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9BA0B0" w14:textId="77777777" w:rsidR="000E43DE" w:rsidRPr="00424869" w:rsidRDefault="000E43DE" w:rsidP="00424869">
      <w:pPr>
        <w:jc w:val="center"/>
        <w:rPr>
          <w:rFonts w:cs="Arial"/>
          <w:sz w:val="32"/>
          <w:szCs w:val="28"/>
        </w:rPr>
      </w:pPr>
    </w:p>
    <w:p w14:paraId="2819A2FB" w14:textId="77777777" w:rsidR="000E43DE" w:rsidRPr="00424869" w:rsidRDefault="000E43DE" w:rsidP="00424869">
      <w:pPr>
        <w:jc w:val="center"/>
        <w:rPr>
          <w:rFonts w:cs="Arial"/>
          <w:sz w:val="32"/>
          <w:szCs w:val="28"/>
        </w:rPr>
      </w:pPr>
    </w:p>
    <w:p w14:paraId="3F34B6F5" w14:textId="77777777" w:rsidR="000E43DE" w:rsidRPr="00424869" w:rsidRDefault="000E43DE" w:rsidP="00424869">
      <w:pPr>
        <w:jc w:val="center"/>
        <w:rPr>
          <w:rFonts w:cs="Arial"/>
          <w:sz w:val="32"/>
          <w:szCs w:val="28"/>
        </w:rPr>
      </w:pPr>
    </w:p>
    <w:p w14:paraId="7EDB5604" w14:textId="7A8E4688" w:rsidR="00620CD0" w:rsidRPr="00424869" w:rsidRDefault="00620CD0" w:rsidP="00424869">
      <w:pPr>
        <w:jc w:val="right"/>
        <w:rPr>
          <w:rFonts w:cs="Arial"/>
          <w:b/>
          <w:bCs/>
          <w:sz w:val="32"/>
          <w:szCs w:val="28"/>
        </w:rPr>
      </w:pPr>
      <w:r w:rsidRPr="00424869">
        <w:rPr>
          <w:rFonts w:cs="Arial"/>
          <w:b/>
          <w:bCs/>
          <w:sz w:val="32"/>
          <w:szCs w:val="28"/>
        </w:rPr>
        <w:t>Module: Sustainable Hospitality &amp; Tourism Management</w:t>
      </w:r>
    </w:p>
    <w:p w14:paraId="4130BC41" w14:textId="77777777" w:rsidR="00A91DB1" w:rsidRDefault="00A91DB1" w:rsidP="00A91DB1">
      <w:pPr>
        <w:jc w:val="center"/>
        <w:rPr>
          <w:rFonts w:cs="Arial"/>
          <w:b/>
          <w:bCs/>
          <w:sz w:val="32"/>
          <w:szCs w:val="28"/>
        </w:rPr>
      </w:pPr>
    </w:p>
    <w:p w14:paraId="3F7FD003" w14:textId="50BB6C26" w:rsidR="00620CD0" w:rsidRPr="00424869" w:rsidRDefault="00620CD0" w:rsidP="00A91DB1">
      <w:pPr>
        <w:jc w:val="center"/>
        <w:rPr>
          <w:rFonts w:cs="Arial"/>
          <w:b/>
          <w:bCs/>
          <w:sz w:val="32"/>
          <w:szCs w:val="28"/>
        </w:rPr>
      </w:pPr>
      <w:r w:rsidRPr="00424869">
        <w:rPr>
          <w:rFonts w:cs="Arial"/>
          <w:b/>
          <w:bCs/>
          <w:sz w:val="32"/>
          <w:szCs w:val="28"/>
        </w:rPr>
        <w:t>Module code: BMIH5006</w:t>
      </w:r>
    </w:p>
    <w:p w14:paraId="3BD23F0B" w14:textId="77777777" w:rsidR="00A91DB1" w:rsidRDefault="00A91DB1" w:rsidP="00424869">
      <w:pPr>
        <w:jc w:val="right"/>
        <w:rPr>
          <w:rFonts w:cs="Arial"/>
          <w:b/>
          <w:bCs/>
          <w:sz w:val="32"/>
          <w:szCs w:val="28"/>
        </w:rPr>
      </w:pPr>
    </w:p>
    <w:p w14:paraId="3F507D63" w14:textId="0BC96B01" w:rsidR="00620CD0" w:rsidRPr="00424869" w:rsidRDefault="00620CD0" w:rsidP="00A91DB1">
      <w:pPr>
        <w:jc w:val="center"/>
        <w:rPr>
          <w:rFonts w:cs="Arial"/>
          <w:b/>
          <w:bCs/>
          <w:sz w:val="32"/>
          <w:szCs w:val="28"/>
        </w:rPr>
      </w:pPr>
      <w:r w:rsidRPr="00424869">
        <w:rPr>
          <w:rFonts w:cs="Arial"/>
          <w:b/>
          <w:bCs/>
          <w:sz w:val="32"/>
          <w:szCs w:val="28"/>
        </w:rPr>
        <w:t>Lecturer: Lisa-Marie Bassler</w:t>
      </w:r>
    </w:p>
    <w:p w14:paraId="4C337FE2" w14:textId="77777777" w:rsidR="00A91DB1" w:rsidRDefault="00A91DB1" w:rsidP="00A91DB1">
      <w:pPr>
        <w:jc w:val="center"/>
        <w:rPr>
          <w:rFonts w:cs="Arial"/>
          <w:b/>
          <w:bCs/>
          <w:sz w:val="32"/>
          <w:szCs w:val="28"/>
        </w:rPr>
      </w:pPr>
    </w:p>
    <w:p w14:paraId="7FDDBD27" w14:textId="3B1C63D0" w:rsidR="00620CD0" w:rsidRPr="00424869" w:rsidRDefault="00620CD0" w:rsidP="00A91DB1">
      <w:pPr>
        <w:jc w:val="center"/>
        <w:rPr>
          <w:rFonts w:cs="Arial"/>
          <w:b/>
          <w:bCs/>
          <w:sz w:val="32"/>
          <w:szCs w:val="28"/>
        </w:rPr>
      </w:pPr>
      <w:r w:rsidRPr="00424869">
        <w:rPr>
          <w:rFonts w:cs="Arial"/>
          <w:b/>
          <w:bCs/>
          <w:sz w:val="32"/>
          <w:szCs w:val="28"/>
        </w:rPr>
        <w:t>Student Name:</w:t>
      </w:r>
      <w:r w:rsidR="00A91DB1">
        <w:rPr>
          <w:rFonts w:cs="Arial"/>
          <w:b/>
          <w:bCs/>
          <w:sz w:val="32"/>
          <w:szCs w:val="28"/>
        </w:rPr>
        <w:t xml:space="preserve"> Anca Roxana Iclanzean</w:t>
      </w:r>
    </w:p>
    <w:p w14:paraId="026019EE" w14:textId="77777777" w:rsidR="00A91DB1" w:rsidRDefault="00A91DB1" w:rsidP="00A91DB1">
      <w:pPr>
        <w:jc w:val="center"/>
        <w:rPr>
          <w:rFonts w:cs="Arial"/>
          <w:b/>
          <w:bCs/>
          <w:sz w:val="32"/>
          <w:szCs w:val="28"/>
        </w:rPr>
      </w:pPr>
    </w:p>
    <w:p w14:paraId="78AE7ED2" w14:textId="77EFBC15" w:rsidR="00620CD0" w:rsidRDefault="00620CD0" w:rsidP="00A91DB1">
      <w:pPr>
        <w:jc w:val="center"/>
        <w:rPr>
          <w:rFonts w:cs="Arial"/>
          <w:b/>
          <w:bCs/>
          <w:sz w:val="32"/>
          <w:szCs w:val="28"/>
        </w:rPr>
      </w:pPr>
      <w:r w:rsidRPr="00424869">
        <w:rPr>
          <w:rFonts w:cs="Arial"/>
          <w:b/>
          <w:bCs/>
          <w:sz w:val="32"/>
          <w:szCs w:val="28"/>
        </w:rPr>
        <w:t>Student number:</w:t>
      </w:r>
      <w:r w:rsidR="00A91DB1">
        <w:rPr>
          <w:rFonts w:cs="Arial"/>
          <w:b/>
          <w:bCs/>
          <w:sz w:val="32"/>
          <w:szCs w:val="28"/>
        </w:rPr>
        <w:t xml:space="preserve"> 2207144</w:t>
      </w:r>
    </w:p>
    <w:p w14:paraId="3FBA6AB7" w14:textId="77777777" w:rsidR="00A91DB1" w:rsidRDefault="00A91DB1" w:rsidP="00A91DB1">
      <w:pPr>
        <w:jc w:val="center"/>
        <w:rPr>
          <w:rFonts w:cs="Arial"/>
          <w:b/>
          <w:bCs/>
          <w:sz w:val="32"/>
          <w:szCs w:val="28"/>
        </w:rPr>
      </w:pPr>
    </w:p>
    <w:p w14:paraId="341F538E" w14:textId="2FEE8F00" w:rsidR="00A91DB1" w:rsidRPr="00424869" w:rsidRDefault="00A91DB1" w:rsidP="00A91DB1">
      <w:pPr>
        <w:jc w:val="center"/>
        <w:rPr>
          <w:rFonts w:cs="Arial"/>
          <w:b/>
          <w:bCs/>
          <w:sz w:val="32"/>
          <w:szCs w:val="28"/>
        </w:rPr>
      </w:pPr>
      <w:r>
        <w:rPr>
          <w:rFonts w:cs="Arial"/>
          <w:b/>
          <w:bCs/>
          <w:sz w:val="32"/>
          <w:szCs w:val="28"/>
        </w:rPr>
        <w:t>Word count: 20</w:t>
      </w:r>
      <w:r w:rsidR="00997F5A">
        <w:rPr>
          <w:rFonts w:cs="Arial"/>
          <w:b/>
          <w:bCs/>
          <w:sz w:val="32"/>
          <w:szCs w:val="28"/>
        </w:rPr>
        <w:t>59</w:t>
      </w:r>
    </w:p>
    <w:p w14:paraId="2AA10F89" w14:textId="77777777" w:rsidR="00620CD0" w:rsidRPr="00424869" w:rsidRDefault="00620CD0" w:rsidP="00A91DB1">
      <w:pPr>
        <w:jc w:val="center"/>
        <w:rPr>
          <w:rFonts w:cs="Arial"/>
          <w:sz w:val="32"/>
          <w:szCs w:val="28"/>
        </w:rPr>
      </w:pPr>
    </w:p>
    <w:p w14:paraId="5EE6D81B" w14:textId="0DE71942" w:rsidR="00FF0879" w:rsidRPr="00424869" w:rsidRDefault="00FF0879" w:rsidP="00424869">
      <w:pPr>
        <w:jc w:val="center"/>
        <w:rPr>
          <w:rFonts w:eastAsiaTheme="majorEastAsia" w:cs="Arial"/>
          <w:b/>
          <w:color w:val="2F5496" w:themeColor="accent1" w:themeShade="BF"/>
          <w:sz w:val="32"/>
          <w:szCs w:val="32"/>
        </w:rPr>
        <w:sectPr w:rsidR="00FF0879" w:rsidRPr="00424869" w:rsidSect="001C6FA5">
          <w:footerReference w:type="default" r:id="rId8"/>
          <w:pgSz w:w="12240" w:h="15840"/>
          <w:pgMar w:top="1440" w:right="1440" w:bottom="1440" w:left="1440" w:header="720" w:footer="720" w:gutter="0"/>
          <w:cols w:space="720"/>
          <w:docGrid w:linePitch="360"/>
        </w:sectPr>
      </w:pPr>
      <w:r w:rsidRPr="00424869">
        <w:rPr>
          <w:rFonts w:cs="Arial"/>
        </w:rPr>
        <w:br w:type="page"/>
      </w:r>
    </w:p>
    <w:p w14:paraId="27E51321" w14:textId="1A1B9D53" w:rsidR="00620CD0" w:rsidRPr="00424869" w:rsidRDefault="00620CD0" w:rsidP="00424869">
      <w:pPr>
        <w:jc w:val="center"/>
        <w:rPr>
          <w:rFonts w:cs="Arial"/>
          <w:b/>
          <w:bCs/>
          <w:sz w:val="40"/>
          <w:szCs w:val="36"/>
        </w:rPr>
      </w:pPr>
      <w:r w:rsidRPr="00424869">
        <w:rPr>
          <w:rFonts w:cs="Arial"/>
          <w:b/>
          <w:bCs/>
          <w:sz w:val="40"/>
          <w:szCs w:val="36"/>
        </w:rPr>
        <w:lastRenderedPageBreak/>
        <w:t>The role of Corporate social responsibility (CSR) in promoting sustainability within the hospitality industry focusing on Accor Hotel.</w:t>
      </w:r>
    </w:p>
    <w:p w14:paraId="58651B6D" w14:textId="51678109" w:rsidR="00164F53" w:rsidRPr="00424869" w:rsidRDefault="004A6272" w:rsidP="00A91DB1">
      <w:pPr>
        <w:rPr>
          <w:rFonts w:cs="Arial"/>
        </w:rPr>
      </w:pPr>
      <w:r w:rsidRPr="00424869">
        <w:rPr>
          <w:rFonts w:cs="Arial"/>
        </w:rPr>
        <w:t>Sustainability, in terms of tourism and hospitality, can be defined as the proper management of resource use resulting in the continuing tourism as well as transportability of natural resources, the environment, and culture for the next generation</w:t>
      </w:r>
      <w:r w:rsidR="000F3098" w:rsidRPr="00424869">
        <w:rPr>
          <w:rFonts w:cs="Arial"/>
        </w:rPr>
        <w:t xml:space="preserve"> (Edgell, </w:t>
      </w:r>
      <w:r w:rsidR="00BB065B" w:rsidRPr="00424869">
        <w:rPr>
          <w:rFonts w:cs="Arial"/>
        </w:rPr>
        <w:t>2020</w:t>
      </w:r>
      <w:r w:rsidR="000F3098" w:rsidRPr="00424869">
        <w:rPr>
          <w:rFonts w:cs="Arial"/>
        </w:rPr>
        <w:t>)</w:t>
      </w:r>
      <w:r w:rsidRPr="00424869">
        <w:rPr>
          <w:rFonts w:cs="Arial"/>
        </w:rPr>
        <w:t xml:space="preserve">. </w:t>
      </w:r>
      <w:r w:rsidR="000F3098" w:rsidRPr="00424869">
        <w:rPr>
          <w:rFonts w:cs="Arial"/>
        </w:rPr>
        <w:t xml:space="preserve"> Corporate s</w:t>
      </w:r>
      <w:r w:rsidRPr="00424869">
        <w:rPr>
          <w:rFonts w:cs="Arial"/>
        </w:rPr>
        <w:t xml:space="preserve">ocial responsibility of business (CSR) covers all ethical and beneficent activities undertaken by </w:t>
      </w:r>
      <w:r w:rsidR="005E4319" w:rsidRPr="00424869">
        <w:rPr>
          <w:rFonts w:cs="Arial"/>
        </w:rPr>
        <w:t>organis</w:t>
      </w:r>
      <w:r w:rsidRPr="00424869">
        <w:rPr>
          <w:rFonts w:cs="Arial"/>
        </w:rPr>
        <w:t>ations to play a positive role in society and the environment beyond the main business objectives</w:t>
      </w:r>
      <w:r w:rsidR="000F3098" w:rsidRPr="00424869">
        <w:rPr>
          <w:rFonts w:cs="Arial"/>
        </w:rPr>
        <w:t xml:space="preserve"> (</w:t>
      </w:r>
      <w:r w:rsidR="005743D0" w:rsidRPr="00424869">
        <w:rPr>
          <w:rFonts w:cs="Arial"/>
        </w:rPr>
        <w:t>Batabyal</w:t>
      </w:r>
      <w:r w:rsidR="000F3098" w:rsidRPr="00424869">
        <w:rPr>
          <w:rFonts w:cs="Arial"/>
        </w:rPr>
        <w:t>, 201</w:t>
      </w:r>
      <w:r w:rsidR="005743D0" w:rsidRPr="00424869">
        <w:rPr>
          <w:rFonts w:cs="Arial"/>
        </w:rPr>
        <w:t>8</w:t>
      </w:r>
      <w:r w:rsidR="000F3098" w:rsidRPr="00424869">
        <w:rPr>
          <w:rFonts w:cs="Arial"/>
        </w:rPr>
        <w:t>)</w:t>
      </w:r>
      <w:r w:rsidRPr="00424869">
        <w:rPr>
          <w:rFonts w:cs="Arial"/>
        </w:rPr>
        <w:t xml:space="preserve">. With the rapid transformation of the hospitality business sector, </w:t>
      </w:r>
      <w:r w:rsidR="00913C05" w:rsidRPr="00424869">
        <w:rPr>
          <w:rFonts w:cs="Arial"/>
        </w:rPr>
        <w:t xml:space="preserve">sustainability is paramount for </w:t>
      </w:r>
      <w:r w:rsidR="005E4319" w:rsidRPr="00424869">
        <w:rPr>
          <w:rFonts w:cs="Arial"/>
        </w:rPr>
        <w:t>organis</w:t>
      </w:r>
      <w:r w:rsidR="00913C05" w:rsidRPr="00424869">
        <w:rPr>
          <w:rFonts w:cs="Arial"/>
        </w:rPr>
        <w:t>ations seeking</w:t>
      </w:r>
      <w:r w:rsidRPr="00424869">
        <w:rPr>
          <w:rFonts w:cs="Arial"/>
        </w:rPr>
        <w:t xml:space="preserve"> economic success </w:t>
      </w:r>
      <w:r w:rsidR="00840931" w:rsidRPr="00424869">
        <w:rPr>
          <w:rFonts w:cs="Arial"/>
        </w:rPr>
        <w:t>and</w:t>
      </w:r>
      <w:r w:rsidRPr="00424869">
        <w:rPr>
          <w:rFonts w:cs="Arial"/>
        </w:rPr>
        <w:t xml:space="preserve"> social and environmental responsibility</w:t>
      </w:r>
      <w:r w:rsidR="000F3098" w:rsidRPr="00424869">
        <w:rPr>
          <w:rFonts w:cs="Arial"/>
        </w:rPr>
        <w:t xml:space="preserve"> (Jones et al.,</w:t>
      </w:r>
      <w:r w:rsidR="00372262" w:rsidRPr="00424869">
        <w:rPr>
          <w:rFonts w:cs="Arial"/>
        </w:rPr>
        <w:t xml:space="preserve"> </w:t>
      </w:r>
      <w:r w:rsidR="000F3098" w:rsidRPr="00424869">
        <w:rPr>
          <w:rFonts w:cs="Arial"/>
        </w:rPr>
        <w:t>2016)</w:t>
      </w:r>
      <w:r w:rsidRPr="00424869">
        <w:rPr>
          <w:rFonts w:cs="Arial"/>
        </w:rPr>
        <w:t xml:space="preserve">. CSR is the center of sustainable business practices leading to the promotion of sustainable development in the hospitality industry. This essay is intended to analyze the influence of CSR on sustainability matters within the hospitality industry by tackling essential areas where such an influence can be considered very important. The paper, after that, will critically study the CSR policies of Accor to develop a picture of how their activities agree with sustainability goals in the hospitality business. This study will examine the trials and errors </w:t>
      </w:r>
      <w:r w:rsidR="005E4319" w:rsidRPr="00424869">
        <w:rPr>
          <w:rFonts w:cs="Arial"/>
        </w:rPr>
        <w:t>organis</w:t>
      </w:r>
      <w:r w:rsidR="00840931" w:rsidRPr="00424869">
        <w:rPr>
          <w:rFonts w:cs="Arial"/>
        </w:rPr>
        <w:t>ations face when implementing the most efficient CSR strategies and</w:t>
      </w:r>
      <w:r w:rsidRPr="00424869">
        <w:rPr>
          <w:rFonts w:cs="Arial"/>
        </w:rPr>
        <w:t xml:space="preserve"> the significance of sustainability in the new field of hospitality management.</w:t>
      </w:r>
    </w:p>
    <w:p w14:paraId="2841C513" w14:textId="224D4230" w:rsidR="003A788F" w:rsidRPr="00424869" w:rsidRDefault="00840931" w:rsidP="00A91DB1">
      <w:pPr>
        <w:rPr>
          <w:rFonts w:cs="Arial"/>
        </w:rPr>
      </w:pPr>
      <w:r w:rsidRPr="00424869">
        <w:rPr>
          <w:rFonts w:cs="Arial"/>
        </w:rPr>
        <w:t>Various concepts and models that guide responsible practice support sustainability in tourism and hospitality</w:t>
      </w:r>
      <w:r w:rsidR="0078294C" w:rsidRPr="00424869">
        <w:rPr>
          <w:rFonts w:cs="Arial"/>
        </w:rPr>
        <w:t>.</w:t>
      </w:r>
      <w:r w:rsidR="003A788F" w:rsidRPr="00424869">
        <w:rPr>
          <w:rFonts w:cs="Arial"/>
        </w:rPr>
        <w:t xml:space="preserve"> The Triple Bottom Line (TBL) model proposed by John Elkington critically stresses the integration of the three directions of economic, social, and environmental aims into the practical operations of business</w:t>
      </w:r>
      <w:r w:rsidR="0078294C" w:rsidRPr="00424869">
        <w:rPr>
          <w:rFonts w:cs="Arial"/>
        </w:rPr>
        <w:t xml:space="preserve"> (Stoddard et al., 2012)</w:t>
      </w:r>
      <w:r w:rsidR="003A788F" w:rsidRPr="00424869">
        <w:rPr>
          <w:rFonts w:cs="Arial"/>
        </w:rPr>
        <w:t>. According to this theory, those dimensions of development are the threads in the tapestry and the sustainable development way of making the present moment deserves meeting the needs of the next without hampering them with the same issues.</w:t>
      </w:r>
    </w:p>
    <w:p w14:paraId="2390BE99" w14:textId="56EA106B" w:rsidR="003A788F" w:rsidRPr="00424869" w:rsidRDefault="0078294C" w:rsidP="00A91DB1">
      <w:pPr>
        <w:rPr>
          <w:rFonts w:cs="Arial"/>
        </w:rPr>
      </w:pPr>
      <w:r w:rsidRPr="00424869">
        <w:rPr>
          <w:rFonts w:cs="Arial"/>
        </w:rPr>
        <w:lastRenderedPageBreak/>
        <w:t>Another important framework is the Sustainable Development Goals (SDGs) developed by the United Nations</w:t>
      </w:r>
      <w:r w:rsidR="003A788F" w:rsidRPr="00424869">
        <w:rPr>
          <w:rFonts w:cs="Arial"/>
        </w:rPr>
        <w:t>. The 17 goals are designed to address world challenges for example; poverty, inequality, climate change, degrading the environment, peace, and justice. The SDGs however, offer a holistic guide for businesses through which their CSR strategies can be tailored be aligned to wider social and environmental goals in the world</w:t>
      </w:r>
      <w:r w:rsidRPr="00424869">
        <w:rPr>
          <w:rFonts w:cs="Arial"/>
        </w:rPr>
        <w:t xml:space="preserve"> (Menton et al., 2020)</w:t>
      </w:r>
      <w:r w:rsidR="003A788F" w:rsidRPr="00424869">
        <w:rPr>
          <w:rFonts w:cs="Arial"/>
        </w:rPr>
        <w:t>.</w:t>
      </w:r>
    </w:p>
    <w:p w14:paraId="73F0785D" w14:textId="409AD711" w:rsidR="003A788F" w:rsidRPr="00424869" w:rsidRDefault="00840931" w:rsidP="00A91DB1">
      <w:pPr>
        <w:rPr>
          <w:rFonts w:cs="Arial"/>
        </w:rPr>
      </w:pPr>
      <w:r w:rsidRPr="00424869">
        <w:rPr>
          <w:rFonts w:cs="Arial"/>
        </w:rPr>
        <w:t xml:space="preserve">In addition, </w:t>
      </w:r>
      <w:r w:rsidR="003A788F" w:rsidRPr="00424869">
        <w:rPr>
          <w:rFonts w:cs="Arial"/>
        </w:rPr>
        <w:t>The concept of sustainability is grounded on the three dimensions of economic, environmental, and social sustainability</w:t>
      </w:r>
      <w:r w:rsidR="0078294C" w:rsidRPr="00424869">
        <w:rPr>
          <w:rFonts w:cs="Arial"/>
        </w:rPr>
        <w:t xml:space="preserve"> (Boyer et al., 2016)</w:t>
      </w:r>
      <w:r w:rsidR="003A788F" w:rsidRPr="00424869">
        <w:rPr>
          <w:rFonts w:cs="Arial"/>
        </w:rPr>
        <w:t>. Economic sustainability assumes maintaining profits and economic growth or rather, a controlled expansion, and at the same time, it involves fair trading principles which are by their country’s trade agenda and active investment in the local economy</w:t>
      </w:r>
      <w:r w:rsidR="006763C1" w:rsidRPr="00424869">
        <w:rPr>
          <w:rFonts w:cs="Arial"/>
        </w:rPr>
        <w:t xml:space="preserve"> </w:t>
      </w:r>
      <w:r w:rsidR="0078294C" w:rsidRPr="00424869">
        <w:rPr>
          <w:rFonts w:cs="Arial"/>
        </w:rPr>
        <w:t>(</w:t>
      </w:r>
      <w:r w:rsidR="00845635" w:rsidRPr="00424869">
        <w:rPr>
          <w:rFonts w:cs="Arial"/>
        </w:rPr>
        <w:t>Korstanje et al.</w:t>
      </w:r>
      <w:r w:rsidR="0078294C" w:rsidRPr="00424869">
        <w:rPr>
          <w:rFonts w:cs="Arial"/>
        </w:rPr>
        <w:t xml:space="preserve">, </w:t>
      </w:r>
      <w:r w:rsidR="00845635" w:rsidRPr="00424869">
        <w:rPr>
          <w:rFonts w:cs="Arial"/>
        </w:rPr>
        <w:t>2020</w:t>
      </w:r>
      <w:r w:rsidR="0078294C" w:rsidRPr="00424869">
        <w:rPr>
          <w:rFonts w:cs="Arial"/>
        </w:rPr>
        <w:t>)</w:t>
      </w:r>
      <w:r w:rsidR="003A788F" w:rsidRPr="00424869">
        <w:rPr>
          <w:rFonts w:cs="Arial"/>
        </w:rPr>
        <w:t>. The science of environmental sustainability incorporates tactics that work towards preventing damage to the environment, conservations of natural resources, and reducing pollution through green initiatives. People's target sustainability is to advance people's diversity and equal rights significance within corporations, to foster the growth of the community and employee</w:t>
      </w:r>
      <w:r w:rsidR="0092105F" w:rsidRPr="00424869">
        <w:rPr>
          <w:rFonts w:cs="Arial"/>
        </w:rPr>
        <w:t xml:space="preserve"> </w:t>
      </w:r>
      <w:r w:rsidR="003A788F" w:rsidRPr="00424869">
        <w:rPr>
          <w:rFonts w:cs="Arial"/>
        </w:rPr>
        <w:t>comfortableness for instance</w:t>
      </w:r>
      <w:r w:rsidR="00845635" w:rsidRPr="00424869">
        <w:rPr>
          <w:rFonts w:cs="Arial"/>
        </w:rPr>
        <w:t xml:space="preserve"> (Haski-Leventhal, 2018)</w:t>
      </w:r>
      <w:r w:rsidR="003A788F" w:rsidRPr="00424869">
        <w:rPr>
          <w:rFonts w:cs="Arial"/>
        </w:rPr>
        <w:t>.</w:t>
      </w:r>
    </w:p>
    <w:p w14:paraId="7D8C0A7F" w14:textId="72EE7EF1" w:rsidR="003A788F" w:rsidRPr="00424869" w:rsidRDefault="003A788F" w:rsidP="00A91DB1">
      <w:pPr>
        <w:rPr>
          <w:rFonts w:cs="Arial"/>
        </w:rPr>
      </w:pPr>
      <w:r w:rsidRPr="00424869">
        <w:rPr>
          <w:rFonts w:cs="Arial"/>
        </w:rPr>
        <w:t>CSR carries out aligning with these pillars by including the ethical approach in company strategies. It includes walking through the measures including ethical sourcing, waste reduction, working conditionally humanized programs, local community engagement, and philanthropic schemes</w:t>
      </w:r>
      <w:r w:rsidR="000A64F4" w:rsidRPr="00424869">
        <w:rPr>
          <w:rFonts w:cs="Arial"/>
        </w:rPr>
        <w:t xml:space="preserve"> (</w:t>
      </w:r>
      <w:r w:rsidR="000A64F4" w:rsidRPr="00424869">
        <w:rPr>
          <w:rFonts w:eastAsia="Times New Roman" w:cs="Arial"/>
          <w:szCs w:val="24"/>
        </w:rPr>
        <w:t>Jauhari, 2021)</w:t>
      </w:r>
      <w:r w:rsidRPr="00424869">
        <w:rPr>
          <w:rFonts w:cs="Arial"/>
        </w:rPr>
        <w:t>. Good social responsibility strategies have circular thinking, which means using the resources only once, promoting recycling or reuse, and cutting out processes that are throwing away things unnecessarily</w:t>
      </w:r>
      <w:r w:rsidR="000A64F4" w:rsidRPr="00424869">
        <w:rPr>
          <w:rFonts w:cs="Arial"/>
        </w:rPr>
        <w:t>.</w:t>
      </w:r>
    </w:p>
    <w:p w14:paraId="6020976E" w14:textId="7FF16E10" w:rsidR="007E3CF7" w:rsidRPr="00424869" w:rsidRDefault="00840931" w:rsidP="00A91DB1">
      <w:pPr>
        <w:rPr>
          <w:rFonts w:cs="Arial"/>
        </w:rPr>
      </w:pPr>
      <w:r w:rsidRPr="00424869">
        <w:rPr>
          <w:rFonts w:cs="Arial"/>
        </w:rPr>
        <w:t>Moreover,</w:t>
      </w:r>
      <w:r w:rsidR="00BB715A" w:rsidRPr="00424869">
        <w:rPr>
          <w:rFonts w:cs="Arial"/>
        </w:rPr>
        <w:t xml:space="preserve"> </w:t>
      </w:r>
      <w:r w:rsidR="008443B6" w:rsidRPr="00424869">
        <w:rPr>
          <w:rFonts w:cs="Arial"/>
        </w:rPr>
        <w:t>Accor Hotels, the globally well-recognized hospitality giant, has shown a level of Corporate Social responsibility and respect for its operations</w:t>
      </w:r>
      <w:r w:rsidR="00F97E12" w:rsidRPr="00424869">
        <w:rPr>
          <w:rFonts w:cs="Arial"/>
        </w:rPr>
        <w:t xml:space="preserve"> (Accor, 2023)</w:t>
      </w:r>
      <w:r w:rsidR="008443B6" w:rsidRPr="00424869">
        <w:rPr>
          <w:rFonts w:cs="Arial"/>
        </w:rPr>
        <w:t xml:space="preserve">. </w:t>
      </w:r>
      <w:r w:rsidRPr="00424869">
        <w:rPr>
          <w:rFonts w:cs="Arial"/>
        </w:rPr>
        <w:t xml:space="preserve"> </w:t>
      </w:r>
      <w:r w:rsidR="008443B6" w:rsidRPr="00424869">
        <w:rPr>
          <w:rFonts w:cs="Arial"/>
        </w:rPr>
        <w:t>Accor’s commitment to sustainability is one notable area where Accor tried CSR efforts, especially on environmental sustainability</w:t>
      </w:r>
      <w:r w:rsidR="000F3098" w:rsidRPr="00424869">
        <w:rPr>
          <w:rFonts w:cs="Arial"/>
        </w:rPr>
        <w:t xml:space="preserve"> (Ali, 2023)</w:t>
      </w:r>
      <w:r w:rsidR="008443B6" w:rsidRPr="00424869">
        <w:rPr>
          <w:rFonts w:cs="Arial"/>
        </w:rPr>
        <w:t xml:space="preserve">. </w:t>
      </w:r>
      <w:r w:rsidR="000F3098" w:rsidRPr="00424869">
        <w:rPr>
          <w:rFonts w:cs="Arial"/>
        </w:rPr>
        <w:t>The implementation</w:t>
      </w:r>
      <w:r w:rsidR="008443B6" w:rsidRPr="00424869">
        <w:rPr>
          <w:rFonts w:cs="Arial"/>
        </w:rPr>
        <w:t xml:space="preserve"> of a "Planet 21" program is an example of ambitious targets and action plans that will help reduce the environmental impact of its hotels</w:t>
      </w:r>
      <w:r w:rsidR="000F3098" w:rsidRPr="00424869">
        <w:rPr>
          <w:rFonts w:cs="Arial"/>
        </w:rPr>
        <w:t xml:space="preserve"> </w:t>
      </w:r>
      <w:r w:rsidR="00C17D01" w:rsidRPr="00424869">
        <w:rPr>
          <w:rFonts w:cs="Arial"/>
        </w:rPr>
        <w:t xml:space="preserve">(Accor, 2021). </w:t>
      </w:r>
      <w:r w:rsidR="008443B6" w:rsidRPr="00424869">
        <w:rPr>
          <w:rFonts w:cs="Arial"/>
        </w:rPr>
        <w:t>Such actions range from energy efficiency practices to extensive water use and waste generation programs</w:t>
      </w:r>
      <w:r w:rsidR="000859AE" w:rsidRPr="00424869">
        <w:rPr>
          <w:rFonts w:cs="Arial"/>
        </w:rPr>
        <w:t xml:space="preserve">. In accord with Accor’s sustainability goals, the company plans to achieve major declines in carbon </w:t>
      </w:r>
      <w:r w:rsidR="000859AE" w:rsidRPr="00424869">
        <w:rPr>
          <w:rFonts w:cs="Arial"/>
        </w:rPr>
        <w:lastRenderedPageBreak/>
        <w:t>emissions and waste discarding by incorporating environmentally friendly solutions such as energy-efficient lighting, water-saving measures, and waste recycling programs</w:t>
      </w:r>
      <w:r w:rsidR="0092105F" w:rsidRPr="00424869">
        <w:rPr>
          <w:rFonts w:cs="Arial"/>
        </w:rPr>
        <w:t xml:space="preserve"> </w:t>
      </w:r>
      <w:r w:rsidR="00C17D01" w:rsidRPr="00424869">
        <w:rPr>
          <w:rFonts w:cs="Arial"/>
        </w:rPr>
        <w:t>(Accor.com, 2024).</w:t>
      </w:r>
      <w:r w:rsidRPr="00424869">
        <w:rPr>
          <w:rFonts w:cs="Arial"/>
        </w:rPr>
        <w:t xml:space="preserve"> </w:t>
      </w:r>
      <w:r w:rsidR="007E3CF7" w:rsidRPr="00424869">
        <w:rPr>
          <w:rFonts w:cs="Arial"/>
        </w:rPr>
        <w:t>Notably, Accor operates CSR activities in different communities. These social responsibility activities aim to establish a meaningful social effect</w:t>
      </w:r>
      <w:r w:rsidR="003F60A4" w:rsidRPr="00424869">
        <w:rPr>
          <w:rFonts w:cs="Arial"/>
        </w:rPr>
        <w:t xml:space="preserve"> (</w:t>
      </w:r>
      <w:r w:rsidR="00372262" w:rsidRPr="00424869">
        <w:rPr>
          <w:rFonts w:eastAsia="Times New Roman" w:cs="Arial"/>
          <w:szCs w:val="24"/>
        </w:rPr>
        <w:t>Nga</w:t>
      </w:r>
      <w:r w:rsidR="003F60A4" w:rsidRPr="00424869">
        <w:rPr>
          <w:rFonts w:cs="Arial"/>
        </w:rPr>
        <w:t xml:space="preserve">, </w:t>
      </w:r>
      <w:r w:rsidR="00372262" w:rsidRPr="00424869">
        <w:rPr>
          <w:rFonts w:cs="Arial"/>
        </w:rPr>
        <w:t>2020</w:t>
      </w:r>
      <w:r w:rsidR="003F60A4" w:rsidRPr="00424869">
        <w:rPr>
          <w:rFonts w:cs="Arial"/>
        </w:rPr>
        <w:t>)</w:t>
      </w:r>
      <w:r w:rsidR="007E3CF7" w:rsidRPr="00424869">
        <w:rPr>
          <w:rFonts w:cs="Arial"/>
        </w:rPr>
        <w:t xml:space="preserve">. The Accor Foundation </w:t>
      </w:r>
      <w:r w:rsidR="003F60A4" w:rsidRPr="00424869">
        <w:rPr>
          <w:rFonts w:cs="Arial"/>
        </w:rPr>
        <w:t>which</w:t>
      </w:r>
      <w:r w:rsidR="007E3CF7" w:rsidRPr="00424869">
        <w:rPr>
          <w:rFonts w:cs="Arial"/>
        </w:rPr>
        <w:t xml:space="preserve"> is the company's central CSR arm sponsors programs targeting social care, education, and employment</w:t>
      </w:r>
      <w:r w:rsidR="003F60A4" w:rsidRPr="00424869">
        <w:rPr>
          <w:rFonts w:cs="Arial"/>
        </w:rPr>
        <w:t xml:space="preserve"> (Prasad, 2014)</w:t>
      </w:r>
      <w:r w:rsidR="007E3CF7" w:rsidRPr="00424869">
        <w:rPr>
          <w:rFonts w:cs="Arial"/>
        </w:rPr>
        <w:t>. These actions are the basis of empowering the people and the communities by giving them access to better health services which become the starting point of their education and job opportunities. Through partnerships with local alliances and local stakeholders, ACCOR not only helps the existing communities but also contributes to an economic recovery of the regions where they do business</w:t>
      </w:r>
      <w:r w:rsidR="002836A2" w:rsidRPr="00424869">
        <w:rPr>
          <w:rFonts w:cs="Arial"/>
        </w:rPr>
        <w:t xml:space="preserve"> (</w:t>
      </w:r>
      <w:r w:rsidR="005D6D26" w:rsidRPr="00424869">
        <w:rPr>
          <w:rFonts w:eastAsia="Times New Roman" w:cs="Arial"/>
          <w:szCs w:val="24"/>
        </w:rPr>
        <w:t>Batabyal</w:t>
      </w:r>
      <w:r w:rsidR="005D6D26" w:rsidRPr="00424869">
        <w:rPr>
          <w:rFonts w:cs="Arial"/>
        </w:rPr>
        <w:t xml:space="preserve">, </w:t>
      </w:r>
      <w:r w:rsidR="002836A2" w:rsidRPr="00424869">
        <w:rPr>
          <w:rFonts w:cs="Arial"/>
        </w:rPr>
        <w:t>201</w:t>
      </w:r>
      <w:r w:rsidR="005D6D26" w:rsidRPr="00424869">
        <w:rPr>
          <w:rFonts w:cs="Arial"/>
        </w:rPr>
        <w:t>8</w:t>
      </w:r>
      <w:r w:rsidR="002836A2" w:rsidRPr="00424869">
        <w:rPr>
          <w:rFonts w:cs="Arial"/>
        </w:rPr>
        <w:t>)</w:t>
      </w:r>
      <w:r w:rsidR="007E3CF7" w:rsidRPr="00424869">
        <w:rPr>
          <w:rFonts w:cs="Arial"/>
        </w:rPr>
        <w:t>. Through benevolent programs and partnerships, Accor values to practice of sustainable community development and deeper connectivity via hospitality beyond their core operations.</w:t>
      </w:r>
      <w:r w:rsidRPr="00424869">
        <w:rPr>
          <w:rFonts w:cs="Arial"/>
        </w:rPr>
        <w:t xml:space="preserve"> Furthermore</w:t>
      </w:r>
      <w:r w:rsidR="007E3CF7" w:rsidRPr="00424869">
        <w:rPr>
          <w:rFonts w:cs="Arial"/>
        </w:rPr>
        <w:t>, Accor pays much attention to its employees’ welfare and development with the implementation of various programs that can expose them to essential information that can provide them with a peaceful work experience</w:t>
      </w:r>
      <w:r w:rsidR="002836A2" w:rsidRPr="00424869">
        <w:rPr>
          <w:rFonts w:cs="Arial"/>
        </w:rPr>
        <w:t xml:space="preserve"> </w:t>
      </w:r>
      <w:r w:rsidR="00BB065B" w:rsidRPr="00424869">
        <w:rPr>
          <w:rFonts w:cs="Arial"/>
        </w:rPr>
        <w:t xml:space="preserve">(Mahiette, 2022). </w:t>
      </w:r>
      <w:r w:rsidR="007E3CF7" w:rsidRPr="00424869">
        <w:rPr>
          <w:rFonts w:cs="Arial"/>
        </w:rPr>
        <w:t>The firm empowers staff improvement by putting resources into training programs that increase employees’ skills and career development. Health campaigns are aimed at the health of the body as well as the mind, with the hope of having a sound and productive staff</w:t>
      </w:r>
      <w:r w:rsidR="00431DA4" w:rsidRPr="00424869">
        <w:rPr>
          <w:rFonts w:cs="Arial"/>
        </w:rPr>
        <w:t xml:space="preserve"> (</w:t>
      </w:r>
      <w:r w:rsidR="005743D0" w:rsidRPr="00424869">
        <w:rPr>
          <w:rFonts w:eastAsia="Times New Roman" w:cs="Arial"/>
          <w:szCs w:val="24"/>
        </w:rPr>
        <w:t>Demirçiftçi and Kızılırmak</w:t>
      </w:r>
      <w:r w:rsidR="005743D0" w:rsidRPr="00424869">
        <w:rPr>
          <w:rFonts w:cs="Arial"/>
        </w:rPr>
        <w:t xml:space="preserve">, </w:t>
      </w:r>
      <w:r w:rsidR="00431DA4" w:rsidRPr="00424869">
        <w:rPr>
          <w:rFonts w:cs="Arial"/>
        </w:rPr>
        <w:t>2016)</w:t>
      </w:r>
      <w:r w:rsidR="007E3CF7" w:rsidRPr="00424869">
        <w:rPr>
          <w:rFonts w:cs="Arial"/>
        </w:rPr>
        <w:t>. Diversity and inclusion are not just Accor's values but also a part of its culture that combines all employees of different backgrounds in a supporting workplace atmosphere</w:t>
      </w:r>
      <w:r w:rsidR="005D6D26" w:rsidRPr="00424869">
        <w:rPr>
          <w:rFonts w:cs="Arial"/>
        </w:rPr>
        <w:t xml:space="preserve">. </w:t>
      </w:r>
      <w:r w:rsidR="007E3CF7" w:rsidRPr="00424869">
        <w:rPr>
          <w:rFonts w:cs="Arial"/>
        </w:rPr>
        <w:t>Accor is supporting them, creating a work-life balance and equal opportunities in the hotel group</w:t>
      </w:r>
      <w:r w:rsidR="005D6D26" w:rsidRPr="00424869">
        <w:rPr>
          <w:rFonts w:cs="Arial"/>
        </w:rPr>
        <w:t xml:space="preserve"> (Mahiette, 2022)</w:t>
      </w:r>
      <w:r w:rsidR="007E3CF7" w:rsidRPr="00424869">
        <w:rPr>
          <w:rFonts w:cs="Arial"/>
        </w:rPr>
        <w:t>. Acknowledging this culture, employees feel confident in themselves and enjoy working to reach their full potential in both their professional and personal lives.</w:t>
      </w:r>
    </w:p>
    <w:p w14:paraId="4F366D43" w14:textId="7546DA4D" w:rsidR="000859AE" w:rsidRPr="00424869" w:rsidRDefault="000859AE" w:rsidP="00A91DB1">
      <w:pPr>
        <w:rPr>
          <w:rFonts w:cs="Arial"/>
        </w:rPr>
      </w:pPr>
      <w:r w:rsidRPr="00424869">
        <w:rPr>
          <w:rFonts w:cs="Arial"/>
        </w:rPr>
        <w:t xml:space="preserve">On the other hand, Accor's venture </w:t>
      </w:r>
      <w:r w:rsidR="00BA330A" w:rsidRPr="00424869">
        <w:rPr>
          <w:rFonts w:cs="Arial"/>
        </w:rPr>
        <w:t xml:space="preserve">into a </w:t>
      </w:r>
      <w:r w:rsidRPr="00424869">
        <w:rPr>
          <w:rFonts w:cs="Arial"/>
        </w:rPr>
        <w:t>green environment is</w:t>
      </w:r>
      <w:r w:rsidR="00BA330A" w:rsidRPr="00424869">
        <w:rPr>
          <w:rFonts w:cs="Arial"/>
        </w:rPr>
        <w:t xml:space="preserve"> a </w:t>
      </w:r>
      <w:r w:rsidRPr="00424869">
        <w:rPr>
          <w:rFonts w:cs="Arial"/>
        </w:rPr>
        <w:t xml:space="preserve">success, compared to the </w:t>
      </w:r>
      <w:r w:rsidR="00BA330A" w:rsidRPr="00424869">
        <w:rPr>
          <w:rFonts w:cs="Arial"/>
        </w:rPr>
        <w:t>others.</w:t>
      </w:r>
      <w:r w:rsidRPr="00424869">
        <w:rPr>
          <w:rFonts w:cs="Arial"/>
        </w:rPr>
        <w:t xml:space="preserve"> CSR improvements could be still added. </w:t>
      </w:r>
      <w:r w:rsidR="00BA330A" w:rsidRPr="00424869">
        <w:rPr>
          <w:rFonts w:cs="Arial"/>
        </w:rPr>
        <w:t xml:space="preserve">For </w:t>
      </w:r>
      <w:r w:rsidRPr="00424869">
        <w:rPr>
          <w:rFonts w:cs="Arial"/>
        </w:rPr>
        <w:t>example, the company may be already focused on waste decrease but the implementation of circular ecological principles, reuse</w:t>
      </w:r>
      <w:r w:rsidR="003A788F" w:rsidRPr="00424869">
        <w:rPr>
          <w:rFonts w:cs="Arial"/>
        </w:rPr>
        <w:t>,</w:t>
      </w:r>
      <w:r w:rsidRPr="00424869">
        <w:rPr>
          <w:rFonts w:cs="Arial"/>
        </w:rPr>
        <w:t xml:space="preserve"> and </w:t>
      </w:r>
      <w:r w:rsidR="003A788F" w:rsidRPr="00424869">
        <w:rPr>
          <w:rFonts w:cs="Arial"/>
        </w:rPr>
        <w:t>recycling</w:t>
      </w:r>
      <w:r w:rsidRPr="00424869">
        <w:rPr>
          <w:rFonts w:cs="Arial"/>
        </w:rPr>
        <w:t xml:space="preserve"> within its supply chain, could be a work to consider</w:t>
      </w:r>
      <w:r w:rsidR="00624AEE" w:rsidRPr="00424869">
        <w:rPr>
          <w:rFonts w:cs="Arial"/>
        </w:rPr>
        <w:t xml:space="preserve"> (</w:t>
      </w:r>
      <w:r w:rsidR="00624AEE" w:rsidRPr="00424869">
        <w:rPr>
          <w:rFonts w:eastAsia="Times New Roman" w:cs="Arial"/>
          <w:szCs w:val="24"/>
        </w:rPr>
        <w:t>Antón and Almeida, 2019)</w:t>
      </w:r>
      <w:r w:rsidRPr="00424869">
        <w:rPr>
          <w:rFonts w:cs="Arial"/>
        </w:rPr>
        <w:t xml:space="preserve">. Moreover, Accor should extend its options to participate in the supply </w:t>
      </w:r>
      <w:r w:rsidRPr="00424869">
        <w:rPr>
          <w:rFonts w:cs="Arial"/>
        </w:rPr>
        <w:lastRenderedPageBreak/>
        <w:t>chain of the gradually increasing inventory of sustainable and regionally sourced output to enhance the community and cut its carbon transport footprint.</w:t>
      </w:r>
    </w:p>
    <w:p w14:paraId="74612988" w14:textId="2FB7E3D3" w:rsidR="000859AE" w:rsidRPr="00424869" w:rsidRDefault="004C7991" w:rsidP="00A91DB1">
      <w:pPr>
        <w:rPr>
          <w:rFonts w:cs="Arial"/>
        </w:rPr>
      </w:pPr>
      <w:r w:rsidRPr="00424869">
        <w:rPr>
          <w:rFonts w:cs="Arial"/>
        </w:rPr>
        <w:t>Even though</w:t>
      </w:r>
      <w:r w:rsidR="000859AE" w:rsidRPr="00424869">
        <w:rPr>
          <w:rFonts w:cs="Arial"/>
        </w:rPr>
        <w:t xml:space="preserve"> Accor performs its best in implementing social responsibility globally, it still leaves the </w:t>
      </w:r>
      <w:r w:rsidRPr="00424869">
        <w:rPr>
          <w:rFonts w:cs="Arial"/>
        </w:rPr>
        <w:t>question</w:t>
      </w:r>
      <w:r w:rsidR="000859AE" w:rsidRPr="00424869">
        <w:rPr>
          <w:rFonts w:cs="Arial"/>
        </w:rPr>
        <w:t xml:space="preserve"> of complete integration of social responsibility all across the globe open. For example, while the </w:t>
      </w:r>
      <w:r w:rsidR="005E4319" w:rsidRPr="00424869">
        <w:rPr>
          <w:rFonts w:cs="Arial"/>
        </w:rPr>
        <w:t>organis</w:t>
      </w:r>
      <w:r w:rsidRPr="00424869">
        <w:rPr>
          <w:rFonts w:cs="Arial"/>
        </w:rPr>
        <w:t>ation</w:t>
      </w:r>
      <w:r w:rsidR="000859AE" w:rsidRPr="00424869">
        <w:rPr>
          <w:rFonts w:cs="Arial"/>
        </w:rPr>
        <w:t xml:space="preserve"> incorporates diversity, there may exist possibilities to improve it from leadership levels and in that way make equal career progression opportunities across diverse groups</w:t>
      </w:r>
      <w:r w:rsidR="000A64F4" w:rsidRPr="00424869">
        <w:rPr>
          <w:rFonts w:cs="Arial"/>
        </w:rPr>
        <w:t xml:space="preserve"> (Bapat and Upadhyay, 2021).</w:t>
      </w:r>
    </w:p>
    <w:p w14:paraId="13D060E7" w14:textId="2D3F417E" w:rsidR="004C7991" w:rsidRPr="00424869" w:rsidRDefault="0092105F" w:rsidP="00A91DB1">
      <w:pPr>
        <w:rPr>
          <w:rFonts w:cs="Arial"/>
        </w:rPr>
      </w:pPr>
      <w:r w:rsidRPr="00424869">
        <w:rPr>
          <w:rFonts w:cs="Arial"/>
        </w:rPr>
        <w:t xml:space="preserve">Corporate Social Responsibility (CSR) initiatives in the hospitality industry </w:t>
      </w:r>
      <w:r w:rsidR="00B61E7C">
        <w:rPr>
          <w:rFonts w:cs="Arial"/>
        </w:rPr>
        <w:t xml:space="preserve">is an important key </w:t>
      </w:r>
      <w:r w:rsidRPr="00424869">
        <w:rPr>
          <w:rFonts w:cs="Arial"/>
        </w:rPr>
        <w:t>in shaping sustainability practices across various key areas</w:t>
      </w:r>
      <w:r w:rsidR="00840931" w:rsidRPr="00424869">
        <w:rPr>
          <w:rFonts w:cs="Arial"/>
        </w:rPr>
        <w:t xml:space="preserve"> such as environmental conservation, community engagement, employee well-being, and diversity. E</w:t>
      </w:r>
      <w:r w:rsidR="004C7991" w:rsidRPr="00424869">
        <w:rPr>
          <w:rFonts w:cs="Arial"/>
        </w:rPr>
        <w:t xml:space="preserve">nvironmental </w:t>
      </w:r>
      <w:r w:rsidR="00840931" w:rsidRPr="00424869">
        <w:rPr>
          <w:rFonts w:cs="Arial"/>
        </w:rPr>
        <w:t>c</w:t>
      </w:r>
      <w:r w:rsidR="004C7991" w:rsidRPr="00424869">
        <w:rPr>
          <w:rFonts w:cs="Arial"/>
        </w:rPr>
        <w:t>onservation</w:t>
      </w:r>
      <w:r w:rsidR="00840931" w:rsidRPr="00424869">
        <w:rPr>
          <w:rFonts w:cs="Arial"/>
        </w:rPr>
        <w:t xml:space="preserve"> </w:t>
      </w:r>
      <w:r w:rsidR="004C7991" w:rsidRPr="00424869">
        <w:rPr>
          <w:rFonts w:cs="Arial"/>
        </w:rPr>
        <w:t>refers to the actions of executing energy-saving policies, adopting water-conservation programs, reducing wastes, and responsible acquiring of materials. Uncovering "Greentech" for hotels and eco-friendly practices translates into reducing a hotel's influence on natural resources and contributing to environmental conservation</w:t>
      </w:r>
      <w:r w:rsidR="00DA5AF7" w:rsidRPr="00424869">
        <w:rPr>
          <w:rFonts w:cs="Arial"/>
        </w:rPr>
        <w:t xml:space="preserve"> (KUAR et al., 2021)</w:t>
      </w:r>
      <w:r w:rsidR="004C7991" w:rsidRPr="00424869">
        <w:rPr>
          <w:rFonts w:cs="Arial"/>
        </w:rPr>
        <w:t>.</w:t>
      </w:r>
      <w:r w:rsidR="00840931" w:rsidRPr="00424869">
        <w:rPr>
          <w:rFonts w:cs="Arial"/>
        </w:rPr>
        <w:t xml:space="preserve"> Moreover,</w:t>
      </w:r>
      <w:r w:rsidR="00DA5AF7" w:rsidRPr="00424869">
        <w:rPr>
          <w:rFonts w:cs="Arial"/>
        </w:rPr>
        <w:t xml:space="preserve"> </w:t>
      </w:r>
      <w:r w:rsidR="004C7991" w:rsidRPr="00424869">
        <w:rPr>
          <w:rFonts w:cs="Arial"/>
        </w:rPr>
        <w:t>CSR initiatives increase community involvement by strengthening the local economy, preserving the culture and culture of a community, and participating in social development</w:t>
      </w:r>
      <w:r w:rsidR="000A64F4" w:rsidRPr="00424869">
        <w:rPr>
          <w:rFonts w:cs="Arial"/>
        </w:rPr>
        <w:t xml:space="preserve"> (</w:t>
      </w:r>
      <w:r w:rsidR="000A64F4" w:rsidRPr="00424869">
        <w:rPr>
          <w:rFonts w:eastAsia="Times New Roman" w:cs="Arial"/>
          <w:szCs w:val="24"/>
        </w:rPr>
        <w:t>Camilleri</w:t>
      </w:r>
      <w:r w:rsidR="000A64F4" w:rsidRPr="00424869">
        <w:rPr>
          <w:rFonts w:cs="Arial"/>
        </w:rPr>
        <w:t>, 2020).</w:t>
      </w:r>
      <w:r w:rsidR="00840931" w:rsidRPr="00424869">
        <w:rPr>
          <w:rFonts w:cs="Arial"/>
        </w:rPr>
        <w:t xml:space="preserve"> In order to e</w:t>
      </w:r>
      <w:r w:rsidR="004C7991" w:rsidRPr="00424869">
        <w:rPr>
          <w:rFonts w:cs="Arial"/>
        </w:rPr>
        <w:t xml:space="preserve">mployee </w:t>
      </w:r>
      <w:r w:rsidR="00840931" w:rsidRPr="00424869">
        <w:rPr>
          <w:rFonts w:cs="Arial"/>
        </w:rPr>
        <w:t>w</w:t>
      </w:r>
      <w:r w:rsidR="004C7991" w:rsidRPr="00424869">
        <w:rPr>
          <w:rFonts w:cs="Arial"/>
        </w:rPr>
        <w:t xml:space="preserve">ell-being and </w:t>
      </w:r>
      <w:r w:rsidR="00840931" w:rsidRPr="00424869">
        <w:rPr>
          <w:rFonts w:cs="Arial"/>
        </w:rPr>
        <w:t>d</w:t>
      </w:r>
      <w:r w:rsidR="004C7991" w:rsidRPr="00424869">
        <w:rPr>
          <w:rFonts w:cs="Arial"/>
        </w:rPr>
        <w:t>iversity</w:t>
      </w:r>
      <w:r w:rsidR="00840931" w:rsidRPr="00424869">
        <w:rPr>
          <w:rFonts w:cs="Arial"/>
        </w:rPr>
        <w:t>,</w:t>
      </w:r>
      <w:r w:rsidR="00DA5AF7" w:rsidRPr="00424869">
        <w:rPr>
          <w:rFonts w:cs="Arial"/>
        </w:rPr>
        <w:t xml:space="preserve"> </w:t>
      </w:r>
      <w:r w:rsidR="004C7991" w:rsidRPr="00424869">
        <w:rPr>
          <w:rFonts w:cs="Arial"/>
        </w:rPr>
        <w:t>CSR enhances employee goals through CSR programs and policies that include employee training , health safety programs, and work-life balance. Furthermore, CSR leads diversity towards inclusivity by providing equal chances for all employees regardless of gender, race, or origin</w:t>
      </w:r>
      <w:r w:rsidR="00DA5AF7" w:rsidRPr="00424869">
        <w:rPr>
          <w:rFonts w:cs="Arial"/>
        </w:rPr>
        <w:t xml:space="preserve"> (Bapat and Upadhyay, 2021)</w:t>
      </w:r>
      <w:r w:rsidR="004C7991" w:rsidRPr="00424869">
        <w:rPr>
          <w:rFonts w:cs="Arial"/>
        </w:rPr>
        <w:t>.</w:t>
      </w:r>
    </w:p>
    <w:p w14:paraId="69241701" w14:textId="191A5EFC" w:rsidR="004C7991" w:rsidRPr="00424869" w:rsidRDefault="004C7991" w:rsidP="00A91DB1">
      <w:pPr>
        <w:rPr>
          <w:rFonts w:cs="Arial"/>
        </w:rPr>
      </w:pPr>
      <w:r w:rsidRPr="00424869">
        <w:rPr>
          <w:rFonts w:cs="Arial"/>
        </w:rPr>
        <w:t>Summing up, corporate social responsibility actions within the hospitality business strive to provide a lot of diversity via green wave and social and commercial activities, having a huge influence on sustainable business inside the industry.</w:t>
      </w:r>
    </w:p>
    <w:p w14:paraId="4A688347" w14:textId="21A1DA17" w:rsidR="004C7991" w:rsidRPr="00424869" w:rsidRDefault="00840931" w:rsidP="00A91DB1">
      <w:pPr>
        <w:rPr>
          <w:rFonts w:cs="Arial"/>
        </w:rPr>
      </w:pPr>
      <w:r w:rsidRPr="00424869">
        <w:rPr>
          <w:rFonts w:cs="Arial"/>
        </w:rPr>
        <w:t>Besides this, implementing</w:t>
      </w:r>
      <w:r w:rsidR="00B66E23" w:rsidRPr="00424869">
        <w:rPr>
          <w:rFonts w:cs="Arial"/>
        </w:rPr>
        <w:t xml:space="preserve"> effective Corporate Social Responsibility (CSR) policies in the hospitality industry presents both challenges and opportunities</w:t>
      </w:r>
      <w:r w:rsidRPr="00424869">
        <w:rPr>
          <w:rFonts w:cs="Arial"/>
        </w:rPr>
        <w:t xml:space="preserve">. Challenges involve resource constraints, and complex supply chains, and opportunities involve brand reputation, cost saving, innovation and differentiation. </w:t>
      </w:r>
      <w:r w:rsidR="004C7991" w:rsidRPr="00424869">
        <w:rPr>
          <w:rFonts w:cs="Arial"/>
        </w:rPr>
        <w:t xml:space="preserve">Although hotels and other businesses in the hospitality industry can encounter problems with their finances and lack </w:t>
      </w:r>
      <w:r w:rsidR="004C7991" w:rsidRPr="00424869">
        <w:rPr>
          <w:rFonts w:cs="Arial"/>
        </w:rPr>
        <w:lastRenderedPageBreak/>
        <w:t>of resources when trying to implement all the CSR initiatives, the small enterprises that do</w:t>
      </w:r>
      <w:r w:rsidR="00743EA4" w:rsidRPr="00424869">
        <w:rPr>
          <w:rFonts w:cs="Arial"/>
        </w:rPr>
        <w:t xml:space="preserve"> not</w:t>
      </w:r>
      <w:r w:rsidR="004C7991" w:rsidRPr="00424869">
        <w:rPr>
          <w:rFonts w:cs="Arial"/>
        </w:rPr>
        <w:t xml:space="preserve"> have big budgets happen to be the most vulnerable</w:t>
      </w:r>
      <w:r w:rsidR="00DA5AF7" w:rsidRPr="00424869">
        <w:rPr>
          <w:rFonts w:cs="Arial"/>
        </w:rPr>
        <w:t xml:space="preserve"> (</w:t>
      </w:r>
      <w:r w:rsidR="00372262" w:rsidRPr="00424869">
        <w:rPr>
          <w:rFonts w:eastAsia="Times New Roman" w:cs="Arial"/>
          <w:szCs w:val="24"/>
        </w:rPr>
        <w:t>Levy and Park</w:t>
      </w:r>
      <w:r w:rsidR="00DA5AF7" w:rsidRPr="00424869">
        <w:rPr>
          <w:rFonts w:cs="Arial"/>
        </w:rPr>
        <w:t xml:space="preserve">, </w:t>
      </w:r>
      <w:r w:rsidR="00372262" w:rsidRPr="00424869">
        <w:rPr>
          <w:rFonts w:cs="Arial"/>
        </w:rPr>
        <w:t>2011</w:t>
      </w:r>
      <w:r w:rsidR="00DA5AF7" w:rsidRPr="00424869">
        <w:rPr>
          <w:rFonts w:cs="Arial"/>
        </w:rPr>
        <w:t>)</w:t>
      </w:r>
      <w:r w:rsidR="004C7991" w:rsidRPr="00424869">
        <w:rPr>
          <w:rFonts w:cs="Arial"/>
        </w:rPr>
        <w:t>.</w:t>
      </w:r>
      <w:r w:rsidRPr="00424869">
        <w:rPr>
          <w:rFonts w:cs="Arial"/>
        </w:rPr>
        <w:t xml:space="preserve"> On the other hand, m</w:t>
      </w:r>
      <w:r w:rsidR="004C7991" w:rsidRPr="00424869">
        <w:rPr>
          <w:rFonts w:cs="Arial"/>
        </w:rPr>
        <w:t>onitoring and managing CSR complicated by the presence of multiple parties or suppliers that make up the supply chain can be overwhelming</w:t>
      </w:r>
      <w:r w:rsidR="003F7BC5" w:rsidRPr="00424869">
        <w:rPr>
          <w:rFonts w:cs="Arial"/>
        </w:rPr>
        <w:t xml:space="preserve"> </w:t>
      </w:r>
      <w:r w:rsidR="00DA5AF7" w:rsidRPr="00424869">
        <w:rPr>
          <w:rFonts w:cs="Arial"/>
        </w:rPr>
        <w:t>(</w:t>
      </w:r>
      <w:r w:rsidR="003F7BC5" w:rsidRPr="00424869">
        <w:rPr>
          <w:rFonts w:eastAsia="Times New Roman" w:cs="Arial"/>
          <w:szCs w:val="24"/>
        </w:rPr>
        <w:t>Gardetti and Torres</w:t>
      </w:r>
      <w:r w:rsidR="00DA5AF7" w:rsidRPr="00424869">
        <w:rPr>
          <w:rFonts w:cs="Arial"/>
        </w:rPr>
        <w:t>, 201</w:t>
      </w:r>
      <w:r w:rsidR="003F7BC5" w:rsidRPr="00424869">
        <w:rPr>
          <w:rFonts w:cs="Arial"/>
        </w:rPr>
        <w:t>7</w:t>
      </w:r>
      <w:r w:rsidR="00DA5AF7" w:rsidRPr="00424869">
        <w:rPr>
          <w:rFonts w:cs="Arial"/>
        </w:rPr>
        <w:t>)</w:t>
      </w:r>
      <w:r w:rsidR="004C7991" w:rsidRPr="00424869">
        <w:rPr>
          <w:rFonts w:cs="Arial"/>
        </w:rPr>
        <w:t>. Assuring the ethical processes occur in the supply chain is a lengthy, arduous process that requires monitoring and cooperation.</w:t>
      </w:r>
    </w:p>
    <w:p w14:paraId="3A7BFE5D" w14:textId="3B3E6B7A" w:rsidR="000859AE" w:rsidRPr="00424869" w:rsidRDefault="00840931" w:rsidP="00A91DB1">
      <w:pPr>
        <w:tabs>
          <w:tab w:val="left" w:pos="2655"/>
        </w:tabs>
        <w:rPr>
          <w:rFonts w:cs="Arial"/>
        </w:rPr>
      </w:pPr>
      <w:r w:rsidRPr="00424869">
        <w:rPr>
          <w:rFonts w:cs="Arial"/>
        </w:rPr>
        <w:t>Moreover, the b</w:t>
      </w:r>
      <w:r w:rsidR="004C7991" w:rsidRPr="00424869">
        <w:rPr>
          <w:rFonts w:cs="Arial"/>
        </w:rPr>
        <w:t xml:space="preserve">rand </w:t>
      </w:r>
      <w:r w:rsidRPr="00424869">
        <w:rPr>
          <w:rFonts w:cs="Arial"/>
        </w:rPr>
        <w:t>r</w:t>
      </w:r>
      <w:r w:rsidR="004C7991" w:rsidRPr="00424869">
        <w:rPr>
          <w:rFonts w:cs="Arial"/>
        </w:rPr>
        <w:t>eputation</w:t>
      </w:r>
      <w:r w:rsidRPr="00424869">
        <w:rPr>
          <w:rFonts w:cs="Arial"/>
        </w:rPr>
        <w:t xml:space="preserve"> is enhanced by e</w:t>
      </w:r>
      <w:r w:rsidR="004C7991" w:rsidRPr="00424869">
        <w:rPr>
          <w:rFonts w:cs="Arial"/>
        </w:rPr>
        <w:t xml:space="preserve">fficient and practical CSR policies </w:t>
      </w:r>
      <w:r w:rsidRPr="00424869">
        <w:rPr>
          <w:rFonts w:cs="Arial"/>
        </w:rPr>
        <w:t xml:space="preserve">which </w:t>
      </w:r>
      <w:r w:rsidR="004C7991" w:rsidRPr="00424869">
        <w:rPr>
          <w:rFonts w:cs="Arial"/>
        </w:rPr>
        <w:t>can give the hotel a brand name people will want to identify with and in so doing raise awareness amongst its increasingly socially responsible customers, who will also develop loyalty to it</w:t>
      </w:r>
      <w:r w:rsidR="00DA5AF7" w:rsidRPr="00424869">
        <w:rPr>
          <w:rFonts w:cs="Arial"/>
        </w:rPr>
        <w:t xml:space="preserve"> (</w:t>
      </w:r>
      <w:r w:rsidR="00CE5F77" w:rsidRPr="00424869">
        <w:rPr>
          <w:rFonts w:eastAsia="Times New Roman" w:cs="Arial"/>
          <w:szCs w:val="24"/>
        </w:rPr>
        <w:t>Camilleri</w:t>
      </w:r>
      <w:r w:rsidR="00DA5AF7" w:rsidRPr="00424869">
        <w:rPr>
          <w:rFonts w:cs="Arial"/>
        </w:rPr>
        <w:t>, 20</w:t>
      </w:r>
      <w:r w:rsidR="00CE5F77" w:rsidRPr="00424869">
        <w:rPr>
          <w:rFonts w:cs="Arial"/>
        </w:rPr>
        <w:t>20</w:t>
      </w:r>
      <w:r w:rsidR="00DA5AF7" w:rsidRPr="00424869">
        <w:rPr>
          <w:rFonts w:cs="Arial"/>
        </w:rPr>
        <w:t>)</w:t>
      </w:r>
      <w:r w:rsidR="004C7991" w:rsidRPr="00424869">
        <w:rPr>
          <w:rFonts w:cs="Arial"/>
        </w:rPr>
        <w:t>.</w:t>
      </w:r>
      <w:r w:rsidR="006110F2" w:rsidRPr="00424869">
        <w:rPr>
          <w:rFonts w:cs="Arial"/>
        </w:rPr>
        <w:t xml:space="preserve"> In addition, </w:t>
      </w:r>
      <w:r w:rsidR="00905D5D" w:rsidRPr="00424869">
        <w:rPr>
          <w:rFonts w:cs="Arial"/>
        </w:rPr>
        <w:t xml:space="preserve"> </w:t>
      </w:r>
      <w:r w:rsidR="006110F2" w:rsidRPr="00424869">
        <w:rPr>
          <w:rFonts w:cs="Arial"/>
        </w:rPr>
        <w:t>a</w:t>
      </w:r>
      <w:r w:rsidR="004C7991" w:rsidRPr="00424869">
        <w:rPr>
          <w:rFonts w:cs="Arial"/>
        </w:rPr>
        <w:t xml:space="preserve">doption of sustainable practices </w:t>
      </w:r>
      <w:r w:rsidR="006110F2" w:rsidRPr="00424869">
        <w:rPr>
          <w:rFonts w:cs="Arial"/>
        </w:rPr>
        <w:t>will happen</w:t>
      </w:r>
      <w:r w:rsidR="004C7991" w:rsidRPr="00424869">
        <w:rPr>
          <w:rFonts w:cs="Arial"/>
        </w:rPr>
        <w:t xml:space="preserve"> many times in the future the </w:t>
      </w:r>
      <w:r w:rsidR="005E4319" w:rsidRPr="00424869">
        <w:rPr>
          <w:rFonts w:cs="Arial"/>
        </w:rPr>
        <w:t>organis</w:t>
      </w:r>
      <w:r w:rsidR="004C7991" w:rsidRPr="00424869">
        <w:rPr>
          <w:rFonts w:cs="Arial"/>
        </w:rPr>
        <w:t>ation will realize savings in energy and resource utilization by spending less on them.</w:t>
      </w:r>
      <w:r w:rsidR="009368AD" w:rsidRPr="00424869">
        <w:rPr>
          <w:rFonts w:cs="Arial"/>
        </w:rPr>
        <w:t xml:space="preserve"> </w:t>
      </w:r>
      <w:r w:rsidR="004C7991" w:rsidRPr="00424869">
        <w:rPr>
          <w:rFonts w:cs="Arial"/>
        </w:rPr>
        <w:t>CSR inspires innovativeness in hospitality operation management which brings engineering to the utility of green technologies and techniques</w:t>
      </w:r>
      <w:r w:rsidR="00DA5AF7" w:rsidRPr="00424869">
        <w:rPr>
          <w:rFonts w:cs="Arial"/>
        </w:rPr>
        <w:t xml:space="preserve"> (Parsa and Vijaya, 2015)</w:t>
      </w:r>
      <w:r w:rsidR="004C7991" w:rsidRPr="00424869">
        <w:rPr>
          <w:rFonts w:cs="Arial"/>
        </w:rPr>
        <w:t xml:space="preserve">. Hotels and lodgings may </w:t>
      </w:r>
      <w:r w:rsidR="006110F2" w:rsidRPr="00424869">
        <w:rPr>
          <w:rFonts w:cs="Arial"/>
        </w:rPr>
        <w:t>endeavo</w:t>
      </w:r>
      <w:r w:rsidR="00E53B61" w:rsidRPr="00424869">
        <w:rPr>
          <w:rFonts w:cs="Arial"/>
        </w:rPr>
        <w:t>u</w:t>
      </w:r>
      <w:r w:rsidR="006110F2" w:rsidRPr="00424869">
        <w:rPr>
          <w:rFonts w:cs="Arial"/>
        </w:rPr>
        <w:t>r</w:t>
      </w:r>
      <w:r w:rsidR="004C7991" w:rsidRPr="00424869">
        <w:rPr>
          <w:rFonts w:cs="Arial"/>
        </w:rPr>
        <w:t xml:space="preserve"> to stand out by being environmentally conscious.</w:t>
      </w:r>
      <w:r w:rsidR="00D53151" w:rsidRPr="00424869">
        <w:rPr>
          <w:rFonts w:cs="Arial"/>
        </w:rPr>
        <w:t xml:space="preserve"> </w:t>
      </w:r>
      <w:r w:rsidR="004C7991" w:rsidRPr="00424869">
        <w:rPr>
          <w:rFonts w:cs="Arial"/>
        </w:rPr>
        <w:t xml:space="preserve">The hotels can conduct these issues </w:t>
      </w:r>
      <w:r w:rsidR="003A788F" w:rsidRPr="00424869">
        <w:rPr>
          <w:rFonts w:cs="Arial"/>
        </w:rPr>
        <w:t>by utilizing</w:t>
      </w:r>
      <w:r w:rsidR="004C7991" w:rsidRPr="00424869">
        <w:rPr>
          <w:rFonts w:cs="Arial"/>
        </w:rPr>
        <w:t xml:space="preserve"> possibilities and </w:t>
      </w:r>
      <w:r w:rsidR="003A788F" w:rsidRPr="00424869">
        <w:rPr>
          <w:rFonts w:cs="Arial"/>
        </w:rPr>
        <w:t>achieving</w:t>
      </w:r>
      <w:r w:rsidR="004C7991" w:rsidRPr="00424869">
        <w:rPr>
          <w:rFonts w:cs="Arial"/>
        </w:rPr>
        <w:t xml:space="preserve"> a successful CSR policy set-up that will lead to sustainable management and responsible business conduct as a result.</w:t>
      </w:r>
    </w:p>
    <w:p w14:paraId="6CBAE21B" w14:textId="12D9E88D" w:rsidR="008443B6" w:rsidRPr="00424869" w:rsidRDefault="00B66E23" w:rsidP="00A91DB1">
      <w:pPr>
        <w:rPr>
          <w:rFonts w:cs="Arial"/>
        </w:rPr>
      </w:pPr>
      <w:r w:rsidRPr="00424869">
        <w:rPr>
          <w:rFonts w:cs="Arial"/>
        </w:rPr>
        <w:t xml:space="preserve">Accor Hotels has revealed excellent treatment of Corporate Social Responsibility (CSR) matters </w:t>
      </w:r>
      <w:r w:rsidR="009368AD" w:rsidRPr="00424869">
        <w:rPr>
          <w:rFonts w:cs="Arial"/>
        </w:rPr>
        <w:t>through</w:t>
      </w:r>
      <w:r w:rsidRPr="00424869">
        <w:rPr>
          <w:rFonts w:cs="Arial"/>
        </w:rPr>
        <w:t xml:space="preserve"> its sustainable sourcing and energy conservation, which is to be observed in the sustainability practices at the company.</w:t>
      </w:r>
      <w:r w:rsidR="00F14E34" w:rsidRPr="00424869">
        <w:rPr>
          <w:rFonts w:cs="Arial"/>
        </w:rPr>
        <w:t xml:space="preserve"> For example,</w:t>
      </w:r>
      <w:r w:rsidR="008C6555" w:rsidRPr="00424869">
        <w:rPr>
          <w:rFonts w:cs="Arial"/>
        </w:rPr>
        <w:t xml:space="preserve"> </w:t>
      </w:r>
      <w:r w:rsidR="00F14E34" w:rsidRPr="00424869">
        <w:rPr>
          <w:rFonts w:cs="Arial"/>
        </w:rPr>
        <w:t>t</w:t>
      </w:r>
      <w:r w:rsidRPr="00424869">
        <w:rPr>
          <w:rFonts w:cs="Arial"/>
        </w:rPr>
        <w:t xml:space="preserve">he proof of </w:t>
      </w:r>
      <w:r w:rsidR="003A788F" w:rsidRPr="00424869">
        <w:rPr>
          <w:rFonts w:cs="Arial"/>
        </w:rPr>
        <w:t>Accor's</w:t>
      </w:r>
      <w:r w:rsidRPr="00424869">
        <w:rPr>
          <w:rFonts w:cs="Arial"/>
        </w:rPr>
        <w:t xml:space="preserve"> sustaining sourcing is clear </w:t>
      </w:r>
      <w:r w:rsidR="003A788F" w:rsidRPr="00424869">
        <w:rPr>
          <w:rFonts w:cs="Arial"/>
        </w:rPr>
        <w:t>by</w:t>
      </w:r>
      <w:r w:rsidRPr="00424869">
        <w:rPr>
          <w:rFonts w:cs="Arial"/>
        </w:rPr>
        <w:t xml:space="preserve"> its </w:t>
      </w:r>
      <w:r w:rsidR="00905D5D" w:rsidRPr="00424869">
        <w:rPr>
          <w:rFonts w:cs="Arial"/>
        </w:rPr>
        <w:t>cooperation</w:t>
      </w:r>
      <w:r w:rsidRPr="00424869">
        <w:rPr>
          <w:rFonts w:cs="Arial"/>
        </w:rPr>
        <w:t xml:space="preserve"> with local farmers and producers to acquire the unprocessed, therefore seasonal, ingredients for their gastronomic items. The keeping of </w:t>
      </w:r>
      <w:r w:rsidR="005743D0" w:rsidRPr="00424869">
        <w:rPr>
          <w:rFonts w:cs="Arial"/>
        </w:rPr>
        <w:t>6</w:t>
      </w:r>
      <w:r w:rsidRPr="00424869">
        <w:rPr>
          <w:rFonts w:cs="Arial"/>
        </w:rPr>
        <w:t>0% of hotels within Accor's network involved in purchasing local items from vendors contributes to the development of investments in the communities as well as sustainable food solutions</w:t>
      </w:r>
      <w:r w:rsidR="005743D0" w:rsidRPr="00424869">
        <w:rPr>
          <w:rFonts w:cs="Arial"/>
        </w:rPr>
        <w:t xml:space="preserve"> (Schipper, 2024). </w:t>
      </w:r>
      <w:r w:rsidRPr="00424869">
        <w:rPr>
          <w:rFonts w:cs="Arial"/>
        </w:rPr>
        <w:t>The initiative decreases the carbon associated with transport and at the same time supports the local businesses, and this supports Accor's CSR statements.</w:t>
      </w:r>
      <w:r w:rsidR="00F14E34" w:rsidRPr="00424869">
        <w:rPr>
          <w:rFonts w:cs="Arial"/>
        </w:rPr>
        <w:t xml:space="preserve"> Another example is e</w:t>
      </w:r>
      <w:r w:rsidRPr="00424869">
        <w:rPr>
          <w:rFonts w:cs="Arial"/>
        </w:rPr>
        <w:t xml:space="preserve">nergy </w:t>
      </w:r>
      <w:r w:rsidR="00F14E34" w:rsidRPr="00424869">
        <w:rPr>
          <w:rFonts w:cs="Arial"/>
        </w:rPr>
        <w:t>s</w:t>
      </w:r>
      <w:r w:rsidRPr="00424869">
        <w:rPr>
          <w:rFonts w:cs="Arial"/>
        </w:rPr>
        <w:t xml:space="preserve">aving and </w:t>
      </w:r>
      <w:r w:rsidR="00F14E34" w:rsidRPr="00424869">
        <w:rPr>
          <w:rFonts w:cs="Arial"/>
        </w:rPr>
        <w:t>c</w:t>
      </w:r>
      <w:r w:rsidRPr="00424869">
        <w:rPr>
          <w:rFonts w:cs="Arial"/>
        </w:rPr>
        <w:t xml:space="preserve">arbon </w:t>
      </w:r>
      <w:r w:rsidR="00F14E34" w:rsidRPr="00424869">
        <w:rPr>
          <w:rFonts w:cs="Arial"/>
        </w:rPr>
        <w:t>e</w:t>
      </w:r>
      <w:r w:rsidRPr="00424869">
        <w:rPr>
          <w:rFonts w:cs="Arial"/>
        </w:rPr>
        <w:t xml:space="preserve">mission </w:t>
      </w:r>
      <w:r w:rsidR="008C6555" w:rsidRPr="00424869">
        <w:rPr>
          <w:rFonts w:cs="Arial"/>
        </w:rPr>
        <w:t xml:space="preserve">- </w:t>
      </w:r>
      <w:r w:rsidRPr="00424869">
        <w:rPr>
          <w:rFonts w:cs="Arial"/>
        </w:rPr>
        <w:t>Accor opts for efficient energy initiatives that include replacing traditional light sources with LEDs and installing motion sensors whose purpose is to cut down electricity usage as well as perform energy-saving tasks such as replacing worn-out air conditioners</w:t>
      </w:r>
      <w:r w:rsidR="008C6555" w:rsidRPr="00424869">
        <w:rPr>
          <w:rFonts w:cs="Arial"/>
        </w:rPr>
        <w:t xml:space="preserve"> </w:t>
      </w:r>
      <w:r w:rsidR="00C17D01" w:rsidRPr="00424869">
        <w:rPr>
          <w:rFonts w:cs="Arial"/>
        </w:rPr>
        <w:lastRenderedPageBreak/>
        <w:t xml:space="preserve">(Accor, 2022). </w:t>
      </w:r>
      <w:r w:rsidRPr="00424869">
        <w:rPr>
          <w:rFonts w:cs="Arial"/>
        </w:rPr>
        <w:t xml:space="preserve">Apart from that, </w:t>
      </w:r>
      <w:r w:rsidR="0096714D" w:rsidRPr="00424869">
        <w:rPr>
          <w:rFonts w:cs="Arial"/>
        </w:rPr>
        <w:t xml:space="preserve">Accor </w:t>
      </w:r>
      <w:r w:rsidRPr="00424869">
        <w:rPr>
          <w:rFonts w:cs="Arial"/>
        </w:rPr>
        <w:t>engages in investment in renewable energy such as solar panels</w:t>
      </w:r>
      <w:r w:rsidR="003A788F" w:rsidRPr="00424869">
        <w:rPr>
          <w:rFonts w:cs="Arial"/>
        </w:rPr>
        <w:t>,</w:t>
      </w:r>
      <w:r w:rsidRPr="00424869">
        <w:rPr>
          <w:rFonts w:cs="Arial"/>
        </w:rPr>
        <w:t xml:space="preserve"> and supports some programs like the carbon offset</w:t>
      </w:r>
      <w:r w:rsidR="0096714D" w:rsidRPr="00424869">
        <w:rPr>
          <w:rFonts w:cs="Arial"/>
        </w:rPr>
        <w:t xml:space="preserve"> </w:t>
      </w:r>
      <w:r w:rsidR="005D6D26" w:rsidRPr="00424869">
        <w:rPr>
          <w:rFonts w:cs="Arial"/>
        </w:rPr>
        <w:t xml:space="preserve">(Accor Hotels, 2023). </w:t>
      </w:r>
      <w:r w:rsidRPr="00424869">
        <w:rPr>
          <w:rFonts w:cs="Arial"/>
        </w:rPr>
        <w:t xml:space="preserve">Through its sustainability performance data, Accor made demonstrable efficiency savings on energy and emissions reduction. The results are proof </w:t>
      </w:r>
      <w:r w:rsidR="003A788F" w:rsidRPr="00424869">
        <w:rPr>
          <w:rFonts w:cs="Arial"/>
        </w:rPr>
        <w:t xml:space="preserve">of </w:t>
      </w:r>
      <w:r w:rsidRPr="00424869">
        <w:rPr>
          <w:rFonts w:cs="Arial"/>
        </w:rPr>
        <w:t>both the effectiveness of its CSR activities and the ability to address environmental challenges.</w:t>
      </w:r>
      <w:r w:rsidR="00131395" w:rsidRPr="00424869">
        <w:rPr>
          <w:rFonts w:cs="Arial"/>
        </w:rPr>
        <w:t xml:space="preserve"> </w:t>
      </w:r>
      <w:r w:rsidRPr="00424869">
        <w:rPr>
          <w:rFonts w:cs="Arial"/>
        </w:rPr>
        <w:t>Accor Hotels shows both a strong environmental and social consciousness it applies sustainable sourcing and energy efficiency as its leading practices, environmental impact</w:t>
      </w:r>
      <w:r w:rsidR="003A788F" w:rsidRPr="00424869">
        <w:rPr>
          <w:rFonts w:cs="Arial"/>
        </w:rPr>
        <w:t>,</w:t>
      </w:r>
      <w:r w:rsidRPr="00424869">
        <w:rPr>
          <w:rFonts w:cs="Arial"/>
        </w:rPr>
        <w:t xml:space="preserve"> and community development concerns are addressed and the ecological footprint is reduced at the same time</w:t>
      </w:r>
      <w:r w:rsidR="00C6599B" w:rsidRPr="00424869">
        <w:rPr>
          <w:rFonts w:cs="Arial"/>
        </w:rPr>
        <w:t xml:space="preserve"> (Accor, 2023)</w:t>
      </w:r>
      <w:r w:rsidRPr="00424869">
        <w:rPr>
          <w:rFonts w:cs="Arial"/>
        </w:rPr>
        <w:t xml:space="preserve">. </w:t>
      </w:r>
    </w:p>
    <w:p w14:paraId="0C4CD076" w14:textId="09CB5CBA" w:rsidR="00913C05" w:rsidRPr="00424869" w:rsidRDefault="00913C05" w:rsidP="00A91DB1">
      <w:pPr>
        <w:rPr>
          <w:rFonts w:cs="Arial"/>
        </w:rPr>
      </w:pPr>
      <w:r w:rsidRPr="00424869">
        <w:rPr>
          <w:rFonts w:cs="Arial"/>
        </w:rPr>
        <w:t>Finally, Accor Hotels’ approach shows a great determination to incorporate sustainability and CSR initiatives into the hospitality sector. Although the "Planet 21" effort, Accor sets a high level of objectives for the reduction of its environmental impact including emission of gases, water consumption, and waste management. The firm's efforts encompass more than just the environmental dimensions and also include community engagement and employee welfare as can be seen through the partnerships, charitable programs, and investments in staff training and development.</w:t>
      </w:r>
      <w:r w:rsidR="00131395" w:rsidRPr="00424869">
        <w:rPr>
          <w:rFonts w:cs="Arial"/>
        </w:rPr>
        <w:t xml:space="preserve"> </w:t>
      </w:r>
      <w:r w:rsidRPr="00424869">
        <w:rPr>
          <w:rFonts w:cs="Arial"/>
        </w:rPr>
        <w:t>Accor recognizes the importance of sustainable sourcing through the development of community and building a foundation for sustainable food solutions by choosing and supporting local farmers and producers hence reducing carbon emissions associated with long-distance transportation. Energy-saving technologies are now more present in the market in the forms of LED lighting and renewable energy which have underlined Accor's effort to lessen its ecological footprint.</w:t>
      </w:r>
      <w:r w:rsidR="00131395" w:rsidRPr="00424869">
        <w:rPr>
          <w:rFonts w:cs="Arial"/>
        </w:rPr>
        <w:t xml:space="preserve"> </w:t>
      </w:r>
      <w:r w:rsidRPr="00424869">
        <w:rPr>
          <w:rFonts w:cs="Arial"/>
        </w:rPr>
        <w:t>Although Accor has proved to advance social responsibility by introducing the Circular Economy in its operations, it still has a lot to do to improve its social responsibility practices at the global scale and fully adopt the Circular Economy concept.</w:t>
      </w:r>
    </w:p>
    <w:p w14:paraId="03B0A980" w14:textId="18037C78" w:rsidR="00913C05" w:rsidRPr="00424869" w:rsidRDefault="00913C05" w:rsidP="00A91DB1">
      <w:pPr>
        <w:rPr>
          <w:rFonts w:cs="Arial"/>
        </w:rPr>
      </w:pPr>
      <w:r w:rsidRPr="00424869">
        <w:rPr>
          <w:rFonts w:cs="Arial"/>
        </w:rPr>
        <w:t>Globally, the Accor hotel group is considered an excellent model that shows how a sustainable business can have a big influence on society and the environment by improving the brand reputation while using operational efficiency in the accommodation management pool. The success of Accor in this regard will highly depend on its commitment to innovation and corporate social responsibility. It will position them ahead of others in sustainable hospitality management.</w:t>
      </w:r>
    </w:p>
    <w:p w14:paraId="2605AD75" w14:textId="5D671C6D" w:rsidR="00913C05" w:rsidRPr="00424869" w:rsidRDefault="00913C05" w:rsidP="00424869">
      <w:pPr>
        <w:pStyle w:val="Heading1"/>
        <w:rPr>
          <w:rFonts w:eastAsia="Times New Roman" w:cs="Arial"/>
        </w:rPr>
      </w:pPr>
      <w:bookmarkStart w:id="0" w:name="_Toc165589866"/>
      <w:r w:rsidRPr="00424869">
        <w:rPr>
          <w:rFonts w:eastAsia="Times New Roman" w:cs="Arial"/>
        </w:rPr>
        <w:lastRenderedPageBreak/>
        <w:t>Reference list</w:t>
      </w:r>
      <w:bookmarkEnd w:id="0"/>
    </w:p>
    <w:p w14:paraId="02359463" w14:textId="0E8FB803" w:rsidR="002151D5" w:rsidRPr="00424869" w:rsidRDefault="002151D5" w:rsidP="00424869">
      <w:pPr>
        <w:spacing w:after="240"/>
        <w:rPr>
          <w:rFonts w:eastAsia="Times New Roman" w:cs="Arial"/>
          <w:szCs w:val="24"/>
        </w:rPr>
      </w:pPr>
      <w:bookmarkStart w:id="1" w:name="_Hlk166080610"/>
      <w:r w:rsidRPr="00424869">
        <w:rPr>
          <w:rFonts w:eastAsia="Times New Roman" w:cs="Arial"/>
          <w:szCs w:val="24"/>
        </w:rPr>
        <w:t xml:space="preserve">Accor (2021) </w:t>
      </w:r>
      <w:r w:rsidRPr="00424869">
        <w:rPr>
          <w:rFonts w:eastAsia="Times New Roman" w:cs="Arial"/>
          <w:i/>
          <w:iCs/>
          <w:szCs w:val="24"/>
        </w:rPr>
        <w:t>Together, let’s help restore our Earth</w:t>
      </w:r>
      <w:r w:rsidRPr="00424869">
        <w:rPr>
          <w:rFonts w:eastAsia="Times New Roman" w:cs="Arial"/>
          <w:szCs w:val="24"/>
        </w:rPr>
        <w:t xml:space="preserve">. Available at: </w:t>
      </w:r>
      <w:hyperlink r:id="rId9" w:history="1">
        <w:r w:rsidR="00D22AAA" w:rsidRPr="00426E6E">
          <w:rPr>
            <w:rStyle w:val="Hyperlink"/>
            <w:rFonts w:eastAsia="Times New Roman" w:cs="Arial"/>
            <w:szCs w:val="24"/>
          </w:rPr>
          <w:t>https://group.accor.com/en/Actualites/2021/04/world-earth-day</w:t>
        </w:r>
      </w:hyperlink>
      <w:r w:rsidR="00D22AAA">
        <w:rPr>
          <w:rFonts w:eastAsia="Times New Roman" w:cs="Arial"/>
          <w:szCs w:val="24"/>
        </w:rPr>
        <w:t xml:space="preserve"> </w:t>
      </w:r>
      <w:r w:rsidRPr="00424869">
        <w:rPr>
          <w:rFonts w:eastAsia="Times New Roman" w:cs="Arial"/>
          <w:szCs w:val="24"/>
        </w:rPr>
        <w:t xml:space="preserve"> (Accessed: 5 May 2024).</w:t>
      </w:r>
    </w:p>
    <w:bookmarkEnd w:id="1"/>
    <w:p w14:paraId="5C8A3EC1" w14:textId="5FCAAA2C" w:rsidR="002151D5" w:rsidRPr="00424869" w:rsidRDefault="002151D5" w:rsidP="00424869">
      <w:pPr>
        <w:spacing w:after="240"/>
        <w:rPr>
          <w:rFonts w:eastAsia="Times New Roman" w:cs="Arial"/>
          <w:szCs w:val="24"/>
        </w:rPr>
      </w:pPr>
      <w:r w:rsidRPr="00424869">
        <w:rPr>
          <w:rFonts w:eastAsia="Times New Roman" w:cs="Arial"/>
          <w:szCs w:val="24"/>
        </w:rPr>
        <w:t xml:space="preserve">Accor (2022) </w:t>
      </w:r>
      <w:r w:rsidRPr="00424869">
        <w:rPr>
          <w:rFonts w:eastAsia="Times New Roman" w:cs="Arial"/>
          <w:i/>
          <w:iCs/>
          <w:szCs w:val="24"/>
        </w:rPr>
        <w:t>Accor Reinforces Commitment to Lower Carbon Emissions and Greater Energy Sufficiency</w:t>
      </w:r>
      <w:r w:rsidRPr="00424869">
        <w:rPr>
          <w:rFonts w:eastAsia="Times New Roman" w:cs="Arial"/>
          <w:szCs w:val="24"/>
        </w:rPr>
        <w:t xml:space="preserve">. Available at: </w:t>
      </w:r>
      <w:hyperlink r:id="rId10" w:history="1">
        <w:r w:rsidR="00D22AAA" w:rsidRPr="00426E6E">
          <w:rPr>
            <w:rStyle w:val="Hyperlink"/>
            <w:rFonts w:eastAsia="Times New Roman" w:cs="Arial"/>
            <w:szCs w:val="24"/>
          </w:rPr>
          <w:t>https://group.accor.com/en/Actualites/2022/12/commitment-energy-sufficiency-net-zero</w:t>
        </w:r>
      </w:hyperlink>
      <w:r w:rsidR="00D22AAA">
        <w:rPr>
          <w:rFonts w:eastAsia="Times New Roman" w:cs="Arial"/>
          <w:szCs w:val="24"/>
        </w:rPr>
        <w:t xml:space="preserve"> </w:t>
      </w:r>
      <w:r w:rsidRPr="00424869">
        <w:rPr>
          <w:rFonts w:eastAsia="Times New Roman" w:cs="Arial"/>
          <w:szCs w:val="24"/>
        </w:rPr>
        <w:t xml:space="preserve"> (Accessed: 5 May 2024).</w:t>
      </w:r>
    </w:p>
    <w:p w14:paraId="3E965313" w14:textId="110CD1BC" w:rsidR="002151D5" w:rsidRPr="002151D5" w:rsidRDefault="002151D5" w:rsidP="00424869">
      <w:pPr>
        <w:spacing w:after="240"/>
        <w:rPr>
          <w:rFonts w:eastAsia="Times New Roman" w:cs="Arial"/>
          <w:szCs w:val="24"/>
        </w:rPr>
      </w:pPr>
      <w:r w:rsidRPr="002151D5">
        <w:rPr>
          <w:rFonts w:eastAsia="Times New Roman" w:cs="Arial"/>
          <w:szCs w:val="24"/>
        </w:rPr>
        <w:t xml:space="preserve">Accor (2023) </w:t>
      </w:r>
      <w:r w:rsidRPr="002151D5">
        <w:rPr>
          <w:rFonts w:eastAsia="Times New Roman" w:cs="Arial"/>
          <w:i/>
          <w:iCs/>
          <w:szCs w:val="24"/>
        </w:rPr>
        <w:t>Accor - Worldwide leader in hospitality</w:t>
      </w:r>
      <w:r w:rsidRPr="002151D5">
        <w:rPr>
          <w:rFonts w:eastAsia="Times New Roman" w:cs="Arial"/>
          <w:szCs w:val="24"/>
        </w:rPr>
        <w:t xml:space="preserve">. Available at: </w:t>
      </w:r>
      <w:hyperlink r:id="rId11" w:history="1">
        <w:r w:rsidR="00D22AAA" w:rsidRPr="00426E6E">
          <w:rPr>
            <w:rStyle w:val="Hyperlink"/>
            <w:rFonts w:eastAsia="Times New Roman" w:cs="Arial"/>
            <w:szCs w:val="24"/>
          </w:rPr>
          <w:t>https://group.accor.com/en</w:t>
        </w:r>
      </w:hyperlink>
      <w:r w:rsidR="00D22AAA">
        <w:rPr>
          <w:rFonts w:eastAsia="Times New Roman" w:cs="Arial"/>
          <w:szCs w:val="24"/>
        </w:rPr>
        <w:t xml:space="preserve"> </w:t>
      </w:r>
      <w:r w:rsidRPr="002151D5">
        <w:rPr>
          <w:rFonts w:eastAsia="Times New Roman" w:cs="Arial"/>
          <w:szCs w:val="24"/>
        </w:rPr>
        <w:t>(Accessed: 10 May 2024).</w:t>
      </w:r>
    </w:p>
    <w:p w14:paraId="27FDCC08" w14:textId="1CC3E436" w:rsidR="002151D5" w:rsidRPr="00424869" w:rsidRDefault="002151D5" w:rsidP="00424869">
      <w:pPr>
        <w:spacing w:after="240"/>
        <w:rPr>
          <w:rFonts w:eastAsia="Times New Roman" w:cs="Arial"/>
          <w:szCs w:val="24"/>
        </w:rPr>
      </w:pPr>
      <w:r w:rsidRPr="00424869">
        <w:rPr>
          <w:rFonts w:eastAsia="Times New Roman" w:cs="Arial"/>
          <w:szCs w:val="24"/>
        </w:rPr>
        <w:t xml:space="preserve">Accor Hotels (2023) </w:t>
      </w:r>
      <w:r w:rsidRPr="00424869">
        <w:rPr>
          <w:rFonts w:eastAsia="Times New Roman" w:cs="Arial"/>
          <w:i/>
          <w:iCs/>
          <w:szCs w:val="24"/>
        </w:rPr>
        <w:t>Accor Targeting Carbon Emissions with Future-Minded Initiatives across the Globe</w:t>
      </w:r>
      <w:r w:rsidRPr="00424869">
        <w:rPr>
          <w:rFonts w:eastAsia="Times New Roman" w:cs="Arial"/>
          <w:szCs w:val="24"/>
        </w:rPr>
        <w:t xml:space="preserve">. Available at: </w:t>
      </w:r>
      <w:hyperlink r:id="rId12" w:history="1">
        <w:r w:rsidR="00D22AAA" w:rsidRPr="00426E6E">
          <w:rPr>
            <w:rStyle w:val="Hyperlink"/>
            <w:rFonts w:eastAsia="Times New Roman" w:cs="Arial"/>
            <w:szCs w:val="24"/>
          </w:rPr>
          <w:t>https://group.accor.com/en/Actualites/2023/12/targeting-carbon-emissions</w:t>
        </w:r>
      </w:hyperlink>
      <w:r w:rsidR="00D22AAA">
        <w:rPr>
          <w:rFonts w:eastAsia="Times New Roman" w:cs="Arial"/>
          <w:szCs w:val="24"/>
        </w:rPr>
        <w:t xml:space="preserve"> </w:t>
      </w:r>
      <w:r w:rsidRPr="00424869">
        <w:rPr>
          <w:rFonts w:eastAsia="Times New Roman" w:cs="Arial"/>
          <w:szCs w:val="24"/>
        </w:rPr>
        <w:t xml:space="preserve"> (Accessed: 5 May 2024).</w:t>
      </w:r>
    </w:p>
    <w:p w14:paraId="4E89175D" w14:textId="0EA8F5A6" w:rsidR="002151D5" w:rsidRPr="00424869" w:rsidRDefault="002151D5" w:rsidP="00424869">
      <w:pPr>
        <w:spacing w:after="240"/>
        <w:rPr>
          <w:rFonts w:eastAsia="Times New Roman" w:cs="Arial"/>
          <w:szCs w:val="24"/>
        </w:rPr>
      </w:pPr>
      <w:r w:rsidRPr="00424869">
        <w:rPr>
          <w:rFonts w:eastAsia="Times New Roman" w:cs="Arial"/>
          <w:szCs w:val="24"/>
        </w:rPr>
        <w:t xml:space="preserve">Accor.com (2024) </w:t>
      </w:r>
      <w:r w:rsidRPr="00424869">
        <w:rPr>
          <w:rFonts w:eastAsia="Times New Roman" w:cs="Arial"/>
          <w:i/>
          <w:iCs/>
          <w:szCs w:val="24"/>
        </w:rPr>
        <w:t>Sustainability Strategy Forging a Sustainable Future for Hospitality</w:t>
      </w:r>
      <w:r w:rsidRPr="00424869">
        <w:rPr>
          <w:rFonts w:eastAsia="Times New Roman" w:cs="Arial"/>
          <w:szCs w:val="24"/>
        </w:rPr>
        <w:t xml:space="preserve">. Available at: </w:t>
      </w:r>
      <w:hyperlink r:id="rId13" w:history="1">
        <w:r w:rsidR="00D22AAA" w:rsidRPr="00426E6E">
          <w:rPr>
            <w:rStyle w:val="Hyperlink"/>
            <w:rFonts w:eastAsia="Times New Roman" w:cs="Arial"/>
            <w:szCs w:val="24"/>
          </w:rPr>
          <w:t>https://group.accor.com/en/commitment/approach/sustainability-strategy</w:t>
        </w:r>
      </w:hyperlink>
      <w:r w:rsidR="00D22AAA">
        <w:rPr>
          <w:rFonts w:eastAsia="Times New Roman" w:cs="Arial"/>
          <w:szCs w:val="24"/>
        </w:rPr>
        <w:t xml:space="preserve"> </w:t>
      </w:r>
      <w:r w:rsidRPr="00424869">
        <w:rPr>
          <w:rFonts w:eastAsia="Times New Roman" w:cs="Arial"/>
          <w:szCs w:val="24"/>
        </w:rPr>
        <w:t xml:space="preserve">   </w:t>
      </w:r>
      <w:bookmarkStart w:id="2" w:name="_Hlk166078909"/>
      <w:r w:rsidRPr="00424869">
        <w:rPr>
          <w:rFonts w:eastAsia="Times New Roman" w:cs="Arial"/>
          <w:szCs w:val="24"/>
        </w:rPr>
        <w:t>(Accessed: 5 May 2024)</w:t>
      </w:r>
      <w:bookmarkEnd w:id="2"/>
      <w:r w:rsidRPr="00424869">
        <w:rPr>
          <w:rFonts w:eastAsia="Times New Roman" w:cs="Arial"/>
          <w:szCs w:val="24"/>
        </w:rPr>
        <w:t>.</w:t>
      </w:r>
    </w:p>
    <w:p w14:paraId="7C52170F" w14:textId="7D4C792B" w:rsidR="002151D5" w:rsidRPr="00424869" w:rsidRDefault="002151D5" w:rsidP="00424869">
      <w:pPr>
        <w:spacing w:after="240"/>
        <w:rPr>
          <w:rFonts w:eastAsia="Times New Roman" w:cs="Arial"/>
          <w:szCs w:val="24"/>
        </w:rPr>
      </w:pPr>
      <w:r w:rsidRPr="00424869">
        <w:rPr>
          <w:rFonts w:eastAsia="Times New Roman" w:cs="Arial"/>
          <w:szCs w:val="24"/>
        </w:rPr>
        <w:t xml:space="preserve">Ali, B. (2023) Corporate social responsibility practices within the scope of sustainable tourism: A research at Accor Hotels. </w:t>
      </w:r>
      <w:r w:rsidRPr="00424869">
        <w:rPr>
          <w:rFonts w:eastAsia="Times New Roman" w:cs="Arial"/>
          <w:i/>
          <w:iCs/>
          <w:szCs w:val="24"/>
        </w:rPr>
        <w:t>Prosperitas</w:t>
      </w:r>
      <w:r w:rsidRPr="00424869">
        <w:rPr>
          <w:rFonts w:eastAsia="Times New Roman" w:cs="Arial"/>
          <w:szCs w:val="24"/>
        </w:rPr>
        <w:t xml:space="preserve">, [online] 10(1), pp.1–10. Available at: </w:t>
      </w:r>
      <w:hyperlink r:id="rId14" w:history="1">
        <w:r w:rsidR="00D22AAA" w:rsidRPr="00426E6E">
          <w:rPr>
            <w:rStyle w:val="Hyperlink"/>
            <w:rFonts w:eastAsia="Times New Roman" w:cs="Arial"/>
            <w:szCs w:val="24"/>
          </w:rPr>
          <w:t>https://publikaciotar.uni-bge.hu/id/eprint/1913/</w:t>
        </w:r>
      </w:hyperlink>
      <w:r w:rsidRPr="00424869">
        <w:rPr>
          <w:rFonts w:eastAsia="Times New Roman" w:cs="Arial"/>
          <w:szCs w:val="24"/>
        </w:rPr>
        <w:t>.</w:t>
      </w:r>
      <w:r w:rsidR="00D22AAA">
        <w:rPr>
          <w:rFonts w:eastAsia="Times New Roman" w:cs="Arial"/>
          <w:szCs w:val="24"/>
        </w:rPr>
        <w:t xml:space="preserve"> </w:t>
      </w:r>
      <w:r w:rsidRPr="00424869">
        <w:rPr>
          <w:rFonts w:eastAsia="Times New Roman" w:cs="Arial"/>
          <w:szCs w:val="24"/>
        </w:rPr>
        <w:t xml:space="preserve"> (Accessed: 5 May 2024)</w:t>
      </w:r>
    </w:p>
    <w:p w14:paraId="744B9734" w14:textId="6E64E727" w:rsidR="002151D5" w:rsidRPr="00424869" w:rsidRDefault="002151D5" w:rsidP="00424869">
      <w:pPr>
        <w:spacing w:after="240"/>
        <w:rPr>
          <w:rFonts w:eastAsia="Times New Roman" w:cs="Arial"/>
          <w:szCs w:val="24"/>
        </w:rPr>
      </w:pPr>
      <w:r w:rsidRPr="00424869">
        <w:rPr>
          <w:rFonts w:eastAsia="Times New Roman" w:cs="Arial"/>
          <w:szCs w:val="24"/>
        </w:rPr>
        <w:t xml:space="preserve">Antón, R. and Almeida, A. (2019) The Circular Economy Strategy in Hospitality: A Multicase Approach. </w:t>
      </w:r>
      <w:r w:rsidRPr="00424869">
        <w:rPr>
          <w:rFonts w:eastAsia="Times New Roman" w:cs="Arial"/>
          <w:i/>
          <w:iCs/>
          <w:szCs w:val="24"/>
        </w:rPr>
        <w:t>Sustainability</w:t>
      </w:r>
      <w:r w:rsidRPr="00424869">
        <w:rPr>
          <w:rFonts w:eastAsia="Times New Roman" w:cs="Arial"/>
          <w:szCs w:val="24"/>
        </w:rPr>
        <w:t>, 11(20), p.5665. doi:</w:t>
      </w:r>
      <w:r w:rsidR="00D22AAA">
        <w:rPr>
          <w:rFonts w:eastAsia="Times New Roman" w:cs="Arial"/>
          <w:szCs w:val="24"/>
        </w:rPr>
        <w:t xml:space="preserve"> </w:t>
      </w:r>
      <w:hyperlink r:id="rId15" w:history="1">
        <w:r w:rsidR="00D22AAA" w:rsidRPr="00426E6E">
          <w:rPr>
            <w:rStyle w:val="Hyperlink"/>
            <w:rFonts w:eastAsia="Times New Roman" w:cs="Arial"/>
            <w:szCs w:val="24"/>
          </w:rPr>
          <w:t>https://doi.org/10.3390/su11205665</w:t>
        </w:r>
      </w:hyperlink>
      <w:r w:rsidRPr="00424869">
        <w:rPr>
          <w:rFonts w:eastAsia="Times New Roman" w:cs="Arial"/>
          <w:szCs w:val="24"/>
        </w:rPr>
        <w:t>.</w:t>
      </w:r>
      <w:r w:rsidR="00D22AAA">
        <w:rPr>
          <w:rFonts w:eastAsia="Times New Roman" w:cs="Arial"/>
          <w:szCs w:val="24"/>
        </w:rPr>
        <w:t xml:space="preserve">   </w:t>
      </w:r>
      <w:r w:rsidRPr="00424869">
        <w:rPr>
          <w:rFonts w:cs="Arial"/>
        </w:rPr>
        <w:t xml:space="preserve"> </w:t>
      </w:r>
    </w:p>
    <w:p w14:paraId="12F4905E" w14:textId="7C4ECAD8" w:rsidR="002151D5" w:rsidRPr="00424869" w:rsidRDefault="002151D5" w:rsidP="00424869">
      <w:pPr>
        <w:spacing w:after="240"/>
        <w:rPr>
          <w:rFonts w:eastAsia="Times New Roman" w:cs="Arial"/>
          <w:szCs w:val="24"/>
        </w:rPr>
      </w:pPr>
      <w:r w:rsidRPr="00424869">
        <w:rPr>
          <w:rFonts w:eastAsia="Times New Roman" w:cs="Arial"/>
          <w:szCs w:val="24"/>
        </w:rPr>
        <w:t xml:space="preserve">Bapat, S. and Upadhyay, P. (2021) Implications of CSR initiatives on employee engagement. </w:t>
      </w:r>
      <w:r w:rsidRPr="00424869">
        <w:rPr>
          <w:rFonts w:eastAsia="Times New Roman" w:cs="Arial"/>
          <w:i/>
          <w:iCs/>
          <w:szCs w:val="24"/>
        </w:rPr>
        <w:t>Social Responsibility Journal</w:t>
      </w:r>
      <w:r w:rsidRPr="00424869">
        <w:rPr>
          <w:rFonts w:eastAsia="Times New Roman" w:cs="Arial"/>
          <w:szCs w:val="24"/>
        </w:rPr>
        <w:t>, 17(2), pp.149–163. doi:</w:t>
      </w:r>
      <w:r w:rsidR="00D22AAA">
        <w:rPr>
          <w:rFonts w:eastAsia="Times New Roman" w:cs="Arial"/>
          <w:szCs w:val="24"/>
        </w:rPr>
        <w:t xml:space="preserve"> </w:t>
      </w:r>
      <w:hyperlink r:id="rId16" w:history="1">
        <w:r w:rsidR="00D22AAA" w:rsidRPr="00426E6E">
          <w:rPr>
            <w:rStyle w:val="Hyperlink"/>
            <w:rFonts w:eastAsia="Times New Roman" w:cs="Arial"/>
            <w:szCs w:val="24"/>
          </w:rPr>
          <w:t>https://doi.org/10.1108/srj-05-2018-0120</w:t>
        </w:r>
      </w:hyperlink>
      <w:r w:rsidRPr="00424869">
        <w:rPr>
          <w:rFonts w:eastAsia="Times New Roman" w:cs="Arial"/>
          <w:szCs w:val="24"/>
        </w:rPr>
        <w:t>.</w:t>
      </w:r>
      <w:r w:rsidR="00D22AAA">
        <w:rPr>
          <w:rFonts w:eastAsia="Times New Roman" w:cs="Arial"/>
          <w:szCs w:val="24"/>
        </w:rPr>
        <w:t xml:space="preserve"> </w:t>
      </w:r>
    </w:p>
    <w:p w14:paraId="4B531DF8" w14:textId="77777777" w:rsidR="002151D5" w:rsidRPr="00424869" w:rsidRDefault="002151D5" w:rsidP="00424869">
      <w:pPr>
        <w:spacing w:after="240"/>
        <w:rPr>
          <w:rFonts w:eastAsia="Times New Roman" w:cs="Arial"/>
          <w:szCs w:val="24"/>
        </w:rPr>
      </w:pPr>
      <w:r w:rsidRPr="00424869">
        <w:rPr>
          <w:rFonts w:eastAsia="Times New Roman" w:cs="Arial"/>
          <w:szCs w:val="24"/>
        </w:rPr>
        <w:t xml:space="preserve">Batabyal, D. (2018) </w:t>
      </w:r>
      <w:r w:rsidRPr="00424869">
        <w:rPr>
          <w:rFonts w:eastAsia="Times New Roman" w:cs="Arial"/>
          <w:i/>
          <w:iCs/>
          <w:szCs w:val="24"/>
        </w:rPr>
        <w:t>Managing sustainable tourism resources</w:t>
      </w:r>
      <w:r w:rsidRPr="00424869">
        <w:rPr>
          <w:rFonts w:eastAsia="Times New Roman" w:cs="Arial"/>
          <w:szCs w:val="24"/>
        </w:rPr>
        <w:t>. Hershey PA: Business Science Reference.</w:t>
      </w:r>
      <w:r w:rsidRPr="00424869">
        <w:rPr>
          <w:rFonts w:cs="Arial"/>
        </w:rPr>
        <w:t xml:space="preserve"> </w:t>
      </w:r>
    </w:p>
    <w:p w14:paraId="4EB1994C" w14:textId="1347FF2D" w:rsidR="002151D5" w:rsidRPr="00424869" w:rsidRDefault="002151D5" w:rsidP="00424869">
      <w:pPr>
        <w:spacing w:after="240"/>
        <w:rPr>
          <w:rFonts w:eastAsia="Times New Roman" w:cs="Arial"/>
          <w:szCs w:val="24"/>
        </w:rPr>
      </w:pPr>
      <w:r w:rsidRPr="00424869">
        <w:rPr>
          <w:rFonts w:eastAsia="Times New Roman" w:cs="Arial"/>
          <w:szCs w:val="24"/>
        </w:rPr>
        <w:lastRenderedPageBreak/>
        <w:t xml:space="preserve">Boyer, R., Peterson, N., Arora, P., and Caldwell, K. (2016) Five Approaches to Social Sustainability and an Integrated Way Forward. </w:t>
      </w:r>
      <w:r w:rsidRPr="00424869">
        <w:rPr>
          <w:rFonts w:eastAsia="Times New Roman" w:cs="Arial"/>
          <w:i/>
          <w:iCs/>
          <w:szCs w:val="24"/>
        </w:rPr>
        <w:t>Sustainability</w:t>
      </w:r>
      <w:r w:rsidRPr="00424869">
        <w:rPr>
          <w:rFonts w:eastAsia="Times New Roman" w:cs="Arial"/>
          <w:szCs w:val="24"/>
        </w:rPr>
        <w:t xml:space="preserve">, [online] 8(9), p.878. doi </w:t>
      </w:r>
      <w:hyperlink r:id="rId17" w:history="1">
        <w:r w:rsidR="00D22AAA" w:rsidRPr="00426E6E">
          <w:rPr>
            <w:rStyle w:val="Hyperlink"/>
            <w:rFonts w:eastAsia="Times New Roman" w:cs="Arial"/>
            <w:szCs w:val="24"/>
          </w:rPr>
          <w:t>https://doi.org/10.3390/su8090878</w:t>
        </w:r>
      </w:hyperlink>
      <w:r w:rsidRPr="00424869">
        <w:rPr>
          <w:rFonts w:eastAsia="Times New Roman" w:cs="Arial"/>
          <w:szCs w:val="24"/>
        </w:rPr>
        <w:t>.</w:t>
      </w:r>
      <w:r w:rsidR="00D22AAA">
        <w:rPr>
          <w:rFonts w:eastAsia="Times New Roman" w:cs="Arial"/>
          <w:szCs w:val="24"/>
        </w:rPr>
        <w:t xml:space="preserve"> </w:t>
      </w:r>
      <w:r w:rsidRPr="00424869">
        <w:rPr>
          <w:rFonts w:cs="Arial"/>
        </w:rPr>
        <w:t xml:space="preserve"> </w:t>
      </w:r>
      <w:r w:rsidRPr="00424869">
        <w:rPr>
          <w:rFonts w:eastAsia="Times New Roman" w:cs="Arial"/>
          <w:szCs w:val="24"/>
        </w:rPr>
        <w:t>[Accessed 5 May 2024]</w:t>
      </w:r>
    </w:p>
    <w:p w14:paraId="0E52C929" w14:textId="69BF19E5" w:rsidR="002151D5" w:rsidRPr="00424869" w:rsidRDefault="002151D5" w:rsidP="00424869">
      <w:pPr>
        <w:spacing w:after="240"/>
        <w:rPr>
          <w:rFonts w:eastAsia="Times New Roman" w:cs="Arial"/>
          <w:szCs w:val="24"/>
        </w:rPr>
      </w:pPr>
      <w:r w:rsidRPr="00424869">
        <w:rPr>
          <w:rFonts w:eastAsia="Times New Roman" w:cs="Arial"/>
          <w:szCs w:val="24"/>
        </w:rPr>
        <w:t xml:space="preserve">Camilleri, M.A. (2020) Strategic Corporate Social Responsibility in Tourism and Hospitality. </w:t>
      </w:r>
      <w:r w:rsidRPr="00424869">
        <w:rPr>
          <w:rFonts w:eastAsia="Times New Roman" w:cs="Arial"/>
          <w:i/>
          <w:iCs/>
          <w:szCs w:val="24"/>
        </w:rPr>
        <w:t>Sustainable Development</w:t>
      </w:r>
      <w:r w:rsidRPr="00424869">
        <w:rPr>
          <w:rFonts w:eastAsia="Times New Roman" w:cs="Arial"/>
          <w:szCs w:val="24"/>
        </w:rPr>
        <w:t>, pp.1-3. Available at: doi:</w:t>
      </w:r>
      <w:r w:rsidR="00D22AAA">
        <w:rPr>
          <w:rFonts w:eastAsia="Times New Roman" w:cs="Arial"/>
          <w:szCs w:val="24"/>
        </w:rPr>
        <w:t xml:space="preserve"> </w:t>
      </w:r>
      <w:hyperlink r:id="rId18" w:history="1">
        <w:r w:rsidR="00D22AAA" w:rsidRPr="00426E6E">
          <w:rPr>
            <w:rStyle w:val="Hyperlink"/>
            <w:rFonts w:eastAsia="Times New Roman" w:cs="Arial"/>
            <w:szCs w:val="24"/>
          </w:rPr>
          <w:t>https://doi.org/10.1002/sd.2059</w:t>
        </w:r>
      </w:hyperlink>
      <w:r w:rsidR="00D22AAA">
        <w:rPr>
          <w:rFonts w:eastAsia="Times New Roman" w:cs="Arial"/>
          <w:szCs w:val="24"/>
        </w:rPr>
        <w:t xml:space="preserve">.  </w:t>
      </w:r>
      <w:r w:rsidRPr="00424869">
        <w:rPr>
          <w:rFonts w:cs="Arial"/>
        </w:rPr>
        <w:t xml:space="preserve"> </w:t>
      </w:r>
    </w:p>
    <w:p w14:paraId="18FBE77D" w14:textId="2FD9A7D9" w:rsidR="002151D5" w:rsidRPr="00424869" w:rsidRDefault="002151D5" w:rsidP="00424869">
      <w:pPr>
        <w:spacing w:after="240"/>
        <w:rPr>
          <w:rFonts w:eastAsia="Times New Roman" w:cs="Arial"/>
          <w:szCs w:val="24"/>
        </w:rPr>
      </w:pPr>
      <w:r w:rsidRPr="00424869">
        <w:rPr>
          <w:rFonts w:eastAsia="Times New Roman" w:cs="Arial"/>
          <w:szCs w:val="24"/>
        </w:rPr>
        <w:t xml:space="preserve">Demirçiftçi, T. and Kızılırmak, I. (2016) Strategic branding in hospitality: Case of Accor Hotels. </w:t>
      </w:r>
      <w:r w:rsidRPr="00424869">
        <w:rPr>
          <w:rFonts w:eastAsia="Times New Roman" w:cs="Arial"/>
          <w:i/>
          <w:iCs/>
          <w:szCs w:val="24"/>
        </w:rPr>
        <w:t>Journal of Tourismology</w:t>
      </w:r>
      <w:r w:rsidRPr="00424869">
        <w:rPr>
          <w:rFonts w:eastAsia="Times New Roman" w:cs="Arial"/>
          <w:szCs w:val="24"/>
        </w:rPr>
        <w:t xml:space="preserve">, </w:t>
      </w:r>
      <w:r w:rsidRPr="00424869">
        <w:rPr>
          <w:rFonts w:eastAsia="Times New Roman" w:cs="Arial"/>
          <w:i/>
          <w:iCs/>
          <w:szCs w:val="24"/>
        </w:rPr>
        <w:t>2</w:t>
      </w:r>
      <w:r w:rsidRPr="00424869">
        <w:rPr>
          <w:rFonts w:eastAsia="Times New Roman" w:cs="Arial"/>
          <w:szCs w:val="24"/>
        </w:rPr>
        <w:t xml:space="preserve">(1), pp.50-64. Available at: </w:t>
      </w:r>
      <w:hyperlink r:id="rId19" w:history="1">
        <w:r w:rsidR="00D22AAA" w:rsidRPr="00426E6E">
          <w:rPr>
            <w:rStyle w:val="Hyperlink"/>
            <w:rFonts w:eastAsia="Times New Roman" w:cs="Arial"/>
            <w:szCs w:val="24"/>
          </w:rPr>
          <w:t>https://dergipark.org.tr/en/pub/iuturizmoloji/issue/24615/260504</w:t>
        </w:r>
      </w:hyperlink>
      <w:r w:rsidRPr="00424869">
        <w:rPr>
          <w:rFonts w:eastAsia="Times New Roman" w:cs="Arial"/>
          <w:szCs w:val="24"/>
        </w:rPr>
        <w:t>.</w:t>
      </w:r>
      <w:r w:rsidR="00D22AAA">
        <w:rPr>
          <w:rFonts w:eastAsia="Times New Roman" w:cs="Arial"/>
          <w:szCs w:val="24"/>
        </w:rPr>
        <w:t xml:space="preserve"> </w:t>
      </w:r>
      <w:r w:rsidRPr="00424869">
        <w:rPr>
          <w:rFonts w:cs="Arial"/>
        </w:rPr>
        <w:t xml:space="preserve"> </w:t>
      </w:r>
    </w:p>
    <w:p w14:paraId="12EC65BA" w14:textId="77777777" w:rsidR="002151D5" w:rsidRPr="00424869" w:rsidRDefault="002151D5" w:rsidP="00424869">
      <w:pPr>
        <w:spacing w:after="240"/>
        <w:rPr>
          <w:rFonts w:eastAsia="Times New Roman" w:cs="Arial"/>
          <w:szCs w:val="24"/>
        </w:rPr>
      </w:pPr>
      <w:r w:rsidRPr="00424869">
        <w:rPr>
          <w:rFonts w:eastAsia="Times New Roman" w:cs="Arial"/>
          <w:szCs w:val="24"/>
        </w:rPr>
        <w:t xml:space="preserve">Edgell, D.L. (2020) </w:t>
      </w:r>
      <w:r w:rsidRPr="00424869">
        <w:rPr>
          <w:rFonts w:eastAsia="Times New Roman" w:cs="Arial"/>
          <w:i/>
          <w:iCs/>
          <w:szCs w:val="24"/>
        </w:rPr>
        <w:t>Managing Sustainable Tourism</w:t>
      </w:r>
      <w:r w:rsidRPr="00424869">
        <w:rPr>
          <w:rFonts w:eastAsia="Times New Roman" w:cs="Arial"/>
          <w:szCs w:val="24"/>
        </w:rPr>
        <w:t>. New York: Routledge.</w:t>
      </w:r>
    </w:p>
    <w:p w14:paraId="120756B5" w14:textId="10698C35" w:rsidR="002151D5" w:rsidRPr="00424869" w:rsidRDefault="002151D5" w:rsidP="00424869">
      <w:pPr>
        <w:spacing w:after="240"/>
        <w:rPr>
          <w:rFonts w:eastAsia="Times New Roman" w:cs="Arial"/>
          <w:szCs w:val="24"/>
        </w:rPr>
      </w:pPr>
      <w:r w:rsidRPr="00424869">
        <w:rPr>
          <w:rFonts w:eastAsia="Times New Roman" w:cs="Arial"/>
          <w:szCs w:val="24"/>
        </w:rPr>
        <w:t xml:space="preserve">Gardetti, M.A. and Torres, A.L. eds. (2017) </w:t>
      </w:r>
      <w:r w:rsidRPr="00424869">
        <w:rPr>
          <w:rFonts w:eastAsia="Times New Roman" w:cs="Arial"/>
          <w:i/>
          <w:iCs/>
          <w:szCs w:val="24"/>
        </w:rPr>
        <w:t>Sustainability in Hospitality: How innovative hotels are transforming the industry</w:t>
      </w:r>
      <w:r w:rsidRPr="00424869">
        <w:rPr>
          <w:rFonts w:eastAsia="Times New Roman" w:cs="Arial"/>
          <w:szCs w:val="24"/>
        </w:rPr>
        <w:t>. London: Routledge</w:t>
      </w:r>
      <w:r w:rsidR="00D22AAA">
        <w:rPr>
          <w:rFonts w:eastAsia="Times New Roman" w:cs="Arial"/>
          <w:szCs w:val="24"/>
        </w:rPr>
        <w:t xml:space="preserve">. </w:t>
      </w:r>
      <w:r w:rsidRPr="00424869">
        <w:rPr>
          <w:rFonts w:cs="Arial"/>
        </w:rPr>
        <w:t xml:space="preserve"> </w:t>
      </w:r>
      <w:bookmarkStart w:id="3" w:name="_Hlk166080549"/>
      <w:r w:rsidRPr="00424869">
        <w:rPr>
          <w:rFonts w:eastAsia="Times New Roman" w:cs="Arial"/>
          <w:szCs w:val="24"/>
        </w:rPr>
        <w:t>[Accessed 5 May 2024]</w:t>
      </w:r>
      <w:bookmarkEnd w:id="3"/>
    </w:p>
    <w:p w14:paraId="3E9611D4" w14:textId="0EE48EBD" w:rsidR="002151D5" w:rsidRPr="00424869" w:rsidRDefault="002151D5" w:rsidP="00424869">
      <w:pPr>
        <w:pStyle w:val="NormalWeb"/>
        <w:spacing w:before="0" w:beforeAutospacing="0" w:after="240" w:afterAutospacing="0" w:line="360" w:lineRule="auto"/>
        <w:rPr>
          <w:rFonts w:ascii="Arial" w:hAnsi="Arial" w:cs="Arial"/>
          <w:noProof/>
          <w:lang w:val="en-GB"/>
        </w:rPr>
      </w:pPr>
      <w:r w:rsidRPr="00424869">
        <w:rPr>
          <w:rFonts w:ascii="Arial" w:hAnsi="Arial" w:cs="Arial"/>
          <w:noProof/>
          <w:lang w:val="en-GB"/>
        </w:rPr>
        <w:t xml:space="preserve">Haski-Leventhal, D. (2018). </w:t>
      </w:r>
      <w:r w:rsidRPr="00424869">
        <w:rPr>
          <w:rFonts w:ascii="Arial" w:hAnsi="Arial" w:cs="Arial"/>
          <w:i/>
          <w:iCs/>
          <w:noProof/>
          <w:lang w:val="en-GB"/>
        </w:rPr>
        <w:t>Strategic Corporate Social Responsibility: Tools and Theories for Responsible Management</w:t>
      </w:r>
      <w:r w:rsidRPr="00424869">
        <w:rPr>
          <w:rFonts w:ascii="Arial" w:hAnsi="Arial" w:cs="Arial"/>
          <w:noProof/>
          <w:lang w:val="en-GB"/>
        </w:rPr>
        <w:t xml:space="preserve">. [online] </w:t>
      </w:r>
      <w:r w:rsidRPr="00424869">
        <w:rPr>
          <w:rFonts w:ascii="Arial" w:hAnsi="Arial" w:cs="Arial"/>
          <w:i/>
          <w:iCs/>
          <w:noProof/>
          <w:lang w:val="en-GB"/>
        </w:rPr>
        <w:t>Google Books</w:t>
      </w:r>
      <w:r w:rsidRPr="00424869">
        <w:rPr>
          <w:rFonts w:ascii="Arial" w:hAnsi="Arial" w:cs="Arial"/>
          <w:noProof/>
          <w:lang w:val="en-GB"/>
        </w:rPr>
        <w:t xml:space="preserve">. SAGE Publications. Available at: </w:t>
      </w:r>
      <w:hyperlink r:id="rId20" w:history="1">
        <w:r w:rsidR="00D22AAA" w:rsidRPr="00426E6E">
          <w:rPr>
            <w:rStyle w:val="Hyperlink"/>
            <w:rFonts w:ascii="Arial" w:hAnsi="Arial" w:cs="Arial"/>
            <w:noProof/>
            <w:lang w:val="en-GB"/>
          </w:rPr>
          <w:t>https://books.google.com/books?hl=en&amp;lr=&amp;id=BTlODwAAQBAJ&amp;oi=fnd&amp;pg=PP1&amp;dq=Haski-Leventhal</w:t>
        </w:r>
      </w:hyperlink>
      <w:r w:rsidR="00D22AAA">
        <w:rPr>
          <w:rFonts w:ascii="Arial" w:hAnsi="Arial" w:cs="Arial"/>
          <w:noProof/>
          <w:lang w:val="en-GB"/>
        </w:rPr>
        <w:t xml:space="preserve"> </w:t>
      </w:r>
      <w:r w:rsidRPr="00424869">
        <w:rPr>
          <w:rFonts w:ascii="Arial" w:hAnsi="Arial" w:cs="Arial"/>
          <w:noProof/>
          <w:lang w:val="en-GB"/>
        </w:rPr>
        <w:t xml:space="preserve"> [Accessed 5 May 2024].</w:t>
      </w:r>
    </w:p>
    <w:p w14:paraId="1E36D513" w14:textId="77777777" w:rsidR="002151D5" w:rsidRPr="00424869" w:rsidRDefault="002151D5" w:rsidP="00424869">
      <w:pPr>
        <w:spacing w:after="240"/>
        <w:rPr>
          <w:rFonts w:eastAsia="Times New Roman" w:cs="Arial"/>
          <w:szCs w:val="24"/>
        </w:rPr>
      </w:pPr>
      <w:r w:rsidRPr="00424869">
        <w:rPr>
          <w:rFonts w:eastAsia="Times New Roman" w:cs="Arial"/>
          <w:szCs w:val="24"/>
        </w:rPr>
        <w:t xml:space="preserve">Jauhari, V (2021) </w:t>
      </w:r>
      <w:r w:rsidRPr="00424869">
        <w:rPr>
          <w:rFonts w:eastAsia="Times New Roman" w:cs="Arial"/>
          <w:i/>
          <w:iCs/>
          <w:szCs w:val="24"/>
        </w:rPr>
        <w:t>Managing Sustainability in the Hospitality and Tourism Industry: Paradigms and Directions for the Future</w:t>
      </w:r>
      <w:r w:rsidRPr="00424869">
        <w:rPr>
          <w:rFonts w:eastAsia="Times New Roman" w:cs="Arial"/>
          <w:szCs w:val="24"/>
        </w:rPr>
        <w:t>. 9th ed. Oakville: Apple Academic Press. Inc.</w:t>
      </w:r>
    </w:p>
    <w:p w14:paraId="3898F253" w14:textId="7144A546" w:rsidR="002151D5" w:rsidRPr="00424869" w:rsidRDefault="002151D5" w:rsidP="00424869">
      <w:pPr>
        <w:pStyle w:val="NormalWeb"/>
        <w:spacing w:before="0" w:beforeAutospacing="0" w:after="240" w:afterAutospacing="0" w:line="360" w:lineRule="auto"/>
        <w:rPr>
          <w:rFonts w:ascii="Arial" w:hAnsi="Arial" w:cs="Arial"/>
          <w:noProof/>
          <w:lang w:val="en-GB"/>
        </w:rPr>
      </w:pPr>
      <w:r w:rsidRPr="00424869">
        <w:rPr>
          <w:rFonts w:ascii="Arial" w:hAnsi="Arial" w:cs="Arial"/>
          <w:noProof/>
          <w:lang w:val="en-GB"/>
        </w:rPr>
        <w:t xml:space="preserve">Jones, P., Hillier, D. and Comfort, D. (2016) Sustainability in the Hospitality Industry. </w:t>
      </w:r>
      <w:r w:rsidRPr="00424869">
        <w:rPr>
          <w:rFonts w:ascii="Arial" w:hAnsi="Arial" w:cs="Arial"/>
          <w:i/>
          <w:iCs/>
          <w:noProof/>
          <w:lang w:val="en-GB"/>
        </w:rPr>
        <w:t>International Journal of Contemporary Hospitality Management</w:t>
      </w:r>
      <w:r w:rsidRPr="00424869">
        <w:rPr>
          <w:rFonts w:ascii="Arial" w:hAnsi="Arial" w:cs="Arial"/>
          <w:noProof/>
          <w:lang w:val="en-GB"/>
        </w:rPr>
        <w:t>, [online] 28(1), pp.36–67. doi:https://doi.org/10.1108/ijchm-11-2014-0572.</w:t>
      </w:r>
      <w:r w:rsidR="00D22AAA">
        <w:rPr>
          <w:rFonts w:ascii="Arial" w:hAnsi="Arial" w:cs="Arial"/>
          <w:noProof/>
          <w:lang w:val="en-GB"/>
        </w:rPr>
        <w:t xml:space="preserve"> </w:t>
      </w:r>
    </w:p>
    <w:p w14:paraId="5E952B60" w14:textId="26A47204" w:rsidR="002151D5" w:rsidRPr="00424869" w:rsidRDefault="002151D5" w:rsidP="00424869">
      <w:pPr>
        <w:spacing w:after="240"/>
        <w:rPr>
          <w:rFonts w:eastAsia="Times New Roman" w:cs="Arial"/>
          <w:szCs w:val="24"/>
        </w:rPr>
      </w:pPr>
      <w:r w:rsidRPr="00424869">
        <w:rPr>
          <w:rFonts w:eastAsia="Times New Roman" w:cs="Arial"/>
          <w:szCs w:val="24"/>
        </w:rPr>
        <w:t>Korstanje, M.E., George, B. and Nedelea, A.M. (2020) Strategies for promoting sustainable hospitality and tourism services. Hershey, PA, USA: Business Science Reference. [Accessed 5 May 2024]</w:t>
      </w:r>
    </w:p>
    <w:p w14:paraId="1BADD7D2" w14:textId="5DB0E9DE" w:rsidR="002151D5" w:rsidRPr="00424869" w:rsidRDefault="002151D5" w:rsidP="00424869">
      <w:pPr>
        <w:spacing w:after="240"/>
        <w:rPr>
          <w:rFonts w:eastAsia="Times New Roman" w:cs="Arial"/>
          <w:szCs w:val="24"/>
        </w:rPr>
      </w:pPr>
      <w:r w:rsidRPr="00424869">
        <w:rPr>
          <w:rFonts w:eastAsia="Times New Roman" w:cs="Arial"/>
          <w:szCs w:val="24"/>
        </w:rPr>
        <w:lastRenderedPageBreak/>
        <w:t xml:space="preserve">KUAR, L., NG, L.P., CHOONG, Y., CHEN, I-chi., TEOH, S. and TEE, C. (2021) Hotels’ Green Practices Adoption: Determinants and Top Managers’ Environmental Commitment. </w:t>
      </w:r>
      <w:r w:rsidRPr="00424869">
        <w:rPr>
          <w:rFonts w:eastAsia="Times New Roman" w:cs="Arial"/>
          <w:i/>
          <w:iCs/>
          <w:szCs w:val="24"/>
        </w:rPr>
        <w:t>Advances in Hospitality and Tourism Research (AHTR)</w:t>
      </w:r>
      <w:r w:rsidRPr="00424869">
        <w:rPr>
          <w:rFonts w:eastAsia="Times New Roman" w:cs="Arial"/>
          <w:szCs w:val="24"/>
        </w:rPr>
        <w:t>, 10(2), pp.157-187. doi:</w:t>
      </w:r>
      <w:r w:rsidR="00D22AAA">
        <w:rPr>
          <w:rFonts w:eastAsia="Times New Roman" w:cs="Arial"/>
          <w:szCs w:val="24"/>
        </w:rPr>
        <w:t xml:space="preserve"> </w:t>
      </w:r>
      <w:hyperlink r:id="rId21" w:history="1">
        <w:r w:rsidR="00D22AAA" w:rsidRPr="00426E6E">
          <w:rPr>
            <w:rStyle w:val="Hyperlink"/>
            <w:rFonts w:eastAsia="Times New Roman" w:cs="Arial"/>
            <w:szCs w:val="24"/>
          </w:rPr>
          <w:t>https://doi.org/10.30519/ahtr.937991</w:t>
        </w:r>
      </w:hyperlink>
      <w:r w:rsidRPr="00424869">
        <w:rPr>
          <w:rFonts w:eastAsia="Times New Roman" w:cs="Arial"/>
          <w:szCs w:val="24"/>
        </w:rPr>
        <w:t>.</w:t>
      </w:r>
      <w:r w:rsidR="00D22AAA">
        <w:rPr>
          <w:rFonts w:eastAsia="Times New Roman" w:cs="Arial"/>
          <w:szCs w:val="24"/>
        </w:rPr>
        <w:t xml:space="preserve"> </w:t>
      </w:r>
    </w:p>
    <w:p w14:paraId="773D53E0" w14:textId="4B96E8B4" w:rsidR="002151D5" w:rsidRPr="00424869" w:rsidRDefault="002151D5" w:rsidP="00424869">
      <w:pPr>
        <w:spacing w:after="240"/>
        <w:rPr>
          <w:rFonts w:eastAsia="Times New Roman" w:cs="Arial"/>
          <w:szCs w:val="24"/>
        </w:rPr>
      </w:pPr>
      <w:r w:rsidRPr="00424869">
        <w:rPr>
          <w:rFonts w:eastAsia="Times New Roman" w:cs="Arial"/>
          <w:szCs w:val="24"/>
        </w:rPr>
        <w:t xml:space="preserve">Levy, S.E. and Park, S.Y. (2011) An analysis of CSR activities in the lodging industry. </w:t>
      </w:r>
      <w:r w:rsidRPr="00424869">
        <w:rPr>
          <w:rFonts w:eastAsia="Times New Roman" w:cs="Arial"/>
          <w:i/>
          <w:iCs/>
          <w:szCs w:val="24"/>
        </w:rPr>
        <w:t>Journal of Hospitality and Tourism Management</w:t>
      </w:r>
      <w:r w:rsidRPr="00424869">
        <w:rPr>
          <w:rFonts w:eastAsia="Times New Roman" w:cs="Arial"/>
          <w:szCs w:val="24"/>
        </w:rPr>
        <w:t xml:space="preserve">, </w:t>
      </w:r>
      <w:r w:rsidRPr="00424869">
        <w:rPr>
          <w:rFonts w:eastAsia="Times New Roman" w:cs="Arial"/>
          <w:i/>
          <w:iCs/>
          <w:szCs w:val="24"/>
        </w:rPr>
        <w:t>18</w:t>
      </w:r>
      <w:r w:rsidRPr="00424869">
        <w:rPr>
          <w:rFonts w:eastAsia="Times New Roman" w:cs="Arial"/>
          <w:szCs w:val="24"/>
        </w:rPr>
        <w:t>(1), pp.147-154. DOI:</w:t>
      </w:r>
      <w:r w:rsidR="00D22AAA">
        <w:rPr>
          <w:rFonts w:eastAsia="Times New Roman" w:cs="Arial"/>
          <w:szCs w:val="24"/>
        </w:rPr>
        <w:t xml:space="preserve"> </w:t>
      </w:r>
      <w:r w:rsidRPr="00424869">
        <w:rPr>
          <w:rFonts w:eastAsia="Times New Roman" w:cs="Arial"/>
          <w:szCs w:val="24"/>
        </w:rPr>
        <w:t>10.1375/jhtm.18.1.14</w:t>
      </w:r>
      <w:r w:rsidR="00D22AAA">
        <w:rPr>
          <w:rFonts w:eastAsia="Times New Roman" w:cs="Arial"/>
          <w:szCs w:val="24"/>
        </w:rPr>
        <w:t xml:space="preserve">7  </w:t>
      </w:r>
    </w:p>
    <w:p w14:paraId="06C7A83F" w14:textId="42E96829" w:rsidR="002151D5" w:rsidRPr="00424869" w:rsidRDefault="002151D5" w:rsidP="00424869">
      <w:pPr>
        <w:spacing w:after="240"/>
        <w:rPr>
          <w:rFonts w:eastAsia="Times New Roman" w:cs="Arial"/>
          <w:szCs w:val="24"/>
        </w:rPr>
      </w:pPr>
      <w:r w:rsidRPr="00424869">
        <w:rPr>
          <w:rFonts w:eastAsia="Times New Roman" w:cs="Arial"/>
          <w:szCs w:val="24"/>
        </w:rPr>
        <w:t xml:space="preserve">Mariette, M. (2022) </w:t>
      </w:r>
      <w:r w:rsidRPr="00424869">
        <w:rPr>
          <w:rFonts w:eastAsia="Times New Roman" w:cs="Arial"/>
          <w:i/>
          <w:iCs/>
          <w:szCs w:val="24"/>
        </w:rPr>
        <w:t>Accor sets its employees on the path to sustainable transformation</w:t>
      </w:r>
      <w:r w:rsidRPr="00424869">
        <w:rPr>
          <w:rFonts w:eastAsia="Times New Roman" w:cs="Arial"/>
          <w:szCs w:val="24"/>
        </w:rPr>
        <w:t xml:space="preserve">. Available at: </w:t>
      </w:r>
      <w:hyperlink r:id="rId22" w:history="1">
        <w:r w:rsidR="00D22AAA" w:rsidRPr="00426E6E">
          <w:rPr>
            <w:rStyle w:val="Hyperlink"/>
            <w:rFonts w:eastAsia="Times New Roman" w:cs="Arial"/>
            <w:szCs w:val="24"/>
          </w:rPr>
          <w:t>https://press.accor.com/accor-sets-its-employees-on-the-path-to-sustainable-transformation/?lang=en</w:t>
        </w:r>
      </w:hyperlink>
      <w:r w:rsidR="00D22AAA">
        <w:rPr>
          <w:rFonts w:eastAsia="Times New Roman" w:cs="Arial"/>
          <w:szCs w:val="24"/>
        </w:rPr>
        <w:t xml:space="preserve"> </w:t>
      </w:r>
      <w:r w:rsidRPr="00424869">
        <w:rPr>
          <w:rFonts w:eastAsia="Times New Roman" w:cs="Arial"/>
          <w:szCs w:val="24"/>
        </w:rPr>
        <w:t xml:space="preserve"> (Accessed: 5 May 2024).</w:t>
      </w:r>
    </w:p>
    <w:p w14:paraId="348E33B5" w14:textId="1A202487" w:rsidR="002151D5" w:rsidRPr="00424869" w:rsidRDefault="002151D5" w:rsidP="00424869">
      <w:pPr>
        <w:spacing w:after="240"/>
        <w:rPr>
          <w:rFonts w:eastAsia="Times New Roman" w:cs="Arial"/>
          <w:szCs w:val="24"/>
        </w:rPr>
      </w:pPr>
      <w:r w:rsidRPr="00424869">
        <w:rPr>
          <w:rFonts w:eastAsia="Times New Roman" w:cs="Arial"/>
          <w:szCs w:val="24"/>
        </w:rPr>
        <w:t xml:space="preserve">Menton, M., Larrea, C., Latorre, S., Martinez-Alier, J., Peck, M., Temper, L. and Walter, M. (2020). Environmental justice and the SDGs: from synergies to gaps and contradictions. </w:t>
      </w:r>
      <w:r w:rsidRPr="00424869">
        <w:rPr>
          <w:rFonts w:eastAsia="Times New Roman" w:cs="Arial"/>
          <w:i/>
          <w:iCs/>
          <w:szCs w:val="24"/>
        </w:rPr>
        <w:t>Sustainability Science</w:t>
      </w:r>
      <w:r w:rsidRPr="00424869">
        <w:rPr>
          <w:rFonts w:eastAsia="Times New Roman" w:cs="Arial"/>
          <w:szCs w:val="24"/>
        </w:rPr>
        <w:t xml:space="preserve">, 15(6), pp.1621–1636. </w:t>
      </w:r>
      <w:hyperlink r:id="rId23" w:history="1">
        <w:r w:rsidR="00D22AAA" w:rsidRPr="00426E6E">
          <w:rPr>
            <w:rStyle w:val="Hyperlink"/>
            <w:rFonts w:cs="Arial"/>
          </w:rPr>
          <w:t>https://doi.org/10.1007/s11625-020-00789-8</w:t>
        </w:r>
      </w:hyperlink>
      <w:r w:rsidR="00D22AAA">
        <w:rPr>
          <w:rStyle w:val="c-bibliographic-informationvalue"/>
          <w:rFonts w:cs="Arial"/>
        </w:rPr>
        <w:t xml:space="preserve"> </w:t>
      </w:r>
    </w:p>
    <w:p w14:paraId="4E6270C8" w14:textId="77777777" w:rsidR="002151D5" w:rsidRPr="00424869" w:rsidRDefault="002151D5" w:rsidP="00424869">
      <w:pPr>
        <w:spacing w:after="240"/>
        <w:rPr>
          <w:rFonts w:eastAsia="Times New Roman" w:cs="Arial"/>
          <w:szCs w:val="24"/>
        </w:rPr>
      </w:pPr>
      <w:r w:rsidRPr="00424869">
        <w:rPr>
          <w:rFonts w:eastAsia="Times New Roman" w:cs="Arial"/>
          <w:szCs w:val="24"/>
        </w:rPr>
        <w:t xml:space="preserve">Nga, M. N. T. T. (2020) Corporate social responsibility: a case study of Accor Hotels group. </w:t>
      </w:r>
      <w:r w:rsidRPr="00424869">
        <w:rPr>
          <w:rFonts w:eastAsia="Times New Roman" w:cs="Arial"/>
          <w:i/>
          <w:iCs/>
          <w:szCs w:val="24"/>
        </w:rPr>
        <w:t>Sustainable tourism: Shaping a Better Future</w:t>
      </w:r>
      <w:r w:rsidRPr="00424869">
        <w:rPr>
          <w:rFonts w:eastAsia="Times New Roman" w:cs="Arial"/>
          <w:szCs w:val="24"/>
        </w:rPr>
        <w:t xml:space="preserve">, </w:t>
      </w:r>
      <w:r w:rsidRPr="00424869">
        <w:rPr>
          <w:rFonts w:eastAsia="Times New Roman" w:cs="Arial"/>
          <w:i/>
          <w:iCs/>
          <w:szCs w:val="24"/>
        </w:rPr>
        <w:t>203</w:t>
      </w:r>
      <w:r w:rsidRPr="00424869">
        <w:rPr>
          <w:rFonts w:eastAsia="Times New Roman" w:cs="Arial"/>
          <w:szCs w:val="24"/>
        </w:rPr>
        <w:t>, pp.203-2011. SBN (e-Book) 978-616-278-573-3</w:t>
      </w:r>
    </w:p>
    <w:p w14:paraId="318D942E" w14:textId="77777777" w:rsidR="002151D5" w:rsidRPr="00424869" w:rsidRDefault="002151D5" w:rsidP="00424869">
      <w:pPr>
        <w:spacing w:after="240"/>
        <w:rPr>
          <w:rFonts w:eastAsia="Times New Roman" w:cs="Arial"/>
          <w:szCs w:val="24"/>
        </w:rPr>
      </w:pPr>
      <w:r w:rsidRPr="00424869">
        <w:rPr>
          <w:rFonts w:eastAsia="Times New Roman" w:cs="Arial"/>
          <w:szCs w:val="24"/>
        </w:rPr>
        <w:t xml:space="preserve">Parsa, H., and Vijaya (2015) </w:t>
      </w:r>
      <w:r w:rsidRPr="00424869">
        <w:rPr>
          <w:rFonts w:eastAsia="Times New Roman" w:cs="Arial"/>
          <w:i/>
          <w:iCs/>
          <w:szCs w:val="24"/>
        </w:rPr>
        <w:t xml:space="preserve">Sustainability, Social Responsibility, and Innovations in the Hospitality Industry. </w:t>
      </w:r>
      <w:r w:rsidRPr="00424869">
        <w:rPr>
          <w:rFonts w:cs="Arial"/>
        </w:rPr>
        <w:t>Oakville, ON: Apple Academic Press.</w:t>
      </w:r>
    </w:p>
    <w:p w14:paraId="1F7A754A" w14:textId="322066AD" w:rsidR="002151D5" w:rsidRPr="00424869" w:rsidRDefault="002151D5" w:rsidP="00424869">
      <w:pPr>
        <w:pStyle w:val="NormalWeb"/>
        <w:spacing w:before="0" w:beforeAutospacing="0" w:after="240" w:afterAutospacing="0" w:line="360" w:lineRule="auto"/>
        <w:rPr>
          <w:rFonts w:ascii="Arial" w:hAnsi="Arial" w:cs="Arial"/>
          <w:noProof/>
          <w:lang w:val="en-GB"/>
        </w:rPr>
      </w:pPr>
      <w:r w:rsidRPr="00424869">
        <w:rPr>
          <w:rFonts w:ascii="Arial" w:hAnsi="Arial" w:cs="Arial"/>
          <w:noProof/>
          <w:lang w:val="en-GB"/>
        </w:rPr>
        <w:t xml:space="preserve">Prasad, P. (2014). </w:t>
      </w:r>
      <w:r w:rsidRPr="00424869">
        <w:rPr>
          <w:rFonts w:ascii="Arial" w:hAnsi="Arial" w:cs="Arial"/>
          <w:i/>
          <w:iCs/>
          <w:noProof/>
          <w:lang w:val="en-GB"/>
        </w:rPr>
        <w:t>Accor Hospitality and Hotels: A Compelling Pledge for Employees</w:t>
      </w:r>
      <w:r w:rsidRPr="00424869">
        <w:rPr>
          <w:rFonts w:ascii="Arial" w:hAnsi="Arial" w:cs="Arial"/>
          <w:noProof/>
          <w:lang w:val="en-GB"/>
        </w:rPr>
        <w:t xml:space="preserve">. [online] </w:t>
      </w:r>
      <w:r w:rsidRPr="00424869">
        <w:rPr>
          <w:rFonts w:ascii="Arial" w:hAnsi="Arial" w:cs="Arial"/>
          <w:i/>
          <w:iCs/>
          <w:noProof/>
          <w:lang w:val="en-GB"/>
        </w:rPr>
        <w:t>Journal of Business Management &amp; Social Sciences Research</w:t>
      </w:r>
      <w:r w:rsidRPr="00424869">
        <w:rPr>
          <w:rFonts w:ascii="Arial" w:hAnsi="Arial" w:cs="Arial"/>
          <w:noProof/>
          <w:lang w:val="en-GB"/>
        </w:rPr>
        <w:t xml:space="preserve">. JBM&amp;SSR. Available at: </w:t>
      </w:r>
      <w:hyperlink r:id="rId24" w:history="1">
        <w:r w:rsidR="00A91DB1" w:rsidRPr="007E6DBA">
          <w:rPr>
            <w:rStyle w:val="Hyperlink"/>
            <w:rFonts w:ascii="Arial" w:hAnsi="Arial" w:cs="Arial"/>
            <w:noProof/>
            <w:lang w:val="en-GB"/>
          </w:rPr>
          <w:t>https://citeseerx.ist.psu.edu/document?repid=rep1&amp;type=pdf&amp;doi=6440d742b7a637ae55390a84681a92067d64b511</w:t>
        </w:r>
      </w:hyperlink>
      <w:r w:rsidR="00A91DB1">
        <w:rPr>
          <w:rFonts w:ascii="Arial" w:hAnsi="Arial" w:cs="Arial"/>
          <w:noProof/>
          <w:lang w:val="en-GB"/>
        </w:rPr>
        <w:t xml:space="preserve"> </w:t>
      </w:r>
      <w:r w:rsidRPr="00424869">
        <w:rPr>
          <w:rFonts w:ascii="Arial" w:hAnsi="Arial" w:cs="Arial"/>
          <w:noProof/>
          <w:lang w:val="en-GB"/>
        </w:rPr>
        <w:t xml:space="preserve"> [Accessed 5 May 2024].</w:t>
      </w:r>
    </w:p>
    <w:p w14:paraId="37F263C9" w14:textId="57559F25" w:rsidR="002151D5" w:rsidRPr="00424869" w:rsidRDefault="002151D5" w:rsidP="00424869">
      <w:pPr>
        <w:spacing w:after="240"/>
        <w:rPr>
          <w:rFonts w:eastAsia="Times New Roman" w:cs="Arial"/>
          <w:szCs w:val="24"/>
        </w:rPr>
      </w:pPr>
      <w:r w:rsidRPr="00424869">
        <w:rPr>
          <w:rFonts w:eastAsia="Times New Roman" w:cs="Arial"/>
          <w:szCs w:val="24"/>
        </w:rPr>
        <w:t xml:space="preserve">Schipper, V. (2024) </w:t>
      </w:r>
      <w:r w:rsidRPr="00424869">
        <w:rPr>
          <w:rFonts w:eastAsia="Times New Roman" w:cs="Arial"/>
          <w:i/>
          <w:iCs/>
          <w:szCs w:val="24"/>
        </w:rPr>
        <w:t>Accor aims to reduce food waste by half | Orbisk Blog</w:t>
      </w:r>
      <w:r w:rsidRPr="00424869">
        <w:rPr>
          <w:rFonts w:eastAsia="Times New Roman" w:cs="Arial"/>
          <w:szCs w:val="24"/>
        </w:rPr>
        <w:t xml:space="preserve">. Available at: </w:t>
      </w:r>
      <w:hyperlink r:id="rId25" w:history="1">
        <w:r w:rsidR="00A91DB1" w:rsidRPr="007E6DBA">
          <w:rPr>
            <w:rStyle w:val="Hyperlink"/>
            <w:rFonts w:eastAsia="Times New Roman" w:cs="Arial"/>
            <w:szCs w:val="24"/>
          </w:rPr>
          <w:t>https://orbisk.com/blog/hundreds-of-thousands-of-kilos-less-food-waste-in-accor-hotels-worldwide/</w:t>
        </w:r>
      </w:hyperlink>
      <w:r w:rsidR="00A91DB1">
        <w:rPr>
          <w:rFonts w:eastAsia="Times New Roman" w:cs="Arial"/>
          <w:szCs w:val="24"/>
        </w:rPr>
        <w:t xml:space="preserve"> </w:t>
      </w:r>
      <w:r w:rsidRPr="00424869">
        <w:rPr>
          <w:rFonts w:eastAsia="Times New Roman" w:cs="Arial"/>
          <w:szCs w:val="24"/>
        </w:rPr>
        <w:t xml:space="preserve"> [Accessed: 5 May 2024].</w:t>
      </w:r>
    </w:p>
    <w:p w14:paraId="68EAEFEE" w14:textId="12E9BCAC" w:rsidR="002151D5" w:rsidRPr="00424869" w:rsidRDefault="002151D5" w:rsidP="00424869">
      <w:pPr>
        <w:spacing w:after="240"/>
        <w:rPr>
          <w:rFonts w:eastAsia="Times New Roman" w:cs="Arial"/>
          <w:szCs w:val="24"/>
        </w:rPr>
      </w:pPr>
      <w:r w:rsidRPr="00424869">
        <w:rPr>
          <w:rFonts w:eastAsia="Times New Roman" w:cs="Arial"/>
          <w:szCs w:val="24"/>
        </w:rPr>
        <w:lastRenderedPageBreak/>
        <w:t xml:space="preserve">Stoddard, J.E., Pollard, C.E. and Evans, M.R. (2012) The Triple Bottom Line: A Framework for Sustainable Tourism Development. </w:t>
      </w:r>
      <w:r w:rsidRPr="00424869">
        <w:rPr>
          <w:rFonts w:eastAsia="Times New Roman" w:cs="Arial"/>
          <w:i/>
          <w:iCs/>
          <w:szCs w:val="24"/>
        </w:rPr>
        <w:t>International Journal of Hospitality &amp; Tourism Administration</w:t>
      </w:r>
      <w:r w:rsidRPr="00424869">
        <w:rPr>
          <w:rFonts w:eastAsia="Times New Roman" w:cs="Arial"/>
          <w:szCs w:val="24"/>
        </w:rPr>
        <w:t xml:space="preserve">, [online] 13(3), pp.233–258. </w:t>
      </w:r>
      <w:r w:rsidR="00A91DB1" w:rsidRPr="00424869">
        <w:rPr>
          <w:rFonts w:eastAsia="Times New Roman" w:cs="Arial"/>
          <w:szCs w:val="24"/>
        </w:rPr>
        <w:t xml:space="preserve">Doi: </w:t>
      </w:r>
      <w:hyperlink r:id="rId26" w:history="1">
        <w:r w:rsidR="00A91DB1" w:rsidRPr="007E6DBA">
          <w:rPr>
            <w:rStyle w:val="Hyperlink"/>
            <w:rFonts w:eastAsia="Times New Roman" w:cs="Arial"/>
            <w:szCs w:val="24"/>
          </w:rPr>
          <w:t>https://doi.org/10.1080/15256480.2012.698173</w:t>
        </w:r>
      </w:hyperlink>
      <w:r w:rsidRPr="00424869">
        <w:rPr>
          <w:rFonts w:eastAsia="Times New Roman" w:cs="Arial"/>
          <w:szCs w:val="24"/>
        </w:rPr>
        <w:t>.</w:t>
      </w:r>
      <w:r w:rsidR="00A91DB1">
        <w:rPr>
          <w:rFonts w:eastAsia="Times New Roman" w:cs="Arial"/>
          <w:szCs w:val="24"/>
        </w:rPr>
        <w:t xml:space="preserve">  </w:t>
      </w:r>
    </w:p>
    <w:p w14:paraId="4C389802" w14:textId="77777777" w:rsidR="002151D5" w:rsidRPr="00424869" w:rsidRDefault="002151D5" w:rsidP="00424869">
      <w:pPr>
        <w:spacing w:after="240"/>
        <w:rPr>
          <w:rFonts w:eastAsia="Times New Roman" w:cs="Arial"/>
          <w:szCs w:val="24"/>
        </w:rPr>
      </w:pPr>
    </w:p>
    <w:sectPr w:rsidR="002151D5" w:rsidRPr="00424869" w:rsidSect="001C6FA5">
      <w:footerReference w:type="default" r:id="rId2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376DFA" w14:textId="77777777" w:rsidR="003549CC" w:rsidRPr="003F76C5" w:rsidRDefault="003549CC" w:rsidP="00FF0879">
      <w:pPr>
        <w:spacing w:after="0" w:line="240" w:lineRule="auto"/>
      </w:pPr>
      <w:r w:rsidRPr="003F76C5">
        <w:separator/>
      </w:r>
    </w:p>
  </w:endnote>
  <w:endnote w:type="continuationSeparator" w:id="0">
    <w:p w14:paraId="452E6261" w14:textId="77777777" w:rsidR="003549CC" w:rsidRPr="003F76C5" w:rsidRDefault="003549CC" w:rsidP="00FF0879">
      <w:pPr>
        <w:spacing w:after="0" w:line="240" w:lineRule="auto"/>
      </w:pPr>
      <w:r w:rsidRPr="003F76C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3755E" w14:textId="2EA17F65" w:rsidR="00FF0879" w:rsidRPr="003F76C5" w:rsidRDefault="00FF0879">
    <w:pPr>
      <w:pStyle w:val="Footer"/>
      <w:jc w:val="right"/>
    </w:pPr>
  </w:p>
  <w:p w14:paraId="40F25E86" w14:textId="77777777" w:rsidR="00FF0879" w:rsidRPr="003F76C5" w:rsidRDefault="00FF08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4067740"/>
      <w:docPartObj>
        <w:docPartGallery w:val="Page Numbers (Bottom of Page)"/>
        <w:docPartUnique/>
      </w:docPartObj>
    </w:sdtPr>
    <w:sdtContent>
      <w:p w14:paraId="189BD54C" w14:textId="77777777" w:rsidR="00FF0879" w:rsidRPr="003F76C5" w:rsidRDefault="00FF0879">
        <w:pPr>
          <w:pStyle w:val="Footer"/>
          <w:jc w:val="right"/>
        </w:pPr>
        <w:r w:rsidRPr="003F76C5">
          <w:fldChar w:fldCharType="begin"/>
        </w:r>
        <w:r w:rsidRPr="003F76C5">
          <w:instrText xml:space="preserve"> PAGE   \* MERGEFORMAT </w:instrText>
        </w:r>
        <w:r w:rsidRPr="003F76C5">
          <w:fldChar w:fldCharType="separate"/>
        </w:r>
        <w:r w:rsidRPr="003F76C5">
          <w:t>2</w:t>
        </w:r>
        <w:r w:rsidRPr="003F76C5">
          <w:fldChar w:fldCharType="end"/>
        </w:r>
      </w:p>
    </w:sdtContent>
  </w:sdt>
  <w:p w14:paraId="2D528606" w14:textId="77777777" w:rsidR="00FF0879" w:rsidRPr="003F76C5" w:rsidRDefault="00FF0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B1EE9C" w14:textId="77777777" w:rsidR="003549CC" w:rsidRPr="003F76C5" w:rsidRDefault="003549CC" w:rsidP="00FF0879">
      <w:pPr>
        <w:spacing w:after="0" w:line="240" w:lineRule="auto"/>
      </w:pPr>
      <w:r w:rsidRPr="003F76C5">
        <w:separator/>
      </w:r>
    </w:p>
  </w:footnote>
  <w:footnote w:type="continuationSeparator" w:id="0">
    <w:p w14:paraId="370F210C" w14:textId="77777777" w:rsidR="003549CC" w:rsidRPr="003F76C5" w:rsidRDefault="003549CC" w:rsidP="00FF0879">
      <w:pPr>
        <w:spacing w:after="0" w:line="240" w:lineRule="auto"/>
      </w:pPr>
      <w:r w:rsidRPr="003F76C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140A69"/>
    <w:multiLevelType w:val="hybridMultilevel"/>
    <w:tmpl w:val="07D01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9503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2MjCzsDQ1MjUzMjZT0lEKTi0uzszPAykwqgUA7qs9QywAAAA="/>
  </w:docVars>
  <w:rsids>
    <w:rsidRoot w:val="004A6272"/>
    <w:rsid w:val="00056351"/>
    <w:rsid w:val="00073DD1"/>
    <w:rsid w:val="000859AE"/>
    <w:rsid w:val="000A64F4"/>
    <w:rsid w:val="000E43DE"/>
    <w:rsid w:val="000F3098"/>
    <w:rsid w:val="000F798A"/>
    <w:rsid w:val="00131395"/>
    <w:rsid w:val="00164F53"/>
    <w:rsid w:val="00195F3A"/>
    <w:rsid w:val="001C6FA5"/>
    <w:rsid w:val="002151D5"/>
    <w:rsid w:val="002836A2"/>
    <w:rsid w:val="002A0418"/>
    <w:rsid w:val="002A71F6"/>
    <w:rsid w:val="003549CC"/>
    <w:rsid w:val="00361F48"/>
    <w:rsid w:val="00372262"/>
    <w:rsid w:val="0037346C"/>
    <w:rsid w:val="003844DB"/>
    <w:rsid w:val="003A788F"/>
    <w:rsid w:val="003B55C0"/>
    <w:rsid w:val="003F60A4"/>
    <w:rsid w:val="003F76C5"/>
    <w:rsid w:val="003F7BC5"/>
    <w:rsid w:val="00424869"/>
    <w:rsid w:val="00431DA4"/>
    <w:rsid w:val="00432490"/>
    <w:rsid w:val="00437D3D"/>
    <w:rsid w:val="004672D5"/>
    <w:rsid w:val="00497136"/>
    <w:rsid w:val="004A47C0"/>
    <w:rsid w:val="004A6272"/>
    <w:rsid w:val="004C7991"/>
    <w:rsid w:val="00555099"/>
    <w:rsid w:val="00570E16"/>
    <w:rsid w:val="005743D0"/>
    <w:rsid w:val="005D6D26"/>
    <w:rsid w:val="005E4319"/>
    <w:rsid w:val="006110F2"/>
    <w:rsid w:val="00615822"/>
    <w:rsid w:val="00620CD0"/>
    <w:rsid w:val="00624AEE"/>
    <w:rsid w:val="006763C1"/>
    <w:rsid w:val="006D1957"/>
    <w:rsid w:val="00702F82"/>
    <w:rsid w:val="00710182"/>
    <w:rsid w:val="00743EA4"/>
    <w:rsid w:val="0078294C"/>
    <w:rsid w:val="00795874"/>
    <w:rsid w:val="007E3CF7"/>
    <w:rsid w:val="00813164"/>
    <w:rsid w:val="00840931"/>
    <w:rsid w:val="008443B6"/>
    <w:rsid w:val="00845635"/>
    <w:rsid w:val="0087652C"/>
    <w:rsid w:val="008C6555"/>
    <w:rsid w:val="00905D5D"/>
    <w:rsid w:val="00907F69"/>
    <w:rsid w:val="00913C05"/>
    <w:rsid w:val="0092105F"/>
    <w:rsid w:val="009368AD"/>
    <w:rsid w:val="0096714D"/>
    <w:rsid w:val="0097520A"/>
    <w:rsid w:val="00997F5A"/>
    <w:rsid w:val="009A269F"/>
    <w:rsid w:val="00A40419"/>
    <w:rsid w:val="00A91DB1"/>
    <w:rsid w:val="00AD459A"/>
    <w:rsid w:val="00B37863"/>
    <w:rsid w:val="00B37CD2"/>
    <w:rsid w:val="00B61E7C"/>
    <w:rsid w:val="00B66E23"/>
    <w:rsid w:val="00B734D3"/>
    <w:rsid w:val="00BA330A"/>
    <w:rsid w:val="00BB065B"/>
    <w:rsid w:val="00BB715A"/>
    <w:rsid w:val="00BE5768"/>
    <w:rsid w:val="00C17D01"/>
    <w:rsid w:val="00C636A7"/>
    <w:rsid w:val="00C6599B"/>
    <w:rsid w:val="00C779DE"/>
    <w:rsid w:val="00CC293A"/>
    <w:rsid w:val="00CD0928"/>
    <w:rsid w:val="00CE5F77"/>
    <w:rsid w:val="00D22AAA"/>
    <w:rsid w:val="00D53151"/>
    <w:rsid w:val="00DA5AF7"/>
    <w:rsid w:val="00E53B61"/>
    <w:rsid w:val="00F14E34"/>
    <w:rsid w:val="00F43F30"/>
    <w:rsid w:val="00F97E12"/>
    <w:rsid w:val="00FF0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C097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D0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4A6272"/>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4A47C0"/>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272"/>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4A47C0"/>
    <w:rPr>
      <w:rFonts w:asciiTheme="majorHAnsi" w:eastAsiaTheme="majorEastAsia" w:hAnsiTheme="majorHAnsi" w:cstheme="majorBidi"/>
      <w:b/>
      <w:color w:val="2F5496" w:themeColor="accent1" w:themeShade="BF"/>
      <w:sz w:val="26"/>
      <w:szCs w:val="26"/>
    </w:rPr>
  </w:style>
  <w:style w:type="paragraph" w:styleId="Header">
    <w:name w:val="header"/>
    <w:basedOn w:val="Normal"/>
    <w:link w:val="HeaderChar"/>
    <w:uiPriority w:val="99"/>
    <w:unhideWhenUsed/>
    <w:rsid w:val="00FF08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0879"/>
    <w:rPr>
      <w:rFonts w:ascii="Times New Roman" w:hAnsi="Times New Roman"/>
      <w:sz w:val="24"/>
    </w:rPr>
  </w:style>
  <w:style w:type="paragraph" w:styleId="Footer">
    <w:name w:val="footer"/>
    <w:basedOn w:val="Normal"/>
    <w:link w:val="FooterChar"/>
    <w:uiPriority w:val="99"/>
    <w:unhideWhenUsed/>
    <w:rsid w:val="00FF08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0879"/>
    <w:rPr>
      <w:rFonts w:ascii="Times New Roman" w:hAnsi="Times New Roman"/>
      <w:sz w:val="24"/>
    </w:rPr>
  </w:style>
  <w:style w:type="paragraph" w:styleId="TOCHeading">
    <w:name w:val="TOC Heading"/>
    <w:basedOn w:val="Heading1"/>
    <w:next w:val="Normal"/>
    <w:uiPriority w:val="39"/>
    <w:unhideWhenUsed/>
    <w:qFormat/>
    <w:rsid w:val="00FF0879"/>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FF0879"/>
    <w:pPr>
      <w:spacing w:after="100"/>
    </w:pPr>
  </w:style>
  <w:style w:type="character" w:styleId="Hyperlink">
    <w:name w:val="Hyperlink"/>
    <w:basedOn w:val="DefaultParagraphFont"/>
    <w:uiPriority w:val="99"/>
    <w:unhideWhenUsed/>
    <w:rsid w:val="00FF0879"/>
    <w:rPr>
      <w:color w:val="0563C1" w:themeColor="hyperlink"/>
      <w:u w:val="single"/>
    </w:rPr>
  </w:style>
  <w:style w:type="character" w:customStyle="1" w:styleId="c-bibliographic-informationvalue">
    <w:name w:val="c-bibliographic-information__value"/>
    <w:basedOn w:val="DefaultParagraphFont"/>
    <w:rsid w:val="005D6D26"/>
  </w:style>
  <w:style w:type="paragraph" w:styleId="ListParagraph">
    <w:name w:val="List Paragraph"/>
    <w:basedOn w:val="Normal"/>
    <w:uiPriority w:val="34"/>
    <w:qFormat/>
    <w:rsid w:val="00C636A7"/>
    <w:pPr>
      <w:ind w:left="720"/>
      <w:contextualSpacing/>
    </w:pPr>
  </w:style>
  <w:style w:type="character" w:styleId="UnresolvedMention">
    <w:name w:val="Unresolved Mention"/>
    <w:basedOn w:val="DefaultParagraphFont"/>
    <w:uiPriority w:val="99"/>
    <w:semiHidden/>
    <w:unhideWhenUsed/>
    <w:rsid w:val="00570E16"/>
    <w:rPr>
      <w:color w:val="605E5C"/>
      <w:shd w:val="clear" w:color="auto" w:fill="E1DFDD"/>
    </w:rPr>
  </w:style>
  <w:style w:type="paragraph" w:styleId="NormalWeb">
    <w:name w:val="Normal (Web)"/>
    <w:basedOn w:val="Normal"/>
    <w:uiPriority w:val="99"/>
    <w:unhideWhenUsed/>
    <w:rsid w:val="00570E16"/>
    <w:pPr>
      <w:spacing w:before="100" w:beforeAutospacing="1" w:after="100" w:afterAutospacing="1" w:line="240" w:lineRule="auto"/>
      <w:jc w:val="left"/>
    </w:pPr>
    <w:rPr>
      <w:rFonts w:ascii="Times New Roman" w:eastAsia="Times New Roman" w:hAnsi="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584971">
      <w:bodyDiv w:val="1"/>
      <w:marLeft w:val="0"/>
      <w:marRight w:val="0"/>
      <w:marTop w:val="0"/>
      <w:marBottom w:val="0"/>
      <w:divBdr>
        <w:top w:val="none" w:sz="0" w:space="0" w:color="auto"/>
        <w:left w:val="none" w:sz="0" w:space="0" w:color="auto"/>
        <w:bottom w:val="none" w:sz="0" w:space="0" w:color="auto"/>
        <w:right w:val="none" w:sz="0" w:space="0" w:color="auto"/>
      </w:divBdr>
      <w:divsChild>
        <w:div w:id="988511728">
          <w:marLeft w:val="0"/>
          <w:marRight w:val="0"/>
          <w:marTop w:val="0"/>
          <w:marBottom w:val="0"/>
          <w:divBdr>
            <w:top w:val="none" w:sz="0" w:space="0" w:color="auto"/>
            <w:left w:val="none" w:sz="0" w:space="0" w:color="auto"/>
            <w:bottom w:val="none" w:sz="0" w:space="0" w:color="auto"/>
            <w:right w:val="none" w:sz="0" w:space="0" w:color="auto"/>
          </w:divBdr>
        </w:div>
      </w:divsChild>
    </w:div>
    <w:div w:id="265161441">
      <w:bodyDiv w:val="1"/>
      <w:marLeft w:val="0"/>
      <w:marRight w:val="0"/>
      <w:marTop w:val="0"/>
      <w:marBottom w:val="0"/>
      <w:divBdr>
        <w:top w:val="none" w:sz="0" w:space="0" w:color="auto"/>
        <w:left w:val="none" w:sz="0" w:space="0" w:color="auto"/>
        <w:bottom w:val="none" w:sz="0" w:space="0" w:color="auto"/>
        <w:right w:val="none" w:sz="0" w:space="0" w:color="auto"/>
      </w:divBdr>
      <w:divsChild>
        <w:div w:id="1907565978">
          <w:marLeft w:val="0"/>
          <w:marRight w:val="0"/>
          <w:marTop w:val="0"/>
          <w:marBottom w:val="0"/>
          <w:divBdr>
            <w:top w:val="none" w:sz="0" w:space="0" w:color="auto"/>
            <w:left w:val="none" w:sz="0" w:space="0" w:color="auto"/>
            <w:bottom w:val="none" w:sz="0" w:space="0" w:color="auto"/>
            <w:right w:val="none" w:sz="0" w:space="0" w:color="auto"/>
          </w:divBdr>
        </w:div>
      </w:divsChild>
    </w:div>
    <w:div w:id="368258341">
      <w:bodyDiv w:val="1"/>
      <w:marLeft w:val="0"/>
      <w:marRight w:val="0"/>
      <w:marTop w:val="0"/>
      <w:marBottom w:val="0"/>
      <w:divBdr>
        <w:top w:val="none" w:sz="0" w:space="0" w:color="auto"/>
        <w:left w:val="none" w:sz="0" w:space="0" w:color="auto"/>
        <w:bottom w:val="none" w:sz="0" w:space="0" w:color="auto"/>
        <w:right w:val="none" w:sz="0" w:space="0" w:color="auto"/>
      </w:divBdr>
      <w:divsChild>
        <w:div w:id="1438602687">
          <w:marLeft w:val="0"/>
          <w:marRight w:val="0"/>
          <w:marTop w:val="0"/>
          <w:marBottom w:val="0"/>
          <w:divBdr>
            <w:top w:val="none" w:sz="0" w:space="0" w:color="auto"/>
            <w:left w:val="none" w:sz="0" w:space="0" w:color="auto"/>
            <w:bottom w:val="none" w:sz="0" w:space="0" w:color="auto"/>
            <w:right w:val="none" w:sz="0" w:space="0" w:color="auto"/>
          </w:divBdr>
        </w:div>
      </w:divsChild>
    </w:div>
    <w:div w:id="813107731">
      <w:bodyDiv w:val="1"/>
      <w:marLeft w:val="0"/>
      <w:marRight w:val="0"/>
      <w:marTop w:val="0"/>
      <w:marBottom w:val="0"/>
      <w:divBdr>
        <w:top w:val="none" w:sz="0" w:space="0" w:color="auto"/>
        <w:left w:val="none" w:sz="0" w:space="0" w:color="auto"/>
        <w:bottom w:val="none" w:sz="0" w:space="0" w:color="auto"/>
        <w:right w:val="none" w:sz="0" w:space="0" w:color="auto"/>
      </w:divBdr>
      <w:divsChild>
        <w:div w:id="1998535772">
          <w:marLeft w:val="0"/>
          <w:marRight w:val="0"/>
          <w:marTop w:val="0"/>
          <w:marBottom w:val="0"/>
          <w:divBdr>
            <w:top w:val="none" w:sz="0" w:space="0" w:color="auto"/>
            <w:left w:val="none" w:sz="0" w:space="0" w:color="auto"/>
            <w:bottom w:val="none" w:sz="0" w:space="0" w:color="auto"/>
            <w:right w:val="none" w:sz="0" w:space="0" w:color="auto"/>
          </w:divBdr>
        </w:div>
      </w:divsChild>
    </w:div>
    <w:div w:id="1061321591">
      <w:bodyDiv w:val="1"/>
      <w:marLeft w:val="0"/>
      <w:marRight w:val="0"/>
      <w:marTop w:val="0"/>
      <w:marBottom w:val="0"/>
      <w:divBdr>
        <w:top w:val="none" w:sz="0" w:space="0" w:color="auto"/>
        <w:left w:val="none" w:sz="0" w:space="0" w:color="auto"/>
        <w:bottom w:val="none" w:sz="0" w:space="0" w:color="auto"/>
        <w:right w:val="none" w:sz="0" w:space="0" w:color="auto"/>
      </w:divBdr>
      <w:divsChild>
        <w:div w:id="743062454">
          <w:marLeft w:val="0"/>
          <w:marRight w:val="0"/>
          <w:marTop w:val="0"/>
          <w:marBottom w:val="0"/>
          <w:divBdr>
            <w:top w:val="none" w:sz="0" w:space="0" w:color="auto"/>
            <w:left w:val="none" w:sz="0" w:space="0" w:color="auto"/>
            <w:bottom w:val="none" w:sz="0" w:space="0" w:color="auto"/>
            <w:right w:val="none" w:sz="0" w:space="0" w:color="auto"/>
          </w:divBdr>
        </w:div>
      </w:divsChild>
    </w:div>
    <w:div w:id="1417938204">
      <w:bodyDiv w:val="1"/>
      <w:marLeft w:val="0"/>
      <w:marRight w:val="0"/>
      <w:marTop w:val="0"/>
      <w:marBottom w:val="0"/>
      <w:divBdr>
        <w:top w:val="none" w:sz="0" w:space="0" w:color="auto"/>
        <w:left w:val="none" w:sz="0" w:space="0" w:color="auto"/>
        <w:bottom w:val="none" w:sz="0" w:space="0" w:color="auto"/>
        <w:right w:val="none" w:sz="0" w:space="0" w:color="auto"/>
      </w:divBdr>
      <w:divsChild>
        <w:div w:id="2113742099">
          <w:marLeft w:val="0"/>
          <w:marRight w:val="0"/>
          <w:marTop w:val="0"/>
          <w:marBottom w:val="0"/>
          <w:divBdr>
            <w:top w:val="none" w:sz="0" w:space="0" w:color="auto"/>
            <w:left w:val="none" w:sz="0" w:space="0" w:color="auto"/>
            <w:bottom w:val="none" w:sz="0" w:space="0" w:color="auto"/>
            <w:right w:val="none" w:sz="0" w:space="0" w:color="auto"/>
          </w:divBdr>
        </w:div>
      </w:divsChild>
    </w:div>
    <w:div w:id="1588927215">
      <w:bodyDiv w:val="1"/>
      <w:marLeft w:val="0"/>
      <w:marRight w:val="0"/>
      <w:marTop w:val="0"/>
      <w:marBottom w:val="0"/>
      <w:divBdr>
        <w:top w:val="none" w:sz="0" w:space="0" w:color="auto"/>
        <w:left w:val="none" w:sz="0" w:space="0" w:color="auto"/>
        <w:bottom w:val="none" w:sz="0" w:space="0" w:color="auto"/>
        <w:right w:val="none" w:sz="0" w:space="0" w:color="auto"/>
      </w:divBdr>
      <w:divsChild>
        <w:div w:id="1079518243">
          <w:marLeft w:val="0"/>
          <w:marRight w:val="0"/>
          <w:marTop w:val="0"/>
          <w:marBottom w:val="0"/>
          <w:divBdr>
            <w:top w:val="none" w:sz="0" w:space="0" w:color="auto"/>
            <w:left w:val="none" w:sz="0" w:space="0" w:color="auto"/>
            <w:bottom w:val="none" w:sz="0" w:space="0" w:color="auto"/>
            <w:right w:val="none" w:sz="0" w:space="0" w:color="auto"/>
          </w:divBdr>
        </w:div>
      </w:divsChild>
    </w:div>
    <w:div w:id="1764764438">
      <w:bodyDiv w:val="1"/>
      <w:marLeft w:val="0"/>
      <w:marRight w:val="0"/>
      <w:marTop w:val="0"/>
      <w:marBottom w:val="0"/>
      <w:divBdr>
        <w:top w:val="none" w:sz="0" w:space="0" w:color="auto"/>
        <w:left w:val="none" w:sz="0" w:space="0" w:color="auto"/>
        <w:bottom w:val="none" w:sz="0" w:space="0" w:color="auto"/>
        <w:right w:val="none" w:sz="0" w:space="0" w:color="auto"/>
      </w:divBdr>
      <w:divsChild>
        <w:div w:id="1409424589">
          <w:marLeft w:val="0"/>
          <w:marRight w:val="0"/>
          <w:marTop w:val="0"/>
          <w:marBottom w:val="0"/>
          <w:divBdr>
            <w:top w:val="none" w:sz="0" w:space="0" w:color="auto"/>
            <w:left w:val="none" w:sz="0" w:space="0" w:color="auto"/>
            <w:bottom w:val="none" w:sz="0" w:space="0" w:color="auto"/>
            <w:right w:val="none" w:sz="0" w:space="0" w:color="auto"/>
          </w:divBdr>
        </w:div>
      </w:divsChild>
    </w:div>
    <w:div w:id="1820685018">
      <w:bodyDiv w:val="1"/>
      <w:marLeft w:val="0"/>
      <w:marRight w:val="0"/>
      <w:marTop w:val="0"/>
      <w:marBottom w:val="0"/>
      <w:divBdr>
        <w:top w:val="none" w:sz="0" w:space="0" w:color="auto"/>
        <w:left w:val="none" w:sz="0" w:space="0" w:color="auto"/>
        <w:bottom w:val="none" w:sz="0" w:space="0" w:color="auto"/>
        <w:right w:val="none" w:sz="0" w:space="0" w:color="auto"/>
      </w:divBdr>
      <w:divsChild>
        <w:div w:id="1511331367">
          <w:marLeft w:val="0"/>
          <w:marRight w:val="0"/>
          <w:marTop w:val="0"/>
          <w:marBottom w:val="0"/>
          <w:divBdr>
            <w:top w:val="none" w:sz="0" w:space="0" w:color="auto"/>
            <w:left w:val="none" w:sz="0" w:space="0" w:color="auto"/>
            <w:bottom w:val="none" w:sz="0" w:space="0" w:color="auto"/>
            <w:right w:val="none" w:sz="0" w:space="0" w:color="auto"/>
          </w:divBdr>
        </w:div>
      </w:divsChild>
    </w:div>
    <w:div w:id="1894191511">
      <w:bodyDiv w:val="1"/>
      <w:marLeft w:val="0"/>
      <w:marRight w:val="0"/>
      <w:marTop w:val="0"/>
      <w:marBottom w:val="0"/>
      <w:divBdr>
        <w:top w:val="none" w:sz="0" w:space="0" w:color="auto"/>
        <w:left w:val="none" w:sz="0" w:space="0" w:color="auto"/>
        <w:bottom w:val="none" w:sz="0" w:space="0" w:color="auto"/>
        <w:right w:val="none" w:sz="0" w:space="0" w:color="auto"/>
      </w:divBdr>
      <w:divsChild>
        <w:div w:id="747774714">
          <w:marLeft w:val="0"/>
          <w:marRight w:val="0"/>
          <w:marTop w:val="0"/>
          <w:marBottom w:val="0"/>
          <w:divBdr>
            <w:top w:val="none" w:sz="0" w:space="0" w:color="auto"/>
            <w:left w:val="none" w:sz="0" w:space="0" w:color="auto"/>
            <w:bottom w:val="none" w:sz="0" w:space="0" w:color="auto"/>
            <w:right w:val="none" w:sz="0" w:space="0" w:color="auto"/>
          </w:divBdr>
        </w:div>
      </w:divsChild>
    </w:div>
    <w:div w:id="1910919067">
      <w:bodyDiv w:val="1"/>
      <w:marLeft w:val="0"/>
      <w:marRight w:val="0"/>
      <w:marTop w:val="0"/>
      <w:marBottom w:val="0"/>
      <w:divBdr>
        <w:top w:val="none" w:sz="0" w:space="0" w:color="auto"/>
        <w:left w:val="none" w:sz="0" w:space="0" w:color="auto"/>
        <w:bottom w:val="none" w:sz="0" w:space="0" w:color="auto"/>
        <w:right w:val="none" w:sz="0" w:space="0" w:color="auto"/>
      </w:divBdr>
      <w:divsChild>
        <w:div w:id="1086922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group.accor.com/en/commitment/approach/sustainability-strategy" TargetMode="External"/><Relationship Id="rId18" Type="http://schemas.openxmlformats.org/officeDocument/2006/relationships/hyperlink" Target="https://doi.org/10.1002/sd.2059" TargetMode="External"/><Relationship Id="rId26" Type="http://schemas.openxmlformats.org/officeDocument/2006/relationships/hyperlink" Target="https://doi.org/10.1080/15256480.2012.698173" TargetMode="External"/><Relationship Id="rId3" Type="http://schemas.openxmlformats.org/officeDocument/2006/relationships/styles" Target="styles.xml"/><Relationship Id="rId21" Type="http://schemas.openxmlformats.org/officeDocument/2006/relationships/hyperlink" Target="https://doi.org/10.30519/ahtr.937991" TargetMode="External"/><Relationship Id="rId7" Type="http://schemas.openxmlformats.org/officeDocument/2006/relationships/endnotes" Target="endnotes.xml"/><Relationship Id="rId12" Type="http://schemas.openxmlformats.org/officeDocument/2006/relationships/hyperlink" Target="https://group.accor.com/en/Actualites/2023/12/targeting-carbon-emissions" TargetMode="External"/><Relationship Id="rId17" Type="http://schemas.openxmlformats.org/officeDocument/2006/relationships/hyperlink" Target="https://doi.org/10.3390/su8090878" TargetMode="External"/><Relationship Id="rId25" Type="http://schemas.openxmlformats.org/officeDocument/2006/relationships/hyperlink" Target="https://orbisk.com/blog/hundreds-of-thousands-of-kilos-less-food-waste-in-accor-hotels-worldwide/" TargetMode="External"/><Relationship Id="rId2" Type="http://schemas.openxmlformats.org/officeDocument/2006/relationships/numbering" Target="numbering.xml"/><Relationship Id="rId16" Type="http://schemas.openxmlformats.org/officeDocument/2006/relationships/hyperlink" Target="https://doi.org/10.1108/srj-05-2018-0120" TargetMode="External"/><Relationship Id="rId20" Type="http://schemas.openxmlformats.org/officeDocument/2006/relationships/hyperlink" Target="https://books.google.com/books?hl=en&amp;lr=&amp;id=BTlODwAAQBAJ&amp;oi=fnd&amp;pg=PP1&amp;dq=Haski-Leventha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oup.accor.com/en" TargetMode="External"/><Relationship Id="rId24" Type="http://schemas.openxmlformats.org/officeDocument/2006/relationships/hyperlink" Target="https://citeseerx.ist.psu.edu/document?repid=rep1&amp;type=pdf&amp;doi=6440d742b7a637ae55390a84681a92067d64b511" TargetMode="External"/><Relationship Id="rId5" Type="http://schemas.openxmlformats.org/officeDocument/2006/relationships/webSettings" Target="webSettings.xml"/><Relationship Id="rId15" Type="http://schemas.openxmlformats.org/officeDocument/2006/relationships/hyperlink" Target="https://doi.org/10.3390/su11205665" TargetMode="External"/><Relationship Id="rId23" Type="http://schemas.openxmlformats.org/officeDocument/2006/relationships/hyperlink" Target="https://doi.org/10.1007/s11625-020-00789-8" TargetMode="External"/><Relationship Id="rId28" Type="http://schemas.openxmlformats.org/officeDocument/2006/relationships/fontTable" Target="fontTable.xml"/><Relationship Id="rId10" Type="http://schemas.openxmlformats.org/officeDocument/2006/relationships/hyperlink" Target="https://group.accor.com/en/Actualites/2022/12/commitment-energy-sufficiency-net-zero" TargetMode="External"/><Relationship Id="rId19" Type="http://schemas.openxmlformats.org/officeDocument/2006/relationships/hyperlink" Target="https://dergipark.org.tr/en/pub/iuturizmoloji/issue/24615/260504" TargetMode="External"/><Relationship Id="rId4" Type="http://schemas.openxmlformats.org/officeDocument/2006/relationships/settings" Target="settings.xml"/><Relationship Id="rId9" Type="http://schemas.openxmlformats.org/officeDocument/2006/relationships/hyperlink" Target="https://group.accor.com/en/Actualites/2021/04/world-earth-day" TargetMode="External"/><Relationship Id="rId14" Type="http://schemas.openxmlformats.org/officeDocument/2006/relationships/hyperlink" Target="https://publikaciotar.uni-bge.hu/id/eprint/1913/" TargetMode="External"/><Relationship Id="rId22" Type="http://schemas.openxmlformats.org/officeDocument/2006/relationships/hyperlink" Target="https://press.accor.com/accor-sets-its-employees-on-the-path-to-sustainable-transformation/?lang=en"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07F0B-DDFF-4250-A040-1B0C9CAB1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3227</Words>
  <Characters>18395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2024-05-13T13:42:00Z</dcterms:created>
  <dcterms:modified xsi:type="dcterms:W3CDTF">2024-05-13T13:59:00Z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57f4e15b5695ce68924a1061caf801880e8893b5c7785ad1cd36df033b57e337</vt:lpwstr>
  </property>
  <property fmtid="{D5CDD505-2E9C-101B-9397-08002B2CF9AE}" pid="3" name="MSIP_Label_defa4170-0d19-0005-0004-bc88714345d2_Enabled">
    <vt:lpwstr>true</vt:lpwstr>
  </property>
  <property fmtid="{D5CDD505-2E9C-101B-9397-08002B2CF9AE}" pid="4" name="MSIP_Label_defa4170-0d19-0005-0004-bc88714345d2_SetDate">
    <vt:lpwstr>2024-05-09T19:18:42Z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d7f321e1-f7d4-4e02-a48e-52cd125ea061</vt:lpwstr>
  </property>
  <property fmtid="{D5CDD505-2E9C-101B-9397-08002B2CF9AE}" pid="8" name="MSIP_Label_defa4170-0d19-0005-0004-bc88714345d2_ActionId">
    <vt:lpwstr>3ab21e5e-7c3b-4f7c-aab0-f10bf0c295f3</vt:lpwstr>
  </property>
  <property fmtid="{D5CDD505-2E9C-101B-9397-08002B2CF9AE}" pid="9" name="MSIP_Label_defa4170-0d19-0005-0004-bc88714345d2_ContentBits">
    <vt:lpwstr>0</vt:lpwstr>
  </property>
</Properties>
</file>