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309CE" w14:textId="149BC660" w:rsidR="00AC0627" w:rsidRPr="00012D70" w:rsidRDefault="00AC0627">
      <w:pPr>
        <w:rPr>
          <w:rFonts w:ascii="Comic Sans MS" w:hAnsi="Comic Sans MS"/>
          <w:sz w:val="20"/>
          <w:szCs w:val="20"/>
        </w:rPr>
      </w:pPr>
    </w:p>
    <w:p w14:paraId="33812952" w14:textId="77777777" w:rsidR="0092409A" w:rsidRDefault="0092409A" w:rsidP="00CF2324">
      <w:pPr>
        <w:spacing w:line="480" w:lineRule="auto"/>
        <w:rPr>
          <w:rFonts w:cstheme="minorHAnsi"/>
          <w:sz w:val="20"/>
          <w:szCs w:val="20"/>
        </w:rPr>
      </w:pPr>
    </w:p>
    <w:p w14:paraId="06009B4A" w14:textId="60521FF3" w:rsidR="0092409A" w:rsidRPr="0092409A" w:rsidRDefault="0092409A" w:rsidP="0092409A">
      <w:pPr>
        <w:spacing w:before="100" w:beforeAutospacing="1" w:after="100" w:afterAutospacing="1"/>
        <w:jc w:val="center"/>
        <w:rPr>
          <w:rFonts w:ascii="Times New Roman" w:eastAsia="Times New Roman" w:hAnsi="Times New Roman" w:cs="Times New Roman"/>
          <w:b/>
          <w:bCs/>
          <w:i/>
          <w:iCs/>
          <w:sz w:val="36"/>
          <w:szCs w:val="36"/>
          <w:u w:val="single"/>
          <w:lang w:eastAsia="en-GB"/>
        </w:rPr>
      </w:pPr>
      <w:r w:rsidRPr="0092409A">
        <w:rPr>
          <w:rFonts w:ascii="ArialMT" w:eastAsia="Times New Roman" w:hAnsi="ArialMT" w:cs="Times New Roman"/>
          <w:b/>
          <w:bCs/>
          <w:i/>
          <w:iCs/>
          <w:sz w:val="36"/>
          <w:szCs w:val="36"/>
          <w:u w:val="single"/>
          <w:lang w:eastAsia="en-GB"/>
        </w:rPr>
        <w:t xml:space="preserve">How a school develops one aspect of its SDP: a report that critically reflects on the actions, </w:t>
      </w:r>
      <w:proofErr w:type="gramStart"/>
      <w:r w:rsidRPr="0092409A">
        <w:rPr>
          <w:rFonts w:ascii="ArialMT" w:eastAsia="Times New Roman" w:hAnsi="ArialMT" w:cs="Times New Roman"/>
          <w:b/>
          <w:bCs/>
          <w:i/>
          <w:iCs/>
          <w:sz w:val="36"/>
          <w:szCs w:val="36"/>
          <w:u w:val="single"/>
          <w:lang w:eastAsia="en-GB"/>
        </w:rPr>
        <w:t>impact</w:t>
      </w:r>
      <w:proofErr w:type="gramEnd"/>
      <w:r w:rsidRPr="0092409A">
        <w:rPr>
          <w:rFonts w:ascii="ArialMT" w:eastAsia="Times New Roman" w:hAnsi="ArialMT" w:cs="Times New Roman"/>
          <w:b/>
          <w:bCs/>
          <w:i/>
          <w:iCs/>
          <w:sz w:val="36"/>
          <w:szCs w:val="36"/>
          <w:u w:val="single"/>
          <w:lang w:eastAsia="en-GB"/>
        </w:rPr>
        <w:t xml:space="preserve"> and evidence base.</w:t>
      </w:r>
    </w:p>
    <w:p w14:paraId="0FA5AB7E" w14:textId="77777777" w:rsidR="0092409A" w:rsidRDefault="0092409A" w:rsidP="0092409A">
      <w:pPr>
        <w:spacing w:line="480" w:lineRule="auto"/>
        <w:jc w:val="center"/>
        <w:rPr>
          <w:rFonts w:cstheme="minorHAnsi"/>
          <w:sz w:val="20"/>
          <w:szCs w:val="20"/>
        </w:rPr>
      </w:pPr>
    </w:p>
    <w:p w14:paraId="61EEE33C" w14:textId="7AA42847" w:rsidR="006506FA" w:rsidRPr="00CF2324" w:rsidRDefault="00825884" w:rsidP="00CF2324">
      <w:pPr>
        <w:spacing w:line="480" w:lineRule="auto"/>
        <w:rPr>
          <w:rFonts w:cstheme="minorHAnsi"/>
          <w:sz w:val="20"/>
          <w:szCs w:val="20"/>
        </w:rPr>
      </w:pPr>
      <w:r w:rsidRPr="00CF2324">
        <w:rPr>
          <w:rFonts w:cstheme="minorHAnsi"/>
          <w:sz w:val="20"/>
          <w:szCs w:val="20"/>
        </w:rPr>
        <w:t xml:space="preserve">This paper will analyse the school development process as a whole and critically assess one aspect of this </w:t>
      </w:r>
      <w:r w:rsidR="0046034F" w:rsidRPr="00CF2324">
        <w:rPr>
          <w:rFonts w:cstheme="minorHAnsi"/>
          <w:sz w:val="20"/>
          <w:szCs w:val="20"/>
        </w:rPr>
        <w:t>school’s</w:t>
      </w:r>
      <w:r w:rsidRPr="00CF2324">
        <w:rPr>
          <w:rFonts w:cstheme="minorHAnsi"/>
          <w:sz w:val="20"/>
          <w:szCs w:val="20"/>
        </w:rPr>
        <w:t xml:space="preserve"> plan. </w:t>
      </w:r>
      <w:r w:rsidR="009D6CA8">
        <w:rPr>
          <w:rFonts w:cstheme="minorHAnsi"/>
          <w:sz w:val="20"/>
          <w:szCs w:val="20"/>
        </w:rPr>
        <w:t xml:space="preserve">The school in question was a secondary school located in South Wales. </w:t>
      </w:r>
      <w:r w:rsidR="00262DF9">
        <w:rPr>
          <w:rFonts w:cstheme="minorHAnsi"/>
          <w:sz w:val="20"/>
          <w:szCs w:val="20"/>
        </w:rPr>
        <w:t>T</w:t>
      </w:r>
      <w:r w:rsidR="00DE781D" w:rsidRPr="00CF2324">
        <w:rPr>
          <w:rFonts w:cstheme="minorHAnsi"/>
          <w:sz w:val="20"/>
          <w:szCs w:val="20"/>
        </w:rPr>
        <w:t xml:space="preserve">he </w:t>
      </w:r>
      <w:r w:rsidR="009D6CA8">
        <w:rPr>
          <w:rFonts w:cstheme="minorHAnsi"/>
          <w:sz w:val="20"/>
          <w:szCs w:val="20"/>
        </w:rPr>
        <w:t>scho</w:t>
      </w:r>
      <w:r w:rsidR="00E21BFD">
        <w:rPr>
          <w:rFonts w:cstheme="minorHAnsi"/>
          <w:sz w:val="20"/>
          <w:szCs w:val="20"/>
        </w:rPr>
        <w:t>ol consists</w:t>
      </w:r>
      <w:r w:rsidR="009D6CA8">
        <w:rPr>
          <w:rFonts w:cstheme="minorHAnsi"/>
          <w:sz w:val="20"/>
          <w:szCs w:val="20"/>
        </w:rPr>
        <w:t xml:space="preserve"> </w:t>
      </w:r>
      <w:r w:rsidR="00E21BFD">
        <w:rPr>
          <w:rFonts w:cstheme="minorHAnsi"/>
          <w:sz w:val="20"/>
          <w:szCs w:val="20"/>
        </w:rPr>
        <w:t>of</w:t>
      </w:r>
      <w:r w:rsidR="009D6CA8">
        <w:rPr>
          <w:rFonts w:cstheme="minorHAnsi"/>
          <w:sz w:val="20"/>
          <w:szCs w:val="20"/>
        </w:rPr>
        <w:t xml:space="preserve"> </w:t>
      </w:r>
      <w:r w:rsidR="00DE781D" w:rsidRPr="00CF2324">
        <w:rPr>
          <w:rFonts w:cstheme="minorHAnsi"/>
          <w:sz w:val="20"/>
          <w:szCs w:val="20"/>
        </w:rPr>
        <w:t xml:space="preserve">98% </w:t>
      </w:r>
      <w:r w:rsidR="009D6CA8">
        <w:rPr>
          <w:rFonts w:cstheme="minorHAnsi"/>
          <w:sz w:val="20"/>
          <w:szCs w:val="20"/>
        </w:rPr>
        <w:t xml:space="preserve">pupils </w:t>
      </w:r>
      <w:r w:rsidR="00DE781D" w:rsidRPr="00CF2324">
        <w:rPr>
          <w:rFonts w:cstheme="minorHAnsi"/>
          <w:sz w:val="20"/>
          <w:szCs w:val="20"/>
        </w:rPr>
        <w:t>being White British. The s</w:t>
      </w:r>
      <w:r w:rsidR="0064547A" w:rsidRPr="00CF2324">
        <w:rPr>
          <w:rFonts w:cstheme="minorHAnsi"/>
          <w:sz w:val="20"/>
          <w:szCs w:val="20"/>
        </w:rPr>
        <w:t xml:space="preserve">chool also has an extremely low percentage of pupils who qualify for free school meal pupils (4%) when compared to the national average (16%). Likewise, only 4% of the pupils live in the most deprived areas of Wales. The school also has very few students with </w:t>
      </w:r>
      <w:r w:rsidR="006A4446" w:rsidRPr="00CF2324">
        <w:rPr>
          <w:rFonts w:cstheme="minorHAnsi"/>
          <w:sz w:val="20"/>
          <w:szCs w:val="20"/>
        </w:rPr>
        <w:t xml:space="preserve">an </w:t>
      </w:r>
      <w:r w:rsidR="0064547A" w:rsidRPr="00CF2324">
        <w:rPr>
          <w:rFonts w:cstheme="minorHAnsi"/>
          <w:sz w:val="20"/>
          <w:szCs w:val="20"/>
        </w:rPr>
        <w:t>additional learning need (</w:t>
      </w:r>
      <w:r w:rsidR="006A4446" w:rsidRPr="00CF2324">
        <w:rPr>
          <w:rFonts w:cstheme="minorHAnsi"/>
          <w:sz w:val="20"/>
          <w:szCs w:val="20"/>
        </w:rPr>
        <w:t>8</w:t>
      </w:r>
      <w:r w:rsidR="0064547A" w:rsidRPr="00CF2324">
        <w:rPr>
          <w:rFonts w:cstheme="minorHAnsi"/>
          <w:sz w:val="20"/>
          <w:szCs w:val="20"/>
        </w:rPr>
        <w:t>%) compared to the national average</w:t>
      </w:r>
      <w:r w:rsidR="006A4446" w:rsidRPr="00CF2324">
        <w:rPr>
          <w:rFonts w:cstheme="minorHAnsi"/>
          <w:sz w:val="20"/>
          <w:szCs w:val="20"/>
        </w:rPr>
        <w:t xml:space="preserve"> (19.2%). </w:t>
      </w:r>
      <w:r w:rsidR="0046034F" w:rsidRPr="00CF2324">
        <w:rPr>
          <w:rFonts w:cstheme="minorHAnsi"/>
          <w:sz w:val="20"/>
          <w:szCs w:val="20"/>
        </w:rPr>
        <w:t xml:space="preserve">(Estyn 2019) </w:t>
      </w:r>
      <w:r w:rsidR="006A4446" w:rsidRPr="00CF2324">
        <w:rPr>
          <w:rFonts w:cstheme="minorHAnsi"/>
          <w:sz w:val="20"/>
          <w:szCs w:val="20"/>
        </w:rPr>
        <w:t xml:space="preserve">The improvement </w:t>
      </w:r>
      <w:r w:rsidR="00765B10" w:rsidRPr="00CF2324">
        <w:rPr>
          <w:rFonts w:cstheme="minorHAnsi"/>
          <w:sz w:val="20"/>
          <w:szCs w:val="20"/>
        </w:rPr>
        <w:t>points</w:t>
      </w:r>
      <w:r w:rsidR="006A4446" w:rsidRPr="00CF2324">
        <w:rPr>
          <w:rFonts w:cstheme="minorHAnsi"/>
          <w:sz w:val="20"/>
          <w:szCs w:val="20"/>
        </w:rPr>
        <w:t xml:space="preserve"> this paper will </w:t>
      </w:r>
      <w:r w:rsidR="00193B05">
        <w:rPr>
          <w:rFonts w:cstheme="minorHAnsi"/>
          <w:sz w:val="20"/>
          <w:szCs w:val="20"/>
        </w:rPr>
        <w:t xml:space="preserve">address is the </w:t>
      </w:r>
      <w:r w:rsidR="006A4446" w:rsidRPr="00CF2324">
        <w:rPr>
          <w:rFonts w:cstheme="minorHAnsi"/>
          <w:sz w:val="20"/>
          <w:szCs w:val="20"/>
        </w:rPr>
        <w:t xml:space="preserve">aim </w:t>
      </w:r>
      <w:r w:rsidR="00193B05">
        <w:rPr>
          <w:rFonts w:cstheme="minorHAnsi"/>
          <w:sz w:val="20"/>
          <w:szCs w:val="20"/>
        </w:rPr>
        <w:t xml:space="preserve">of the school </w:t>
      </w:r>
      <w:r w:rsidR="006A4446" w:rsidRPr="00CF2324">
        <w:rPr>
          <w:rFonts w:cstheme="minorHAnsi"/>
          <w:sz w:val="20"/>
          <w:szCs w:val="20"/>
        </w:rPr>
        <w:t xml:space="preserve">to provide outstanding </w:t>
      </w:r>
      <w:r w:rsidR="00585FBB">
        <w:rPr>
          <w:rFonts w:cstheme="minorHAnsi"/>
          <w:sz w:val="20"/>
          <w:szCs w:val="20"/>
        </w:rPr>
        <w:t>health and well-being support for its students</w:t>
      </w:r>
      <w:r w:rsidR="006506FA" w:rsidRPr="00CF2324">
        <w:rPr>
          <w:rFonts w:cstheme="minorHAnsi"/>
          <w:sz w:val="20"/>
          <w:szCs w:val="20"/>
        </w:rPr>
        <w:t xml:space="preserve">. The paper will begin with a general overview of how the school would have developed this policy point and the literature of how schools create their development plans. It will then analyse literature </w:t>
      </w:r>
      <w:r w:rsidR="00193B05">
        <w:rPr>
          <w:rFonts w:cstheme="minorHAnsi"/>
          <w:sz w:val="20"/>
          <w:szCs w:val="20"/>
        </w:rPr>
        <w:t xml:space="preserve">surrounding </w:t>
      </w:r>
      <w:r w:rsidR="006506FA" w:rsidRPr="00CF2324">
        <w:rPr>
          <w:rFonts w:cstheme="minorHAnsi"/>
          <w:sz w:val="20"/>
          <w:szCs w:val="20"/>
        </w:rPr>
        <w:t>the action points that the school have cr</w:t>
      </w:r>
      <w:r w:rsidR="00C4237B">
        <w:rPr>
          <w:rFonts w:cstheme="minorHAnsi"/>
          <w:sz w:val="20"/>
          <w:szCs w:val="20"/>
        </w:rPr>
        <w:t>e</w:t>
      </w:r>
      <w:r w:rsidR="006506FA" w:rsidRPr="00CF2324">
        <w:rPr>
          <w:rFonts w:cstheme="minorHAnsi"/>
          <w:sz w:val="20"/>
          <w:szCs w:val="20"/>
        </w:rPr>
        <w:t xml:space="preserve">ated to attain its target before critically analysing its approach. </w:t>
      </w:r>
    </w:p>
    <w:p w14:paraId="22FA7335" w14:textId="7D2278D7" w:rsidR="006A4446" w:rsidRPr="00CF2324" w:rsidRDefault="006A4446" w:rsidP="00CF2324">
      <w:pPr>
        <w:spacing w:line="480" w:lineRule="auto"/>
        <w:rPr>
          <w:rFonts w:cstheme="minorHAnsi"/>
          <w:sz w:val="20"/>
          <w:szCs w:val="20"/>
        </w:rPr>
      </w:pPr>
    </w:p>
    <w:p w14:paraId="2E82BFFA" w14:textId="77777777" w:rsidR="006A4446" w:rsidRPr="00CF2324" w:rsidRDefault="006A4446" w:rsidP="00CF2324">
      <w:pPr>
        <w:spacing w:line="480" w:lineRule="auto"/>
        <w:rPr>
          <w:rFonts w:cstheme="minorHAnsi"/>
          <w:sz w:val="20"/>
          <w:szCs w:val="20"/>
        </w:rPr>
      </w:pPr>
    </w:p>
    <w:p w14:paraId="046C554E" w14:textId="3B0AF664" w:rsidR="0035092D" w:rsidRDefault="00AC0627" w:rsidP="00CF2324">
      <w:pPr>
        <w:spacing w:line="480" w:lineRule="auto"/>
        <w:rPr>
          <w:rFonts w:cstheme="minorHAnsi"/>
          <w:sz w:val="20"/>
          <w:szCs w:val="20"/>
        </w:rPr>
      </w:pPr>
      <w:r w:rsidRPr="00CF2324">
        <w:rPr>
          <w:rFonts w:cstheme="minorHAnsi"/>
          <w:sz w:val="20"/>
          <w:szCs w:val="20"/>
        </w:rPr>
        <w:t xml:space="preserve">School development plans </w:t>
      </w:r>
      <w:r w:rsidR="00686B7B" w:rsidRPr="00CF2324">
        <w:rPr>
          <w:rFonts w:cstheme="minorHAnsi"/>
          <w:sz w:val="20"/>
          <w:szCs w:val="20"/>
        </w:rPr>
        <w:t xml:space="preserve">(SDPs) </w:t>
      </w:r>
      <w:r w:rsidRPr="00CF2324">
        <w:rPr>
          <w:rFonts w:cstheme="minorHAnsi"/>
          <w:sz w:val="20"/>
          <w:szCs w:val="20"/>
        </w:rPr>
        <w:t xml:space="preserve">are not simply a means to an end. </w:t>
      </w:r>
      <w:r w:rsidR="007C2068" w:rsidRPr="00CF2324">
        <w:rPr>
          <w:rFonts w:cstheme="minorHAnsi"/>
          <w:sz w:val="20"/>
          <w:szCs w:val="20"/>
        </w:rPr>
        <w:t>They are part of an ongoing and lasting pursuit that schools are required to address their shortcomings particularly those</w:t>
      </w:r>
      <w:r w:rsidR="00C4237B">
        <w:rPr>
          <w:rFonts w:cstheme="minorHAnsi"/>
          <w:sz w:val="20"/>
          <w:szCs w:val="20"/>
        </w:rPr>
        <w:t xml:space="preserve"> identified by inspections by government organisations such as Estyn and Ofsted. </w:t>
      </w:r>
      <w:r w:rsidR="0035092D">
        <w:rPr>
          <w:rFonts w:cstheme="minorHAnsi"/>
          <w:sz w:val="20"/>
          <w:szCs w:val="20"/>
        </w:rPr>
        <w:t xml:space="preserve">Some authors such as </w:t>
      </w:r>
      <w:proofErr w:type="spellStart"/>
      <w:r w:rsidR="0035092D">
        <w:rPr>
          <w:rFonts w:cstheme="minorHAnsi"/>
          <w:sz w:val="20"/>
          <w:szCs w:val="20"/>
        </w:rPr>
        <w:t>Reezight</w:t>
      </w:r>
      <w:proofErr w:type="spellEnd"/>
      <w:r w:rsidR="0035092D">
        <w:rPr>
          <w:rFonts w:cstheme="minorHAnsi"/>
          <w:sz w:val="20"/>
          <w:szCs w:val="20"/>
        </w:rPr>
        <w:t xml:space="preserve"> and </w:t>
      </w:r>
      <w:proofErr w:type="spellStart"/>
      <w:r w:rsidR="0035092D">
        <w:rPr>
          <w:rFonts w:cstheme="minorHAnsi"/>
          <w:sz w:val="20"/>
          <w:szCs w:val="20"/>
        </w:rPr>
        <w:t>Creemers</w:t>
      </w:r>
      <w:proofErr w:type="spellEnd"/>
      <w:r w:rsidR="0035092D">
        <w:rPr>
          <w:rFonts w:cstheme="minorHAnsi"/>
          <w:sz w:val="20"/>
          <w:szCs w:val="20"/>
        </w:rPr>
        <w:t xml:space="preserve"> (2005) argue</w:t>
      </w:r>
      <w:r w:rsidR="007C2068" w:rsidRPr="00CF2324">
        <w:rPr>
          <w:rFonts w:cstheme="minorHAnsi"/>
          <w:sz w:val="20"/>
          <w:szCs w:val="20"/>
        </w:rPr>
        <w:t xml:space="preserve"> that the most outstanding schools see th</w:t>
      </w:r>
      <w:r w:rsidR="0035092D">
        <w:rPr>
          <w:rFonts w:cstheme="minorHAnsi"/>
          <w:sz w:val="20"/>
          <w:szCs w:val="20"/>
        </w:rPr>
        <w:t>e</w:t>
      </w:r>
      <w:r w:rsidR="007C2068" w:rsidRPr="00CF2324">
        <w:rPr>
          <w:rFonts w:cstheme="minorHAnsi"/>
          <w:sz w:val="20"/>
          <w:szCs w:val="20"/>
        </w:rPr>
        <w:t xml:space="preserve"> process as ever evolving to the point that school improvement is viewed as a continuous process in the everyday life of the school</w:t>
      </w:r>
      <w:r w:rsidR="0035092D">
        <w:rPr>
          <w:rFonts w:cstheme="minorHAnsi"/>
          <w:sz w:val="20"/>
          <w:szCs w:val="20"/>
        </w:rPr>
        <w:t xml:space="preserve"> (p418</w:t>
      </w:r>
      <w:r w:rsidR="00E21BFD">
        <w:rPr>
          <w:rFonts w:cstheme="minorHAnsi"/>
          <w:sz w:val="20"/>
          <w:szCs w:val="20"/>
        </w:rPr>
        <w:t>)</w:t>
      </w:r>
      <w:r w:rsidR="0035092D">
        <w:rPr>
          <w:rFonts w:cstheme="minorHAnsi"/>
          <w:sz w:val="20"/>
          <w:szCs w:val="20"/>
        </w:rPr>
        <w:t xml:space="preserve">. </w:t>
      </w:r>
      <w:r w:rsidR="00686B7B" w:rsidRPr="00CF2324">
        <w:rPr>
          <w:rFonts w:cstheme="minorHAnsi"/>
          <w:sz w:val="20"/>
          <w:szCs w:val="20"/>
        </w:rPr>
        <w:t xml:space="preserve">In any case SDPs </w:t>
      </w:r>
      <w:r w:rsidR="00DC6821">
        <w:rPr>
          <w:rFonts w:cstheme="minorHAnsi"/>
          <w:sz w:val="20"/>
          <w:szCs w:val="20"/>
        </w:rPr>
        <w:t xml:space="preserve">are cyclical. </w:t>
      </w:r>
      <w:r w:rsidR="000F2986" w:rsidRPr="00CF2324">
        <w:rPr>
          <w:rFonts w:cstheme="minorHAnsi"/>
          <w:sz w:val="20"/>
          <w:szCs w:val="20"/>
        </w:rPr>
        <w:t>(</w:t>
      </w:r>
      <w:proofErr w:type="spellStart"/>
      <w:r w:rsidR="000F2986" w:rsidRPr="00CF2324">
        <w:rPr>
          <w:rFonts w:cstheme="minorHAnsi"/>
          <w:sz w:val="20"/>
          <w:szCs w:val="20"/>
        </w:rPr>
        <w:t>Leithwood</w:t>
      </w:r>
      <w:proofErr w:type="spellEnd"/>
      <w:r w:rsidR="000F2986" w:rsidRPr="00CF2324">
        <w:rPr>
          <w:rFonts w:cstheme="minorHAnsi"/>
          <w:sz w:val="20"/>
          <w:szCs w:val="20"/>
        </w:rPr>
        <w:t xml:space="preserve"> et al. 2006) </w:t>
      </w:r>
      <w:r w:rsidR="0035092D">
        <w:rPr>
          <w:rFonts w:cstheme="minorHAnsi"/>
          <w:sz w:val="20"/>
          <w:szCs w:val="20"/>
        </w:rPr>
        <w:t>T</w:t>
      </w:r>
      <w:r w:rsidR="00A60820" w:rsidRPr="00CF2324">
        <w:rPr>
          <w:rFonts w:cstheme="minorHAnsi"/>
          <w:sz w:val="20"/>
          <w:szCs w:val="20"/>
        </w:rPr>
        <w:t xml:space="preserve">here is an agreement that the first stage of any </w:t>
      </w:r>
      <w:r w:rsidR="0046034F" w:rsidRPr="00CF2324">
        <w:rPr>
          <w:rFonts w:cstheme="minorHAnsi"/>
          <w:sz w:val="20"/>
          <w:szCs w:val="20"/>
        </w:rPr>
        <w:t>school’s</w:t>
      </w:r>
      <w:r w:rsidR="00A60820" w:rsidRPr="00CF2324">
        <w:rPr>
          <w:rFonts w:cstheme="minorHAnsi"/>
          <w:sz w:val="20"/>
          <w:szCs w:val="20"/>
        </w:rPr>
        <w:t xml:space="preserve"> improvement plan is the identification of an area of weakness</w:t>
      </w:r>
      <w:r w:rsidR="00DC6821">
        <w:rPr>
          <w:rFonts w:cstheme="minorHAnsi"/>
          <w:sz w:val="20"/>
          <w:szCs w:val="20"/>
        </w:rPr>
        <w:t xml:space="preserve"> or improvement</w:t>
      </w:r>
      <w:r w:rsidR="00A60820" w:rsidRPr="00CF2324">
        <w:rPr>
          <w:rFonts w:cstheme="minorHAnsi"/>
          <w:sz w:val="20"/>
          <w:szCs w:val="20"/>
        </w:rPr>
        <w:t xml:space="preserve">. Some authors define this in general terms such as analysing the problems that exist in the school. (Fernandez 2011, p341) others are more explicit in their description such as </w:t>
      </w:r>
      <w:proofErr w:type="spellStart"/>
      <w:r w:rsidR="00A60820" w:rsidRPr="00CF2324">
        <w:rPr>
          <w:rFonts w:cstheme="minorHAnsi"/>
          <w:sz w:val="20"/>
          <w:szCs w:val="20"/>
        </w:rPr>
        <w:t>Leithwood</w:t>
      </w:r>
      <w:proofErr w:type="spellEnd"/>
      <w:r w:rsidR="00A60820" w:rsidRPr="00CF2324">
        <w:rPr>
          <w:rFonts w:cstheme="minorHAnsi"/>
          <w:sz w:val="20"/>
          <w:szCs w:val="20"/>
        </w:rPr>
        <w:t xml:space="preserve"> et al.</w:t>
      </w:r>
      <w:r w:rsidR="0035092D">
        <w:rPr>
          <w:rFonts w:cstheme="minorHAnsi"/>
          <w:sz w:val="20"/>
          <w:szCs w:val="20"/>
        </w:rPr>
        <w:t xml:space="preserve"> (2016)</w:t>
      </w:r>
      <w:r w:rsidR="008D674F" w:rsidRPr="00CF2324">
        <w:rPr>
          <w:rFonts w:cstheme="minorHAnsi"/>
          <w:sz w:val="20"/>
          <w:szCs w:val="20"/>
        </w:rPr>
        <w:t xml:space="preserve"> who believe the process begins with an audit of the </w:t>
      </w:r>
      <w:r w:rsidR="008E05E2" w:rsidRPr="00CF2324">
        <w:rPr>
          <w:rFonts w:cstheme="minorHAnsi"/>
          <w:sz w:val="20"/>
          <w:szCs w:val="20"/>
        </w:rPr>
        <w:t>schools’</w:t>
      </w:r>
      <w:r w:rsidR="008D674F" w:rsidRPr="00CF2324">
        <w:rPr>
          <w:rFonts w:cstheme="minorHAnsi"/>
          <w:sz w:val="20"/>
          <w:szCs w:val="20"/>
        </w:rPr>
        <w:t xml:space="preserve"> strengths and weakness. In the case of the school this case study is concerned with it begins with analysing the </w:t>
      </w:r>
      <w:r w:rsidR="008D674F" w:rsidRPr="00CF2324">
        <w:rPr>
          <w:rFonts w:cstheme="minorHAnsi"/>
          <w:sz w:val="20"/>
          <w:szCs w:val="20"/>
        </w:rPr>
        <w:lastRenderedPageBreak/>
        <w:t>recommendations that the school received from external bodies such as the Welsh Government and Estyn. This is the typical of how most schools in the United Kingdom operate (Escobar 2019, p445)</w:t>
      </w:r>
      <w:r w:rsidR="00FE0028">
        <w:rPr>
          <w:rFonts w:cstheme="minorHAnsi"/>
          <w:sz w:val="20"/>
          <w:szCs w:val="20"/>
        </w:rPr>
        <w:t xml:space="preserve">. Another key feature of the school development process is the use of data in goal setting. </w:t>
      </w:r>
      <w:r w:rsidR="00C96811">
        <w:rPr>
          <w:rFonts w:cstheme="minorHAnsi"/>
          <w:sz w:val="20"/>
          <w:szCs w:val="20"/>
        </w:rPr>
        <w:t>As argued by the Hanover research institute</w:t>
      </w:r>
      <w:r w:rsidR="00717494">
        <w:rPr>
          <w:rFonts w:cstheme="minorHAnsi"/>
          <w:sz w:val="20"/>
          <w:szCs w:val="20"/>
        </w:rPr>
        <w:t xml:space="preserve"> (2014, p4) </w:t>
      </w:r>
      <w:r w:rsidR="00C96811">
        <w:rPr>
          <w:rFonts w:cstheme="minorHAnsi"/>
          <w:sz w:val="20"/>
          <w:szCs w:val="20"/>
        </w:rPr>
        <w:t>schools should be using data received from external organisations and from its own database</w:t>
      </w:r>
      <w:r w:rsidR="00DC6821">
        <w:rPr>
          <w:rFonts w:cstheme="minorHAnsi"/>
          <w:sz w:val="20"/>
          <w:szCs w:val="20"/>
        </w:rPr>
        <w:t xml:space="preserve">. </w:t>
      </w:r>
      <w:r w:rsidR="00967188" w:rsidRPr="00CF2324">
        <w:rPr>
          <w:rFonts w:cstheme="minorHAnsi"/>
          <w:sz w:val="20"/>
          <w:szCs w:val="20"/>
        </w:rPr>
        <w:t xml:space="preserve">The school this paper is analysing </w:t>
      </w:r>
      <w:r w:rsidR="00D3481D" w:rsidRPr="00CF2324">
        <w:rPr>
          <w:rFonts w:cstheme="minorHAnsi"/>
          <w:sz w:val="20"/>
          <w:szCs w:val="20"/>
        </w:rPr>
        <w:t xml:space="preserve">is focussing on how it can </w:t>
      </w:r>
      <w:r w:rsidR="0035092D">
        <w:rPr>
          <w:rFonts w:cstheme="minorHAnsi"/>
          <w:sz w:val="20"/>
          <w:szCs w:val="20"/>
        </w:rPr>
        <w:t xml:space="preserve">aid the health and well-being of its pupils. </w:t>
      </w:r>
      <w:r w:rsidR="00D55346" w:rsidRPr="00CF2324">
        <w:rPr>
          <w:rFonts w:cstheme="minorHAnsi"/>
          <w:sz w:val="20"/>
          <w:szCs w:val="20"/>
        </w:rPr>
        <w:t xml:space="preserve">The school </w:t>
      </w:r>
      <w:r w:rsidR="0035092D">
        <w:rPr>
          <w:rFonts w:cstheme="minorHAnsi"/>
          <w:sz w:val="20"/>
          <w:szCs w:val="20"/>
        </w:rPr>
        <w:t>identified this as an area for development through its analysis of data it received from several sources. Firstly, it received data from a survey conducted by all its students as part of a national health and well-being survey conducted by the Welsh government. All students were required to take part in this survey and were given anonymity.  This survey gave feedback to the school on areas such as drug use, healthy eating habits and mental health relative to other schools in Wales. From this they were able to identify areas of concern</w:t>
      </w:r>
      <w:r w:rsidR="00DC6821">
        <w:rPr>
          <w:rFonts w:cstheme="minorHAnsi"/>
          <w:sz w:val="20"/>
          <w:szCs w:val="20"/>
        </w:rPr>
        <w:t>. T</w:t>
      </w:r>
      <w:r w:rsidR="0035092D">
        <w:rPr>
          <w:rFonts w:cstheme="minorHAnsi"/>
          <w:sz w:val="20"/>
          <w:szCs w:val="20"/>
        </w:rPr>
        <w:t>he school wa</w:t>
      </w:r>
      <w:r w:rsidR="001D35AF">
        <w:rPr>
          <w:rFonts w:cstheme="minorHAnsi"/>
          <w:sz w:val="20"/>
          <w:szCs w:val="20"/>
        </w:rPr>
        <w:t xml:space="preserve">s </w:t>
      </w:r>
      <w:r w:rsidR="0035092D">
        <w:rPr>
          <w:rFonts w:cstheme="minorHAnsi"/>
          <w:sz w:val="20"/>
          <w:szCs w:val="20"/>
        </w:rPr>
        <w:t xml:space="preserve">able to make changes to the school environment to try an overcome the issues that the feedback had identified. The school was also able to use its own resources to help validate the concerns raised by the survey. </w:t>
      </w:r>
      <w:r w:rsidR="0035092D" w:rsidRPr="00CF2324">
        <w:rPr>
          <w:rFonts w:cstheme="minorHAnsi"/>
          <w:sz w:val="20"/>
          <w:szCs w:val="20"/>
        </w:rPr>
        <w:t xml:space="preserve"> </w:t>
      </w:r>
      <w:r w:rsidR="0035092D">
        <w:rPr>
          <w:rFonts w:cstheme="minorHAnsi"/>
          <w:sz w:val="20"/>
          <w:szCs w:val="20"/>
        </w:rPr>
        <w:t xml:space="preserve">It was able to use the school information management system (SIMS) to identify similar behavioural patterns to the ones the survey had identified. This gave the school the motivation and the confidence to act on the issues in hand. </w:t>
      </w:r>
    </w:p>
    <w:p w14:paraId="71BD4365" w14:textId="77777777" w:rsidR="0035092D" w:rsidRDefault="0035092D" w:rsidP="00CF2324">
      <w:pPr>
        <w:spacing w:line="480" w:lineRule="auto"/>
        <w:rPr>
          <w:rFonts w:cstheme="minorHAnsi"/>
          <w:sz w:val="20"/>
          <w:szCs w:val="20"/>
        </w:rPr>
      </w:pPr>
    </w:p>
    <w:p w14:paraId="1EAC5EF1" w14:textId="790BB3AD" w:rsidR="00E22A0F" w:rsidRPr="00CF2324" w:rsidRDefault="0035092D" w:rsidP="00CF2324">
      <w:pPr>
        <w:spacing w:line="480" w:lineRule="auto"/>
        <w:rPr>
          <w:rFonts w:cstheme="minorHAnsi"/>
          <w:sz w:val="20"/>
          <w:szCs w:val="20"/>
        </w:rPr>
      </w:pPr>
      <w:r>
        <w:rPr>
          <w:rFonts w:cstheme="minorHAnsi"/>
          <w:sz w:val="20"/>
          <w:szCs w:val="20"/>
        </w:rPr>
        <w:t xml:space="preserve"> </w:t>
      </w:r>
      <w:r w:rsidR="00C73A56" w:rsidRPr="00CF2324">
        <w:rPr>
          <w:rFonts w:cstheme="minorHAnsi"/>
          <w:sz w:val="20"/>
          <w:szCs w:val="20"/>
        </w:rPr>
        <w:t>Well-being</w:t>
      </w:r>
      <w:r w:rsidR="00C43E42" w:rsidRPr="00CF2324">
        <w:rPr>
          <w:rFonts w:cstheme="minorHAnsi"/>
          <w:sz w:val="20"/>
          <w:szCs w:val="20"/>
        </w:rPr>
        <w:t xml:space="preserve"> in schools has often been an overlooked area</w:t>
      </w:r>
      <w:r w:rsidR="00FE0028">
        <w:rPr>
          <w:rFonts w:cstheme="minorHAnsi"/>
          <w:sz w:val="20"/>
          <w:szCs w:val="20"/>
        </w:rPr>
        <w:t xml:space="preserve"> in schools</w:t>
      </w:r>
      <w:r w:rsidR="00181D20" w:rsidRPr="00CF2324">
        <w:rPr>
          <w:rFonts w:cstheme="minorHAnsi"/>
          <w:sz w:val="20"/>
          <w:szCs w:val="20"/>
        </w:rPr>
        <w:t xml:space="preserve">. The literature on this topic identifies a plethora or possible causes for this. One reason identified by Kidger et al. </w:t>
      </w:r>
      <w:r w:rsidR="00315811" w:rsidRPr="00CF2324">
        <w:rPr>
          <w:rFonts w:cstheme="minorHAnsi"/>
          <w:sz w:val="20"/>
          <w:szCs w:val="20"/>
        </w:rPr>
        <w:t>2010 is because of where the responsibility for well-being promotion is placed. According to Kidger et al. teachers are often burdened with the responsibility of identifying issues and promoting well-being.</w:t>
      </w:r>
      <w:r w:rsidR="00C35650" w:rsidRPr="00CF2324">
        <w:rPr>
          <w:rFonts w:cstheme="minorHAnsi"/>
          <w:sz w:val="20"/>
          <w:szCs w:val="20"/>
        </w:rPr>
        <w:t xml:space="preserve"> (p992) Kidger further adds that this task is often insurmountable for teachers as they do not have the necessary training to aid pupils in this area whilst also forgoing any considerations for their own well-being. (</w:t>
      </w:r>
      <w:r w:rsidR="00D01AAC">
        <w:rPr>
          <w:rFonts w:cstheme="minorHAnsi"/>
          <w:sz w:val="20"/>
          <w:szCs w:val="20"/>
        </w:rPr>
        <w:t>p</w:t>
      </w:r>
      <w:r w:rsidR="00C35650" w:rsidRPr="00CF2324">
        <w:rPr>
          <w:rFonts w:cstheme="minorHAnsi"/>
          <w:sz w:val="20"/>
          <w:szCs w:val="20"/>
        </w:rPr>
        <w:t xml:space="preserve">925) </w:t>
      </w:r>
      <w:proofErr w:type="spellStart"/>
      <w:r w:rsidR="00C35650" w:rsidRPr="00CF2324">
        <w:rPr>
          <w:rFonts w:cstheme="minorHAnsi"/>
          <w:sz w:val="20"/>
          <w:szCs w:val="20"/>
        </w:rPr>
        <w:t>Kidger</w:t>
      </w:r>
      <w:proofErr w:type="spellEnd"/>
      <w:r w:rsidR="00C35650" w:rsidRPr="00CF2324">
        <w:rPr>
          <w:rFonts w:cstheme="minorHAnsi"/>
          <w:sz w:val="20"/>
          <w:szCs w:val="20"/>
        </w:rPr>
        <w:t xml:space="preserve"> is definitive when they state that a whole school approach needs to equip teachers with the skills through professional development </w:t>
      </w:r>
      <w:r w:rsidR="003A603F" w:rsidRPr="00CF2324">
        <w:rPr>
          <w:rFonts w:cstheme="minorHAnsi"/>
          <w:sz w:val="20"/>
          <w:szCs w:val="20"/>
        </w:rPr>
        <w:t xml:space="preserve">activities to deal with well-being. (931) </w:t>
      </w:r>
      <w:proofErr w:type="spellStart"/>
      <w:r w:rsidR="003A603F" w:rsidRPr="00CF2324">
        <w:rPr>
          <w:rFonts w:cstheme="minorHAnsi"/>
          <w:sz w:val="20"/>
          <w:szCs w:val="20"/>
        </w:rPr>
        <w:t>Kidger’s</w:t>
      </w:r>
      <w:proofErr w:type="spellEnd"/>
      <w:r w:rsidR="003A603F" w:rsidRPr="00CF2324">
        <w:rPr>
          <w:rFonts w:cstheme="minorHAnsi"/>
          <w:sz w:val="20"/>
          <w:szCs w:val="20"/>
        </w:rPr>
        <w:t xml:space="preserve"> observations about </w:t>
      </w:r>
      <w:r w:rsidR="00B31C2E" w:rsidRPr="00CF2324">
        <w:rPr>
          <w:rFonts w:cstheme="minorHAnsi"/>
          <w:sz w:val="20"/>
          <w:szCs w:val="20"/>
        </w:rPr>
        <w:t>teachers’</w:t>
      </w:r>
      <w:r w:rsidR="00012D70" w:rsidRPr="00CF2324">
        <w:rPr>
          <w:rFonts w:cstheme="minorHAnsi"/>
          <w:sz w:val="20"/>
          <w:szCs w:val="20"/>
        </w:rPr>
        <w:t xml:space="preserve"> responsibilities are supported by other literature. </w:t>
      </w:r>
      <w:r w:rsidR="003A603F" w:rsidRPr="00CF2324">
        <w:rPr>
          <w:rFonts w:cstheme="minorHAnsi"/>
          <w:sz w:val="20"/>
          <w:szCs w:val="20"/>
        </w:rPr>
        <w:t xml:space="preserve"> </w:t>
      </w:r>
      <w:r w:rsidR="00012D70" w:rsidRPr="00CF2324">
        <w:rPr>
          <w:rFonts w:cstheme="minorHAnsi"/>
          <w:sz w:val="20"/>
          <w:szCs w:val="20"/>
        </w:rPr>
        <w:t xml:space="preserve">A study by the Pan Canadian Joint Consortium for School Health noted that the responsibility of teaching healthy eating and lifestyle </w:t>
      </w:r>
      <w:r w:rsidR="00AC53DE" w:rsidRPr="00CF2324">
        <w:rPr>
          <w:rFonts w:cstheme="minorHAnsi"/>
          <w:sz w:val="20"/>
          <w:szCs w:val="20"/>
        </w:rPr>
        <w:t>habits</w:t>
      </w:r>
      <w:r w:rsidR="00012D70" w:rsidRPr="00CF2324">
        <w:rPr>
          <w:rFonts w:cstheme="minorHAnsi"/>
          <w:sz w:val="20"/>
          <w:szCs w:val="20"/>
        </w:rPr>
        <w:t xml:space="preserve"> us</w:t>
      </w:r>
      <w:r w:rsidR="00520E64">
        <w:rPr>
          <w:rFonts w:cstheme="minorHAnsi"/>
          <w:sz w:val="20"/>
          <w:szCs w:val="20"/>
        </w:rPr>
        <w:t xml:space="preserve">ually </w:t>
      </w:r>
      <w:r w:rsidR="00012D70" w:rsidRPr="00CF2324">
        <w:rPr>
          <w:rFonts w:cstheme="minorHAnsi"/>
          <w:sz w:val="20"/>
          <w:szCs w:val="20"/>
        </w:rPr>
        <w:t xml:space="preserve">fall on the teacher. (2010, p21) </w:t>
      </w:r>
      <w:r w:rsidR="00B31C2E" w:rsidRPr="00CF2324">
        <w:rPr>
          <w:rFonts w:cstheme="minorHAnsi"/>
          <w:sz w:val="20"/>
          <w:szCs w:val="20"/>
        </w:rPr>
        <w:t>Similarly, Escobar</w:t>
      </w:r>
      <w:r w:rsidR="00012D70" w:rsidRPr="00CF2324">
        <w:rPr>
          <w:rFonts w:cstheme="minorHAnsi"/>
          <w:sz w:val="20"/>
          <w:szCs w:val="20"/>
        </w:rPr>
        <w:t xml:space="preserve"> (2019) strongly supports </w:t>
      </w:r>
      <w:r w:rsidR="00B31C2E" w:rsidRPr="00CF2324">
        <w:rPr>
          <w:rFonts w:cstheme="minorHAnsi"/>
          <w:sz w:val="20"/>
          <w:szCs w:val="20"/>
        </w:rPr>
        <w:t xml:space="preserve">the need for professional development to support teachers. (p445) </w:t>
      </w:r>
      <w:r w:rsidR="00E22A0F" w:rsidRPr="00CF2324">
        <w:rPr>
          <w:rFonts w:cstheme="minorHAnsi"/>
          <w:sz w:val="20"/>
          <w:szCs w:val="20"/>
        </w:rPr>
        <w:t xml:space="preserve">Kidger’’ theory that teachers are simply too </w:t>
      </w:r>
      <w:r w:rsidR="00C703F3" w:rsidRPr="00CF2324">
        <w:rPr>
          <w:rFonts w:cstheme="minorHAnsi"/>
          <w:sz w:val="20"/>
          <w:szCs w:val="20"/>
        </w:rPr>
        <w:t xml:space="preserve">overburdened to deal with their </w:t>
      </w:r>
      <w:r w:rsidR="00AC53DE" w:rsidRPr="00CF2324">
        <w:rPr>
          <w:rFonts w:cstheme="minorHAnsi"/>
          <w:sz w:val="20"/>
          <w:szCs w:val="20"/>
        </w:rPr>
        <w:t>students’</w:t>
      </w:r>
      <w:r w:rsidR="00C703F3" w:rsidRPr="00CF2324">
        <w:rPr>
          <w:rFonts w:cstheme="minorHAnsi"/>
          <w:sz w:val="20"/>
          <w:szCs w:val="20"/>
        </w:rPr>
        <w:t xml:space="preserve"> problems is also validated by other authors. Schonert-Reichl (2017) supports this theory by evidencing that teaching is proven to be one of the most </w:t>
      </w:r>
      <w:r w:rsidR="00C703F3" w:rsidRPr="00CF2324">
        <w:rPr>
          <w:rFonts w:cstheme="minorHAnsi"/>
          <w:sz w:val="20"/>
          <w:szCs w:val="20"/>
        </w:rPr>
        <w:lastRenderedPageBreak/>
        <w:t>stressful jobs in western society which they suggest leads to burnout</w:t>
      </w:r>
      <w:r w:rsidR="00AC53DE" w:rsidRPr="00CF2324">
        <w:rPr>
          <w:rFonts w:cstheme="minorHAnsi"/>
          <w:sz w:val="20"/>
          <w:szCs w:val="20"/>
        </w:rPr>
        <w:t xml:space="preserve">. (p140) they suggest that this reduces their ability to deal with student issues relating to their well-being (p140) Other </w:t>
      </w:r>
      <w:r w:rsidR="00B31C2E" w:rsidRPr="00CF2324">
        <w:rPr>
          <w:rFonts w:cstheme="minorHAnsi"/>
          <w:sz w:val="20"/>
          <w:szCs w:val="20"/>
        </w:rPr>
        <w:t xml:space="preserve">problems with </w:t>
      </w:r>
      <w:r w:rsidR="00C703F3" w:rsidRPr="00CF2324">
        <w:rPr>
          <w:rFonts w:cstheme="minorHAnsi"/>
          <w:sz w:val="20"/>
          <w:szCs w:val="20"/>
        </w:rPr>
        <w:t>well-being</w:t>
      </w:r>
      <w:r w:rsidR="00B31C2E" w:rsidRPr="00CF2324">
        <w:rPr>
          <w:rFonts w:cstheme="minorHAnsi"/>
          <w:sz w:val="20"/>
          <w:szCs w:val="20"/>
        </w:rPr>
        <w:t xml:space="preserve"> in schools include the lack of a clear definition of what well-being</w:t>
      </w:r>
      <w:r w:rsidR="00642B54" w:rsidRPr="00CF2324">
        <w:rPr>
          <w:rFonts w:cstheme="minorHAnsi"/>
          <w:sz w:val="20"/>
          <w:szCs w:val="20"/>
        </w:rPr>
        <w:t xml:space="preserve">. Most schools currently view Health and </w:t>
      </w:r>
      <w:r w:rsidR="0044654E" w:rsidRPr="00CF2324">
        <w:rPr>
          <w:rFonts w:cstheme="minorHAnsi"/>
          <w:sz w:val="20"/>
          <w:szCs w:val="20"/>
        </w:rPr>
        <w:t>well-being</w:t>
      </w:r>
      <w:r w:rsidR="00642B54" w:rsidRPr="00CF2324">
        <w:rPr>
          <w:rFonts w:cstheme="minorHAnsi"/>
          <w:sz w:val="20"/>
          <w:szCs w:val="20"/>
        </w:rPr>
        <w:t xml:space="preserve"> in line with the </w:t>
      </w:r>
      <w:r w:rsidR="00AC53DE" w:rsidRPr="00CF2324">
        <w:rPr>
          <w:rFonts w:cstheme="minorHAnsi"/>
          <w:sz w:val="20"/>
          <w:szCs w:val="20"/>
        </w:rPr>
        <w:t>World</w:t>
      </w:r>
      <w:r w:rsidR="00642B54" w:rsidRPr="00CF2324">
        <w:rPr>
          <w:rFonts w:cstheme="minorHAnsi"/>
          <w:sz w:val="20"/>
          <w:szCs w:val="20"/>
        </w:rPr>
        <w:t xml:space="preserve"> Health Organisation which</w:t>
      </w:r>
      <w:r w:rsidR="0081422F" w:rsidRPr="00CF2324">
        <w:rPr>
          <w:rFonts w:cstheme="minorHAnsi"/>
          <w:sz w:val="20"/>
          <w:szCs w:val="20"/>
        </w:rPr>
        <w:t xml:space="preserve"> focuses more on a psychological and mental approach. Yet this approach better suits the school rather than its stakeholder. (</w:t>
      </w:r>
      <w:proofErr w:type="spellStart"/>
      <w:r w:rsidR="0081422F" w:rsidRPr="00CF2324">
        <w:rPr>
          <w:rFonts w:cstheme="minorHAnsi"/>
          <w:sz w:val="20"/>
          <w:szCs w:val="20"/>
        </w:rPr>
        <w:t>Konu</w:t>
      </w:r>
      <w:proofErr w:type="spellEnd"/>
      <w:r w:rsidR="0081422F" w:rsidRPr="00CF2324">
        <w:rPr>
          <w:rFonts w:cstheme="minorHAnsi"/>
          <w:sz w:val="20"/>
          <w:szCs w:val="20"/>
        </w:rPr>
        <w:t xml:space="preserve"> and </w:t>
      </w:r>
      <w:proofErr w:type="spellStart"/>
      <w:r w:rsidR="0081422F" w:rsidRPr="00CF2324">
        <w:rPr>
          <w:rFonts w:cstheme="minorHAnsi"/>
          <w:sz w:val="20"/>
          <w:szCs w:val="20"/>
        </w:rPr>
        <w:t>Ri</w:t>
      </w:r>
      <w:r w:rsidR="006E1D10" w:rsidRPr="00CF2324">
        <w:rPr>
          <w:rFonts w:cstheme="minorHAnsi"/>
          <w:sz w:val="20"/>
          <w:szCs w:val="20"/>
        </w:rPr>
        <w:t>mp</w:t>
      </w:r>
      <w:r w:rsidR="0081422F" w:rsidRPr="00CF2324">
        <w:rPr>
          <w:rFonts w:cstheme="minorHAnsi"/>
          <w:sz w:val="20"/>
          <w:szCs w:val="20"/>
        </w:rPr>
        <w:t>e</w:t>
      </w:r>
      <w:r w:rsidR="006E1D10" w:rsidRPr="00CF2324">
        <w:rPr>
          <w:rFonts w:cstheme="minorHAnsi"/>
          <w:sz w:val="20"/>
          <w:szCs w:val="20"/>
        </w:rPr>
        <w:t>l</w:t>
      </w:r>
      <w:r w:rsidR="0081422F" w:rsidRPr="00CF2324">
        <w:rPr>
          <w:rFonts w:cstheme="minorHAnsi"/>
          <w:sz w:val="20"/>
          <w:szCs w:val="20"/>
        </w:rPr>
        <w:t>ä</w:t>
      </w:r>
      <w:proofErr w:type="spellEnd"/>
      <w:r w:rsidR="006E1D10" w:rsidRPr="00CF2324">
        <w:rPr>
          <w:rFonts w:cstheme="minorHAnsi"/>
          <w:sz w:val="20"/>
          <w:szCs w:val="20"/>
        </w:rPr>
        <w:t xml:space="preserve"> 2002</w:t>
      </w:r>
      <w:r w:rsidR="00C73A56" w:rsidRPr="00CF2324">
        <w:rPr>
          <w:rFonts w:cstheme="minorHAnsi"/>
          <w:sz w:val="20"/>
          <w:szCs w:val="20"/>
        </w:rPr>
        <w:t xml:space="preserve">, p82) </w:t>
      </w:r>
      <w:r w:rsidR="00945358" w:rsidRPr="00CF2324">
        <w:rPr>
          <w:rFonts w:cstheme="minorHAnsi"/>
          <w:sz w:val="20"/>
          <w:szCs w:val="20"/>
        </w:rPr>
        <w:t xml:space="preserve">as </w:t>
      </w:r>
      <w:r w:rsidR="00C703F3" w:rsidRPr="00CF2324">
        <w:rPr>
          <w:rFonts w:cstheme="minorHAnsi"/>
          <w:sz w:val="20"/>
          <w:szCs w:val="20"/>
        </w:rPr>
        <w:t xml:space="preserve">Sink </w:t>
      </w:r>
      <w:r w:rsidR="00945358" w:rsidRPr="00CF2324">
        <w:rPr>
          <w:rFonts w:cstheme="minorHAnsi"/>
          <w:sz w:val="20"/>
          <w:szCs w:val="20"/>
        </w:rPr>
        <w:t xml:space="preserve">argues there is little agreement between schools on what constitute readiness. </w:t>
      </w:r>
      <w:r w:rsidR="00594EA8" w:rsidRPr="00CF2324">
        <w:rPr>
          <w:rFonts w:cstheme="minorHAnsi"/>
          <w:sz w:val="20"/>
          <w:szCs w:val="20"/>
        </w:rPr>
        <w:t xml:space="preserve">(Cleveland and Sink 2018, p3) </w:t>
      </w:r>
    </w:p>
    <w:p w14:paraId="367CB755" w14:textId="77777777" w:rsidR="00E22A0F" w:rsidRPr="00CF2324" w:rsidRDefault="00E22A0F" w:rsidP="0035092D">
      <w:pPr>
        <w:spacing w:line="480" w:lineRule="auto"/>
        <w:rPr>
          <w:rFonts w:cstheme="minorHAnsi"/>
          <w:sz w:val="20"/>
          <w:szCs w:val="20"/>
        </w:rPr>
      </w:pPr>
    </w:p>
    <w:p w14:paraId="04194D23" w14:textId="647F5AD5" w:rsidR="00B16AB4" w:rsidRPr="0035092D" w:rsidRDefault="00E22A0F" w:rsidP="0035092D">
      <w:pPr>
        <w:spacing w:line="480" w:lineRule="auto"/>
        <w:rPr>
          <w:rFonts w:eastAsia="Times New Roman" w:cstheme="minorHAnsi"/>
          <w:color w:val="000000"/>
          <w:spacing w:val="-5"/>
          <w:sz w:val="20"/>
          <w:szCs w:val="20"/>
          <w:lang w:eastAsia="en-GB"/>
        </w:rPr>
      </w:pPr>
      <w:r w:rsidRPr="00CF2324">
        <w:rPr>
          <w:rFonts w:cstheme="minorHAnsi"/>
          <w:sz w:val="20"/>
          <w:szCs w:val="20"/>
        </w:rPr>
        <w:t xml:space="preserve">The </w:t>
      </w:r>
      <w:r w:rsidR="0046034F" w:rsidRPr="00CF2324">
        <w:rPr>
          <w:rFonts w:cstheme="minorHAnsi"/>
          <w:sz w:val="20"/>
          <w:szCs w:val="20"/>
        </w:rPr>
        <w:t xml:space="preserve">school identified the area to improve through recommendations made in its Estyn reports as well as from data it received from the local government and from feeder schools. </w:t>
      </w:r>
      <w:r w:rsidRPr="00CF2324">
        <w:rPr>
          <w:rFonts w:cstheme="minorHAnsi"/>
          <w:sz w:val="20"/>
          <w:szCs w:val="20"/>
        </w:rPr>
        <w:t xml:space="preserve"> </w:t>
      </w:r>
      <w:r w:rsidR="001C0635" w:rsidRPr="00CF2324">
        <w:rPr>
          <w:rFonts w:cstheme="minorHAnsi"/>
          <w:sz w:val="20"/>
          <w:szCs w:val="20"/>
        </w:rPr>
        <w:t xml:space="preserve">Using such a method is beneficial for schools as it gives them a </w:t>
      </w:r>
      <w:r w:rsidR="0046034F" w:rsidRPr="00CF2324">
        <w:rPr>
          <w:rFonts w:cstheme="minorHAnsi"/>
          <w:sz w:val="20"/>
          <w:szCs w:val="20"/>
        </w:rPr>
        <w:t>sufficient</w:t>
      </w:r>
      <w:r w:rsidR="001C0635" w:rsidRPr="00CF2324">
        <w:rPr>
          <w:rFonts w:cstheme="minorHAnsi"/>
          <w:sz w:val="20"/>
          <w:szCs w:val="20"/>
        </w:rPr>
        <w:t xml:space="preserve"> data to utilise that is both subjective and objective.</w:t>
      </w:r>
      <w:r w:rsidR="008972AA" w:rsidRPr="00CF2324">
        <w:rPr>
          <w:rFonts w:cstheme="minorHAnsi"/>
          <w:sz w:val="20"/>
          <w:szCs w:val="20"/>
        </w:rPr>
        <w:t xml:space="preserve"> </w:t>
      </w:r>
      <w:r w:rsidR="001E6CCA" w:rsidRPr="00CF2324">
        <w:rPr>
          <w:rFonts w:cstheme="minorHAnsi"/>
          <w:sz w:val="20"/>
          <w:szCs w:val="20"/>
        </w:rPr>
        <w:t>(</w:t>
      </w:r>
      <w:proofErr w:type="spellStart"/>
      <w:r w:rsidR="001E6CCA" w:rsidRPr="00CF2324">
        <w:rPr>
          <w:rFonts w:cstheme="minorHAnsi"/>
          <w:sz w:val="20"/>
          <w:szCs w:val="20"/>
        </w:rPr>
        <w:t>Konu</w:t>
      </w:r>
      <w:proofErr w:type="spellEnd"/>
      <w:r w:rsidR="001E6CCA" w:rsidRPr="00CF2324">
        <w:rPr>
          <w:rFonts w:cstheme="minorHAnsi"/>
          <w:sz w:val="20"/>
          <w:szCs w:val="20"/>
        </w:rPr>
        <w:t xml:space="preserve"> and </w:t>
      </w:r>
      <w:proofErr w:type="spellStart"/>
      <w:r w:rsidR="00CF2324">
        <w:rPr>
          <w:rFonts w:cstheme="minorHAnsi"/>
          <w:sz w:val="20"/>
          <w:szCs w:val="20"/>
        </w:rPr>
        <w:t>L</w:t>
      </w:r>
      <w:r w:rsidR="001E6CCA" w:rsidRPr="00CF2324">
        <w:rPr>
          <w:rFonts w:cstheme="minorHAnsi"/>
          <w:sz w:val="20"/>
          <w:szCs w:val="20"/>
        </w:rPr>
        <w:t>itonene</w:t>
      </w:r>
      <w:proofErr w:type="spellEnd"/>
      <w:r w:rsidR="001E6CCA" w:rsidRPr="00CF2324">
        <w:rPr>
          <w:rFonts w:cstheme="minorHAnsi"/>
          <w:sz w:val="20"/>
          <w:szCs w:val="20"/>
        </w:rPr>
        <w:t xml:space="preserve"> 2006, p633) </w:t>
      </w:r>
      <w:r w:rsidR="00F32C71" w:rsidRPr="00CF2324">
        <w:rPr>
          <w:rFonts w:cstheme="minorHAnsi"/>
          <w:sz w:val="20"/>
          <w:szCs w:val="20"/>
        </w:rPr>
        <w:t xml:space="preserve">In an ideal situation observation by experts would be used to assess indicators relating to pupils’ health and well-being. </w:t>
      </w:r>
      <w:r w:rsidR="00E7342D" w:rsidRPr="00CF2324">
        <w:rPr>
          <w:rFonts w:cstheme="minorHAnsi"/>
          <w:sz w:val="20"/>
          <w:szCs w:val="20"/>
        </w:rPr>
        <w:t>(</w:t>
      </w:r>
      <w:proofErr w:type="spellStart"/>
      <w:r w:rsidR="00E7342D" w:rsidRPr="00CF2324">
        <w:rPr>
          <w:rFonts w:cstheme="minorHAnsi"/>
          <w:sz w:val="20"/>
          <w:szCs w:val="20"/>
        </w:rPr>
        <w:t>Konu</w:t>
      </w:r>
      <w:proofErr w:type="spellEnd"/>
      <w:r w:rsidR="00E7342D" w:rsidRPr="00CF2324">
        <w:rPr>
          <w:rFonts w:cstheme="minorHAnsi"/>
          <w:sz w:val="20"/>
          <w:szCs w:val="20"/>
        </w:rPr>
        <w:t xml:space="preserve"> and </w:t>
      </w:r>
      <w:proofErr w:type="spellStart"/>
      <w:r w:rsidR="00E7342D" w:rsidRPr="00CF2324">
        <w:rPr>
          <w:rFonts w:cstheme="minorHAnsi"/>
          <w:sz w:val="20"/>
          <w:szCs w:val="20"/>
        </w:rPr>
        <w:t>Lintonen</w:t>
      </w:r>
      <w:proofErr w:type="spellEnd"/>
      <w:r w:rsidR="00E7342D" w:rsidRPr="00CF2324">
        <w:rPr>
          <w:rFonts w:cstheme="minorHAnsi"/>
          <w:sz w:val="20"/>
          <w:szCs w:val="20"/>
        </w:rPr>
        <w:t xml:space="preserve"> 2006</w:t>
      </w:r>
      <w:r w:rsidR="001E6CCA" w:rsidRPr="00CF2324">
        <w:rPr>
          <w:rFonts w:cstheme="minorHAnsi"/>
          <w:sz w:val="20"/>
          <w:szCs w:val="20"/>
        </w:rPr>
        <w:t>, p633</w:t>
      </w:r>
      <w:proofErr w:type="gramStart"/>
      <w:r w:rsidR="001E6CCA" w:rsidRPr="00CF2324">
        <w:rPr>
          <w:rFonts w:cstheme="minorHAnsi"/>
          <w:sz w:val="20"/>
          <w:szCs w:val="20"/>
        </w:rPr>
        <w:t xml:space="preserve">) </w:t>
      </w:r>
      <w:r w:rsidR="00E7342D" w:rsidRPr="00CF2324">
        <w:rPr>
          <w:rFonts w:cstheme="minorHAnsi"/>
          <w:sz w:val="20"/>
          <w:szCs w:val="20"/>
        </w:rPr>
        <w:t>)</w:t>
      </w:r>
      <w:proofErr w:type="gramEnd"/>
      <w:r w:rsidR="00E7342D" w:rsidRPr="00CF2324">
        <w:rPr>
          <w:rFonts w:cstheme="minorHAnsi"/>
          <w:sz w:val="20"/>
          <w:szCs w:val="20"/>
        </w:rPr>
        <w:t xml:space="preserve"> </w:t>
      </w:r>
      <w:r w:rsidR="00F32C71" w:rsidRPr="00CF2324">
        <w:rPr>
          <w:rFonts w:cstheme="minorHAnsi"/>
          <w:sz w:val="20"/>
          <w:szCs w:val="20"/>
        </w:rPr>
        <w:t>Yet given the limitations of a school setting this is to be expected. Yet the emphasis reluctantly is placed on different figures in the school. The problems of this will be explored later in the paper</w:t>
      </w:r>
      <w:r w:rsidR="00E7342D" w:rsidRPr="00CF2324">
        <w:rPr>
          <w:rFonts w:cstheme="minorHAnsi"/>
          <w:sz w:val="20"/>
          <w:szCs w:val="20"/>
        </w:rPr>
        <w:t xml:space="preserve">. </w:t>
      </w:r>
      <w:r w:rsidRPr="00CF2324">
        <w:rPr>
          <w:rFonts w:cstheme="minorHAnsi"/>
          <w:sz w:val="20"/>
          <w:szCs w:val="20"/>
        </w:rPr>
        <w:t xml:space="preserve"> </w:t>
      </w:r>
      <w:r w:rsidR="00594EA8" w:rsidRPr="00CF2324">
        <w:rPr>
          <w:rFonts w:cstheme="minorHAnsi"/>
          <w:sz w:val="20"/>
          <w:szCs w:val="20"/>
        </w:rPr>
        <w:t>Having identified well-being as a key component</w:t>
      </w:r>
      <w:r w:rsidR="0035092D">
        <w:rPr>
          <w:rFonts w:cstheme="minorHAnsi"/>
          <w:sz w:val="20"/>
          <w:szCs w:val="20"/>
        </w:rPr>
        <w:t xml:space="preserve"> of</w:t>
      </w:r>
      <w:r w:rsidR="00594EA8" w:rsidRPr="00CF2324">
        <w:rPr>
          <w:rFonts w:cstheme="minorHAnsi"/>
          <w:sz w:val="20"/>
          <w:szCs w:val="20"/>
        </w:rPr>
        <w:t xml:space="preserve"> </w:t>
      </w:r>
      <w:r w:rsidR="00C43E42" w:rsidRPr="00CF2324">
        <w:rPr>
          <w:rFonts w:cstheme="minorHAnsi"/>
          <w:sz w:val="20"/>
          <w:szCs w:val="20"/>
        </w:rPr>
        <w:t xml:space="preserve">the school setting the school set out to set out a set of targets that were </w:t>
      </w:r>
      <w:r w:rsidR="00BC6529" w:rsidRPr="00CF2324">
        <w:rPr>
          <w:rFonts w:cstheme="minorHAnsi"/>
          <w:sz w:val="20"/>
          <w:szCs w:val="20"/>
        </w:rPr>
        <w:t>smaller and more specific</w:t>
      </w:r>
      <w:r w:rsidR="00C43E42" w:rsidRPr="00CF2324">
        <w:rPr>
          <w:rFonts w:cstheme="minorHAnsi"/>
          <w:sz w:val="20"/>
          <w:szCs w:val="20"/>
        </w:rPr>
        <w:t xml:space="preserve"> that would help them obtain their target of</w:t>
      </w:r>
      <w:r w:rsidR="008B71F6" w:rsidRPr="00CF2324">
        <w:rPr>
          <w:rFonts w:cstheme="minorHAnsi"/>
          <w:sz w:val="20"/>
          <w:szCs w:val="20"/>
        </w:rPr>
        <w:t xml:space="preserve"> providing </w:t>
      </w:r>
      <w:r w:rsidR="00CF2324" w:rsidRPr="00CF2324">
        <w:rPr>
          <w:rFonts w:cstheme="minorHAnsi"/>
          <w:sz w:val="20"/>
          <w:szCs w:val="20"/>
        </w:rPr>
        <w:t>outstanding provision</w:t>
      </w:r>
      <w:r w:rsidR="008B71F6" w:rsidRPr="00CF2324">
        <w:rPr>
          <w:rFonts w:cstheme="minorHAnsi"/>
          <w:sz w:val="20"/>
          <w:szCs w:val="20"/>
        </w:rPr>
        <w:t xml:space="preserve"> and support for their pupils</w:t>
      </w:r>
      <w:r w:rsidR="00C43E42" w:rsidRPr="00CF2324">
        <w:rPr>
          <w:rFonts w:cstheme="minorHAnsi"/>
          <w:sz w:val="20"/>
          <w:szCs w:val="20"/>
        </w:rPr>
        <w:t xml:space="preserve">. </w:t>
      </w:r>
      <w:r w:rsidR="00C73A56" w:rsidRPr="00CF2324">
        <w:rPr>
          <w:rFonts w:cstheme="minorHAnsi"/>
          <w:sz w:val="20"/>
          <w:szCs w:val="20"/>
        </w:rPr>
        <w:t xml:space="preserve">First of which was to implement changes to the food being served in the canteen. The school utilised leadership from the head of catering to design a menu that provided meals that would promote health and ethical eating habits within students. </w:t>
      </w:r>
      <w:r w:rsidR="00C64CBF" w:rsidRPr="00CF2324">
        <w:rPr>
          <w:rFonts w:cstheme="minorHAnsi"/>
          <w:sz w:val="20"/>
          <w:szCs w:val="20"/>
        </w:rPr>
        <w:t>H</w:t>
      </w:r>
      <w:r w:rsidR="00945358" w:rsidRPr="00CF2324">
        <w:rPr>
          <w:rFonts w:cstheme="minorHAnsi"/>
          <w:sz w:val="20"/>
          <w:szCs w:val="20"/>
        </w:rPr>
        <w:t xml:space="preserve">aving catering staff that are dedicated and play an active role in promoting pupil health and well-being reduces the emphasis on teachers to promote such habits. </w:t>
      </w:r>
      <w:r w:rsidR="008B71F6" w:rsidRPr="00CF2324">
        <w:rPr>
          <w:rFonts w:cstheme="minorHAnsi"/>
          <w:sz w:val="20"/>
          <w:szCs w:val="20"/>
        </w:rPr>
        <w:t>The school must be commended for this approach. Ye</w:t>
      </w:r>
      <w:r w:rsidR="0035092D">
        <w:rPr>
          <w:rFonts w:cstheme="minorHAnsi"/>
          <w:sz w:val="20"/>
          <w:szCs w:val="20"/>
        </w:rPr>
        <w:t>t,</w:t>
      </w:r>
      <w:r w:rsidR="008B71F6" w:rsidRPr="00CF2324">
        <w:rPr>
          <w:rFonts w:cstheme="minorHAnsi"/>
          <w:sz w:val="20"/>
          <w:szCs w:val="20"/>
        </w:rPr>
        <w:t xml:space="preserve"> there is perhaps a missed opportunity here to include the pupils in decisions relating to the food they eat. This would have se</w:t>
      </w:r>
      <w:r w:rsidR="0035092D">
        <w:rPr>
          <w:rFonts w:cstheme="minorHAnsi"/>
          <w:sz w:val="20"/>
          <w:szCs w:val="20"/>
        </w:rPr>
        <w:t>veral</w:t>
      </w:r>
      <w:r w:rsidR="008B71F6" w:rsidRPr="00CF2324">
        <w:rPr>
          <w:rFonts w:cstheme="minorHAnsi"/>
          <w:sz w:val="20"/>
          <w:szCs w:val="20"/>
        </w:rPr>
        <w:t xml:space="preserve"> advantages. Firstly, there is evidence to suggest that involving pupils in such processes is empowering and gives them a sense of ownership over the school development process.</w:t>
      </w:r>
      <w:r w:rsidR="0035092D">
        <w:rPr>
          <w:rFonts w:cstheme="minorHAnsi"/>
          <w:sz w:val="20"/>
          <w:szCs w:val="20"/>
        </w:rPr>
        <w:t xml:space="preserve"> </w:t>
      </w:r>
      <w:r w:rsidR="00060727" w:rsidRPr="00CF2324">
        <w:rPr>
          <w:rFonts w:cstheme="minorHAnsi"/>
          <w:sz w:val="20"/>
          <w:szCs w:val="20"/>
        </w:rPr>
        <w:t xml:space="preserve">(Pan Canadian Joint Consortium for School Health 2010, p21) </w:t>
      </w:r>
      <w:r w:rsidR="008B71F6" w:rsidRPr="00CF2324">
        <w:rPr>
          <w:rFonts w:cstheme="minorHAnsi"/>
          <w:sz w:val="20"/>
          <w:szCs w:val="20"/>
        </w:rPr>
        <w:t>This particularly valuable given the importance of including a</w:t>
      </w:r>
      <w:r w:rsidR="00CE1899" w:rsidRPr="00CF2324">
        <w:rPr>
          <w:rFonts w:cstheme="minorHAnsi"/>
          <w:sz w:val="20"/>
          <w:szCs w:val="20"/>
        </w:rPr>
        <w:t xml:space="preserve"> wide array of stakeholders in the improvement process. Secondly</w:t>
      </w:r>
      <w:r w:rsidR="0035092D">
        <w:rPr>
          <w:rFonts w:cstheme="minorHAnsi"/>
          <w:sz w:val="20"/>
          <w:szCs w:val="20"/>
        </w:rPr>
        <w:t>,</w:t>
      </w:r>
      <w:r w:rsidR="00CE1899" w:rsidRPr="00CF2324">
        <w:rPr>
          <w:rFonts w:cstheme="minorHAnsi"/>
          <w:sz w:val="20"/>
          <w:szCs w:val="20"/>
        </w:rPr>
        <w:t xml:space="preserve"> it also promotes students to take responsibility for their health and well-being.</w:t>
      </w:r>
      <w:r w:rsidR="00520E64">
        <w:rPr>
          <w:rFonts w:cstheme="minorHAnsi"/>
          <w:sz w:val="20"/>
          <w:szCs w:val="20"/>
        </w:rPr>
        <w:t xml:space="preserve"> </w:t>
      </w:r>
      <w:r w:rsidR="00520E64" w:rsidRPr="0035092D">
        <w:rPr>
          <w:rFonts w:cstheme="minorHAnsi"/>
          <w:sz w:val="20"/>
          <w:szCs w:val="20"/>
        </w:rPr>
        <w:t>(</w:t>
      </w:r>
      <w:r w:rsidR="00520E64" w:rsidRPr="0035092D">
        <w:rPr>
          <w:rFonts w:eastAsia="Times New Roman" w:cstheme="minorHAnsi"/>
          <w:color w:val="000000"/>
          <w:spacing w:val="-5"/>
          <w:sz w:val="20"/>
          <w:szCs w:val="20"/>
          <w:lang w:eastAsia="en-GB"/>
        </w:rPr>
        <w:t>Division of Adolescent and School Health, National Centre for Chronic Disease Prevention and Health Promotion</w:t>
      </w:r>
      <w:r w:rsidR="00520E64">
        <w:rPr>
          <w:rFonts w:eastAsia="Times New Roman" w:cstheme="minorHAnsi"/>
          <w:color w:val="000000"/>
          <w:spacing w:val="-5"/>
          <w:sz w:val="20"/>
          <w:szCs w:val="20"/>
          <w:lang w:eastAsia="en-GB"/>
        </w:rPr>
        <w:t xml:space="preserve">, 2011, p11) </w:t>
      </w:r>
      <w:r w:rsidR="0035092D">
        <w:rPr>
          <w:rFonts w:cstheme="minorHAnsi"/>
          <w:sz w:val="20"/>
          <w:szCs w:val="20"/>
        </w:rPr>
        <w:t xml:space="preserve">The school has the responsibility to promote health living to its pupils. </w:t>
      </w:r>
      <w:r w:rsidR="0035092D" w:rsidRPr="0035092D">
        <w:rPr>
          <w:rFonts w:cstheme="minorHAnsi"/>
          <w:sz w:val="20"/>
          <w:szCs w:val="20"/>
        </w:rPr>
        <w:t>(</w:t>
      </w:r>
      <w:r w:rsidR="0035092D" w:rsidRPr="0035092D">
        <w:rPr>
          <w:rFonts w:eastAsia="Times New Roman" w:cstheme="minorHAnsi"/>
          <w:color w:val="000000"/>
          <w:spacing w:val="-5"/>
          <w:sz w:val="20"/>
          <w:szCs w:val="20"/>
          <w:lang w:eastAsia="en-GB"/>
        </w:rPr>
        <w:t xml:space="preserve">Division of Adolescent and School Health, National </w:t>
      </w:r>
      <w:r w:rsidR="0035092D" w:rsidRPr="0035092D">
        <w:rPr>
          <w:rFonts w:eastAsia="Times New Roman" w:cstheme="minorHAnsi"/>
          <w:color w:val="000000"/>
          <w:spacing w:val="-5"/>
          <w:sz w:val="20"/>
          <w:szCs w:val="20"/>
          <w:lang w:eastAsia="en-GB"/>
        </w:rPr>
        <w:t>Centre</w:t>
      </w:r>
      <w:r w:rsidR="0035092D" w:rsidRPr="0035092D">
        <w:rPr>
          <w:rFonts w:eastAsia="Times New Roman" w:cstheme="minorHAnsi"/>
          <w:color w:val="000000"/>
          <w:spacing w:val="-5"/>
          <w:sz w:val="20"/>
          <w:szCs w:val="20"/>
          <w:lang w:eastAsia="en-GB"/>
        </w:rPr>
        <w:t xml:space="preserve"> for Chronic Disease Prevention and Health Promotion</w:t>
      </w:r>
      <w:r w:rsidR="0035092D">
        <w:rPr>
          <w:rFonts w:eastAsia="Times New Roman" w:cstheme="minorHAnsi"/>
          <w:color w:val="000000"/>
          <w:spacing w:val="-5"/>
          <w:sz w:val="20"/>
          <w:szCs w:val="20"/>
          <w:lang w:eastAsia="en-GB"/>
        </w:rPr>
        <w:t>, 2011, p11) by involving students with other key stakeholders</w:t>
      </w:r>
      <w:r w:rsidR="00060727">
        <w:rPr>
          <w:rFonts w:eastAsia="Times New Roman" w:cstheme="minorHAnsi"/>
          <w:color w:val="000000"/>
          <w:spacing w:val="-5"/>
          <w:sz w:val="20"/>
          <w:szCs w:val="20"/>
          <w:lang w:eastAsia="en-GB"/>
        </w:rPr>
        <w:t xml:space="preserve">, </w:t>
      </w:r>
      <w:r w:rsidR="0035092D">
        <w:rPr>
          <w:rFonts w:eastAsia="Times New Roman" w:cstheme="minorHAnsi"/>
          <w:color w:val="000000"/>
          <w:spacing w:val="-5"/>
          <w:sz w:val="20"/>
          <w:szCs w:val="20"/>
          <w:lang w:eastAsia="en-GB"/>
        </w:rPr>
        <w:t xml:space="preserve">students gain an understanding of the </w:t>
      </w:r>
      <w:r w:rsidR="0035092D">
        <w:rPr>
          <w:rFonts w:eastAsia="Times New Roman" w:cstheme="minorHAnsi"/>
          <w:color w:val="000000"/>
          <w:spacing w:val="-5"/>
          <w:sz w:val="20"/>
          <w:szCs w:val="20"/>
          <w:lang w:eastAsia="en-GB"/>
        </w:rPr>
        <w:lastRenderedPageBreak/>
        <w:t>importance of healthy living not only to themselves but to the wider community which is an important for developing the qualities of a global citizen</w:t>
      </w:r>
      <w:r w:rsidR="0035092D">
        <w:rPr>
          <w:rFonts w:cstheme="minorHAnsi"/>
          <w:sz w:val="20"/>
          <w:szCs w:val="20"/>
        </w:rPr>
        <w:t xml:space="preserve">. </w:t>
      </w:r>
      <w:r w:rsidR="0035092D" w:rsidRPr="0035092D">
        <w:rPr>
          <w:rFonts w:cstheme="minorHAnsi"/>
          <w:sz w:val="20"/>
          <w:szCs w:val="20"/>
        </w:rPr>
        <w:t>(</w:t>
      </w:r>
      <w:r w:rsidR="0035092D" w:rsidRPr="0035092D">
        <w:rPr>
          <w:rFonts w:eastAsia="Times New Roman" w:cstheme="minorHAnsi"/>
          <w:color w:val="000000"/>
          <w:spacing w:val="-5"/>
          <w:sz w:val="20"/>
          <w:szCs w:val="20"/>
          <w:lang w:eastAsia="en-GB"/>
        </w:rPr>
        <w:t>Division of Adolescent and School Health, National Centre for Chronic Disease Prevention and Health Promotion</w:t>
      </w:r>
      <w:r w:rsidR="0035092D">
        <w:rPr>
          <w:rFonts w:eastAsia="Times New Roman" w:cstheme="minorHAnsi"/>
          <w:color w:val="000000"/>
          <w:spacing w:val="-5"/>
          <w:sz w:val="20"/>
          <w:szCs w:val="20"/>
          <w:lang w:eastAsia="en-GB"/>
        </w:rPr>
        <w:t>, 2011, p1</w:t>
      </w:r>
      <w:r w:rsidR="0035092D">
        <w:rPr>
          <w:rFonts w:eastAsia="Times New Roman" w:cstheme="minorHAnsi"/>
          <w:color w:val="000000"/>
          <w:spacing w:val="-5"/>
          <w:sz w:val="20"/>
          <w:szCs w:val="20"/>
          <w:lang w:eastAsia="en-GB"/>
        </w:rPr>
        <w:t>2</w:t>
      </w:r>
      <w:r w:rsidR="0035092D">
        <w:rPr>
          <w:rFonts w:eastAsia="Times New Roman" w:cstheme="minorHAnsi"/>
          <w:color w:val="000000"/>
          <w:spacing w:val="-5"/>
          <w:sz w:val="20"/>
          <w:szCs w:val="20"/>
          <w:lang w:eastAsia="en-GB"/>
        </w:rPr>
        <w:t>)</w:t>
      </w:r>
      <w:r w:rsidR="0035092D">
        <w:rPr>
          <w:rFonts w:eastAsia="Times New Roman" w:cstheme="minorHAnsi"/>
          <w:color w:val="000000"/>
          <w:spacing w:val="-5"/>
          <w:sz w:val="20"/>
          <w:szCs w:val="20"/>
          <w:lang w:eastAsia="en-GB"/>
        </w:rPr>
        <w:t xml:space="preserve"> The </w:t>
      </w:r>
      <w:r w:rsidR="00504BBD" w:rsidRPr="00CF2324">
        <w:rPr>
          <w:rFonts w:cstheme="minorHAnsi"/>
          <w:sz w:val="20"/>
          <w:szCs w:val="20"/>
        </w:rPr>
        <w:t xml:space="preserve">school is also making a conscious effort to aid the professional development of its staff to meet the demands of its students. Staff are being given health and well-being training so that they can better support their pupils needs. </w:t>
      </w:r>
      <w:r w:rsidR="0035092D">
        <w:rPr>
          <w:rFonts w:cstheme="minorHAnsi"/>
          <w:sz w:val="20"/>
          <w:szCs w:val="20"/>
        </w:rPr>
        <w:t xml:space="preserve">The school requires all its teaching staff to take part in OLEVI Outstanding teacher programme. This programme enhances </w:t>
      </w:r>
      <w:r w:rsidR="00D01AAC">
        <w:rPr>
          <w:rFonts w:cstheme="minorHAnsi"/>
          <w:sz w:val="20"/>
          <w:szCs w:val="20"/>
        </w:rPr>
        <w:t>teachers’</w:t>
      </w:r>
      <w:r w:rsidR="0035092D">
        <w:rPr>
          <w:rFonts w:cstheme="minorHAnsi"/>
          <w:sz w:val="20"/>
          <w:szCs w:val="20"/>
        </w:rPr>
        <w:t xml:space="preserve"> pedagogy whilst also giving them training to best suit their </w:t>
      </w:r>
      <w:r w:rsidR="00D01AAC">
        <w:rPr>
          <w:rFonts w:cstheme="minorHAnsi"/>
          <w:sz w:val="20"/>
          <w:szCs w:val="20"/>
        </w:rPr>
        <w:t>student’s</w:t>
      </w:r>
      <w:r w:rsidR="0035092D">
        <w:rPr>
          <w:rFonts w:cstheme="minorHAnsi"/>
          <w:sz w:val="20"/>
          <w:szCs w:val="20"/>
        </w:rPr>
        <w:t xml:space="preserve"> needs. </w:t>
      </w:r>
      <w:r w:rsidR="000011BA" w:rsidRPr="00CF2324">
        <w:rPr>
          <w:rFonts w:cstheme="minorHAnsi"/>
          <w:sz w:val="20"/>
          <w:szCs w:val="20"/>
        </w:rPr>
        <w:t xml:space="preserve">This is a crucial component to improving health and </w:t>
      </w:r>
      <w:r w:rsidR="006343C1" w:rsidRPr="00CF2324">
        <w:rPr>
          <w:rFonts w:cstheme="minorHAnsi"/>
          <w:sz w:val="20"/>
          <w:szCs w:val="20"/>
        </w:rPr>
        <w:t>well-being</w:t>
      </w:r>
      <w:r w:rsidR="0035092D">
        <w:rPr>
          <w:rFonts w:cstheme="minorHAnsi"/>
          <w:sz w:val="20"/>
          <w:szCs w:val="20"/>
        </w:rPr>
        <w:t xml:space="preserve"> as it better equips staff with the knowledge and understanding to deal with </w:t>
      </w:r>
      <w:r w:rsidR="00D01AAC">
        <w:rPr>
          <w:rFonts w:cstheme="minorHAnsi"/>
          <w:sz w:val="20"/>
          <w:szCs w:val="20"/>
        </w:rPr>
        <w:t>student’s</w:t>
      </w:r>
      <w:r w:rsidR="0035092D">
        <w:rPr>
          <w:rFonts w:cstheme="minorHAnsi"/>
          <w:sz w:val="20"/>
          <w:szCs w:val="20"/>
        </w:rPr>
        <w:t xml:space="preserve"> well-being and mental health</w:t>
      </w:r>
      <w:r w:rsidR="000011BA" w:rsidRPr="00CF2324">
        <w:rPr>
          <w:rFonts w:cstheme="minorHAnsi"/>
          <w:sz w:val="20"/>
          <w:szCs w:val="20"/>
        </w:rPr>
        <w:t xml:space="preserve">. The importance of the teacher in developing </w:t>
      </w:r>
      <w:r w:rsidR="006343C1" w:rsidRPr="00CF2324">
        <w:rPr>
          <w:rFonts w:cstheme="minorHAnsi"/>
          <w:sz w:val="20"/>
          <w:szCs w:val="20"/>
        </w:rPr>
        <w:t>this area cannot be understated</w:t>
      </w:r>
      <w:r w:rsidR="0035092D">
        <w:rPr>
          <w:rFonts w:cstheme="minorHAnsi"/>
          <w:sz w:val="20"/>
          <w:szCs w:val="20"/>
        </w:rPr>
        <w:t>;</w:t>
      </w:r>
      <w:r w:rsidR="006343C1" w:rsidRPr="00CF2324">
        <w:rPr>
          <w:rFonts w:cstheme="minorHAnsi"/>
          <w:sz w:val="20"/>
          <w:szCs w:val="20"/>
        </w:rPr>
        <w:t xml:space="preserve"> This essay has alr</w:t>
      </w:r>
      <w:r w:rsidR="00FE204D" w:rsidRPr="00CF2324">
        <w:rPr>
          <w:rFonts w:cstheme="minorHAnsi"/>
          <w:sz w:val="20"/>
          <w:szCs w:val="20"/>
        </w:rPr>
        <w:t>eady demonstrated that teachers are primarily responsible for promoting health and well-being in schools</w:t>
      </w:r>
      <w:r w:rsidR="00421016">
        <w:rPr>
          <w:rFonts w:cstheme="minorHAnsi"/>
          <w:sz w:val="20"/>
          <w:szCs w:val="20"/>
        </w:rPr>
        <w:t xml:space="preserve"> </w:t>
      </w:r>
      <w:r w:rsidR="00FE204D" w:rsidRPr="00CF2324">
        <w:rPr>
          <w:rFonts w:cstheme="minorHAnsi"/>
          <w:sz w:val="20"/>
          <w:szCs w:val="20"/>
        </w:rPr>
        <w:t xml:space="preserve">and it has also demonstrated that teachers are often too short of time and </w:t>
      </w:r>
      <w:r w:rsidR="00FE2198" w:rsidRPr="00CF2324">
        <w:rPr>
          <w:rFonts w:cstheme="minorHAnsi"/>
          <w:sz w:val="20"/>
          <w:szCs w:val="20"/>
        </w:rPr>
        <w:t>lacking in support to deal with their own health and well-being issues to deal with those of their pupils. (Kidger et al. 2010, p931)</w:t>
      </w:r>
      <w:r w:rsidRPr="00CF2324">
        <w:rPr>
          <w:rFonts w:cstheme="minorHAnsi"/>
          <w:sz w:val="20"/>
          <w:szCs w:val="20"/>
        </w:rPr>
        <w:t xml:space="preserve"> </w:t>
      </w:r>
      <w:r w:rsidR="0044654E" w:rsidRPr="00CF2324">
        <w:rPr>
          <w:rFonts w:cstheme="minorHAnsi"/>
          <w:sz w:val="20"/>
          <w:szCs w:val="20"/>
        </w:rPr>
        <w:t>(Schonert-Reichl 2010, p140)</w:t>
      </w:r>
      <w:r w:rsidR="004E6071" w:rsidRPr="00CF2324">
        <w:rPr>
          <w:rFonts w:cstheme="minorHAnsi"/>
          <w:sz w:val="20"/>
          <w:szCs w:val="20"/>
        </w:rPr>
        <w:t xml:space="preserve"> The school must be commended for investing time in developing its</w:t>
      </w:r>
      <w:r w:rsidR="00EB7A13" w:rsidRPr="00CF2324">
        <w:rPr>
          <w:rFonts w:cstheme="minorHAnsi"/>
          <w:sz w:val="20"/>
          <w:szCs w:val="20"/>
        </w:rPr>
        <w:t xml:space="preserve"> teacher’s ability to support its students. The relationship between a teacher their pupils is </w:t>
      </w:r>
      <w:r w:rsidR="00CC587D" w:rsidRPr="00CF2324">
        <w:rPr>
          <w:rFonts w:cstheme="minorHAnsi"/>
          <w:sz w:val="20"/>
          <w:szCs w:val="20"/>
        </w:rPr>
        <w:t xml:space="preserve">vital for children to develop positive </w:t>
      </w:r>
      <w:r w:rsidR="0060254F" w:rsidRPr="00CF2324">
        <w:rPr>
          <w:rFonts w:cstheme="minorHAnsi"/>
          <w:sz w:val="20"/>
          <w:szCs w:val="20"/>
        </w:rPr>
        <w:t>well-being</w:t>
      </w:r>
      <w:r w:rsidR="00CC587D" w:rsidRPr="00CF2324">
        <w:rPr>
          <w:rFonts w:cstheme="minorHAnsi"/>
          <w:sz w:val="20"/>
          <w:szCs w:val="20"/>
        </w:rPr>
        <w:t xml:space="preserve"> habits </w:t>
      </w:r>
      <w:r w:rsidR="00AD3D1C" w:rsidRPr="00CF2324">
        <w:rPr>
          <w:rFonts w:cstheme="minorHAnsi"/>
          <w:sz w:val="20"/>
          <w:szCs w:val="20"/>
        </w:rPr>
        <w:t>and</w:t>
      </w:r>
      <w:r w:rsidR="00CC587D" w:rsidRPr="00CF2324">
        <w:rPr>
          <w:rFonts w:cstheme="minorHAnsi"/>
          <w:sz w:val="20"/>
          <w:szCs w:val="20"/>
        </w:rPr>
        <w:t xml:space="preserve"> for them to succeed academically. (</w:t>
      </w:r>
      <w:proofErr w:type="spellStart"/>
      <w:r w:rsidR="00CC587D" w:rsidRPr="00CF2324">
        <w:rPr>
          <w:rFonts w:cstheme="minorHAnsi"/>
          <w:sz w:val="20"/>
          <w:szCs w:val="20"/>
        </w:rPr>
        <w:t>Roodra</w:t>
      </w:r>
      <w:proofErr w:type="spellEnd"/>
      <w:r w:rsidR="00CC587D" w:rsidRPr="00CF2324">
        <w:rPr>
          <w:rFonts w:cstheme="minorHAnsi"/>
          <w:sz w:val="20"/>
          <w:szCs w:val="20"/>
        </w:rPr>
        <w:t xml:space="preserve"> et al. 2011, p493) </w:t>
      </w:r>
      <w:r w:rsidR="0060254F" w:rsidRPr="00CF2324">
        <w:rPr>
          <w:rFonts w:cstheme="minorHAnsi"/>
          <w:sz w:val="20"/>
          <w:szCs w:val="20"/>
        </w:rPr>
        <w:t xml:space="preserve">yet the school fails to recognise a key issue with placing the emphasis on teachers to carry out this responsibility.  As noted by Schonert-Reichl the biggest limitations on </w:t>
      </w:r>
      <w:r w:rsidR="00AD3D1C" w:rsidRPr="00CF2324">
        <w:rPr>
          <w:rFonts w:cstheme="minorHAnsi"/>
          <w:sz w:val="20"/>
          <w:szCs w:val="20"/>
        </w:rPr>
        <w:t>teachers’</w:t>
      </w:r>
      <w:r w:rsidR="0060254F" w:rsidRPr="00CF2324">
        <w:rPr>
          <w:rFonts w:cstheme="minorHAnsi"/>
          <w:sz w:val="20"/>
          <w:szCs w:val="20"/>
        </w:rPr>
        <w:t xml:space="preserve"> ability to support their students is their own </w:t>
      </w:r>
      <w:r w:rsidR="00AD3D1C" w:rsidRPr="00CF2324">
        <w:rPr>
          <w:rFonts w:cstheme="minorHAnsi"/>
          <w:sz w:val="20"/>
          <w:szCs w:val="20"/>
        </w:rPr>
        <w:t>well-being</w:t>
      </w:r>
      <w:r w:rsidR="0060254F" w:rsidRPr="00CF2324">
        <w:rPr>
          <w:rFonts w:cstheme="minorHAnsi"/>
          <w:sz w:val="20"/>
          <w:szCs w:val="20"/>
        </w:rPr>
        <w:t xml:space="preserve">. </w:t>
      </w:r>
      <w:r w:rsidR="0035092D">
        <w:rPr>
          <w:rFonts w:cstheme="minorHAnsi"/>
          <w:sz w:val="20"/>
          <w:szCs w:val="20"/>
        </w:rPr>
        <w:t xml:space="preserve">The OLEVI training teachers are required to undertake takes place weekly for </w:t>
      </w:r>
      <w:r w:rsidR="00D01AAC">
        <w:rPr>
          <w:rFonts w:cstheme="minorHAnsi"/>
          <w:sz w:val="20"/>
          <w:szCs w:val="20"/>
        </w:rPr>
        <w:t>several</w:t>
      </w:r>
      <w:r w:rsidR="0035092D">
        <w:rPr>
          <w:rFonts w:cstheme="minorHAnsi"/>
          <w:sz w:val="20"/>
          <w:szCs w:val="20"/>
        </w:rPr>
        <w:t xml:space="preserve"> hours after school. This means that teachers are deprived of time to conduct their other responsibilities or time to enjoy their personal lives. From speaking with several staff in the school the training is often viewed as time consuming and cumbersome. </w:t>
      </w:r>
      <w:r w:rsidR="0060254F" w:rsidRPr="00CF2324">
        <w:rPr>
          <w:rFonts w:cstheme="minorHAnsi"/>
          <w:sz w:val="20"/>
          <w:szCs w:val="20"/>
        </w:rPr>
        <w:t xml:space="preserve">Without ensuring that teachers </w:t>
      </w:r>
      <w:r w:rsidR="001C0635" w:rsidRPr="00CF2324">
        <w:rPr>
          <w:rFonts w:cstheme="minorHAnsi"/>
          <w:sz w:val="20"/>
          <w:szCs w:val="20"/>
        </w:rPr>
        <w:t xml:space="preserve">are given the time to manage their workload to alleviate stress and to focus on their own physical, </w:t>
      </w:r>
      <w:r w:rsidR="00AD3D1C" w:rsidRPr="00CF2324">
        <w:rPr>
          <w:rFonts w:cstheme="minorHAnsi"/>
          <w:sz w:val="20"/>
          <w:szCs w:val="20"/>
        </w:rPr>
        <w:t>social,</w:t>
      </w:r>
      <w:r w:rsidR="001C0635" w:rsidRPr="00CF2324">
        <w:rPr>
          <w:rFonts w:cstheme="minorHAnsi"/>
          <w:sz w:val="20"/>
          <w:szCs w:val="20"/>
        </w:rPr>
        <w:t xml:space="preserve"> and mental health well-being issues will persist as teachers will lack the energy and will to deal with them.</w:t>
      </w:r>
      <w:r w:rsidR="00CE1899" w:rsidRPr="00CF2324">
        <w:rPr>
          <w:rFonts w:cstheme="minorHAnsi"/>
          <w:sz w:val="20"/>
          <w:szCs w:val="20"/>
        </w:rPr>
        <w:t xml:space="preserve"> </w:t>
      </w:r>
      <w:r w:rsidR="00AD3D1C" w:rsidRPr="00CF2324">
        <w:rPr>
          <w:rFonts w:cstheme="minorHAnsi"/>
          <w:sz w:val="20"/>
          <w:szCs w:val="20"/>
        </w:rPr>
        <w:t xml:space="preserve">The school has also made </w:t>
      </w:r>
      <w:r w:rsidR="00C64CBF" w:rsidRPr="00CF2324">
        <w:rPr>
          <w:rFonts w:cstheme="minorHAnsi"/>
          <w:sz w:val="20"/>
          <w:szCs w:val="20"/>
        </w:rPr>
        <w:t>several</w:t>
      </w:r>
      <w:r w:rsidR="00AD3D1C" w:rsidRPr="00CF2324">
        <w:rPr>
          <w:rFonts w:cstheme="minorHAnsi"/>
          <w:sz w:val="20"/>
          <w:szCs w:val="20"/>
        </w:rPr>
        <w:t xml:space="preserve"> other changes to enhance its pupil’s support. They have and are continuing to improve </w:t>
      </w:r>
      <w:r w:rsidR="006A56AD" w:rsidRPr="00CF2324">
        <w:rPr>
          <w:rFonts w:cstheme="minorHAnsi"/>
          <w:sz w:val="20"/>
          <w:szCs w:val="20"/>
        </w:rPr>
        <w:t>fac</w:t>
      </w:r>
      <w:r w:rsidR="006A56AD">
        <w:rPr>
          <w:rFonts w:cstheme="minorHAnsi"/>
          <w:sz w:val="20"/>
          <w:szCs w:val="20"/>
        </w:rPr>
        <w:t>i</w:t>
      </w:r>
      <w:r w:rsidR="006A56AD" w:rsidRPr="00CF2324">
        <w:rPr>
          <w:rFonts w:cstheme="minorHAnsi"/>
          <w:sz w:val="20"/>
          <w:szCs w:val="20"/>
        </w:rPr>
        <w:t>lities</w:t>
      </w:r>
      <w:r w:rsidR="00AD3D1C" w:rsidRPr="00CF2324">
        <w:rPr>
          <w:rFonts w:cstheme="minorHAnsi"/>
          <w:sz w:val="20"/>
          <w:szCs w:val="20"/>
        </w:rPr>
        <w:t xml:space="preserve"> that encourage mindfulness and encourage healthy living. Some examples of this include the creation of a mindfulness garden and an outdoor gym. </w:t>
      </w:r>
      <w:r w:rsidR="006A56AD">
        <w:rPr>
          <w:rFonts w:cstheme="minorHAnsi"/>
          <w:sz w:val="20"/>
          <w:szCs w:val="20"/>
        </w:rPr>
        <w:t>It has also set up well-being centres across the school with a well-being coordinator that deals with issues that arise at these centres.</w:t>
      </w:r>
      <w:r w:rsidR="00E165B7">
        <w:rPr>
          <w:rFonts w:cstheme="minorHAnsi"/>
          <w:sz w:val="20"/>
          <w:szCs w:val="20"/>
        </w:rPr>
        <w:t xml:space="preserve"> From speaking to key stakeholders involved in this process the impact of these changes has been challenging to assess. This is because it has proved difficult to quantify the effects from the</w:t>
      </w:r>
      <w:r w:rsidR="00F02E10">
        <w:rPr>
          <w:rFonts w:cstheme="minorHAnsi"/>
          <w:sz w:val="20"/>
          <w:szCs w:val="20"/>
        </w:rPr>
        <w:t xml:space="preserve"> changes.  The only change </w:t>
      </w:r>
      <w:r w:rsidR="00804924">
        <w:rPr>
          <w:rFonts w:cstheme="minorHAnsi"/>
          <w:sz w:val="20"/>
          <w:szCs w:val="20"/>
        </w:rPr>
        <w:t xml:space="preserve">that is notable is that there </w:t>
      </w:r>
      <w:proofErr w:type="gramStart"/>
      <w:r w:rsidR="00804924">
        <w:rPr>
          <w:rFonts w:cstheme="minorHAnsi"/>
          <w:sz w:val="20"/>
          <w:szCs w:val="20"/>
        </w:rPr>
        <w:t>have</w:t>
      </w:r>
      <w:proofErr w:type="gramEnd"/>
      <w:r w:rsidR="00804924">
        <w:rPr>
          <w:rFonts w:cstheme="minorHAnsi"/>
          <w:sz w:val="20"/>
          <w:szCs w:val="20"/>
        </w:rPr>
        <w:t xml:space="preserve"> been a decrease in behaviour issues arising on SIMS and that the facilities have been </w:t>
      </w:r>
      <w:r w:rsidR="00804924">
        <w:rPr>
          <w:rFonts w:cstheme="minorHAnsi"/>
          <w:sz w:val="20"/>
          <w:szCs w:val="20"/>
        </w:rPr>
        <w:lastRenderedPageBreak/>
        <w:t>used by the students. I</w:t>
      </w:r>
      <w:r w:rsidR="00F02E10" w:rsidRPr="00CF2324">
        <w:rPr>
          <w:rFonts w:cstheme="minorHAnsi"/>
          <w:sz w:val="20"/>
          <w:szCs w:val="20"/>
        </w:rPr>
        <w:t>t</w:t>
      </w:r>
      <w:r w:rsidR="00AD3D1C" w:rsidRPr="00CF2324">
        <w:rPr>
          <w:rFonts w:cstheme="minorHAnsi"/>
          <w:sz w:val="20"/>
          <w:szCs w:val="20"/>
        </w:rPr>
        <w:t xml:space="preserve"> is commendable how the school takes a more holistic approach to dealing with health and well-being.  </w:t>
      </w:r>
      <w:r w:rsidR="00C64CBF" w:rsidRPr="00CF2324">
        <w:rPr>
          <w:rFonts w:cstheme="minorHAnsi"/>
          <w:sz w:val="20"/>
          <w:szCs w:val="20"/>
        </w:rPr>
        <w:t xml:space="preserve">Yet there feels like there is a missed opportunity here to involve pupil voices in this process.  Collecting data </w:t>
      </w:r>
      <w:r w:rsidR="00804924">
        <w:rPr>
          <w:rFonts w:cstheme="minorHAnsi"/>
          <w:sz w:val="20"/>
          <w:szCs w:val="20"/>
        </w:rPr>
        <w:t xml:space="preserve">through </w:t>
      </w:r>
      <w:proofErr w:type="gramStart"/>
      <w:r w:rsidR="00804924">
        <w:rPr>
          <w:rFonts w:cstheme="minorHAnsi"/>
          <w:sz w:val="20"/>
          <w:szCs w:val="20"/>
        </w:rPr>
        <w:t>students</w:t>
      </w:r>
      <w:proofErr w:type="gramEnd"/>
      <w:r w:rsidR="00804924">
        <w:rPr>
          <w:rFonts w:cstheme="minorHAnsi"/>
          <w:sz w:val="20"/>
          <w:szCs w:val="20"/>
        </w:rPr>
        <w:t xml:space="preserve"> voice</w:t>
      </w:r>
      <w:r w:rsidR="00C64CBF" w:rsidRPr="00CF2324">
        <w:rPr>
          <w:rFonts w:cstheme="minorHAnsi"/>
          <w:sz w:val="20"/>
          <w:szCs w:val="20"/>
        </w:rPr>
        <w:t xml:space="preserve"> is a proven and </w:t>
      </w:r>
      <w:r w:rsidR="00520E64">
        <w:rPr>
          <w:rFonts w:cstheme="minorHAnsi"/>
          <w:sz w:val="20"/>
          <w:szCs w:val="20"/>
        </w:rPr>
        <w:t>strategy as demonstrated previously. T</w:t>
      </w:r>
      <w:r w:rsidR="00C64CBF" w:rsidRPr="00CF2324">
        <w:rPr>
          <w:rFonts w:cstheme="minorHAnsi"/>
          <w:sz w:val="20"/>
          <w:szCs w:val="20"/>
        </w:rPr>
        <w:t>he use of data via standardised testing or through means such as questionnaires or observations conducted by experts are a key component of collecting data when looking at school well-being. There are numerous benefits to this approach. Implementing student voices into the school improvement process gives students a sense of ownership (Pan Canadian Joint Consortium for School Health 2010, p21</w:t>
      </w:r>
      <w:r w:rsidR="00060727">
        <w:rPr>
          <w:rFonts w:cstheme="minorHAnsi"/>
          <w:sz w:val="20"/>
          <w:szCs w:val="20"/>
        </w:rPr>
        <w:t>)</w:t>
      </w:r>
      <w:r w:rsidR="00C64CBF" w:rsidRPr="00CF2324">
        <w:rPr>
          <w:rFonts w:cstheme="minorHAnsi"/>
          <w:sz w:val="20"/>
          <w:szCs w:val="20"/>
        </w:rPr>
        <w:t xml:space="preserve">. The changes made to the school will be analysed every two years as part of the </w:t>
      </w:r>
      <w:r w:rsidR="00B16AB4" w:rsidRPr="00CF2324">
        <w:rPr>
          <w:rFonts w:cstheme="minorHAnsi"/>
          <w:sz w:val="20"/>
          <w:szCs w:val="20"/>
        </w:rPr>
        <w:t>school’s</w:t>
      </w:r>
      <w:r w:rsidR="00C64CBF" w:rsidRPr="00CF2324">
        <w:rPr>
          <w:rFonts w:cstheme="minorHAnsi"/>
          <w:sz w:val="20"/>
          <w:szCs w:val="20"/>
        </w:rPr>
        <w:t xml:space="preserve"> cyclical </w:t>
      </w:r>
      <w:r w:rsidR="00B16AB4" w:rsidRPr="00CF2324">
        <w:rPr>
          <w:rFonts w:cstheme="minorHAnsi"/>
          <w:sz w:val="20"/>
          <w:szCs w:val="20"/>
        </w:rPr>
        <w:t xml:space="preserve">approach school </w:t>
      </w:r>
      <w:r w:rsidR="00CF2324" w:rsidRPr="00CF2324">
        <w:rPr>
          <w:rFonts w:cstheme="minorHAnsi"/>
          <w:sz w:val="20"/>
          <w:szCs w:val="20"/>
        </w:rPr>
        <w:t>utilise</w:t>
      </w:r>
      <w:r w:rsidR="00B16AB4" w:rsidRPr="00CF2324">
        <w:rPr>
          <w:rFonts w:cstheme="minorHAnsi"/>
          <w:sz w:val="20"/>
          <w:szCs w:val="20"/>
        </w:rPr>
        <w:t xml:space="preserve"> for improvement. They will collect data in a using a similar method to the ones used to identify the underlying issues. They will analyse the attainment and behaviour of pupils who had been identified coming into the school to see if issues had been resolved. </w:t>
      </w:r>
      <w:r w:rsidR="00CC464D">
        <w:rPr>
          <w:rFonts w:cstheme="minorHAnsi"/>
          <w:sz w:val="20"/>
          <w:szCs w:val="20"/>
        </w:rPr>
        <w:t xml:space="preserve">This is crucial for assessing the success of the </w:t>
      </w:r>
      <w:r w:rsidR="00473AC9">
        <w:rPr>
          <w:rFonts w:cstheme="minorHAnsi"/>
          <w:sz w:val="20"/>
          <w:szCs w:val="20"/>
        </w:rPr>
        <w:t>schools’</w:t>
      </w:r>
      <w:r w:rsidR="00CC464D">
        <w:rPr>
          <w:rFonts w:cstheme="minorHAnsi"/>
          <w:sz w:val="20"/>
          <w:szCs w:val="20"/>
        </w:rPr>
        <w:t xml:space="preserve"> initiatives as provides indicators that changes made to address the well-being focus in the school development plan have been effective. </w:t>
      </w:r>
      <w:r w:rsidR="00B16AB4" w:rsidRPr="00CF2324">
        <w:rPr>
          <w:rFonts w:cstheme="minorHAnsi"/>
          <w:sz w:val="20"/>
          <w:szCs w:val="20"/>
        </w:rPr>
        <w:t xml:space="preserve">Likewise, the school will investigate the impact that teacher have </w:t>
      </w:r>
      <w:r w:rsidR="00CF2324" w:rsidRPr="00CF2324">
        <w:rPr>
          <w:rFonts w:cstheme="minorHAnsi"/>
          <w:sz w:val="20"/>
          <w:szCs w:val="20"/>
        </w:rPr>
        <w:t>had on</w:t>
      </w:r>
      <w:r w:rsidR="00B16AB4" w:rsidRPr="00CF2324">
        <w:rPr>
          <w:rFonts w:cstheme="minorHAnsi"/>
          <w:sz w:val="20"/>
          <w:szCs w:val="20"/>
        </w:rPr>
        <w:t xml:space="preserve"> students with poor health and well-being to assess whether the training measures (Like ALN and EAL talks) have helped these students achieve to the highest level. </w:t>
      </w:r>
      <w:r w:rsidR="00A00D53">
        <w:rPr>
          <w:rFonts w:cstheme="minorHAnsi"/>
          <w:sz w:val="20"/>
          <w:szCs w:val="20"/>
        </w:rPr>
        <w:t xml:space="preserve">To do </w:t>
      </w:r>
      <w:r w:rsidR="00CC464D">
        <w:rPr>
          <w:rFonts w:cstheme="minorHAnsi"/>
          <w:sz w:val="20"/>
          <w:szCs w:val="20"/>
        </w:rPr>
        <w:t>this student</w:t>
      </w:r>
      <w:r w:rsidR="00A00D53">
        <w:rPr>
          <w:rFonts w:cstheme="minorHAnsi"/>
          <w:sz w:val="20"/>
          <w:szCs w:val="20"/>
        </w:rPr>
        <w:t xml:space="preserve"> who fall into such categories will have their end of year grades and basic numeracy and literacy skill</w:t>
      </w:r>
      <w:r w:rsidR="00CC464D">
        <w:rPr>
          <w:rFonts w:cstheme="minorHAnsi"/>
          <w:sz w:val="20"/>
          <w:szCs w:val="20"/>
        </w:rPr>
        <w:t>s</w:t>
      </w:r>
      <w:r w:rsidR="00A00D53">
        <w:rPr>
          <w:rFonts w:cstheme="minorHAnsi"/>
          <w:sz w:val="20"/>
          <w:szCs w:val="20"/>
        </w:rPr>
        <w:t xml:space="preserve"> monitored</w:t>
      </w:r>
      <w:r w:rsidR="00CC464D">
        <w:rPr>
          <w:rFonts w:cstheme="minorHAnsi"/>
          <w:sz w:val="20"/>
          <w:szCs w:val="20"/>
        </w:rPr>
        <w:t xml:space="preserve">. Again, this provides quantifiable evidence to the school to assess the effectiveness of their changes. </w:t>
      </w:r>
    </w:p>
    <w:p w14:paraId="7404BF6B" w14:textId="02E61517" w:rsidR="00B16AB4" w:rsidRPr="00CF2324" w:rsidRDefault="00B16AB4" w:rsidP="00CF2324">
      <w:pPr>
        <w:spacing w:line="480" w:lineRule="auto"/>
        <w:rPr>
          <w:rFonts w:cstheme="minorHAnsi"/>
          <w:sz w:val="20"/>
          <w:szCs w:val="20"/>
        </w:rPr>
      </w:pPr>
    </w:p>
    <w:p w14:paraId="4FC3C75B" w14:textId="5CC4F726" w:rsidR="0001596A" w:rsidRPr="00CF2324" w:rsidRDefault="00D01AAC" w:rsidP="00CF2324">
      <w:pPr>
        <w:spacing w:line="480" w:lineRule="auto"/>
        <w:rPr>
          <w:rFonts w:cstheme="minorHAnsi"/>
          <w:sz w:val="20"/>
          <w:szCs w:val="20"/>
        </w:rPr>
      </w:pPr>
      <w:r>
        <w:rPr>
          <w:rFonts w:cstheme="minorHAnsi"/>
          <w:sz w:val="20"/>
          <w:szCs w:val="20"/>
        </w:rPr>
        <w:t>T</w:t>
      </w:r>
      <w:r w:rsidR="0001596A" w:rsidRPr="00CF2324">
        <w:rPr>
          <w:rFonts w:cstheme="minorHAnsi"/>
          <w:sz w:val="20"/>
          <w:szCs w:val="20"/>
        </w:rPr>
        <w:t xml:space="preserve">he school has taken </w:t>
      </w:r>
      <w:r w:rsidRPr="00CF2324">
        <w:rPr>
          <w:rFonts w:cstheme="minorHAnsi"/>
          <w:sz w:val="20"/>
          <w:szCs w:val="20"/>
        </w:rPr>
        <w:t>several</w:t>
      </w:r>
      <w:r w:rsidR="0001596A" w:rsidRPr="00CF2324">
        <w:rPr>
          <w:rFonts w:cstheme="minorHAnsi"/>
          <w:sz w:val="20"/>
          <w:szCs w:val="20"/>
        </w:rPr>
        <w:t xml:space="preserve"> very positive steps in the right direction. First of </w:t>
      </w:r>
      <w:r w:rsidR="00642222" w:rsidRPr="00CF2324">
        <w:rPr>
          <w:rFonts w:cstheme="minorHAnsi"/>
          <w:sz w:val="20"/>
          <w:szCs w:val="20"/>
        </w:rPr>
        <w:t>all,</w:t>
      </w:r>
      <w:r w:rsidR="0001596A" w:rsidRPr="00CF2324">
        <w:rPr>
          <w:rFonts w:cstheme="minorHAnsi"/>
          <w:sz w:val="20"/>
          <w:szCs w:val="20"/>
        </w:rPr>
        <w:t xml:space="preserve"> the school deserves commendation for focussing on how it can support </w:t>
      </w:r>
      <w:proofErr w:type="gramStart"/>
      <w:r w:rsidR="0001596A" w:rsidRPr="00CF2324">
        <w:rPr>
          <w:rFonts w:cstheme="minorHAnsi"/>
          <w:sz w:val="20"/>
          <w:szCs w:val="20"/>
        </w:rPr>
        <w:t>students</w:t>
      </w:r>
      <w:proofErr w:type="gramEnd"/>
      <w:r w:rsidR="0001596A" w:rsidRPr="00CF2324">
        <w:rPr>
          <w:rFonts w:cstheme="minorHAnsi"/>
          <w:sz w:val="20"/>
          <w:szCs w:val="20"/>
        </w:rPr>
        <w:t xml:space="preserve"> well-being given that this is often brushed aside in favour of focussing academics. Indeed, the school does place significant importance on academics but views well-being as a non-negotiable to</w:t>
      </w:r>
      <w:r w:rsidR="00E37328" w:rsidRPr="00CF2324">
        <w:rPr>
          <w:rFonts w:cstheme="minorHAnsi"/>
          <w:sz w:val="20"/>
          <w:szCs w:val="20"/>
        </w:rPr>
        <w:t xml:space="preserve"> achieving academic success. The school </w:t>
      </w:r>
      <w:r w:rsidR="00F15A86" w:rsidRPr="00CF2324">
        <w:rPr>
          <w:rFonts w:cstheme="minorHAnsi"/>
          <w:sz w:val="20"/>
          <w:szCs w:val="20"/>
        </w:rPr>
        <w:t>has</w:t>
      </w:r>
      <w:r w:rsidR="00E37328" w:rsidRPr="00CF2324">
        <w:rPr>
          <w:rFonts w:cstheme="minorHAnsi"/>
          <w:sz w:val="20"/>
          <w:szCs w:val="20"/>
        </w:rPr>
        <w:t xml:space="preserve"> also used qualitative data </w:t>
      </w:r>
      <w:r w:rsidR="00F15A86" w:rsidRPr="00CF2324">
        <w:rPr>
          <w:rFonts w:cstheme="minorHAnsi"/>
          <w:sz w:val="20"/>
          <w:szCs w:val="20"/>
        </w:rPr>
        <w:t xml:space="preserve">from local government and feeder schools to identify students who need extra well-being and learning support. This combined with the use of SIMS to identify </w:t>
      </w:r>
      <w:r w:rsidR="00D15B59" w:rsidRPr="00CF2324">
        <w:rPr>
          <w:rFonts w:cstheme="minorHAnsi"/>
          <w:sz w:val="20"/>
          <w:szCs w:val="20"/>
        </w:rPr>
        <w:t>pupils with extra needs is an effective way of identifying the type of pupils entering the school and provides an understanding of how the school can tailor its services</w:t>
      </w:r>
      <w:r w:rsidR="00642222" w:rsidRPr="00CF2324">
        <w:rPr>
          <w:rFonts w:cstheme="minorHAnsi"/>
          <w:sz w:val="20"/>
          <w:szCs w:val="20"/>
        </w:rPr>
        <w:t xml:space="preserve"> for its pupils. the school must also be commended for its effort to give its staff the </w:t>
      </w:r>
      <w:r w:rsidR="00031FD0" w:rsidRPr="00CF2324">
        <w:rPr>
          <w:rFonts w:cstheme="minorHAnsi"/>
          <w:sz w:val="20"/>
          <w:szCs w:val="20"/>
        </w:rPr>
        <w:t>proper</w:t>
      </w:r>
      <w:r w:rsidR="00642222" w:rsidRPr="00CF2324">
        <w:rPr>
          <w:rFonts w:cstheme="minorHAnsi"/>
          <w:sz w:val="20"/>
          <w:szCs w:val="20"/>
        </w:rPr>
        <w:t xml:space="preserve"> training. Identifying that staff are crucial</w:t>
      </w:r>
      <w:r w:rsidR="00031FD0" w:rsidRPr="00CF2324">
        <w:rPr>
          <w:rFonts w:cstheme="minorHAnsi"/>
          <w:sz w:val="20"/>
          <w:szCs w:val="20"/>
        </w:rPr>
        <w:t xml:space="preserve"> in meeting their targets was a </w:t>
      </w:r>
      <w:r w:rsidR="00F037CA" w:rsidRPr="00CF2324">
        <w:rPr>
          <w:rFonts w:cstheme="minorHAnsi"/>
          <w:sz w:val="20"/>
          <w:szCs w:val="20"/>
        </w:rPr>
        <w:t>massive step in improving</w:t>
      </w:r>
      <w:r w:rsidR="00642222" w:rsidRPr="00CF2324">
        <w:rPr>
          <w:rFonts w:cstheme="minorHAnsi"/>
          <w:sz w:val="20"/>
          <w:szCs w:val="20"/>
        </w:rPr>
        <w:t xml:space="preserve"> </w:t>
      </w:r>
      <w:r w:rsidR="008B5291" w:rsidRPr="00CF2324">
        <w:rPr>
          <w:rFonts w:cstheme="minorHAnsi"/>
          <w:sz w:val="20"/>
          <w:szCs w:val="20"/>
        </w:rPr>
        <w:t>well-being</w:t>
      </w:r>
      <w:r w:rsidR="00F037CA" w:rsidRPr="00CF2324">
        <w:rPr>
          <w:rFonts w:cstheme="minorHAnsi"/>
          <w:sz w:val="20"/>
          <w:szCs w:val="20"/>
        </w:rPr>
        <w:t xml:space="preserve"> provision for schools</w:t>
      </w:r>
      <w:r w:rsidR="008B5291" w:rsidRPr="00CF2324">
        <w:rPr>
          <w:rFonts w:cstheme="minorHAnsi"/>
          <w:sz w:val="20"/>
          <w:szCs w:val="20"/>
        </w:rPr>
        <w:t xml:space="preserve">. Yet steps need to be taken to ensure that teachers have the energy </w:t>
      </w:r>
      <w:r w:rsidR="00302782" w:rsidRPr="00CF2324">
        <w:rPr>
          <w:rFonts w:cstheme="minorHAnsi"/>
          <w:sz w:val="20"/>
          <w:szCs w:val="20"/>
        </w:rPr>
        <w:t>a</w:t>
      </w:r>
      <w:r w:rsidR="008B5291" w:rsidRPr="00CF2324">
        <w:rPr>
          <w:rFonts w:cstheme="minorHAnsi"/>
          <w:sz w:val="20"/>
          <w:szCs w:val="20"/>
        </w:rPr>
        <w:t xml:space="preserve">nd resources to deal with issues relating to well-being. If this issue is not </w:t>
      </w:r>
      <w:r w:rsidR="00DE20E3" w:rsidRPr="00CF2324">
        <w:rPr>
          <w:rFonts w:cstheme="minorHAnsi"/>
          <w:sz w:val="20"/>
          <w:szCs w:val="20"/>
        </w:rPr>
        <w:t>addressed,</w:t>
      </w:r>
      <w:r w:rsidR="008B5291" w:rsidRPr="00CF2324">
        <w:rPr>
          <w:rFonts w:cstheme="minorHAnsi"/>
          <w:sz w:val="20"/>
          <w:szCs w:val="20"/>
        </w:rPr>
        <w:t xml:space="preserve"> </w:t>
      </w:r>
      <w:r w:rsidR="00302782" w:rsidRPr="00CF2324">
        <w:rPr>
          <w:rFonts w:cstheme="minorHAnsi"/>
          <w:sz w:val="20"/>
          <w:szCs w:val="20"/>
        </w:rPr>
        <w:t xml:space="preserve">then issues relating to health and well-being will go unaddressed. To do so </w:t>
      </w:r>
      <w:r w:rsidR="00302782" w:rsidRPr="00CF2324">
        <w:rPr>
          <w:rFonts w:cstheme="minorHAnsi"/>
          <w:sz w:val="20"/>
          <w:szCs w:val="20"/>
        </w:rPr>
        <w:lastRenderedPageBreak/>
        <w:t xml:space="preserve">this essay proposes that additional planning and preparation is given to teachers with anticipation that they will use this time to address any concerns they have observed. Another suggestion this paper makes is to add opportunities for pupil voice to be considered. There is no denying that the emphasis on improvements to the canteen and the use of space have been excellent additions. Yet this feels like a missed opportunity to include </w:t>
      </w:r>
      <w:r w:rsidR="00DE20E3" w:rsidRPr="00CF2324">
        <w:rPr>
          <w:rFonts w:cstheme="minorHAnsi"/>
          <w:sz w:val="20"/>
          <w:szCs w:val="20"/>
        </w:rPr>
        <w:t xml:space="preserve">pupil input </w:t>
      </w:r>
      <w:r w:rsidR="00302782" w:rsidRPr="00CF2324">
        <w:rPr>
          <w:rFonts w:cstheme="minorHAnsi"/>
          <w:sz w:val="20"/>
          <w:szCs w:val="20"/>
        </w:rPr>
        <w:t xml:space="preserve">in </w:t>
      </w:r>
      <w:r w:rsidR="00DE20E3" w:rsidRPr="00CF2324">
        <w:rPr>
          <w:rFonts w:cstheme="minorHAnsi"/>
          <w:sz w:val="20"/>
          <w:szCs w:val="20"/>
        </w:rPr>
        <w:t>the school improvement plan. Such a move would provide a sense of ownership over this process</w:t>
      </w:r>
      <w:r w:rsidR="0015285B">
        <w:rPr>
          <w:rFonts w:cstheme="minorHAnsi"/>
          <w:sz w:val="20"/>
          <w:szCs w:val="20"/>
        </w:rPr>
        <w:t xml:space="preserve"> </w:t>
      </w:r>
      <w:r w:rsidR="00520E64" w:rsidRPr="00CF2324">
        <w:rPr>
          <w:rFonts w:cstheme="minorHAnsi"/>
          <w:sz w:val="20"/>
          <w:szCs w:val="20"/>
        </w:rPr>
        <w:t>(Pan Canadian Joint Consortium for School Health 2010, p21)</w:t>
      </w:r>
      <w:r w:rsidR="00520E64">
        <w:rPr>
          <w:rFonts w:cstheme="minorHAnsi"/>
          <w:sz w:val="20"/>
          <w:szCs w:val="20"/>
        </w:rPr>
        <w:t xml:space="preserve">. </w:t>
      </w:r>
      <w:r w:rsidR="0015285B">
        <w:rPr>
          <w:rFonts w:cstheme="minorHAnsi"/>
          <w:sz w:val="20"/>
          <w:szCs w:val="20"/>
        </w:rPr>
        <w:t xml:space="preserve">The challenge here is finding appropriate pupils to liaise with. Problems may arise if students are not willing to take part in the process or if their suggestions simply aren’t suitable. One possible solution could be to involve the school council as the pupil voice. Members on the council hold responsibility for making sensible suggestions whilst also representing the opinions of their peers. Yet the members must appreciate the </w:t>
      </w:r>
      <w:r w:rsidR="00A95A26">
        <w:rPr>
          <w:rFonts w:cstheme="minorHAnsi"/>
          <w:sz w:val="20"/>
          <w:szCs w:val="20"/>
        </w:rPr>
        <w:t xml:space="preserve">feasibility of implementing all their suggestions. Issues such as suppliers and could pose a major barrier to </w:t>
      </w:r>
      <w:r w:rsidR="0034027C">
        <w:rPr>
          <w:rFonts w:cstheme="minorHAnsi"/>
          <w:sz w:val="20"/>
          <w:szCs w:val="20"/>
        </w:rPr>
        <w:t xml:space="preserve">implementing policy. </w:t>
      </w:r>
      <w:r w:rsidR="00A95A26">
        <w:rPr>
          <w:rFonts w:cstheme="minorHAnsi"/>
          <w:sz w:val="20"/>
          <w:szCs w:val="20"/>
        </w:rPr>
        <w:t xml:space="preserve"> </w:t>
      </w:r>
    </w:p>
    <w:p w14:paraId="371614C3" w14:textId="7C794474" w:rsidR="00AC0627" w:rsidRPr="00CF2324" w:rsidRDefault="00B16AB4" w:rsidP="00CF2324">
      <w:pPr>
        <w:spacing w:line="480" w:lineRule="auto"/>
        <w:rPr>
          <w:rFonts w:cstheme="minorHAnsi"/>
          <w:sz w:val="20"/>
          <w:szCs w:val="20"/>
        </w:rPr>
      </w:pPr>
      <w:r w:rsidRPr="00CF2324">
        <w:rPr>
          <w:rFonts w:cstheme="minorHAnsi"/>
          <w:sz w:val="20"/>
          <w:szCs w:val="20"/>
        </w:rPr>
        <w:t xml:space="preserve"> </w:t>
      </w:r>
    </w:p>
    <w:p w14:paraId="53440AE1" w14:textId="32BE39FF" w:rsidR="00003874" w:rsidRPr="00CF2324" w:rsidRDefault="00003874" w:rsidP="00CF2324">
      <w:pPr>
        <w:spacing w:line="480" w:lineRule="auto"/>
        <w:rPr>
          <w:rFonts w:cstheme="minorHAnsi"/>
          <w:sz w:val="20"/>
          <w:szCs w:val="20"/>
        </w:rPr>
      </w:pPr>
      <w:r w:rsidRPr="00CF2324">
        <w:rPr>
          <w:rFonts w:cstheme="minorHAnsi"/>
          <w:sz w:val="20"/>
          <w:szCs w:val="20"/>
        </w:rPr>
        <w:t xml:space="preserve"> </w:t>
      </w:r>
      <w:r w:rsidR="00E21BFD">
        <w:rPr>
          <w:rFonts w:cstheme="minorHAnsi"/>
          <w:sz w:val="20"/>
          <w:szCs w:val="20"/>
        </w:rPr>
        <w:t>T</w:t>
      </w:r>
      <w:r w:rsidRPr="00CF2324">
        <w:rPr>
          <w:rFonts w:cstheme="minorHAnsi"/>
          <w:sz w:val="20"/>
          <w:szCs w:val="20"/>
        </w:rPr>
        <w:t xml:space="preserve">his essay has demonstrated that there are </w:t>
      </w:r>
      <w:r w:rsidR="00D01AAC" w:rsidRPr="00CF2324">
        <w:rPr>
          <w:rFonts w:cstheme="minorHAnsi"/>
          <w:sz w:val="20"/>
          <w:szCs w:val="20"/>
        </w:rPr>
        <w:t>several</w:t>
      </w:r>
      <w:r w:rsidRPr="00CF2324">
        <w:rPr>
          <w:rFonts w:cstheme="minorHAnsi"/>
          <w:sz w:val="20"/>
          <w:szCs w:val="20"/>
        </w:rPr>
        <w:t xml:space="preserve"> components that make up the school development process which itself is an ongoing cyclical process. </w:t>
      </w:r>
      <w:r w:rsidR="009E45E4" w:rsidRPr="00CF2324">
        <w:rPr>
          <w:rFonts w:cstheme="minorHAnsi"/>
          <w:sz w:val="20"/>
          <w:szCs w:val="20"/>
        </w:rPr>
        <w:t xml:space="preserve">It has revealed the importance of data to this process but also the importance of a collaborative effort to do so. The school in question has demonstrated that it has done an outstanding job not only in identifying targets for improvement but also through its creative use of assets to achieve its goals. Whilst there are certainly improvements that could be made to enhance this </w:t>
      </w:r>
      <w:r w:rsidR="0046034F" w:rsidRPr="00CF2324">
        <w:rPr>
          <w:rFonts w:cstheme="minorHAnsi"/>
          <w:sz w:val="20"/>
          <w:szCs w:val="20"/>
        </w:rPr>
        <w:t>process,</w:t>
      </w:r>
      <w:r w:rsidR="009E45E4" w:rsidRPr="00CF2324">
        <w:rPr>
          <w:rFonts w:cstheme="minorHAnsi"/>
          <w:sz w:val="20"/>
          <w:szCs w:val="20"/>
        </w:rPr>
        <w:t xml:space="preserve"> they are minor when compared to the positive changes implemented. </w:t>
      </w:r>
      <w:r w:rsidR="009F1192" w:rsidRPr="00CF2324">
        <w:rPr>
          <w:rFonts w:cstheme="minorHAnsi"/>
          <w:sz w:val="20"/>
          <w:szCs w:val="20"/>
        </w:rPr>
        <w:t xml:space="preserve">The findings of this essay will inform my practice in </w:t>
      </w:r>
      <w:r w:rsidR="00A95A26" w:rsidRPr="00CF2324">
        <w:rPr>
          <w:rFonts w:cstheme="minorHAnsi"/>
          <w:sz w:val="20"/>
          <w:szCs w:val="20"/>
        </w:rPr>
        <w:t>several</w:t>
      </w:r>
      <w:r w:rsidR="009F1192" w:rsidRPr="00CF2324">
        <w:rPr>
          <w:rFonts w:cstheme="minorHAnsi"/>
          <w:sz w:val="20"/>
          <w:szCs w:val="20"/>
        </w:rPr>
        <w:t xml:space="preserve"> ways. It has demonstrated the importance of ensuring teachers have the knowledge necessary to </w:t>
      </w:r>
      <w:r w:rsidR="00387A19" w:rsidRPr="00CF2324">
        <w:rPr>
          <w:rFonts w:cstheme="minorHAnsi"/>
          <w:sz w:val="20"/>
          <w:szCs w:val="20"/>
        </w:rPr>
        <w:t xml:space="preserve">deal with pupils’ issues is of the upmost importance. </w:t>
      </w:r>
      <w:r w:rsidR="00A95A26">
        <w:rPr>
          <w:rFonts w:cstheme="minorHAnsi"/>
          <w:sz w:val="20"/>
          <w:szCs w:val="20"/>
        </w:rPr>
        <w:t xml:space="preserve">Furthermore, it has demonstrated the </w:t>
      </w:r>
      <w:r w:rsidR="00C61F8D">
        <w:rPr>
          <w:rFonts w:cstheme="minorHAnsi"/>
          <w:sz w:val="20"/>
          <w:szCs w:val="20"/>
        </w:rPr>
        <w:t>importan</w:t>
      </w:r>
      <w:r w:rsidR="00BF6BC9">
        <w:rPr>
          <w:rFonts w:cstheme="minorHAnsi"/>
          <w:sz w:val="20"/>
          <w:szCs w:val="20"/>
        </w:rPr>
        <w:t xml:space="preserve">ce of specific professional standards. For example, it has taught me the importance of taking responsibility for myself. The reading I have conducted to understand the </w:t>
      </w:r>
      <w:r w:rsidR="00BF0D77">
        <w:rPr>
          <w:rFonts w:cstheme="minorHAnsi"/>
          <w:sz w:val="20"/>
          <w:szCs w:val="20"/>
        </w:rPr>
        <w:t>teacher’s</w:t>
      </w:r>
      <w:r w:rsidR="00BF6BC9">
        <w:rPr>
          <w:rFonts w:cstheme="minorHAnsi"/>
          <w:sz w:val="20"/>
          <w:szCs w:val="20"/>
        </w:rPr>
        <w:t xml:space="preserve"> role in well-being has highlighted the significance of ensuring that I am ready to deal with the many roles of teachers outside of simply teacher. If I am not equipped </w:t>
      </w:r>
      <w:r w:rsidR="00D9636B">
        <w:rPr>
          <w:rFonts w:cstheme="minorHAnsi"/>
          <w:sz w:val="20"/>
          <w:szCs w:val="20"/>
        </w:rPr>
        <w:t xml:space="preserve">to do </w:t>
      </w:r>
      <w:r w:rsidR="00E21BFD">
        <w:rPr>
          <w:rFonts w:cstheme="minorHAnsi"/>
          <w:sz w:val="20"/>
          <w:szCs w:val="20"/>
        </w:rPr>
        <w:t>so,</w:t>
      </w:r>
      <w:r w:rsidR="00D9636B">
        <w:rPr>
          <w:rFonts w:cstheme="minorHAnsi"/>
          <w:sz w:val="20"/>
          <w:szCs w:val="20"/>
        </w:rPr>
        <w:t xml:space="preserve"> then I will find this a momentous task. It has </w:t>
      </w:r>
      <w:r w:rsidR="00E21BFD">
        <w:rPr>
          <w:rFonts w:cstheme="minorHAnsi"/>
          <w:sz w:val="20"/>
          <w:szCs w:val="20"/>
        </w:rPr>
        <w:t xml:space="preserve">also </w:t>
      </w:r>
      <w:r w:rsidR="00D9636B">
        <w:rPr>
          <w:rFonts w:cstheme="minorHAnsi"/>
          <w:sz w:val="20"/>
          <w:szCs w:val="20"/>
        </w:rPr>
        <w:t>displayed the importance of leading colleagues in learning through the OLEVI project as the information passed down to other staff from the project is vital in enabling them to create the necessary learning environment.</w:t>
      </w:r>
      <w:r w:rsidR="00BF0D77">
        <w:rPr>
          <w:rFonts w:cstheme="minorHAnsi"/>
          <w:sz w:val="20"/>
          <w:szCs w:val="20"/>
        </w:rPr>
        <w:t xml:space="preserve"> It is also crucial to my own development as the research conducted for this essay has made evident</w:t>
      </w:r>
      <w:r w:rsidR="008B58AF">
        <w:rPr>
          <w:rFonts w:cstheme="minorHAnsi"/>
          <w:sz w:val="20"/>
          <w:szCs w:val="20"/>
        </w:rPr>
        <w:t xml:space="preserve"> the significance and benefit of a collaborative space. </w:t>
      </w:r>
    </w:p>
    <w:p w14:paraId="734B7134" w14:textId="3042D83E" w:rsidR="00262EF1" w:rsidRDefault="00262EF1">
      <w:pPr>
        <w:rPr>
          <w:rFonts w:ascii="Comic Sans MS" w:hAnsi="Comic Sans MS"/>
          <w:sz w:val="20"/>
          <w:szCs w:val="20"/>
        </w:rPr>
      </w:pPr>
    </w:p>
    <w:p w14:paraId="022AE59D" w14:textId="77777777" w:rsidR="00262EF1" w:rsidRDefault="00262EF1" w:rsidP="00262EF1">
      <w:pPr>
        <w:shd w:val="clear" w:color="auto" w:fill="FFFFFF"/>
        <w:spacing w:after="100" w:afterAutospacing="1"/>
        <w:outlineLvl w:val="1"/>
        <w:rPr>
          <w:rFonts w:ascii="Times New Roman" w:eastAsia="Times New Roman" w:hAnsi="Times New Roman" w:cs="Times New Roman"/>
          <w:color w:val="000000"/>
          <w:sz w:val="36"/>
          <w:szCs w:val="36"/>
          <w:lang w:eastAsia="en-GB"/>
        </w:rPr>
      </w:pPr>
    </w:p>
    <w:p w14:paraId="0EDB7257" w14:textId="77777777" w:rsidR="00262EF1" w:rsidRDefault="00262EF1" w:rsidP="00262EF1">
      <w:pPr>
        <w:shd w:val="clear" w:color="auto" w:fill="FFFFFF"/>
        <w:spacing w:after="100" w:afterAutospacing="1"/>
        <w:outlineLvl w:val="1"/>
        <w:rPr>
          <w:rFonts w:ascii="Times New Roman" w:eastAsia="Times New Roman" w:hAnsi="Times New Roman" w:cs="Times New Roman"/>
          <w:color w:val="000000"/>
          <w:sz w:val="36"/>
          <w:szCs w:val="36"/>
          <w:lang w:eastAsia="en-GB"/>
        </w:rPr>
      </w:pPr>
    </w:p>
    <w:p w14:paraId="023E732C" w14:textId="77777777" w:rsidR="00262EF1" w:rsidRDefault="00262EF1" w:rsidP="00262EF1">
      <w:pPr>
        <w:shd w:val="clear" w:color="auto" w:fill="FFFFFF"/>
        <w:spacing w:after="100" w:afterAutospacing="1"/>
        <w:outlineLvl w:val="1"/>
        <w:rPr>
          <w:rFonts w:ascii="Times New Roman" w:eastAsia="Times New Roman" w:hAnsi="Times New Roman" w:cs="Times New Roman"/>
          <w:color w:val="000000"/>
          <w:sz w:val="36"/>
          <w:szCs w:val="36"/>
          <w:lang w:eastAsia="en-GB"/>
        </w:rPr>
      </w:pPr>
    </w:p>
    <w:p w14:paraId="7B9C0EBC" w14:textId="77777777" w:rsidR="00262EF1" w:rsidRDefault="00262EF1" w:rsidP="00262EF1">
      <w:pPr>
        <w:shd w:val="clear" w:color="auto" w:fill="FFFFFF"/>
        <w:spacing w:after="100" w:afterAutospacing="1"/>
        <w:outlineLvl w:val="1"/>
        <w:rPr>
          <w:rFonts w:ascii="Times New Roman" w:eastAsia="Times New Roman" w:hAnsi="Times New Roman" w:cs="Times New Roman"/>
          <w:color w:val="000000"/>
          <w:sz w:val="36"/>
          <w:szCs w:val="36"/>
          <w:lang w:eastAsia="en-GB"/>
        </w:rPr>
      </w:pPr>
    </w:p>
    <w:p w14:paraId="488E9BDF" w14:textId="77777777" w:rsidR="00262EF1" w:rsidRDefault="00262EF1" w:rsidP="00262EF1">
      <w:pPr>
        <w:shd w:val="clear" w:color="auto" w:fill="FFFFFF"/>
        <w:spacing w:after="100" w:afterAutospacing="1"/>
        <w:outlineLvl w:val="1"/>
        <w:rPr>
          <w:rFonts w:ascii="Times New Roman" w:eastAsia="Times New Roman" w:hAnsi="Times New Roman" w:cs="Times New Roman"/>
          <w:color w:val="000000"/>
          <w:sz w:val="36"/>
          <w:szCs w:val="36"/>
          <w:lang w:eastAsia="en-GB"/>
        </w:rPr>
      </w:pPr>
    </w:p>
    <w:p w14:paraId="3F0D7D46" w14:textId="77777777" w:rsidR="00262EF1" w:rsidRDefault="00262EF1" w:rsidP="00262EF1">
      <w:pPr>
        <w:shd w:val="clear" w:color="auto" w:fill="FFFFFF"/>
        <w:spacing w:after="100" w:afterAutospacing="1"/>
        <w:outlineLvl w:val="1"/>
        <w:rPr>
          <w:rFonts w:ascii="Times New Roman" w:eastAsia="Times New Roman" w:hAnsi="Times New Roman" w:cs="Times New Roman"/>
          <w:color w:val="000000"/>
          <w:sz w:val="36"/>
          <w:szCs w:val="36"/>
          <w:lang w:eastAsia="en-GB"/>
        </w:rPr>
      </w:pPr>
    </w:p>
    <w:p w14:paraId="208A6934" w14:textId="77777777" w:rsidR="00262EF1" w:rsidRDefault="00262EF1" w:rsidP="00262EF1">
      <w:pPr>
        <w:shd w:val="clear" w:color="auto" w:fill="FFFFFF"/>
        <w:spacing w:after="100" w:afterAutospacing="1"/>
        <w:outlineLvl w:val="1"/>
        <w:rPr>
          <w:rFonts w:ascii="Times New Roman" w:eastAsia="Times New Roman" w:hAnsi="Times New Roman" w:cs="Times New Roman"/>
          <w:color w:val="000000"/>
          <w:sz w:val="36"/>
          <w:szCs w:val="36"/>
          <w:lang w:eastAsia="en-GB"/>
        </w:rPr>
      </w:pPr>
    </w:p>
    <w:p w14:paraId="038630CC" w14:textId="6AE5253B" w:rsidR="00262EF1" w:rsidRPr="00262EF1" w:rsidRDefault="00262EF1" w:rsidP="00262EF1">
      <w:pPr>
        <w:shd w:val="clear" w:color="auto" w:fill="FFFFFF"/>
        <w:spacing w:after="100" w:afterAutospacing="1"/>
        <w:outlineLvl w:val="1"/>
        <w:rPr>
          <w:rFonts w:ascii="Times New Roman" w:eastAsia="Times New Roman" w:hAnsi="Times New Roman" w:cs="Times New Roman"/>
          <w:color w:val="000000"/>
          <w:sz w:val="36"/>
          <w:szCs w:val="36"/>
          <w:lang w:eastAsia="en-GB"/>
        </w:rPr>
      </w:pPr>
      <w:r w:rsidRPr="00262EF1">
        <w:rPr>
          <w:rFonts w:ascii="Times New Roman" w:eastAsia="Times New Roman" w:hAnsi="Times New Roman" w:cs="Times New Roman"/>
          <w:color w:val="000000"/>
          <w:sz w:val="36"/>
          <w:szCs w:val="36"/>
          <w:lang w:eastAsia="en-GB"/>
        </w:rPr>
        <w:t>References</w:t>
      </w:r>
    </w:p>
    <w:p w14:paraId="4E0AC133" w14:textId="6B19DBF3" w:rsidR="00262EF1" w:rsidRDefault="00262EF1" w:rsidP="00262EF1">
      <w:pPr>
        <w:shd w:val="clear" w:color="auto" w:fill="FFFFFF"/>
        <w:spacing w:after="180"/>
        <w:ind w:left="450" w:hanging="450"/>
        <w:rPr>
          <w:rFonts w:ascii="Times New Roman" w:eastAsia="Times New Roman" w:hAnsi="Times New Roman" w:cs="Times New Roman"/>
          <w:color w:val="000000"/>
          <w:lang w:eastAsia="en-GB"/>
        </w:rPr>
      </w:pPr>
      <w:r w:rsidRPr="00262EF1">
        <w:rPr>
          <w:rFonts w:ascii="Times New Roman" w:eastAsia="Times New Roman" w:hAnsi="Times New Roman" w:cs="Times New Roman"/>
          <w:color w:val="000000"/>
          <w:lang w:eastAsia="en-GB"/>
        </w:rPr>
        <w:t>Cleveland, R. and Sink, C., 2017. Student Happiness, School Climate, and School Improvement Plans. </w:t>
      </w:r>
      <w:r w:rsidRPr="00262EF1">
        <w:rPr>
          <w:rFonts w:ascii="Times New Roman" w:eastAsia="Times New Roman" w:hAnsi="Times New Roman" w:cs="Times New Roman"/>
          <w:i/>
          <w:iCs/>
          <w:color w:val="000000"/>
          <w:lang w:eastAsia="en-GB"/>
        </w:rPr>
        <w:t xml:space="preserve">Professional School </w:t>
      </w:r>
      <w:proofErr w:type="spellStart"/>
      <w:r w:rsidRPr="00262EF1">
        <w:rPr>
          <w:rFonts w:ascii="Times New Roman" w:eastAsia="Times New Roman" w:hAnsi="Times New Roman" w:cs="Times New Roman"/>
          <w:i/>
          <w:iCs/>
          <w:color w:val="000000"/>
          <w:lang w:eastAsia="en-GB"/>
        </w:rPr>
        <w:t>Counseling</w:t>
      </w:r>
      <w:proofErr w:type="spellEnd"/>
      <w:r w:rsidRPr="00262EF1">
        <w:rPr>
          <w:rFonts w:ascii="Times New Roman" w:eastAsia="Times New Roman" w:hAnsi="Times New Roman" w:cs="Times New Roman"/>
          <w:color w:val="000000"/>
          <w:lang w:eastAsia="en-GB"/>
        </w:rPr>
        <w:t>, [online] 21(1), pp.2156759X1876189. Available at: &lt;https://www.jstor.org/stable/10.2307/90023528&gt; [Accessed 20 April 2022].</w:t>
      </w:r>
    </w:p>
    <w:p w14:paraId="5A17F44F" w14:textId="64045E6D" w:rsidR="00421016" w:rsidRDefault="00421016" w:rsidP="00262EF1">
      <w:pPr>
        <w:shd w:val="clear" w:color="auto" w:fill="FFFFFF"/>
        <w:spacing w:after="180"/>
        <w:ind w:left="450" w:hanging="450"/>
        <w:rPr>
          <w:rFonts w:ascii="Times New Roman" w:eastAsia="Times New Roman" w:hAnsi="Times New Roman" w:cs="Times New Roman"/>
          <w:color w:val="000000"/>
          <w:lang w:eastAsia="en-GB"/>
        </w:rPr>
      </w:pPr>
    </w:p>
    <w:p w14:paraId="30E968CB" w14:textId="5A96455C" w:rsidR="00421016" w:rsidRPr="00D90172" w:rsidRDefault="00421016" w:rsidP="00421016">
      <w:pPr>
        <w:rPr>
          <w:rFonts w:ascii="Times New Roman" w:eastAsia="Times New Roman" w:hAnsi="Times New Roman" w:cs="Times New Roman"/>
          <w:color w:val="000000"/>
          <w:lang w:eastAsia="en-GB"/>
        </w:rPr>
      </w:pPr>
      <w:r w:rsidRPr="00D90172">
        <w:rPr>
          <w:rFonts w:ascii="Times New Roman" w:eastAsia="Times New Roman" w:hAnsi="Times New Roman" w:cs="Times New Roman"/>
          <w:color w:val="000000"/>
          <w:lang w:eastAsia="en-GB"/>
        </w:rPr>
        <w:t xml:space="preserve">Division of Adolescent and School Health, National </w:t>
      </w:r>
      <w:proofErr w:type="spellStart"/>
      <w:r w:rsidRPr="00D90172">
        <w:rPr>
          <w:rFonts w:ascii="Times New Roman" w:eastAsia="Times New Roman" w:hAnsi="Times New Roman" w:cs="Times New Roman"/>
          <w:color w:val="000000"/>
          <w:lang w:eastAsia="en-GB"/>
        </w:rPr>
        <w:t>Center</w:t>
      </w:r>
      <w:proofErr w:type="spellEnd"/>
      <w:r w:rsidRPr="00D90172">
        <w:rPr>
          <w:rFonts w:ascii="Times New Roman" w:eastAsia="Times New Roman" w:hAnsi="Times New Roman" w:cs="Times New Roman"/>
          <w:color w:val="000000"/>
          <w:lang w:eastAsia="en-GB"/>
        </w:rPr>
        <w:t xml:space="preserve"> for Chronic Disease </w:t>
      </w:r>
      <w:proofErr w:type="gramStart"/>
      <w:r w:rsidRPr="00D90172">
        <w:rPr>
          <w:rFonts w:ascii="Times New Roman" w:eastAsia="Times New Roman" w:hAnsi="Times New Roman" w:cs="Times New Roman"/>
          <w:color w:val="000000"/>
          <w:lang w:eastAsia="en-GB"/>
        </w:rPr>
        <w:t>Prevention</w:t>
      </w:r>
      <w:proofErr w:type="gramEnd"/>
      <w:r w:rsidRPr="00D90172">
        <w:rPr>
          <w:rFonts w:ascii="Times New Roman" w:eastAsia="Times New Roman" w:hAnsi="Times New Roman" w:cs="Times New Roman"/>
          <w:color w:val="000000"/>
          <w:lang w:eastAsia="en-GB"/>
        </w:rPr>
        <w:t xml:space="preserve"> </w:t>
      </w:r>
      <w:r>
        <w:rPr>
          <w:rFonts w:ascii="Times New Roman" w:eastAsia="Times New Roman" w:hAnsi="Times New Roman" w:cs="Times New Roman"/>
          <w:color w:val="000000"/>
          <w:lang w:eastAsia="en-GB"/>
        </w:rPr>
        <w:t xml:space="preserve">            </w:t>
      </w:r>
      <w:r w:rsidRPr="00D90172">
        <w:rPr>
          <w:rFonts w:ascii="Times New Roman" w:eastAsia="Times New Roman" w:hAnsi="Times New Roman" w:cs="Times New Roman"/>
          <w:color w:val="000000"/>
          <w:lang w:eastAsia="en-GB"/>
        </w:rPr>
        <w:t xml:space="preserve">and Health Promotion. </w:t>
      </w:r>
      <w:r>
        <w:rPr>
          <w:rFonts w:ascii="Times New Roman" w:eastAsia="Times New Roman" w:hAnsi="Times New Roman" w:cs="Times New Roman"/>
          <w:color w:val="000000"/>
          <w:lang w:eastAsia="en-GB"/>
        </w:rPr>
        <w:t xml:space="preserve">(2011) </w:t>
      </w:r>
      <w:r w:rsidRPr="00D90172">
        <w:rPr>
          <w:rFonts w:ascii="Times New Roman" w:eastAsia="Times New Roman" w:hAnsi="Times New Roman" w:cs="Times New Roman"/>
          <w:color w:val="000000"/>
          <w:lang w:eastAsia="en-GB"/>
        </w:rPr>
        <w:t>“School Health Guidelines to Promote Healthy Eating and Physical Activity.” </w:t>
      </w:r>
      <w:r w:rsidRPr="00D90172">
        <w:rPr>
          <w:rFonts w:ascii="Times New Roman" w:eastAsia="Times New Roman" w:hAnsi="Times New Roman" w:cs="Times New Roman"/>
          <w:i/>
          <w:iCs/>
          <w:color w:val="000000"/>
          <w:lang w:eastAsia="en-GB"/>
        </w:rPr>
        <w:t>Morbidity and Mortality Weekly Report: Recommendations and Reports</w:t>
      </w:r>
      <w:r w:rsidRPr="00D90172">
        <w:rPr>
          <w:rFonts w:ascii="Times New Roman" w:eastAsia="Times New Roman" w:hAnsi="Times New Roman" w:cs="Times New Roman"/>
          <w:color w:val="000000"/>
          <w:lang w:eastAsia="en-GB"/>
        </w:rPr>
        <w:t> 60</w:t>
      </w:r>
      <w:r>
        <w:rPr>
          <w:rFonts w:ascii="Times New Roman" w:eastAsia="Times New Roman" w:hAnsi="Times New Roman" w:cs="Times New Roman"/>
          <w:color w:val="000000"/>
          <w:lang w:eastAsia="en-GB"/>
        </w:rPr>
        <w:t>(</w:t>
      </w:r>
      <w:r w:rsidRPr="00D90172">
        <w:rPr>
          <w:rFonts w:ascii="Times New Roman" w:eastAsia="Times New Roman" w:hAnsi="Times New Roman" w:cs="Times New Roman"/>
          <w:color w:val="000000"/>
          <w:lang w:eastAsia="en-GB"/>
        </w:rPr>
        <w:t>5</w:t>
      </w:r>
      <w:r>
        <w:rPr>
          <w:rFonts w:ascii="Times New Roman" w:eastAsia="Times New Roman" w:hAnsi="Times New Roman" w:cs="Times New Roman"/>
          <w:color w:val="000000"/>
          <w:lang w:eastAsia="en-GB"/>
        </w:rPr>
        <w:t>)</w:t>
      </w:r>
      <w:r w:rsidRPr="00D90172">
        <w:rPr>
          <w:rFonts w:ascii="Times New Roman" w:eastAsia="Times New Roman" w:hAnsi="Times New Roman" w:cs="Times New Roman"/>
          <w:color w:val="000000"/>
          <w:lang w:eastAsia="en-GB"/>
        </w:rPr>
        <w:t xml:space="preserve"> </w:t>
      </w:r>
      <w:proofErr w:type="gramStart"/>
      <w:r>
        <w:rPr>
          <w:rFonts w:ascii="Times New Roman" w:eastAsia="Times New Roman" w:hAnsi="Times New Roman" w:cs="Times New Roman"/>
          <w:color w:val="000000"/>
          <w:lang w:eastAsia="en-GB"/>
        </w:rPr>
        <w:t>pp(</w:t>
      </w:r>
      <w:proofErr w:type="gramEnd"/>
      <w:r w:rsidRPr="00D90172">
        <w:rPr>
          <w:rFonts w:ascii="Times New Roman" w:eastAsia="Times New Roman" w:hAnsi="Times New Roman" w:cs="Times New Roman"/>
          <w:color w:val="000000"/>
          <w:lang w:eastAsia="en-GB"/>
        </w:rPr>
        <w:t>1–76</w:t>
      </w:r>
      <w:r>
        <w:rPr>
          <w:rFonts w:ascii="Times New Roman" w:eastAsia="Times New Roman" w:hAnsi="Times New Roman" w:cs="Times New Roman"/>
          <w:color w:val="000000"/>
          <w:lang w:eastAsia="en-GB"/>
        </w:rPr>
        <w:t>)</w:t>
      </w:r>
    </w:p>
    <w:p w14:paraId="16A772BD" w14:textId="77777777" w:rsidR="00421016" w:rsidRPr="00262EF1" w:rsidRDefault="00421016" w:rsidP="00262EF1">
      <w:pPr>
        <w:shd w:val="clear" w:color="auto" w:fill="FFFFFF"/>
        <w:spacing w:after="180"/>
        <w:ind w:left="450" w:hanging="450"/>
        <w:rPr>
          <w:rFonts w:ascii="Times New Roman" w:eastAsia="Times New Roman" w:hAnsi="Times New Roman" w:cs="Times New Roman"/>
          <w:color w:val="000000"/>
          <w:lang w:eastAsia="en-GB"/>
        </w:rPr>
      </w:pPr>
    </w:p>
    <w:p w14:paraId="0DA2991F" w14:textId="77777777" w:rsidR="00262EF1" w:rsidRPr="00262EF1" w:rsidRDefault="00262EF1" w:rsidP="00262EF1">
      <w:pPr>
        <w:shd w:val="clear" w:color="auto" w:fill="FFFFFF"/>
        <w:spacing w:after="180"/>
        <w:ind w:left="450" w:hanging="450"/>
        <w:rPr>
          <w:rFonts w:ascii="Times New Roman" w:eastAsia="Times New Roman" w:hAnsi="Times New Roman" w:cs="Times New Roman"/>
          <w:color w:val="000000"/>
          <w:lang w:eastAsia="en-GB"/>
        </w:rPr>
      </w:pPr>
      <w:r w:rsidRPr="00262EF1">
        <w:rPr>
          <w:rFonts w:ascii="Times New Roman" w:eastAsia="Times New Roman" w:hAnsi="Times New Roman" w:cs="Times New Roman"/>
          <w:color w:val="000000"/>
          <w:lang w:eastAsia="en-GB"/>
        </w:rPr>
        <w:t xml:space="preserve">Dunaway, D., Kim, D. and </w:t>
      </w:r>
      <w:proofErr w:type="spellStart"/>
      <w:r w:rsidRPr="00262EF1">
        <w:rPr>
          <w:rFonts w:ascii="Times New Roman" w:eastAsia="Times New Roman" w:hAnsi="Times New Roman" w:cs="Times New Roman"/>
          <w:color w:val="000000"/>
          <w:lang w:eastAsia="en-GB"/>
        </w:rPr>
        <w:t>Szad</w:t>
      </w:r>
      <w:proofErr w:type="spellEnd"/>
      <w:r w:rsidRPr="00262EF1">
        <w:rPr>
          <w:rFonts w:ascii="Times New Roman" w:eastAsia="Times New Roman" w:hAnsi="Times New Roman" w:cs="Times New Roman"/>
          <w:color w:val="000000"/>
          <w:lang w:eastAsia="en-GB"/>
        </w:rPr>
        <w:t>, E., 2012. Perceptions of the Purpose and Value of the School Improvement Plan Process. </w:t>
      </w:r>
      <w:r w:rsidRPr="00262EF1">
        <w:rPr>
          <w:rFonts w:ascii="Times New Roman" w:eastAsia="Times New Roman" w:hAnsi="Times New Roman" w:cs="Times New Roman"/>
          <w:i/>
          <w:iCs/>
          <w:color w:val="000000"/>
          <w:lang w:eastAsia="en-GB"/>
        </w:rPr>
        <w:t>The Educational Forum</w:t>
      </w:r>
      <w:r w:rsidRPr="00262EF1">
        <w:rPr>
          <w:rFonts w:ascii="Times New Roman" w:eastAsia="Times New Roman" w:hAnsi="Times New Roman" w:cs="Times New Roman"/>
          <w:color w:val="000000"/>
          <w:lang w:eastAsia="en-GB"/>
        </w:rPr>
        <w:t>, 76(2), pp.158-173.</w:t>
      </w:r>
    </w:p>
    <w:p w14:paraId="31D8FAB4" w14:textId="77777777" w:rsidR="00262EF1" w:rsidRPr="00262EF1" w:rsidRDefault="00262EF1" w:rsidP="00262EF1">
      <w:pPr>
        <w:shd w:val="clear" w:color="auto" w:fill="FFFFFF"/>
        <w:spacing w:after="180"/>
        <w:ind w:left="450" w:hanging="450"/>
        <w:rPr>
          <w:rFonts w:ascii="Times New Roman" w:eastAsia="Times New Roman" w:hAnsi="Times New Roman" w:cs="Times New Roman"/>
          <w:color w:val="000000"/>
          <w:lang w:eastAsia="en-GB"/>
        </w:rPr>
      </w:pPr>
      <w:r w:rsidRPr="00262EF1">
        <w:rPr>
          <w:rFonts w:ascii="Times New Roman" w:eastAsia="Times New Roman" w:hAnsi="Times New Roman" w:cs="Times New Roman"/>
          <w:color w:val="000000"/>
          <w:lang w:eastAsia="en-GB"/>
        </w:rPr>
        <w:t>Escobar, I., 2019. School improvement plans, a tool to improve the quality of education. </w:t>
      </w:r>
      <w:r w:rsidRPr="00262EF1">
        <w:rPr>
          <w:rFonts w:ascii="Times New Roman" w:eastAsia="Times New Roman" w:hAnsi="Times New Roman" w:cs="Times New Roman"/>
          <w:i/>
          <w:iCs/>
          <w:color w:val="000000"/>
          <w:lang w:eastAsia="en-GB"/>
        </w:rPr>
        <w:t>New Trends and Issues Proceedings on Humanities and Social Sciences</w:t>
      </w:r>
      <w:r w:rsidRPr="00262EF1">
        <w:rPr>
          <w:rFonts w:ascii="Times New Roman" w:eastAsia="Times New Roman" w:hAnsi="Times New Roman" w:cs="Times New Roman"/>
          <w:color w:val="000000"/>
          <w:lang w:eastAsia="en-GB"/>
        </w:rPr>
        <w:t>, [online] 6(1), pp.440-450. Available at: &lt;https://un-pub.eu/ojs/index.php/pntsbs/&gt; [Accessed 28 April 2022].</w:t>
      </w:r>
    </w:p>
    <w:p w14:paraId="6C1686F5" w14:textId="77777777" w:rsidR="00262EF1" w:rsidRPr="00262EF1" w:rsidRDefault="00262EF1" w:rsidP="00262EF1">
      <w:pPr>
        <w:shd w:val="clear" w:color="auto" w:fill="FFFFFF"/>
        <w:spacing w:after="180"/>
        <w:ind w:left="450" w:hanging="450"/>
        <w:rPr>
          <w:rFonts w:ascii="Times New Roman" w:eastAsia="Times New Roman" w:hAnsi="Times New Roman" w:cs="Times New Roman"/>
          <w:color w:val="000000"/>
          <w:lang w:eastAsia="en-GB"/>
        </w:rPr>
      </w:pPr>
      <w:proofErr w:type="spellStart"/>
      <w:r w:rsidRPr="00262EF1">
        <w:rPr>
          <w:rFonts w:ascii="Times New Roman" w:eastAsia="Times New Roman" w:hAnsi="Times New Roman" w:cs="Times New Roman"/>
          <w:color w:val="000000"/>
          <w:lang w:eastAsia="en-GB"/>
        </w:rPr>
        <w:t>Estyn.gov.wales</w:t>
      </w:r>
      <w:proofErr w:type="spellEnd"/>
      <w:r w:rsidRPr="00262EF1">
        <w:rPr>
          <w:rFonts w:ascii="Times New Roman" w:eastAsia="Times New Roman" w:hAnsi="Times New Roman" w:cs="Times New Roman"/>
          <w:color w:val="000000"/>
          <w:lang w:eastAsia="en-GB"/>
        </w:rPr>
        <w:t xml:space="preserve">. </w:t>
      </w:r>
      <w:proofErr w:type="gramStart"/>
      <w:r w:rsidRPr="00262EF1">
        <w:rPr>
          <w:rFonts w:ascii="Times New Roman" w:eastAsia="Times New Roman" w:hAnsi="Times New Roman" w:cs="Times New Roman"/>
          <w:color w:val="000000"/>
          <w:lang w:eastAsia="en-GB"/>
        </w:rPr>
        <w:t>2022. .</w:t>
      </w:r>
      <w:proofErr w:type="gramEnd"/>
    </w:p>
    <w:p w14:paraId="37444E5B" w14:textId="77777777" w:rsidR="00262EF1" w:rsidRPr="00262EF1" w:rsidRDefault="00262EF1" w:rsidP="00262EF1">
      <w:pPr>
        <w:shd w:val="clear" w:color="auto" w:fill="FFFFFF"/>
        <w:spacing w:after="180"/>
        <w:ind w:left="450" w:hanging="450"/>
        <w:rPr>
          <w:rFonts w:ascii="Times New Roman" w:eastAsia="Times New Roman" w:hAnsi="Times New Roman" w:cs="Times New Roman"/>
          <w:color w:val="000000"/>
          <w:lang w:eastAsia="en-GB"/>
        </w:rPr>
      </w:pPr>
      <w:r w:rsidRPr="00262EF1">
        <w:rPr>
          <w:rFonts w:ascii="Times New Roman" w:eastAsia="Times New Roman" w:hAnsi="Times New Roman" w:cs="Times New Roman"/>
          <w:color w:val="000000"/>
          <w:lang w:eastAsia="en-GB"/>
        </w:rPr>
        <w:t>Everitt, V. and Potgieter, M., 1952. Food Habits and Well-Being of School Children. </w:t>
      </w:r>
      <w:r w:rsidRPr="00262EF1">
        <w:rPr>
          <w:rFonts w:ascii="Times New Roman" w:eastAsia="Times New Roman" w:hAnsi="Times New Roman" w:cs="Times New Roman"/>
          <w:i/>
          <w:iCs/>
          <w:color w:val="000000"/>
          <w:lang w:eastAsia="en-GB"/>
        </w:rPr>
        <w:t>The Elementary School Journal</w:t>
      </w:r>
      <w:r w:rsidRPr="00262EF1">
        <w:rPr>
          <w:rFonts w:ascii="Times New Roman" w:eastAsia="Times New Roman" w:hAnsi="Times New Roman" w:cs="Times New Roman"/>
          <w:color w:val="000000"/>
          <w:lang w:eastAsia="en-GB"/>
        </w:rPr>
        <w:t>, [online] 52(6), pp.344-350. Available at: &lt;https://www.jstor.org/stable/998234&gt; [Accessed 26 April 2022].</w:t>
      </w:r>
    </w:p>
    <w:p w14:paraId="527EBB85" w14:textId="77777777" w:rsidR="00262EF1" w:rsidRPr="00262EF1" w:rsidRDefault="00262EF1" w:rsidP="00262EF1">
      <w:pPr>
        <w:shd w:val="clear" w:color="auto" w:fill="FFFFFF"/>
        <w:spacing w:after="180"/>
        <w:ind w:left="450" w:hanging="450"/>
        <w:rPr>
          <w:rFonts w:ascii="Times New Roman" w:eastAsia="Times New Roman" w:hAnsi="Times New Roman" w:cs="Times New Roman"/>
          <w:color w:val="000000"/>
          <w:lang w:eastAsia="en-GB"/>
        </w:rPr>
      </w:pPr>
      <w:r w:rsidRPr="00262EF1">
        <w:rPr>
          <w:rFonts w:ascii="Times New Roman" w:eastAsia="Times New Roman" w:hAnsi="Times New Roman" w:cs="Times New Roman"/>
          <w:color w:val="000000"/>
          <w:lang w:eastAsia="en-GB"/>
        </w:rPr>
        <w:t xml:space="preserve">Fernandez, K., 2009. Evaluating School Improvement Plans and their </w:t>
      </w:r>
      <w:proofErr w:type="spellStart"/>
      <w:r w:rsidRPr="00262EF1">
        <w:rPr>
          <w:rFonts w:ascii="Times New Roman" w:eastAsia="Times New Roman" w:hAnsi="Times New Roman" w:cs="Times New Roman"/>
          <w:color w:val="000000"/>
          <w:lang w:eastAsia="en-GB"/>
        </w:rPr>
        <w:t>Affect</w:t>
      </w:r>
      <w:proofErr w:type="spellEnd"/>
      <w:r w:rsidRPr="00262EF1">
        <w:rPr>
          <w:rFonts w:ascii="Times New Roman" w:eastAsia="Times New Roman" w:hAnsi="Times New Roman" w:cs="Times New Roman"/>
          <w:color w:val="000000"/>
          <w:lang w:eastAsia="en-GB"/>
        </w:rPr>
        <w:t xml:space="preserve"> on Academic Performance. </w:t>
      </w:r>
      <w:r w:rsidRPr="00262EF1">
        <w:rPr>
          <w:rFonts w:ascii="Times New Roman" w:eastAsia="Times New Roman" w:hAnsi="Times New Roman" w:cs="Times New Roman"/>
          <w:i/>
          <w:iCs/>
          <w:color w:val="000000"/>
          <w:lang w:eastAsia="en-GB"/>
        </w:rPr>
        <w:t>Educational Policy</w:t>
      </w:r>
      <w:r w:rsidRPr="00262EF1">
        <w:rPr>
          <w:rFonts w:ascii="Times New Roman" w:eastAsia="Times New Roman" w:hAnsi="Times New Roman" w:cs="Times New Roman"/>
          <w:color w:val="000000"/>
          <w:lang w:eastAsia="en-GB"/>
        </w:rPr>
        <w:t>, [online] 25(2), pp.338-367. Available at: &lt;https://doi.org/10.1177/0895904809351693.&gt; [Accessed 1 May 2022].</w:t>
      </w:r>
    </w:p>
    <w:p w14:paraId="4A03190F" w14:textId="77777777" w:rsidR="000D1F6D" w:rsidRDefault="000D1F6D" w:rsidP="00262EF1">
      <w:pPr>
        <w:shd w:val="clear" w:color="auto" w:fill="FFFFFF"/>
        <w:spacing w:after="180"/>
        <w:ind w:left="450" w:hanging="450"/>
        <w:rPr>
          <w:rFonts w:ascii="Times New Roman" w:eastAsia="Times New Roman" w:hAnsi="Times New Roman" w:cs="Times New Roman"/>
          <w:color w:val="000000"/>
          <w:lang w:eastAsia="en-GB"/>
        </w:rPr>
      </w:pPr>
    </w:p>
    <w:p w14:paraId="1309F904" w14:textId="6C3AF475" w:rsidR="000D1F6D" w:rsidRPr="000D1F6D" w:rsidRDefault="000D1F6D" w:rsidP="000D1F6D">
      <w:pPr>
        <w:spacing w:before="100" w:beforeAutospacing="1" w:after="100" w:afterAutospacing="1"/>
        <w:rPr>
          <w:rFonts w:ascii="Times New Roman" w:eastAsia="Times New Roman" w:hAnsi="Times New Roman" w:cs="Times New Roman"/>
          <w:lang w:eastAsia="en-GB"/>
        </w:rPr>
      </w:pPr>
      <w:r w:rsidRPr="000D1F6D">
        <w:rPr>
          <w:rFonts w:ascii="Calibri" w:eastAsia="Times New Roman" w:hAnsi="Calibri" w:cs="Calibri"/>
          <w:sz w:val="22"/>
          <w:szCs w:val="22"/>
          <w:lang w:eastAsia="en-GB"/>
        </w:rPr>
        <w:lastRenderedPageBreak/>
        <w:t xml:space="preserve">Gately, J (2020) ‘Can the new Welsh Curriculum achieve its purposes?’, </w:t>
      </w:r>
      <w:r w:rsidRPr="000D1F6D">
        <w:rPr>
          <w:rFonts w:ascii="Calibri" w:eastAsia="Times New Roman" w:hAnsi="Calibri" w:cs="Calibri"/>
          <w:i/>
          <w:iCs/>
          <w:sz w:val="22"/>
          <w:szCs w:val="22"/>
          <w:lang w:eastAsia="en-GB"/>
        </w:rPr>
        <w:t xml:space="preserve">Curriculum Journal, </w:t>
      </w:r>
      <w:r w:rsidRPr="000D1F6D">
        <w:rPr>
          <w:rFonts w:ascii="Calibri" w:eastAsia="Times New Roman" w:hAnsi="Calibri" w:cs="Calibri"/>
          <w:sz w:val="22"/>
          <w:szCs w:val="22"/>
          <w:lang w:eastAsia="en-GB"/>
        </w:rPr>
        <w:t>31 (2) p</w:t>
      </w:r>
      <w:r>
        <w:rPr>
          <w:rFonts w:ascii="Calibri" w:eastAsia="Times New Roman" w:hAnsi="Calibri" w:cs="Calibri"/>
          <w:sz w:val="22"/>
          <w:szCs w:val="22"/>
          <w:lang w:eastAsia="en-GB"/>
        </w:rPr>
        <w:t xml:space="preserve">      </w:t>
      </w:r>
      <w:r w:rsidRPr="000D1F6D">
        <w:rPr>
          <w:rFonts w:ascii="Calibri" w:eastAsia="Times New Roman" w:hAnsi="Calibri" w:cs="Calibri"/>
          <w:sz w:val="22"/>
          <w:szCs w:val="22"/>
          <w:lang w:eastAsia="en-GB"/>
        </w:rPr>
        <w:t xml:space="preserve">202-214 DOI: 10.1002/curj.26 </w:t>
      </w:r>
    </w:p>
    <w:p w14:paraId="62ECBB93" w14:textId="73E5224C" w:rsidR="00262EF1" w:rsidRDefault="00262EF1" w:rsidP="000D1F6D">
      <w:pPr>
        <w:shd w:val="clear" w:color="auto" w:fill="FFFFFF"/>
        <w:spacing w:after="180"/>
        <w:rPr>
          <w:rFonts w:ascii="Times New Roman" w:eastAsia="Times New Roman" w:hAnsi="Times New Roman" w:cs="Times New Roman"/>
          <w:color w:val="000000"/>
          <w:lang w:eastAsia="en-GB"/>
        </w:rPr>
      </w:pPr>
      <w:proofErr w:type="spellStart"/>
      <w:r w:rsidRPr="00262EF1">
        <w:rPr>
          <w:rFonts w:ascii="Times New Roman" w:eastAsia="Times New Roman" w:hAnsi="Times New Roman" w:cs="Times New Roman"/>
          <w:color w:val="000000"/>
          <w:lang w:eastAsia="en-GB"/>
        </w:rPr>
        <w:t>Gov.wales</w:t>
      </w:r>
      <w:proofErr w:type="spellEnd"/>
      <w:r w:rsidRPr="00262EF1">
        <w:rPr>
          <w:rFonts w:ascii="Times New Roman" w:eastAsia="Times New Roman" w:hAnsi="Times New Roman" w:cs="Times New Roman"/>
          <w:color w:val="000000"/>
          <w:lang w:eastAsia="en-GB"/>
        </w:rPr>
        <w:t>. 2022. </w:t>
      </w:r>
      <w:r w:rsidRPr="00262EF1">
        <w:rPr>
          <w:rFonts w:ascii="Times New Roman" w:eastAsia="Times New Roman" w:hAnsi="Times New Roman" w:cs="Times New Roman"/>
          <w:i/>
          <w:iCs/>
          <w:color w:val="000000"/>
          <w:lang w:eastAsia="en-GB"/>
        </w:rPr>
        <w:t>Successful Futures in Wales</w:t>
      </w:r>
      <w:r w:rsidRPr="00262EF1">
        <w:rPr>
          <w:rFonts w:ascii="Times New Roman" w:eastAsia="Times New Roman" w:hAnsi="Times New Roman" w:cs="Times New Roman"/>
          <w:color w:val="000000"/>
          <w:lang w:eastAsia="en-GB"/>
        </w:rPr>
        <w:t>. [online] Available at: &lt;https://gov.wales/sites/default/files/publications/2018-03/succesful-futures-a-summary-of-professor-graham-donaldsons-report.pdf&gt; [Accessed 2 May 2022].</w:t>
      </w:r>
    </w:p>
    <w:p w14:paraId="5764B6AD" w14:textId="1F0FD2E8" w:rsidR="000D1F6D" w:rsidRPr="000D1F6D" w:rsidRDefault="000D1F6D" w:rsidP="000D1F6D">
      <w:pPr>
        <w:spacing w:before="100" w:beforeAutospacing="1" w:after="100" w:afterAutospacing="1"/>
        <w:rPr>
          <w:rFonts w:ascii="Calibri" w:eastAsia="Times New Roman" w:hAnsi="Calibri" w:cs="Calibri"/>
          <w:i/>
          <w:iCs/>
          <w:sz w:val="22"/>
          <w:szCs w:val="22"/>
          <w:lang w:eastAsia="en-GB"/>
        </w:rPr>
      </w:pPr>
      <w:r w:rsidRPr="000D1F6D">
        <w:rPr>
          <w:rFonts w:ascii="Calibri" w:eastAsia="Times New Roman" w:hAnsi="Calibri" w:cs="Calibri"/>
          <w:sz w:val="22"/>
          <w:szCs w:val="22"/>
          <w:lang w:eastAsia="en-GB"/>
        </w:rPr>
        <w:t xml:space="preserve">Hanover Research (2014) </w:t>
      </w:r>
      <w:r w:rsidRPr="000D1F6D">
        <w:rPr>
          <w:rFonts w:ascii="Calibri" w:eastAsia="Times New Roman" w:hAnsi="Calibri" w:cs="Calibri"/>
          <w:i/>
          <w:iCs/>
          <w:sz w:val="22"/>
          <w:szCs w:val="22"/>
          <w:lang w:eastAsia="en-GB"/>
        </w:rPr>
        <w:t>Best Practices for School Improvement Planning</w:t>
      </w:r>
      <w:r>
        <w:rPr>
          <w:rFonts w:ascii="Calibri" w:eastAsia="Times New Roman" w:hAnsi="Calibri" w:cs="Calibri"/>
          <w:i/>
          <w:iCs/>
          <w:sz w:val="22"/>
          <w:szCs w:val="22"/>
          <w:lang w:eastAsia="en-GB"/>
        </w:rPr>
        <w:t xml:space="preserve"> pp1-28 Available at: </w:t>
      </w:r>
      <w:r w:rsidRPr="000D1F6D">
        <w:rPr>
          <w:rFonts w:ascii="Calibri" w:eastAsia="Times New Roman" w:hAnsi="Calibri" w:cs="Calibri"/>
          <w:color w:val="0560BF"/>
          <w:sz w:val="22"/>
          <w:szCs w:val="22"/>
          <w:lang w:eastAsia="en-GB"/>
        </w:rPr>
        <w:t xml:space="preserve">https://www.hanoverresearch.com/media/Best-Practices-for-School-Improvement-Planning.pdf </w:t>
      </w:r>
    </w:p>
    <w:p w14:paraId="2EE4E393" w14:textId="61AC43FF" w:rsidR="00262EF1" w:rsidRPr="00262EF1" w:rsidRDefault="00262EF1" w:rsidP="000D1F6D">
      <w:pPr>
        <w:shd w:val="clear" w:color="auto" w:fill="FFFFFF"/>
        <w:spacing w:after="180"/>
        <w:rPr>
          <w:rFonts w:ascii="Times New Roman" w:eastAsia="Times New Roman" w:hAnsi="Times New Roman" w:cs="Times New Roman"/>
          <w:color w:val="000000"/>
          <w:lang w:eastAsia="en-GB"/>
        </w:rPr>
      </w:pPr>
      <w:proofErr w:type="spellStart"/>
      <w:r w:rsidRPr="00262EF1">
        <w:rPr>
          <w:rFonts w:ascii="Times New Roman" w:eastAsia="Times New Roman" w:hAnsi="Times New Roman" w:cs="Times New Roman"/>
          <w:color w:val="000000"/>
          <w:lang w:eastAsia="en-GB"/>
        </w:rPr>
        <w:t>Kidger</w:t>
      </w:r>
      <w:proofErr w:type="spellEnd"/>
      <w:r w:rsidRPr="00262EF1">
        <w:rPr>
          <w:rFonts w:ascii="Times New Roman" w:eastAsia="Times New Roman" w:hAnsi="Times New Roman" w:cs="Times New Roman"/>
          <w:color w:val="000000"/>
          <w:lang w:eastAsia="en-GB"/>
        </w:rPr>
        <w:t xml:space="preserve">, J., Gunnell, D., Biddle, L., Campbell, R. and Donovan, J., 2009. Part and parcel of </w:t>
      </w:r>
      <w:r w:rsidR="000D1F6D">
        <w:rPr>
          <w:rFonts w:ascii="Times New Roman" w:eastAsia="Times New Roman" w:hAnsi="Times New Roman" w:cs="Times New Roman"/>
          <w:color w:val="000000"/>
          <w:lang w:eastAsia="en-GB"/>
        </w:rPr>
        <w:t xml:space="preserve">  </w:t>
      </w:r>
      <w:r w:rsidRPr="00262EF1">
        <w:rPr>
          <w:rFonts w:ascii="Times New Roman" w:eastAsia="Times New Roman" w:hAnsi="Times New Roman" w:cs="Times New Roman"/>
          <w:color w:val="000000"/>
          <w:lang w:eastAsia="en-GB"/>
        </w:rPr>
        <w:t>teaching? Secondary school staff’s views on supporting student emotional health and well‐being. </w:t>
      </w:r>
      <w:r w:rsidRPr="00262EF1">
        <w:rPr>
          <w:rFonts w:ascii="Times New Roman" w:eastAsia="Times New Roman" w:hAnsi="Times New Roman" w:cs="Times New Roman"/>
          <w:i/>
          <w:iCs/>
          <w:color w:val="000000"/>
          <w:lang w:eastAsia="en-GB"/>
        </w:rPr>
        <w:t>British Educational Research Journal</w:t>
      </w:r>
      <w:r w:rsidRPr="00262EF1">
        <w:rPr>
          <w:rFonts w:ascii="Times New Roman" w:eastAsia="Times New Roman" w:hAnsi="Times New Roman" w:cs="Times New Roman"/>
          <w:color w:val="000000"/>
          <w:lang w:eastAsia="en-GB"/>
        </w:rPr>
        <w:t>, [online] 36(6), pp.919-935. Available at: &lt;: https://www.jstor.org/stable/27896127&gt; [Accessed 27 April 2022].</w:t>
      </w:r>
    </w:p>
    <w:p w14:paraId="1DFB4AD5" w14:textId="77777777" w:rsidR="00262EF1" w:rsidRPr="00262EF1" w:rsidRDefault="00262EF1" w:rsidP="00262EF1">
      <w:pPr>
        <w:shd w:val="clear" w:color="auto" w:fill="FFFFFF"/>
        <w:spacing w:after="180"/>
        <w:ind w:left="450" w:hanging="450"/>
        <w:rPr>
          <w:rFonts w:ascii="Times New Roman" w:eastAsia="Times New Roman" w:hAnsi="Times New Roman" w:cs="Times New Roman"/>
          <w:color w:val="000000"/>
          <w:lang w:eastAsia="en-GB"/>
        </w:rPr>
      </w:pPr>
      <w:r w:rsidRPr="00262EF1">
        <w:rPr>
          <w:rFonts w:ascii="Times New Roman" w:eastAsia="Times New Roman" w:hAnsi="Times New Roman" w:cs="Times New Roman"/>
          <w:color w:val="000000"/>
          <w:lang w:eastAsia="en-GB"/>
        </w:rPr>
        <w:t xml:space="preserve">Konu, A. and </w:t>
      </w:r>
      <w:proofErr w:type="spellStart"/>
      <w:r w:rsidRPr="00262EF1">
        <w:rPr>
          <w:rFonts w:ascii="Times New Roman" w:eastAsia="Times New Roman" w:hAnsi="Times New Roman" w:cs="Times New Roman"/>
          <w:color w:val="000000"/>
          <w:lang w:eastAsia="en-GB"/>
        </w:rPr>
        <w:t>Rimpelä</w:t>
      </w:r>
      <w:proofErr w:type="spellEnd"/>
      <w:r w:rsidRPr="00262EF1">
        <w:rPr>
          <w:rFonts w:ascii="Times New Roman" w:eastAsia="Times New Roman" w:hAnsi="Times New Roman" w:cs="Times New Roman"/>
          <w:color w:val="000000"/>
          <w:lang w:eastAsia="en-GB"/>
        </w:rPr>
        <w:t>, M., 2002. Well-being in schools: a conceptual model. </w:t>
      </w:r>
      <w:r w:rsidRPr="00262EF1">
        <w:rPr>
          <w:rFonts w:ascii="Times New Roman" w:eastAsia="Times New Roman" w:hAnsi="Times New Roman" w:cs="Times New Roman"/>
          <w:i/>
          <w:iCs/>
          <w:color w:val="000000"/>
          <w:lang w:eastAsia="en-GB"/>
        </w:rPr>
        <w:t>Health Promotion International</w:t>
      </w:r>
      <w:r w:rsidRPr="00262EF1">
        <w:rPr>
          <w:rFonts w:ascii="Times New Roman" w:eastAsia="Times New Roman" w:hAnsi="Times New Roman" w:cs="Times New Roman"/>
          <w:color w:val="000000"/>
          <w:lang w:eastAsia="en-GB"/>
        </w:rPr>
        <w:t>, [online] 17(1), pp.79-87. Available at: &lt;https://www.jstor.org/stable/45152620&gt; [Accessed 1 May 2022].</w:t>
      </w:r>
    </w:p>
    <w:p w14:paraId="4C728B58" w14:textId="77777777" w:rsidR="00262EF1" w:rsidRPr="00262EF1" w:rsidRDefault="00262EF1" w:rsidP="00262EF1">
      <w:pPr>
        <w:shd w:val="clear" w:color="auto" w:fill="FFFFFF"/>
        <w:spacing w:after="180"/>
        <w:ind w:left="450" w:hanging="450"/>
        <w:rPr>
          <w:rFonts w:ascii="Times New Roman" w:eastAsia="Times New Roman" w:hAnsi="Times New Roman" w:cs="Times New Roman"/>
          <w:color w:val="000000"/>
          <w:lang w:eastAsia="en-GB"/>
        </w:rPr>
      </w:pPr>
      <w:r w:rsidRPr="00262EF1">
        <w:rPr>
          <w:rFonts w:ascii="Times New Roman" w:eastAsia="Times New Roman" w:hAnsi="Times New Roman" w:cs="Times New Roman"/>
          <w:color w:val="000000"/>
          <w:lang w:eastAsia="en-GB"/>
        </w:rPr>
        <w:t>Konu, A., 2006. School well-being in Grades 4-12. </w:t>
      </w:r>
      <w:r w:rsidRPr="00262EF1">
        <w:rPr>
          <w:rFonts w:ascii="Times New Roman" w:eastAsia="Times New Roman" w:hAnsi="Times New Roman" w:cs="Times New Roman"/>
          <w:i/>
          <w:iCs/>
          <w:color w:val="000000"/>
          <w:lang w:eastAsia="en-GB"/>
        </w:rPr>
        <w:t>Health Education Research</w:t>
      </w:r>
      <w:r w:rsidRPr="00262EF1">
        <w:rPr>
          <w:rFonts w:ascii="Times New Roman" w:eastAsia="Times New Roman" w:hAnsi="Times New Roman" w:cs="Times New Roman"/>
          <w:color w:val="000000"/>
          <w:lang w:eastAsia="en-GB"/>
        </w:rPr>
        <w:t>, [online] 21(5), pp.633-642. Available at: &lt;http://www.jstor.org/stable/45110277.&gt; [Accessed 23 April 2022].</w:t>
      </w:r>
    </w:p>
    <w:p w14:paraId="61589120" w14:textId="77777777" w:rsidR="00262EF1" w:rsidRPr="00262EF1" w:rsidRDefault="00262EF1" w:rsidP="00262EF1">
      <w:pPr>
        <w:shd w:val="clear" w:color="auto" w:fill="FFFFFF"/>
        <w:spacing w:after="180"/>
        <w:ind w:left="450" w:hanging="450"/>
        <w:rPr>
          <w:rFonts w:ascii="Times New Roman" w:eastAsia="Times New Roman" w:hAnsi="Times New Roman" w:cs="Times New Roman"/>
          <w:color w:val="000000"/>
          <w:lang w:eastAsia="en-GB"/>
        </w:rPr>
      </w:pPr>
      <w:proofErr w:type="spellStart"/>
      <w:r w:rsidRPr="00262EF1">
        <w:rPr>
          <w:rFonts w:ascii="Times New Roman" w:eastAsia="Times New Roman" w:hAnsi="Times New Roman" w:cs="Times New Roman"/>
          <w:color w:val="000000"/>
          <w:lang w:eastAsia="en-GB"/>
        </w:rPr>
        <w:t>Leithwood</w:t>
      </w:r>
      <w:proofErr w:type="spellEnd"/>
      <w:r w:rsidRPr="00262EF1">
        <w:rPr>
          <w:rFonts w:ascii="Times New Roman" w:eastAsia="Times New Roman" w:hAnsi="Times New Roman" w:cs="Times New Roman"/>
          <w:color w:val="000000"/>
          <w:lang w:eastAsia="en-GB"/>
        </w:rPr>
        <w:t xml:space="preserve">, K., </w:t>
      </w:r>
      <w:proofErr w:type="spellStart"/>
      <w:r w:rsidRPr="00262EF1">
        <w:rPr>
          <w:rFonts w:ascii="Times New Roman" w:eastAsia="Times New Roman" w:hAnsi="Times New Roman" w:cs="Times New Roman"/>
          <w:color w:val="000000"/>
          <w:lang w:eastAsia="en-GB"/>
        </w:rPr>
        <w:t>Jantzi</w:t>
      </w:r>
      <w:proofErr w:type="spellEnd"/>
      <w:r w:rsidRPr="00262EF1">
        <w:rPr>
          <w:rFonts w:ascii="Times New Roman" w:eastAsia="Times New Roman" w:hAnsi="Times New Roman" w:cs="Times New Roman"/>
          <w:color w:val="000000"/>
          <w:lang w:eastAsia="en-GB"/>
        </w:rPr>
        <w:t xml:space="preserve">, D. and </w:t>
      </w:r>
      <w:proofErr w:type="spellStart"/>
      <w:r w:rsidRPr="00262EF1">
        <w:rPr>
          <w:rFonts w:ascii="Times New Roman" w:eastAsia="Times New Roman" w:hAnsi="Times New Roman" w:cs="Times New Roman"/>
          <w:color w:val="000000"/>
          <w:lang w:eastAsia="en-GB"/>
        </w:rPr>
        <w:t>McElheron</w:t>
      </w:r>
      <w:proofErr w:type="spellEnd"/>
      <w:r w:rsidRPr="00262EF1">
        <w:rPr>
          <w:rFonts w:ascii="Times New Roman" w:eastAsia="Times New Roman" w:hAnsi="Times New Roman" w:cs="Times New Roman"/>
          <w:color w:val="000000"/>
          <w:lang w:eastAsia="en-GB"/>
        </w:rPr>
        <w:t>-Hopkins, C., 2006. The development and testing of a school improvement model. </w:t>
      </w:r>
      <w:r w:rsidRPr="00262EF1">
        <w:rPr>
          <w:rFonts w:ascii="Times New Roman" w:eastAsia="Times New Roman" w:hAnsi="Times New Roman" w:cs="Times New Roman"/>
          <w:i/>
          <w:iCs/>
          <w:color w:val="000000"/>
          <w:lang w:eastAsia="en-GB"/>
        </w:rPr>
        <w:t>School Effectiveness and School Improvement</w:t>
      </w:r>
      <w:r w:rsidRPr="00262EF1">
        <w:rPr>
          <w:rFonts w:ascii="Times New Roman" w:eastAsia="Times New Roman" w:hAnsi="Times New Roman" w:cs="Times New Roman"/>
          <w:color w:val="000000"/>
          <w:lang w:eastAsia="en-GB"/>
        </w:rPr>
        <w:t>, [online] 17(4), pp.441-464. Available at: &lt;https://doi.org/10.1080/09243450600743533&gt; [Accessed 23 April 2022].</w:t>
      </w:r>
    </w:p>
    <w:p w14:paraId="1DC45085" w14:textId="77777777" w:rsidR="00262EF1" w:rsidRPr="00262EF1" w:rsidRDefault="00262EF1" w:rsidP="00262EF1">
      <w:pPr>
        <w:shd w:val="clear" w:color="auto" w:fill="FFFFFF"/>
        <w:spacing w:after="180"/>
        <w:ind w:left="450" w:hanging="450"/>
        <w:rPr>
          <w:rFonts w:ascii="Times New Roman" w:eastAsia="Times New Roman" w:hAnsi="Times New Roman" w:cs="Times New Roman"/>
          <w:color w:val="000000"/>
          <w:lang w:eastAsia="en-GB"/>
        </w:rPr>
      </w:pPr>
      <w:proofErr w:type="spellStart"/>
      <w:r w:rsidRPr="00262EF1">
        <w:rPr>
          <w:rFonts w:ascii="Times New Roman" w:eastAsia="Times New Roman" w:hAnsi="Times New Roman" w:cs="Times New Roman"/>
          <w:color w:val="000000"/>
          <w:lang w:eastAsia="en-GB"/>
        </w:rPr>
        <w:t>Lewit</w:t>
      </w:r>
      <w:proofErr w:type="spellEnd"/>
      <w:r w:rsidRPr="00262EF1">
        <w:rPr>
          <w:rFonts w:ascii="Times New Roman" w:eastAsia="Times New Roman" w:hAnsi="Times New Roman" w:cs="Times New Roman"/>
          <w:color w:val="000000"/>
          <w:lang w:eastAsia="en-GB"/>
        </w:rPr>
        <w:t>, E. and Baker, L., 1995. School Readiness. </w:t>
      </w:r>
      <w:r w:rsidRPr="00262EF1">
        <w:rPr>
          <w:rFonts w:ascii="Times New Roman" w:eastAsia="Times New Roman" w:hAnsi="Times New Roman" w:cs="Times New Roman"/>
          <w:i/>
          <w:iCs/>
          <w:color w:val="000000"/>
          <w:lang w:eastAsia="en-GB"/>
        </w:rPr>
        <w:t>The Future of Children</w:t>
      </w:r>
      <w:r w:rsidRPr="00262EF1">
        <w:rPr>
          <w:rFonts w:ascii="Times New Roman" w:eastAsia="Times New Roman" w:hAnsi="Times New Roman" w:cs="Times New Roman"/>
          <w:color w:val="000000"/>
          <w:lang w:eastAsia="en-GB"/>
        </w:rPr>
        <w:t>, 5(2), p.128.</w:t>
      </w:r>
    </w:p>
    <w:p w14:paraId="0F51B445" w14:textId="235AC9F6" w:rsidR="00262EF1" w:rsidRDefault="00262EF1" w:rsidP="00262EF1">
      <w:pPr>
        <w:shd w:val="clear" w:color="auto" w:fill="FFFFFF"/>
        <w:spacing w:after="180"/>
        <w:ind w:left="450" w:hanging="450"/>
        <w:rPr>
          <w:rFonts w:ascii="Times New Roman" w:eastAsia="Times New Roman" w:hAnsi="Times New Roman" w:cs="Times New Roman"/>
          <w:color w:val="000000"/>
          <w:lang w:eastAsia="en-GB"/>
        </w:rPr>
      </w:pPr>
      <w:proofErr w:type="spellStart"/>
      <w:r w:rsidRPr="00262EF1">
        <w:rPr>
          <w:rFonts w:ascii="Times New Roman" w:eastAsia="Times New Roman" w:hAnsi="Times New Roman" w:cs="Times New Roman"/>
          <w:color w:val="000000"/>
          <w:lang w:eastAsia="en-GB"/>
        </w:rPr>
        <w:t>Reezigt</w:t>
      </w:r>
      <w:proofErr w:type="spellEnd"/>
      <w:r w:rsidRPr="00262EF1">
        <w:rPr>
          <w:rFonts w:ascii="Times New Roman" w:eastAsia="Times New Roman" w:hAnsi="Times New Roman" w:cs="Times New Roman"/>
          <w:color w:val="000000"/>
          <w:lang w:eastAsia="en-GB"/>
        </w:rPr>
        <w:t xml:space="preserve">, G. and </w:t>
      </w:r>
      <w:proofErr w:type="spellStart"/>
      <w:r w:rsidRPr="00262EF1">
        <w:rPr>
          <w:rFonts w:ascii="Times New Roman" w:eastAsia="Times New Roman" w:hAnsi="Times New Roman" w:cs="Times New Roman"/>
          <w:color w:val="000000"/>
          <w:lang w:eastAsia="en-GB"/>
        </w:rPr>
        <w:t>Creemers</w:t>
      </w:r>
      <w:proofErr w:type="spellEnd"/>
      <w:r w:rsidRPr="00262EF1">
        <w:rPr>
          <w:rFonts w:ascii="Times New Roman" w:eastAsia="Times New Roman" w:hAnsi="Times New Roman" w:cs="Times New Roman"/>
          <w:color w:val="000000"/>
          <w:lang w:eastAsia="en-GB"/>
        </w:rPr>
        <w:t>, B., 2005. A comprehensive framework for effective school improvement. </w:t>
      </w:r>
      <w:r w:rsidRPr="00262EF1">
        <w:rPr>
          <w:rFonts w:ascii="Times New Roman" w:eastAsia="Times New Roman" w:hAnsi="Times New Roman" w:cs="Times New Roman"/>
          <w:i/>
          <w:iCs/>
          <w:color w:val="000000"/>
          <w:lang w:eastAsia="en-GB"/>
        </w:rPr>
        <w:t>School Effectiveness and School Improvement</w:t>
      </w:r>
      <w:r w:rsidRPr="00262EF1">
        <w:rPr>
          <w:rFonts w:ascii="Times New Roman" w:eastAsia="Times New Roman" w:hAnsi="Times New Roman" w:cs="Times New Roman"/>
          <w:color w:val="000000"/>
          <w:lang w:eastAsia="en-GB"/>
        </w:rPr>
        <w:t>, 16(4), pp.407-424.</w:t>
      </w:r>
    </w:p>
    <w:p w14:paraId="1D563020" w14:textId="77777777" w:rsidR="0046034F" w:rsidRPr="0046034F" w:rsidRDefault="0046034F" w:rsidP="0046034F">
      <w:pPr>
        <w:rPr>
          <w:rFonts w:ascii="Times New Roman" w:eastAsia="Times New Roman" w:hAnsi="Times New Roman" w:cs="Times New Roman"/>
          <w:lang w:eastAsia="en-GB"/>
        </w:rPr>
      </w:pPr>
      <w:proofErr w:type="spellStart"/>
      <w:r w:rsidRPr="0046034F">
        <w:rPr>
          <w:rFonts w:ascii="Times New Roman" w:eastAsia="Times New Roman" w:hAnsi="Times New Roman" w:cs="Times New Roman"/>
          <w:color w:val="000000"/>
          <w:shd w:val="clear" w:color="auto" w:fill="FFFFFF"/>
          <w:lang w:eastAsia="en-GB"/>
        </w:rPr>
        <w:t>Roorda</w:t>
      </w:r>
      <w:proofErr w:type="spellEnd"/>
      <w:r w:rsidRPr="0046034F">
        <w:rPr>
          <w:rFonts w:ascii="Times New Roman" w:eastAsia="Times New Roman" w:hAnsi="Times New Roman" w:cs="Times New Roman"/>
          <w:color w:val="000000"/>
          <w:shd w:val="clear" w:color="auto" w:fill="FFFFFF"/>
          <w:lang w:eastAsia="en-GB"/>
        </w:rPr>
        <w:t xml:space="preserve">, D., </w:t>
      </w:r>
      <w:proofErr w:type="spellStart"/>
      <w:r w:rsidRPr="0046034F">
        <w:rPr>
          <w:rFonts w:ascii="Times New Roman" w:eastAsia="Times New Roman" w:hAnsi="Times New Roman" w:cs="Times New Roman"/>
          <w:color w:val="000000"/>
          <w:shd w:val="clear" w:color="auto" w:fill="FFFFFF"/>
          <w:lang w:eastAsia="en-GB"/>
        </w:rPr>
        <w:t>Koomen</w:t>
      </w:r>
      <w:proofErr w:type="spellEnd"/>
      <w:r w:rsidRPr="0046034F">
        <w:rPr>
          <w:rFonts w:ascii="Times New Roman" w:eastAsia="Times New Roman" w:hAnsi="Times New Roman" w:cs="Times New Roman"/>
          <w:color w:val="000000"/>
          <w:shd w:val="clear" w:color="auto" w:fill="FFFFFF"/>
          <w:lang w:eastAsia="en-GB"/>
        </w:rPr>
        <w:t>, H., Spilt, J. and Oort, F., 2011. The Influence of Affective Teacher–Student Relationships on Students’ School Engagement and Achievement. </w:t>
      </w:r>
      <w:r w:rsidRPr="0046034F">
        <w:rPr>
          <w:rFonts w:ascii="Times New Roman" w:eastAsia="Times New Roman" w:hAnsi="Times New Roman" w:cs="Times New Roman"/>
          <w:i/>
          <w:iCs/>
          <w:color w:val="000000"/>
          <w:shd w:val="clear" w:color="auto" w:fill="FFFFFF"/>
          <w:lang w:eastAsia="en-GB"/>
        </w:rPr>
        <w:t>Review of Educational Research</w:t>
      </w:r>
      <w:r w:rsidRPr="0046034F">
        <w:rPr>
          <w:rFonts w:ascii="Times New Roman" w:eastAsia="Times New Roman" w:hAnsi="Times New Roman" w:cs="Times New Roman"/>
          <w:color w:val="000000"/>
          <w:shd w:val="clear" w:color="auto" w:fill="FFFFFF"/>
          <w:lang w:eastAsia="en-GB"/>
        </w:rPr>
        <w:t>, 81(4), pp.493-529.</w:t>
      </w:r>
    </w:p>
    <w:p w14:paraId="6D029924" w14:textId="2065470C" w:rsidR="0046034F" w:rsidRDefault="0046034F" w:rsidP="00262EF1">
      <w:pPr>
        <w:shd w:val="clear" w:color="auto" w:fill="FFFFFF"/>
        <w:spacing w:after="180"/>
        <w:ind w:left="450" w:hanging="450"/>
        <w:rPr>
          <w:rFonts w:ascii="Times New Roman" w:eastAsia="Times New Roman" w:hAnsi="Times New Roman" w:cs="Times New Roman"/>
          <w:color w:val="000000"/>
          <w:lang w:eastAsia="en-GB"/>
        </w:rPr>
      </w:pPr>
    </w:p>
    <w:p w14:paraId="5BC5180B" w14:textId="77777777" w:rsidR="0046034F" w:rsidRPr="0046034F" w:rsidRDefault="0046034F" w:rsidP="0046034F">
      <w:pPr>
        <w:rPr>
          <w:rFonts w:ascii="Times New Roman" w:eastAsia="Times New Roman" w:hAnsi="Times New Roman" w:cs="Times New Roman"/>
          <w:lang w:eastAsia="en-GB"/>
        </w:rPr>
      </w:pPr>
      <w:r w:rsidRPr="0046034F">
        <w:rPr>
          <w:rFonts w:ascii="Times New Roman" w:eastAsia="Times New Roman" w:hAnsi="Times New Roman" w:cs="Times New Roman"/>
          <w:color w:val="000000"/>
          <w:shd w:val="clear" w:color="auto" w:fill="FFFFFF"/>
          <w:lang w:eastAsia="en-GB"/>
        </w:rPr>
        <w:t>Schonert-Reichl, K., 2017. Social and Emotional Learning and Teachers. </w:t>
      </w:r>
      <w:r w:rsidRPr="0046034F">
        <w:rPr>
          <w:rFonts w:ascii="Times New Roman" w:eastAsia="Times New Roman" w:hAnsi="Times New Roman" w:cs="Times New Roman"/>
          <w:i/>
          <w:iCs/>
          <w:color w:val="000000"/>
          <w:shd w:val="clear" w:color="auto" w:fill="FFFFFF"/>
          <w:lang w:eastAsia="en-GB"/>
        </w:rPr>
        <w:t>The Future of Children</w:t>
      </w:r>
      <w:r w:rsidRPr="0046034F">
        <w:rPr>
          <w:rFonts w:ascii="Times New Roman" w:eastAsia="Times New Roman" w:hAnsi="Times New Roman" w:cs="Times New Roman"/>
          <w:color w:val="000000"/>
          <w:shd w:val="clear" w:color="auto" w:fill="FFFFFF"/>
          <w:lang w:eastAsia="en-GB"/>
        </w:rPr>
        <w:t>, 27(1), pp.137-155.</w:t>
      </w:r>
    </w:p>
    <w:p w14:paraId="68635ACB" w14:textId="77777777" w:rsidR="0046034F" w:rsidRDefault="0046034F" w:rsidP="00262EF1">
      <w:pPr>
        <w:shd w:val="clear" w:color="auto" w:fill="FFFFFF"/>
        <w:spacing w:after="180"/>
        <w:ind w:left="450" w:hanging="450"/>
        <w:rPr>
          <w:rFonts w:ascii="Times New Roman" w:eastAsia="Times New Roman" w:hAnsi="Times New Roman" w:cs="Times New Roman"/>
          <w:color w:val="000000"/>
          <w:lang w:eastAsia="en-GB"/>
        </w:rPr>
      </w:pPr>
    </w:p>
    <w:p w14:paraId="4C7D6626" w14:textId="77777777" w:rsidR="00262EF1" w:rsidRPr="00262EF1" w:rsidRDefault="00262EF1" w:rsidP="0046034F">
      <w:pPr>
        <w:shd w:val="clear" w:color="auto" w:fill="FFFFFF"/>
        <w:spacing w:after="180"/>
        <w:rPr>
          <w:rFonts w:ascii="Times New Roman" w:eastAsia="Times New Roman" w:hAnsi="Times New Roman" w:cs="Times New Roman"/>
          <w:color w:val="000000"/>
          <w:lang w:eastAsia="en-GB"/>
        </w:rPr>
      </w:pPr>
      <w:r w:rsidRPr="00262EF1">
        <w:rPr>
          <w:rFonts w:ascii="Times New Roman" w:eastAsia="Times New Roman" w:hAnsi="Times New Roman" w:cs="Times New Roman"/>
          <w:color w:val="000000"/>
          <w:lang w:eastAsia="en-GB"/>
        </w:rPr>
        <w:t>Watson, J., 2017. Examining the Relationship between Self-Esteem, Mattering, School Connectedness, and Wellness Among Middle School Students. </w:t>
      </w:r>
      <w:r w:rsidRPr="00262EF1">
        <w:rPr>
          <w:rFonts w:ascii="Times New Roman" w:eastAsia="Times New Roman" w:hAnsi="Times New Roman" w:cs="Times New Roman"/>
          <w:i/>
          <w:iCs/>
          <w:color w:val="000000"/>
          <w:lang w:eastAsia="en-GB"/>
        </w:rPr>
        <w:t xml:space="preserve">Professional School </w:t>
      </w:r>
      <w:proofErr w:type="spellStart"/>
      <w:r w:rsidRPr="00262EF1">
        <w:rPr>
          <w:rFonts w:ascii="Times New Roman" w:eastAsia="Times New Roman" w:hAnsi="Times New Roman" w:cs="Times New Roman"/>
          <w:i/>
          <w:iCs/>
          <w:color w:val="000000"/>
          <w:lang w:eastAsia="en-GB"/>
        </w:rPr>
        <w:t>Counseling</w:t>
      </w:r>
      <w:proofErr w:type="spellEnd"/>
      <w:r w:rsidRPr="00262EF1">
        <w:rPr>
          <w:rFonts w:ascii="Times New Roman" w:eastAsia="Times New Roman" w:hAnsi="Times New Roman" w:cs="Times New Roman"/>
          <w:color w:val="000000"/>
          <w:lang w:eastAsia="en-GB"/>
        </w:rPr>
        <w:t>, [online] 21(1), pp.1096-2409-21.1. Available at: &lt;https://www.jstor.org/stable/90023521&gt; [Accessed 22 April 2022].</w:t>
      </w:r>
    </w:p>
    <w:p w14:paraId="055B735C" w14:textId="77777777" w:rsidR="0046034F" w:rsidRDefault="0046034F" w:rsidP="00262EF1">
      <w:pPr>
        <w:shd w:val="clear" w:color="auto" w:fill="FFFFFF"/>
        <w:spacing w:after="180"/>
        <w:ind w:left="450" w:hanging="450"/>
        <w:rPr>
          <w:rFonts w:ascii="Times New Roman" w:eastAsia="Times New Roman" w:hAnsi="Times New Roman" w:cs="Times New Roman"/>
          <w:color w:val="000000"/>
          <w:lang w:eastAsia="en-GB"/>
        </w:rPr>
      </w:pPr>
    </w:p>
    <w:p w14:paraId="0F6EA236" w14:textId="2C96C44E" w:rsidR="00262EF1" w:rsidRDefault="00262EF1" w:rsidP="00D35074">
      <w:pPr>
        <w:shd w:val="clear" w:color="auto" w:fill="FFFFFF"/>
        <w:spacing w:after="180"/>
        <w:ind w:left="450" w:hanging="450"/>
        <w:rPr>
          <w:rFonts w:ascii="Times New Roman" w:eastAsia="Times New Roman" w:hAnsi="Times New Roman" w:cs="Times New Roman"/>
          <w:color w:val="000000"/>
          <w:lang w:eastAsia="en-GB"/>
        </w:rPr>
      </w:pPr>
      <w:r w:rsidRPr="00262EF1">
        <w:rPr>
          <w:rFonts w:ascii="Times New Roman" w:eastAsia="Times New Roman" w:hAnsi="Times New Roman" w:cs="Times New Roman"/>
          <w:color w:val="000000"/>
          <w:lang w:eastAsia="en-GB"/>
        </w:rPr>
        <w:t>Woods, D. and Brighouse, T., 2013. </w:t>
      </w:r>
      <w:r w:rsidRPr="00262EF1">
        <w:rPr>
          <w:rFonts w:ascii="Times New Roman" w:eastAsia="Times New Roman" w:hAnsi="Times New Roman" w:cs="Times New Roman"/>
          <w:i/>
          <w:iCs/>
          <w:color w:val="000000"/>
          <w:lang w:eastAsia="en-GB"/>
        </w:rPr>
        <w:t>The A-Z of school improvement</w:t>
      </w:r>
      <w:r w:rsidRPr="00262EF1">
        <w:rPr>
          <w:rFonts w:ascii="Times New Roman" w:eastAsia="Times New Roman" w:hAnsi="Times New Roman" w:cs="Times New Roman"/>
          <w:color w:val="000000"/>
          <w:lang w:eastAsia="en-GB"/>
        </w:rPr>
        <w:t>. London: Bloomsbury Education.</w:t>
      </w:r>
    </w:p>
    <w:p w14:paraId="2EF5A6CC" w14:textId="210CBE5F" w:rsidR="00D35074" w:rsidRDefault="00D35074" w:rsidP="00D35074">
      <w:pPr>
        <w:shd w:val="clear" w:color="auto" w:fill="FFFFFF"/>
        <w:spacing w:after="180"/>
        <w:ind w:left="450" w:hanging="450"/>
        <w:rPr>
          <w:rFonts w:ascii="Times New Roman" w:eastAsia="Times New Roman" w:hAnsi="Times New Roman" w:cs="Times New Roman"/>
          <w:color w:val="000000"/>
          <w:lang w:eastAsia="en-GB"/>
        </w:rPr>
      </w:pPr>
    </w:p>
    <w:p w14:paraId="5491E9CA" w14:textId="54072139" w:rsidR="00D35074" w:rsidRDefault="00D35074" w:rsidP="00D35074">
      <w:pPr>
        <w:pStyle w:val="AssignHeader"/>
        <w:jc w:val="left"/>
      </w:pPr>
    </w:p>
    <w:p w14:paraId="66B51FE3" w14:textId="77777777" w:rsidR="00D35074" w:rsidRDefault="00D35074" w:rsidP="00D35074">
      <w:pPr>
        <w:rPr>
          <w:i/>
          <w:iCs/>
          <w:u w:val="single"/>
        </w:rPr>
      </w:pPr>
    </w:p>
    <w:p w14:paraId="71810D16" w14:textId="77777777" w:rsidR="00D35074" w:rsidRDefault="00D35074" w:rsidP="00D35074">
      <w:pPr>
        <w:rPr>
          <w:i/>
          <w:iCs/>
          <w:u w:val="single"/>
        </w:rPr>
      </w:pPr>
    </w:p>
    <w:p w14:paraId="7076C077" w14:textId="77777777" w:rsidR="00D35074" w:rsidRDefault="00D35074" w:rsidP="00D35074">
      <w:pPr>
        <w:rPr>
          <w:i/>
          <w:iCs/>
          <w:u w:val="single"/>
        </w:rPr>
      </w:pPr>
    </w:p>
    <w:p w14:paraId="3E5F3DF0" w14:textId="77777777" w:rsidR="00D35074" w:rsidRDefault="00D35074" w:rsidP="00D35074">
      <w:pPr>
        <w:rPr>
          <w:i/>
          <w:iCs/>
          <w:u w:val="single"/>
        </w:rPr>
      </w:pPr>
    </w:p>
    <w:p w14:paraId="07494897" w14:textId="77777777" w:rsidR="00D35074" w:rsidRDefault="00D35074" w:rsidP="00D35074">
      <w:pPr>
        <w:rPr>
          <w:i/>
          <w:iCs/>
          <w:u w:val="single"/>
        </w:rPr>
      </w:pPr>
    </w:p>
    <w:p w14:paraId="3E1611B3" w14:textId="77777777" w:rsidR="00D35074" w:rsidRDefault="00D35074" w:rsidP="00D35074">
      <w:pPr>
        <w:rPr>
          <w:i/>
          <w:iCs/>
          <w:u w:val="single"/>
        </w:rPr>
      </w:pPr>
    </w:p>
    <w:p w14:paraId="163EFCF8" w14:textId="77777777" w:rsidR="00D35074" w:rsidRDefault="00D35074" w:rsidP="00D35074">
      <w:pPr>
        <w:rPr>
          <w:i/>
          <w:iCs/>
          <w:u w:val="single"/>
        </w:rPr>
      </w:pPr>
    </w:p>
    <w:p w14:paraId="5EEF9350" w14:textId="77777777" w:rsidR="00D35074" w:rsidRDefault="00D35074" w:rsidP="00D35074">
      <w:pPr>
        <w:rPr>
          <w:i/>
          <w:iCs/>
          <w:u w:val="single"/>
        </w:rPr>
      </w:pPr>
    </w:p>
    <w:p w14:paraId="3B890259" w14:textId="77777777" w:rsidR="00D35074" w:rsidRDefault="00D35074" w:rsidP="00D35074">
      <w:pPr>
        <w:rPr>
          <w:i/>
          <w:iCs/>
          <w:u w:val="single"/>
        </w:rPr>
      </w:pPr>
    </w:p>
    <w:p w14:paraId="36F4CBFD" w14:textId="77777777" w:rsidR="00D35074" w:rsidRDefault="00D35074" w:rsidP="00D35074">
      <w:pPr>
        <w:rPr>
          <w:i/>
          <w:iCs/>
          <w:u w:val="single"/>
        </w:rPr>
      </w:pPr>
    </w:p>
    <w:p w14:paraId="00F00953" w14:textId="77777777" w:rsidR="00D35074" w:rsidRPr="00D35074" w:rsidRDefault="00D35074" w:rsidP="00BF0D77">
      <w:pPr>
        <w:shd w:val="clear" w:color="auto" w:fill="FFFFFF"/>
        <w:spacing w:after="180"/>
        <w:rPr>
          <w:rFonts w:ascii="Times New Roman" w:eastAsia="Times New Roman" w:hAnsi="Times New Roman" w:cs="Times New Roman"/>
          <w:color w:val="000000"/>
          <w:lang w:eastAsia="en-GB"/>
        </w:rPr>
      </w:pPr>
    </w:p>
    <w:sectPr w:rsidR="00D35074" w:rsidRPr="00D350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27"/>
    <w:rsid w:val="000011BA"/>
    <w:rsid w:val="00003874"/>
    <w:rsid w:val="00012D70"/>
    <w:rsid w:val="0001596A"/>
    <w:rsid w:val="00031FD0"/>
    <w:rsid w:val="00060727"/>
    <w:rsid w:val="000D1F6D"/>
    <w:rsid w:val="000F2986"/>
    <w:rsid w:val="0015285B"/>
    <w:rsid w:val="00181D20"/>
    <w:rsid w:val="00193B05"/>
    <w:rsid w:val="001C0635"/>
    <w:rsid w:val="001D35AF"/>
    <w:rsid w:val="001E6CCA"/>
    <w:rsid w:val="00262DF9"/>
    <w:rsid w:val="00262EF1"/>
    <w:rsid w:val="00302782"/>
    <w:rsid w:val="00305857"/>
    <w:rsid w:val="00315811"/>
    <w:rsid w:val="0032681E"/>
    <w:rsid w:val="0034027C"/>
    <w:rsid w:val="0035092D"/>
    <w:rsid w:val="00387A19"/>
    <w:rsid w:val="003A603F"/>
    <w:rsid w:val="003D52E7"/>
    <w:rsid w:val="00421016"/>
    <w:rsid w:val="0044654E"/>
    <w:rsid w:val="0046034F"/>
    <w:rsid w:val="00473AC9"/>
    <w:rsid w:val="004E6071"/>
    <w:rsid w:val="00504BBD"/>
    <w:rsid w:val="00520E64"/>
    <w:rsid w:val="00585FBB"/>
    <w:rsid w:val="00594EA8"/>
    <w:rsid w:val="0060254F"/>
    <w:rsid w:val="00603AF7"/>
    <w:rsid w:val="006343C1"/>
    <w:rsid w:val="00642222"/>
    <w:rsid w:val="00642B54"/>
    <w:rsid w:val="0064547A"/>
    <w:rsid w:val="006506FA"/>
    <w:rsid w:val="00686B7B"/>
    <w:rsid w:val="006A4446"/>
    <w:rsid w:val="006A56AD"/>
    <w:rsid w:val="006E1D10"/>
    <w:rsid w:val="006E36F9"/>
    <w:rsid w:val="00717494"/>
    <w:rsid w:val="00765B10"/>
    <w:rsid w:val="007C2068"/>
    <w:rsid w:val="00804924"/>
    <w:rsid w:val="0081422F"/>
    <w:rsid w:val="0082150F"/>
    <w:rsid w:val="00825884"/>
    <w:rsid w:val="00833039"/>
    <w:rsid w:val="00851CBD"/>
    <w:rsid w:val="008972AA"/>
    <w:rsid w:val="008B5291"/>
    <w:rsid w:val="008B58AF"/>
    <w:rsid w:val="008B71F6"/>
    <w:rsid w:val="008D674F"/>
    <w:rsid w:val="008E05E2"/>
    <w:rsid w:val="0092409A"/>
    <w:rsid w:val="0094444F"/>
    <w:rsid w:val="00945358"/>
    <w:rsid w:val="00967188"/>
    <w:rsid w:val="009D6CA8"/>
    <w:rsid w:val="009E45E4"/>
    <w:rsid w:val="009F1192"/>
    <w:rsid w:val="00A00D53"/>
    <w:rsid w:val="00A60820"/>
    <w:rsid w:val="00A95A26"/>
    <w:rsid w:val="00AC0627"/>
    <w:rsid w:val="00AC53DE"/>
    <w:rsid w:val="00AD2FD7"/>
    <w:rsid w:val="00AD3D1C"/>
    <w:rsid w:val="00B16AB4"/>
    <w:rsid w:val="00B31C2E"/>
    <w:rsid w:val="00B63D0C"/>
    <w:rsid w:val="00BC6529"/>
    <w:rsid w:val="00BF0D77"/>
    <w:rsid w:val="00BF6BC9"/>
    <w:rsid w:val="00C153DB"/>
    <w:rsid w:val="00C35650"/>
    <w:rsid w:val="00C4237B"/>
    <w:rsid w:val="00C43E42"/>
    <w:rsid w:val="00C56667"/>
    <w:rsid w:val="00C61F8D"/>
    <w:rsid w:val="00C64CBF"/>
    <w:rsid w:val="00C703F3"/>
    <w:rsid w:val="00C73A56"/>
    <w:rsid w:val="00C96811"/>
    <w:rsid w:val="00CC464D"/>
    <w:rsid w:val="00CC587D"/>
    <w:rsid w:val="00CE1899"/>
    <w:rsid w:val="00CF2324"/>
    <w:rsid w:val="00D01AAC"/>
    <w:rsid w:val="00D15B59"/>
    <w:rsid w:val="00D3481D"/>
    <w:rsid w:val="00D35074"/>
    <w:rsid w:val="00D55346"/>
    <w:rsid w:val="00D90172"/>
    <w:rsid w:val="00D9636B"/>
    <w:rsid w:val="00DC6821"/>
    <w:rsid w:val="00DE20E3"/>
    <w:rsid w:val="00DE781D"/>
    <w:rsid w:val="00E102C8"/>
    <w:rsid w:val="00E165B7"/>
    <w:rsid w:val="00E21BFD"/>
    <w:rsid w:val="00E22A0F"/>
    <w:rsid w:val="00E37328"/>
    <w:rsid w:val="00E7342D"/>
    <w:rsid w:val="00EB7A13"/>
    <w:rsid w:val="00F02E10"/>
    <w:rsid w:val="00F037CA"/>
    <w:rsid w:val="00F15A86"/>
    <w:rsid w:val="00F32C71"/>
    <w:rsid w:val="00FE0028"/>
    <w:rsid w:val="00FE204D"/>
    <w:rsid w:val="00FE2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F3BB1"/>
  <w15:docId w15:val="{B218BE65-1FB4-1F48-B9AE-4E1FA5A97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62EF1"/>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62EF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62EF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62EF1"/>
  </w:style>
  <w:style w:type="paragraph" w:customStyle="1" w:styleId="AssignBody">
    <w:name w:val="AssignBody"/>
    <w:basedOn w:val="Normal"/>
    <w:link w:val="AssignBodyChar"/>
    <w:qFormat/>
    <w:rsid w:val="00D35074"/>
    <w:pPr>
      <w:spacing w:line="360" w:lineRule="auto"/>
    </w:pPr>
    <w:rPr>
      <w:rFonts w:ascii="Arial" w:hAnsi="Arial"/>
      <w:sz w:val="22"/>
      <w:szCs w:val="22"/>
    </w:rPr>
  </w:style>
  <w:style w:type="character" w:customStyle="1" w:styleId="AssignBodyChar">
    <w:name w:val="AssignBody Char"/>
    <w:basedOn w:val="DefaultParagraphFont"/>
    <w:link w:val="AssignBody"/>
    <w:rsid w:val="00D35074"/>
    <w:rPr>
      <w:rFonts w:ascii="Arial" w:hAnsi="Arial"/>
      <w:sz w:val="22"/>
      <w:szCs w:val="22"/>
    </w:rPr>
  </w:style>
  <w:style w:type="paragraph" w:customStyle="1" w:styleId="AssignHeader">
    <w:name w:val="AssignHeader"/>
    <w:basedOn w:val="Normal"/>
    <w:next w:val="Normal"/>
    <w:link w:val="AssignHeaderChar"/>
    <w:qFormat/>
    <w:rsid w:val="00D35074"/>
    <w:pPr>
      <w:spacing w:line="360" w:lineRule="auto"/>
      <w:jc w:val="center"/>
    </w:pPr>
    <w:rPr>
      <w:rFonts w:ascii="Arial" w:hAnsi="Arial"/>
      <w:b/>
      <w:sz w:val="36"/>
      <w:szCs w:val="22"/>
      <w:u w:val="single"/>
    </w:rPr>
  </w:style>
  <w:style w:type="character" w:customStyle="1" w:styleId="AssignHeaderChar">
    <w:name w:val="AssignHeader Char"/>
    <w:basedOn w:val="DefaultParagraphFont"/>
    <w:link w:val="AssignHeader"/>
    <w:rsid w:val="00D35074"/>
    <w:rPr>
      <w:rFonts w:ascii="Arial" w:hAnsi="Arial"/>
      <w:b/>
      <w:sz w:val="36"/>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2623">
      <w:bodyDiv w:val="1"/>
      <w:marLeft w:val="0"/>
      <w:marRight w:val="0"/>
      <w:marTop w:val="0"/>
      <w:marBottom w:val="0"/>
      <w:divBdr>
        <w:top w:val="none" w:sz="0" w:space="0" w:color="auto"/>
        <w:left w:val="none" w:sz="0" w:space="0" w:color="auto"/>
        <w:bottom w:val="none" w:sz="0" w:space="0" w:color="auto"/>
        <w:right w:val="none" w:sz="0" w:space="0" w:color="auto"/>
      </w:divBdr>
      <w:divsChild>
        <w:div w:id="108093050">
          <w:marLeft w:val="0"/>
          <w:marRight w:val="0"/>
          <w:marTop w:val="0"/>
          <w:marBottom w:val="0"/>
          <w:divBdr>
            <w:top w:val="none" w:sz="0" w:space="0" w:color="auto"/>
            <w:left w:val="none" w:sz="0" w:space="0" w:color="auto"/>
            <w:bottom w:val="none" w:sz="0" w:space="0" w:color="auto"/>
            <w:right w:val="none" w:sz="0" w:space="0" w:color="auto"/>
          </w:divBdr>
          <w:divsChild>
            <w:div w:id="2047943222">
              <w:marLeft w:val="0"/>
              <w:marRight w:val="0"/>
              <w:marTop w:val="0"/>
              <w:marBottom w:val="0"/>
              <w:divBdr>
                <w:top w:val="none" w:sz="0" w:space="0" w:color="auto"/>
                <w:left w:val="none" w:sz="0" w:space="0" w:color="auto"/>
                <w:bottom w:val="none" w:sz="0" w:space="0" w:color="auto"/>
                <w:right w:val="none" w:sz="0" w:space="0" w:color="auto"/>
              </w:divBdr>
              <w:divsChild>
                <w:div w:id="146874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404890">
      <w:bodyDiv w:val="1"/>
      <w:marLeft w:val="0"/>
      <w:marRight w:val="0"/>
      <w:marTop w:val="0"/>
      <w:marBottom w:val="0"/>
      <w:divBdr>
        <w:top w:val="none" w:sz="0" w:space="0" w:color="auto"/>
        <w:left w:val="none" w:sz="0" w:space="0" w:color="auto"/>
        <w:bottom w:val="none" w:sz="0" w:space="0" w:color="auto"/>
        <w:right w:val="none" w:sz="0" w:space="0" w:color="auto"/>
      </w:divBdr>
      <w:divsChild>
        <w:div w:id="1680540674">
          <w:marLeft w:val="0"/>
          <w:marRight w:val="0"/>
          <w:marTop w:val="0"/>
          <w:marBottom w:val="0"/>
          <w:divBdr>
            <w:top w:val="none" w:sz="0" w:space="0" w:color="auto"/>
            <w:left w:val="none" w:sz="0" w:space="0" w:color="auto"/>
            <w:bottom w:val="none" w:sz="0" w:space="0" w:color="auto"/>
            <w:right w:val="none" w:sz="0" w:space="0" w:color="auto"/>
          </w:divBdr>
          <w:divsChild>
            <w:div w:id="1121342612">
              <w:marLeft w:val="0"/>
              <w:marRight w:val="0"/>
              <w:marTop w:val="0"/>
              <w:marBottom w:val="0"/>
              <w:divBdr>
                <w:top w:val="none" w:sz="0" w:space="0" w:color="auto"/>
                <w:left w:val="none" w:sz="0" w:space="0" w:color="auto"/>
                <w:bottom w:val="none" w:sz="0" w:space="0" w:color="auto"/>
                <w:right w:val="none" w:sz="0" w:space="0" w:color="auto"/>
              </w:divBdr>
              <w:divsChild>
                <w:div w:id="96411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538494">
      <w:bodyDiv w:val="1"/>
      <w:marLeft w:val="0"/>
      <w:marRight w:val="0"/>
      <w:marTop w:val="0"/>
      <w:marBottom w:val="0"/>
      <w:divBdr>
        <w:top w:val="none" w:sz="0" w:space="0" w:color="auto"/>
        <w:left w:val="none" w:sz="0" w:space="0" w:color="auto"/>
        <w:bottom w:val="none" w:sz="0" w:space="0" w:color="auto"/>
        <w:right w:val="none" w:sz="0" w:space="0" w:color="auto"/>
      </w:divBdr>
      <w:divsChild>
        <w:div w:id="1339042884">
          <w:marLeft w:val="0"/>
          <w:marRight w:val="0"/>
          <w:marTop w:val="0"/>
          <w:marBottom w:val="0"/>
          <w:divBdr>
            <w:top w:val="none" w:sz="0" w:space="0" w:color="auto"/>
            <w:left w:val="none" w:sz="0" w:space="0" w:color="auto"/>
            <w:bottom w:val="none" w:sz="0" w:space="0" w:color="auto"/>
            <w:right w:val="none" w:sz="0" w:space="0" w:color="auto"/>
          </w:divBdr>
          <w:divsChild>
            <w:div w:id="207088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237474">
      <w:bodyDiv w:val="1"/>
      <w:marLeft w:val="0"/>
      <w:marRight w:val="0"/>
      <w:marTop w:val="0"/>
      <w:marBottom w:val="0"/>
      <w:divBdr>
        <w:top w:val="none" w:sz="0" w:space="0" w:color="auto"/>
        <w:left w:val="none" w:sz="0" w:space="0" w:color="auto"/>
        <w:bottom w:val="none" w:sz="0" w:space="0" w:color="auto"/>
        <w:right w:val="none" w:sz="0" w:space="0" w:color="auto"/>
      </w:divBdr>
    </w:div>
    <w:div w:id="1264923053">
      <w:bodyDiv w:val="1"/>
      <w:marLeft w:val="0"/>
      <w:marRight w:val="0"/>
      <w:marTop w:val="0"/>
      <w:marBottom w:val="0"/>
      <w:divBdr>
        <w:top w:val="none" w:sz="0" w:space="0" w:color="auto"/>
        <w:left w:val="none" w:sz="0" w:space="0" w:color="auto"/>
        <w:bottom w:val="none" w:sz="0" w:space="0" w:color="auto"/>
        <w:right w:val="none" w:sz="0" w:space="0" w:color="auto"/>
      </w:divBdr>
    </w:div>
    <w:div w:id="1326013086">
      <w:bodyDiv w:val="1"/>
      <w:marLeft w:val="0"/>
      <w:marRight w:val="0"/>
      <w:marTop w:val="0"/>
      <w:marBottom w:val="0"/>
      <w:divBdr>
        <w:top w:val="none" w:sz="0" w:space="0" w:color="auto"/>
        <w:left w:val="none" w:sz="0" w:space="0" w:color="auto"/>
        <w:bottom w:val="none" w:sz="0" w:space="0" w:color="auto"/>
        <w:right w:val="none" w:sz="0" w:space="0" w:color="auto"/>
      </w:divBdr>
    </w:div>
    <w:div w:id="1735665172">
      <w:bodyDiv w:val="1"/>
      <w:marLeft w:val="0"/>
      <w:marRight w:val="0"/>
      <w:marTop w:val="0"/>
      <w:marBottom w:val="0"/>
      <w:divBdr>
        <w:top w:val="none" w:sz="0" w:space="0" w:color="auto"/>
        <w:left w:val="none" w:sz="0" w:space="0" w:color="auto"/>
        <w:bottom w:val="none" w:sz="0" w:space="0" w:color="auto"/>
        <w:right w:val="none" w:sz="0" w:space="0" w:color="auto"/>
      </w:divBdr>
    </w:div>
    <w:div w:id="1921326661">
      <w:bodyDiv w:val="1"/>
      <w:marLeft w:val="0"/>
      <w:marRight w:val="0"/>
      <w:marTop w:val="0"/>
      <w:marBottom w:val="0"/>
      <w:divBdr>
        <w:top w:val="none" w:sz="0" w:space="0" w:color="auto"/>
        <w:left w:val="none" w:sz="0" w:space="0" w:color="auto"/>
        <w:bottom w:val="none" w:sz="0" w:space="0" w:color="auto"/>
        <w:right w:val="none" w:sz="0" w:space="0" w:color="auto"/>
      </w:divBdr>
      <w:divsChild>
        <w:div w:id="128085877">
          <w:marLeft w:val="0"/>
          <w:marRight w:val="0"/>
          <w:marTop w:val="0"/>
          <w:marBottom w:val="0"/>
          <w:divBdr>
            <w:top w:val="none" w:sz="0" w:space="0" w:color="auto"/>
            <w:left w:val="none" w:sz="0" w:space="0" w:color="auto"/>
            <w:bottom w:val="none" w:sz="0" w:space="0" w:color="auto"/>
            <w:right w:val="none" w:sz="0" w:space="0" w:color="auto"/>
          </w:divBdr>
          <w:divsChild>
            <w:div w:id="699088143">
              <w:marLeft w:val="0"/>
              <w:marRight w:val="0"/>
              <w:marTop w:val="0"/>
              <w:marBottom w:val="0"/>
              <w:divBdr>
                <w:top w:val="none" w:sz="0" w:space="0" w:color="auto"/>
                <w:left w:val="none" w:sz="0" w:space="0" w:color="auto"/>
                <w:bottom w:val="none" w:sz="0" w:space="0" w:color="auto"/>
                <w:right w:val="none" w:sz="0" w:space="0" w:color="auto"/>
              </w:divBdr>
              <w:divsChild>
                <w:div w:id="893469725">
                  <w:marLeft w:val="0"/>
                  <w:marRight w:val="0"/>
                  <w:marTop w:val="0"/>
                  <w:marBottom w:val="0"/>
                  <w:divBdr>
                    <w:top w:val="none" w:sz="0" w:space="0" w:color="auto"/>
                    <w:left w:val="none" w:sz="0" w:space="0" w:color="auto"/>
                    <w:bottom w:val="none" w:sz="0" w:space="0" w:color="auto"/>
                    <w:right w:val="none" w:sz="0" w:space="0" w:color="auto"/>
                  </w:divBdr>
                  <w:divsChild>
                    <w:div w:id="67622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3178</Words>
  <Characters>18119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A. (964122)</dc:creator>
  <cp:keywords/>
  <dc:description/>
  <cp:lastModifiedBy>LEWIS A. (964122)</cp:lastModifiedBy>
  <cp:revision>4</cp:revision>
  <dcterms:created xsi:type="dcterms:W3CDTF">2022-07-07T22:29:00Z</dcterms:created>
  <dcterms:modified xsi:type="dcterms:W3CDTF">2022-07-07T22:30:00Z</dcterms:modified>
</cp:coreProperties>
</file>