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b w:val="1"/>
          <w:rtl w:val="0"/>
        </w:rPr>
        <w:t xml:space="preserve">Why use these tools?</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Using Kali Linux, Parrot, and Ubuntu as attacker machines and a combination of Windows 10, Windows 11, Windows Server 2019, Windows Server 2022, CentOS, and Debian as victim machines is a common scenario in cybersecurity for network scanning and intelligence gathering. These tools are chosen for their specific capabilities, and their selection depends on the attacker's goals and preferences.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1. **Kali Linux**: Kali Linux is a popular choice among penetration testers and ethical hackers. It comes pre-loaded with a wide array of security and penetration testing tools. These tools are crucial for scanning and probing target networks, as well as exploiting vulnerabilities. Kali Linux is versatile and well-suited for conducting a thorough network reconnaissance.</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2. **Parrot**: Parrot Security OS is another Debian-based penetration testing distribution. It provides a similar toolset to Kali Linux and is favoured by some professionals for its aesthetics and ease of use. It can be an alternative to Kali Linux depending on the attacker's preference and the specific tasks at hand.</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3. **Ubuntu**: While not typically associated with hacking, Ubuntu can be used as an attacker machine as well. An attacker might choose Ubuntu if they want to maintain a lower profile on the network, as it is a widely used Linux distribution and might attract less attention. It's a flexible choice for various purposes, including network scanning.</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On the other hand, the victim machines encompass various operating systems, including Windows and Linux. The choice of these operating systems serves to simulate real-world scenarios where attackers target a diverse range of systems. The victim machines are further divided into Windows and Linux variants:</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1. **Windows 10 and Windows 11**: These are popular desktop operating systems. Attackers might be interested in scanning and exploiting them to gain access to personal or corporate data.</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2. **Windows Server 2019 and Windows Server 2022**: These are used in enterprise environments. Gaining unauthorised access to servers can provide attackers with valuable data or control over critical systems.</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3. **CentOS and Debian**: These Linux distributions are commonly found in server environments. Attacking Linux systems is valuable for attackers because they are often responsible for hosting web services, databases, and other essential infrastructure components.</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The primary purpose of using these tools and victim machines is network scanning and intelligence gathering. Here's a concise breakdown:</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 Kali Linux, Parrot, and Ubuntu are chosen for their extensive collection of security tools.</w:t>
      </w:r>
    </w:p>
    <w:p w:rsidR="00000000" w:rsidDel="00000000" w:rsidP="00000000" w:rsidRDefault="00000000" w:rsidRPr="00000000" w14:paraId="00000016">
      <w:pPr>
        <w:rPr/>
      </w:pPr>
      <w:r w:rsidDel="00000000" w:rsidR="00000000" w:rsidRPr="00000000">
        <w:rPr>
          <w:rtl w:val="0"/>
        </w:rPr>
        <w:t xml:space="preserve">- Windows and Linux victim machines are selected to simulate real-world diversity.</w:t>
      </w:r>
    </w:p>
    <w:p w:rsidR="00000000" w:rsidDel="00000000" w:rsidP="00000000" w:rsidRDefault="00000000" w:rsidRPr="00000000" w14:paraId="00000017">
      <w:pPr>
        <w:rPr/>
      </w:pPr>
      <w:r w:rsidDel="00000000" w:rsidR="00000000" w:rsidRPr="00000000">
        <w:rPr>
          <w:rtl w:val="0"/>
        </w:rPr>
        <w:t xml:space="preserve">- Windows victim machines, including server editions, represent common targets in both personal and enterprise environments.</w:t>
      </w:r>
    </w:p>
    <w:p w:rsidR="00000000" w:rsidDel="00000000" w:rsidP="00000000" w:rsidRDefault="00000000" w:rsidRPr="00000000" w14:paraId="00000018">
      <w:pPr>
        <w:rPr/>
      </w:pPr>
      <w:r w:rsidDel="00000000" w:rsidR="00000000" w:rsidRPr="00000000">
        <w:rPr>
          <w:rtl w:val="0"/>
        </w:rPr>
        <w:t xml:space="preserve">- Linux victim machines (CentOS and Debian) are targeted for their role in hosting critical services.</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In summary, these tools and victim machines create a controlled environment for ethical hacking, penetration testing, and security assessments. They allow cybersecurity professionals to simulate attacks, identify vulnerabilities, and develop strategies to protect against real threats. It's essential to remember that these tools should only be used for legal and ethical purposes to secure systems and networks, and any unauthorised use is illegal and unethical.</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b w:val="1"/>
        </w:rPr>
      </w:pPr>
      <w:r w:rsidDel="00000000" w:rsidR="00000000" w:rsidRPr="00000000">
        <w:rPr>
          <w:b w:val="1"/>
          <w:rtl w:val="0"/>
        </w:rPr>
        <w:t xml:space="preserve">What is the other method to send an ICMP packet?</w:t>
      </w:r>
    </w:p>
    <w:p w:rsidR="00000000" w:rsidDel="00000000" w:rsidP="00000000" w:rsidRDefault="00000000" w:rsidRPr="00000000" w14:paraId="0000001D">
      <w:pPr>
        <w:rPr>
          <w:b w:val="1"/>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Another method to send an ICMP (Internet Control Message Protocol) packet is by using the "ping" command. The ping command is a commonly used utility in networking to send ICMP Echo Request packets to a destination host or IP address. These packets are used to check if a remote host is reachable and measure the round-trip time for packets to travel to the destination and back.</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Here's a concise answer:</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**Another method to send an ICMP packet is by using the "ping" command.**</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This command is available on most operating systems, including Windows, Linux, and macOS, and it's a straightforward way to test network connectivity and diagnose network-related issues.</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drawing>
          <wp:inline distB="114300" distT="114300" distL="114300" distR="114300">
            <wp:extent cx="18240375" cy="10287000"/>
            <wp:effectExtent b="0" l="0" r="0" t="0"/>
            <wp:docPr id="4" name="image7.png"/>
            <a:graphic>
              <a:graphicData uri="http://schemas.openxmlformats.org/drawingml/2006/picture">
                <pic:pic>
                  <pic:nvPicPr>
                    <pic:cNvPr id="0" name="image7.png"/>
                    <pic:cNvPicPr preferRelativeResize="0"/>
                  </pic:nvPicPr>
                  <pic:blipFill>
                    <a:blip r:embed="rId6"/>
                    <a:srcRect b="0" l="0" r="0" t="0"/>
                    <a:stretch>
                      <a:fillRect/>
                    </a:stretch>
                  </pic:blipFill>
                  <pic:spPr>
                    <a:xfrm>
                      <a:off x="0" y="0"/>
                      <a:ext cx="18240375" cy="10287000"/>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Pinging from kali to Windows computer</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b w:val="1"/>
        </w:rPr>
      </w:pPr>
      <w:r w:rsidDel="00000000" w:rsidR="00000000" w:rsidRPr="00000000">
        <w:rPr>
          <w:b w:val="1"/>
          <w:rtl w:val="0"/>
        </w:rPr>
        <w:t xml:space="preserve">Write a brief note to reflect your understanding on using HPING to send TCP flags.</w:t>
      </w:r>
    </w:p>
    <w:p w:rsidR="00000000" w:rsidDel="00000000" w:rsidP="00000000" w:rsidRDefault="00000000" w:rsidRPr="00000000" w14:paraId="0000002B">
      <w:pPr>
        <w:rPr>
          <w:b w:val="1"/>
        </w:rPr>
      </w:pPr>
      <w:r w:rsidDel="00000000" w:rsidR="00000000" w:rsidRPr="00000000">
        <w:rPr>
          <w:b w:val="1"/>
          <w:rtl w:val="0"/>
        </w:rPr>
        <w:t xml:space="preserve">Include what is the purpose, what intelligence did you gather etc</w:t>
      </w:r>
    </w:p>
    <w:p w:rsidR="00000000" w:rsidDel="00000000" w:rsidP="00000000" w:rsidRDefault="00000000" w:rsidRPr="00000000" w14:paraId="0000002C">
      <w:pPr>
        <w:rPr>
          <w:b w:val="1"/>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Using HPING to send TCP flags allows network administrators and security professionals to conduct in-depth network analysis and gather intelligence about the target systems. HPING is a versatile command-line tool that can be used for a variety of network-related tasks. When sending TCP flags using HPING, the purpose is typically to probe and understand the behavior of target systems, including their response to specific TCP flag combinations.</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Here's a concise note on using HPING for this purpose:</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**HPING and Sending TCP Flags:**</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HPING is a powerful utility that enables users to send customized TCP packets with specific flag combinations to target systems. The purpose of using HPING in this manner is to:</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1. **Network Reconnaissance:** By sending TCP flags like SYN, ACK, RST, FIN, and others, one can identify open ports, closed ports, and even predict the operating system of the target. For example, a response to a SYN-ACK packet indicates that the port is open, while an RST-ACK response indicates a closed port.</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2. **Firewall and Security Analysis:** HPING can be used to test the effectiveness of firewalls and intrusion detection systems (IDS). By sending crafted TCP flags, it's possible to understand how a firewall responds to different packet types. This information can be used to refine security policies.</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3. **Understanding Network Behavior:** Sending various TCP flags allows network administrators to gain insights into how different devices and services on the network react to specific packet types. This knowledge can help in optimizing network performance and diagnosing issues.</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4. **Service Fingerprinting:** By analyzing how a target system responds to TCP flags, one can often determine the type of service or application running on a specific port. For example, the behavior of a web server may differ from that of an email server.</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5. **Anomaly Detection:** Comparing expected responses to actual responses can help in identifying anomalies or potential security breaches. Unexpected or unusual responses can be indicative of malicious activities.</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In summary, using HPING to send TCP flags is a valuable technique for network professionals to gather intelligence about the behavior of target systems, assess their security, and optimize network performance. However, it's crucial to use such tools responsibly and in a legal and ethical manner, as they can also be employed for malicious purposes if not used responsibly.</w:t>
      </w:r>
    </w:p>
    <w:p w:rsidR="00000000" w:rsidDel="00000000" w:rsidP="00000000" w:rsidRDefault="00000000" w:rsidRPr="00000000" w14:paraId="00000040">
      <w:pPr>
        <w:rPr>
          <w:b w:val="1"/>
        </w:rPr>
      </w:pPr>
      <w:r w:rsidDel="00000000" w:rsidR="00000000" w:rsidRPr="00000000">
        <w:rPr>
          <w:rtl w:val="0"/>
        </w:rPr>
      </w:r>
    </w:p>
    <w:p w:rsidR="00000000" w:rsidDel="00000000" w:rsidP="00000000" w:rsidRDefault="00000000" w:rsidRPr="00000000" w14:paraId="00000041">
      <w:pPr>
        <w:rPr>
          <w:b w:val="1"/>
        </w:rPr>
      </w:pPr>
      <w:r w:rsidDel="00000000" w:rsidR="00000000" w:rsidRPr="00000000">
        <w:rPr>
          <w:b w:val="1"/>
        </w:rPr>
        <w:drawing>
          <wp:inline distB="114300" distT="114300" distL="114300" distR="114300">
            <wp:extent cx="18288000" cy="10287000"/>
            <wp:effectExtent b="0" l="0" r="0" t="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18288000" cy="10287000"/>
                    </a:xfrm>
                    <a:prstGeom prst="rect"/>
                    <a:ln/>
                  </pic:spPr>
                </pic:pic>
              </a:graphicData>
            </a:graphic>
          </wp:inline>
        </w:drawing>
      </w:r>
      <w:r w:rsidDel="00000000" w:rsidR="00000000" w:rsidRPr="00000000">
        <w:rPr>
          <w:rtl w:val="0"/>
        </w:rPr>
      </w:r>
    </w:p>
    <w:p w:rsidR="00000000" w:rsidDel="00000000" w:rsidP="00000000" w:rsidRDefault="00000000" w:rsidRPr="00000000" w14:paraId="00000042">
      <w:pPr>
        <w:rPr>
          <w:b w:val="1"/>
        </w:rPr>
      </w:pPr>
      <w:r w:rsidDel="00000000" w:rsidR="00000000" w:rsidRPr="00000000">
        <w:rPr>
          <w:rtl w:val="0"/>
        </w:rPr>
      </w:r>
    </w:p>
    <w:p w:rsidR="00000000" w:rsidDel="00000000" w:rsidP="00000000" w:rsidRDefault="00000000" w:rsidRPr="00000000" w14:paraId="00000043">
      <w:pPr>
        <w:rPr>
          <w:b w:val="1"/>
        </w:rPr>
      </w:pPr>
      <w:r w:rsidDel="00000000" w:rsidR="00000000" w:rsidRPr="00000000">
        <w:rPr>
          <w:b w:val="1"/>
          <w:rtl w:val="0"/>
        </w:rPr>
        <w:t xml:space="preserve">Image of scan</w:t>
      </w:r>
    </w:p>
    <w:p w:rsidR="00000000" w:rsidDel="00000000" w:rsidP="00000000" w:rsidRDefault="00000000" w:rsidRPr="00000000" w14:paraId="00000044">
      <w:pPr>
        <w:rPr>
          <w:b w:val="1"/>
        </w:rPr>
      </w:pPr>
      <w:r w:rsidDel="00000000" w:rsidR="00000000" w:rsidRPr="00000000">
        <w:rPr>
          <w:rtl w:val="0"/>
        </w:rPr>
      </w:r>
    </w:p>
    <w:p w:rsidR="00000000" w:rsidDel="00000000" w:rsidP="00000000" w:rsidRDefault="00000000" w:rsidRPr="00000000" w14:paraId="00000045">
      <w:pPr>
        <w:rPr>
          <w:b w:val="1"/>
        </w:rPr>
      </w:pPr>
      <w:r w:rsidDel="00000000" w:rsidR="00000000" w:rsidRPr="00000000">
        <w:rPr>
          <w:b w:val="1"/>
        </w:rPr>
        <w:drawing>
          <wp:inline distB="114300" distT="114300" distL="114300" distR="114300">
            <wp:extent cx="18288000" cy="10287000"/>
            <wp:effectExtent b="0" l="0" r="0" t="0"/>
            <wp:docPr id="2" name="image5.png"/>
            <a:graphic>
              <a:graphicData uri="http://schemas.openxmlformats.org/drawingml/2006/picture">
                <pic:pic>
                  <pic:nvPicPr>
                    <pic:cNvPr id="0" name="image5.png"/>
                    <pic:cNvPicPr preferRelativeResize="0"/>
                  </pic:nvPicPr>
                  <pic:blipFill>
                    <a:blip r:embed="rId8"/>
                    <a:srcRect b="0" l="0" r="0" t="0"/>
                    <a:stretch>
                      <a:fillRect/>
                    </a:stretch>
                  </pic:blipFill>
                  <pic:spPr>
                    <a:xfrm>
                      <a:off x="0" y="0"/>
                      <a:ext cx="18288000" cy="10287000"/>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rPr>
          <w:b w:val="1"/>
        </w:rPr>
      </w:pPr>
      <w:r w:rsidDel="00000000" w:rsidR="00000000" w:rsidRPr="00000000">
        <w:rPr>
          <w:rtl w:val="0"/>
        </w:rPr>
      </w:r>
    </w:p>
    <w:p w:rsidR="00000000" w:rsidDel="00000000" w:rsidP="00000000" w:rsidRDefault="00000000" w:rsidRPr="00000000" w14:paraId="00000047">
      <w:pPr>
        <w:rPr>
          <w:b w:val="1"/>
        </w:rPr>
      </w:pPr>
      <w:r w:rsidDel="00000000" w:rsidR="00000000" w:rsidRPr="00000000">
        <w:rPr>
          <w:b w:val="1"/>
          <w:rtl w:val="0"/>
        </w:rPr>
        <w:t xml:space="preserve">Image of installing MegaPing</w:t>
      </w:r>
    </w:p>
    <w:p w:rsidR="00000000" w:rsidDel="00000000" w:rsidP="00000000" w:rsidRDefault="00000000" w:rsidRPr="00000000" w14:paraId="00000048">
      <w:pPr>
        <w:rPr>
          <w:b w:val="1"/>
        </w:rPr>
      </w:pPr>
      <w:r w:rsidDel="00000000" w:rsidR="00000000" w:rsidRPr="00000000">
        <w:rPr>
          <w:rtl w:val="0"/>
        </w:rPr>
      </w:r>
    </w:p>
    <w:p w:rsidR="00000000" w:rsidDel="00000000" w:rsidP="00000000" w:rsidRDefault="00000000" w:rsidRPr="00000000" w14:paraId="00000049">
      <w:pPr>
        <w:rPr>
          <w:b w:val="1"/>
        </w:rPr>
      </w:pPr>
      <w:r w:rsidDel="00000000" w:rsidR="00000000" w:rsidRPr="00000000">
        <w:rPr>
          <w:b w:val="1"/>
          <w:rtl w:val="0"/>
        </w:rPr>
        <w:t xml:space="preserve">What is MegaPing and where to download it?</w:t>
      </w:r>
    </w:p>
    <w:p w:rsidR="00000000" w:rsidDel="00000000" w:rsidP="00000000" w:rsidRDefault="00000000" w:rsidRPr="00000000" w14:paraId="0000004A">
      <w:pPr>
        <w:rPr>
          <w:b w:val="1"/>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MegaPing is a comprehensive network monitoring and scanning tool developed by a company called TamoSoft. It offers a wide range of network-related features, including ping, trace route, port scanning, DNS and WHOIS queries, network scanning, and more. MegaPing is designed for network administrators and IT professionals to manage and troubleshoot networks effectively.</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As of my last knowledge update in September 2021, you could download MegaPing directly from the TamoSoft website. Here's a brief summary:</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**MegaPing:**</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 **Purpose:** MegaPing is a versatile network monitoring and scanning tool used for tasks such as network diagnostics, monitoring, and security assessments. It provides various utilities to help network administrators and professionals manage and troubleshoot network issues.</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 **Features:** Some of the key features of MegaPing include ping and trace route utilities, port scanning, DNS and WHOIS queries, network scanning, and various network monitoring capabilities.</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 **Website:** To download MegaPing, you can visit the official TamoSoft website (https://www.tamos.com/products/megaping/). Please note that availability and features may change over time, so it's a good practice to check the official website for the most up-to-date information and download options.</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Since software availability and features can change over time, I recommend visiting the TamoSoft website or conducting an internet search for the latest information on MegaPing, including any updates or changes made after my last knowledge update in September 2021.</w:t>
      </w:r>
    </w:p>
    <w:p w:rsidR="00000000" w:rsidDel="00000000" w:rsidP="00000000" w:rsidRDefault="00000000" w:rsidRPr="00000000" w14:paraId="00000058">
      <w:pPr>
        <w:rPr>
          <w:b w:val="1"/>
        </w:rPr>
      </w:pPr>
      <w:r w:rsidDel="00000000" w:rsidR="00000000" w:rsidRPr="00000000">
        <w:rPr>
          <w:rtl w:val="0"/>
        </w:rPr>
      </w:r>
    </w:p>
    <w:p w:rsidR="00000000" w:rsidDel="00000000" w:rsidP="00000000" w:rsidRDefault="00000000" w:rsidRPr="00000000" w14:paraId="00000059">
      <w:pPr>
        <w:rPr>
          <w:b w:val="1"/>
        </w:rPr>
      </w:pPr>
      <w:r w:rsidDel="00000000" w:rsidR="00000000" w:rsidRPr="00000000">
        <w:rPr>
          <w:b w:val="1"/>
        </w:rPr>
        <w:drawing>
          <wp:inline distB="114300" distT="114300" distL="114300" distR="114300">
            <wp:extent cx="18288000" cy="10287000"/>
            <wp:effectExtent b="0" l="0" r="0" t="0"/>
            <wp:docPr id="5"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18288000" cy="10287000"/>
                    </a:xfrm>
                    <a:prstGeom prst="rect"/>
                    <a:ln/>
                  </pic:spPr>
                </pic:pic>
              </a:graphicData>
            </a:graphic>
          </wp:inline>
        </w:drawing>
      </w:r>
      <w:r w:rsidDel="00000000" w:rsidR="00000000" w:rsidRPr="00000000">
        <w:rPr>
          <w:rtl w:val="0"/>
        </w:rPr>
      </w:r>
    </w:p>
    <w:p w:rsidR="00000000" w:rsidDel="00000000" w:rsidP="00000000" w:rsidRDefault="00000000" w:rsidRPr="00000000" w14:paraId="0000005A">
      <w:pPr>
        <w:rPr>
          <w:b w:val="1"/>
        </w:rPr>
      </w:pPr>
      <w:r w:rsidDel="00000000" w:rsidR="00000000" w:rsidRPr="00000000">
        <w:rPr>
          <w:rtl w:val="0"/>
        </w:rPr>
      </w:r>
    </w:p>
    <w:p w:rsidR="00000000" w:rsidDel="00000000" w:rsidP="00000000" w:rsidRDefault="00000000" w:rsidRPr="00000000" w14:paraId="0000005B">
      <w:pPr>
        <w:rPr>
          <w:b w:val="1"/>
        </w:rPr>
      </w:pPr>
      <w:r w:rsidDel="00000000" w:rsidR="00000000" w:rsidRPr="00000000">
        <w:rPr>
          <w:b w:val="1"/>
          <w:rtl w:val="0"/>
        </w:rPr>
        <w:t xml:space="preserve">Tracer route in program</w:t>
      </w:r>
    </w:p>
    <w:p w:rsidR="00000000" w:rsidDel="00000000" w:rsidP="00000000" w:rsidRDefault="00000000" w:rsidRPr="00000000" w14:paraId="0000005C">
      <w:pPr>
        <w:rPr>
          <w:b w:val="1"/>
        </w:rPr>
      </w:pPr>
      <w:r w:rsidDel="00000000" w:rsidR="00000000" w:rsidRPr="00000000">
        <w:rPr>
          <w:rtl w:val="0"/>
        </w:rPr>
      </w:r>
    </w:p>
    <w:p w:rsidR="00000000" w:rsidDel="00000000" w:rsidP="00000000" w:rsidRDefault="00000000" w:rsidRPr="00000000" w14:paraId="0000005D">
      <w:pPr>
        <w:rPr>
          <w:b w:val="1"/>
        </w:rPr>
      </w:pPr>
      <w:r w:rsidDel="00000000" w:rsidR="00000000" w:rsidRPr="00000000">
        <w:rPr>
          <w:b w:val="1"/>
          <w:rtl w:val="0"/>
        </w:rPr>
        <w:t xml:space="preserve">Did I find any vulnerabilities?</w:t>
      </w:r>
    </w:p>
    <w:p w:rsidR="00000000" w:rsidDel="00000000" w:rsidP="00000000" w:rsidRDefault="00000000" w:rsidRPr="00000000" w14:paraId="0000005E">
      <w:pPr>
        <w:rPr>
          <w:b w:val="1"/>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No I did not find any vulnerabilities</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drawing>
          <wp:inline distB="114300" distT="114300" distL="114300" distR="114300">
            <wp:extent cx="18278475" cy="10287000"/>
            <wp:effectExtent b="0" l="0" r="0" t="0"/>
            <wp:docPr id="1"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18278475" cy="10287000"/>
                    </a:xfrm>
                    <a:prstGeom prst="rect"/>
                    <a:ln/>
                  </pic:spPr>
                </pic:pic>
              </a:graphicData>
            </a:graphic>
          </wp:inline>
        </w:drawing>
      </w: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b w:val="1"/>
        </w:rPr>
      </w:pPr>
      <w:r w:rsidDel="00000000" w:rsidR="00000000" w:rsidRPr="00000000">
        <w:rPr>
          <w:b w:val="1"/>
          <w:rtl w:val="0"/>
        </w:rPr>
        <w:t xml:space="preserve">Security Scanner</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"Netscantools" is a suite of network and system utilities developed by a company called Northwest Performance Software, Inc. These tools are designed for network administrators, security professionals, and IT experts to manage and troubleshoot networks, perform security assessments, and gather information about network assets.</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t xml:space="preserve">1. Ping and Traceroute: Netscantools includes tools for ICMP-based network diagnostics, such as ping and traceroute, to test connectivity and trace the route packets take to a destination.</w:t>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2. Port Scanning: It offers port scanning utilities to identify open and closed ports on a target system, which is essential for assessing network security.</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3. DNS Query: You can use DNS tools to perform domain name system (DNS) queries, such as resolving domain names to IP addresses and vice versa.</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4. WHOIS Lookup: Netscantools can perform WHOIS queries to gather information about domain registrations, including the registrant's contact details and domain ownership information.</w:t>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5. IP Address Scanner: This utility allows you to scan a range of IP addresses to discover active hosts on a network, helping with network inventory and security assessments.</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t xml:space="preserve">6. SNMP Scanning: Simple Network Management Protocol (SNMP) scanning tools are included to collect information about network devices and their configurations.</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7. Subnet Calculator: Subnetting tools can assist in calculating subnets and network addresses based on IP address and subnet mask inputs.</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t xml:space="preserve">8. Email Verifier: You can use the email verifier to validate the existence of email addresses and identify whether they are deliverable.</w:t>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9. Network Scanner: This tool can scan a network for devices and open ports, making it valuable for network mapping and security audits.</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t xml:space="preserve">10. Ping Scanner: The ping scanner can perform bulk ping scans to identify live hosts within a specified IP range.</w:t>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t xml:space="preserve">11. HTTP Scanner: Netscantools can scan for HTTP services on a network and gather information about web servers, including version information.</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t xml:space="preserve">12. Password Recovery: Some versions of Netscantools include tools for recovering lost or forgotten passwords, particularly for older Windows systems.</w:t>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drawing>
          <wp:inline distB="114300" distT="114300" distL="114300" distR="114300">
            <wp:extent cx="18288000" cy="10287000"/>
            <wp:effectExtent b="0" l="0" r="0" t="0"/>
            <wp:docPr id="6" name="image3.png"/>
            <a:graphic>
              <a:graphicData uri="http://schemas.openxmlformats.org/drawingml/2006/picture">
                <pic:pic>
                  <pic:nvPicPr>
                    <pic:cNvPr id="0" name="image3.png"/>
                    <pic:cNvPicPr preferRelativeResize="0"/>
                  </pic:nvPicPr>
                  <pic:blipFill>
                    <a:blip r:embed="rId11"/>
                    <a:srcRect b="0" l="0" r="0" t="0"/>
                    <a:stretch>
                      <a:fillRect/>
                    </a:stretch>
                  </pic:blipFill>
                  <pic:spPr>
                    <a:xfrm>
                      <a:off x="0" y="0"/>
                      <a:ext cx="18288000" cy="10287000"/>
                    </a:xfrm>
                    <a:prstGeom prst="rect"/>
                    <a:ln/>
                  </pic:spPr>
                </pic:pic>
              </a:graphicData>
            </a:graphic>
          </wp:inline>
        </w:drawing>
      </w: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Pinging with Netscan</w:t>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drawing>
          <wp:inline distB="114300" distT="114300" distL="114300" distR="114300">
            <wp:extent cx="18288000" cy="10287000"/>
            <wp:effectExtent b="0" l="0" r="0" t="0"/>
            <wp:docPr id="7" name="image1.png"/>
            <a:graphic>
              <a:graphicData uri="http://schemas.openxmlformats.org/drawingml/2006/picture">
                <pic:pic>
                  <pic:nvPicPr>
                    <pic:cNvPr id="0" name="image1.png"/>
                    <pic:cNvPicPr preferRelativeResize="0"/>
                  </pic:nvPicPr>
                  <pic:blipFill>
                    <a:blip r:embed="rId12"/>
                    <a:srcRect b="0" l="0" r="0" t="0"/>
                    <a:stretch>
                      <a:fillRect/>
                    </a:stretch>
                  </pic:blipFill>
                  <pic:spPr>
                    <a:xfrm>
                      <a:off x="0" y="0"/>
                      <a:ext cx="18288000" cy="10287000"/>
                    </a:xfrm>
                    <a:prstGeom prst="rect"/>
                    <a:ln/>
                  </pic:spPr>
                </pic:pic>
              </a:graphicData>
            </a:graphic>
          </wp:inline>
        </w:drawing>
      </w: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t xml:space="preserve">TCP Connect Scan</w:t>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3.png"/><Relationship Id="rId10" Type="http://schemas.openxmlformats.org/officeDocument/2006/relationships/image" Target="media/image6.png"/><Relationship Id="rId12" Type="http://schemas.openxmlformats.org/officeDocument/2006/relationships/image" Target="media/image1.png"/><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7.png"/><Relationship Id="rId7" Type="http://schemas.openxmlformats.org/officeDocument/2006/relationships/image" Target="media/image2.png"/><Relationship Id="rId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