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D91FE">
      <w:pPr>
        <w:jc w:val="both"/>
        <w:rPr>
          <w:b/>
          <w:bCs/>
          <w:sz w:val="36"/>
          <w:szCs w:val="36"/>
        </w:rPr>
      </w:pPr>
    </w:p>
    <w:p w14:paraId="27D15B23">
      <w:pPr>
        <w:jc w:val="center"/>
        <w:rPr>
          <w:b/>
          <w:bCs/>
          <w:sz w:val="36"/>
          <w:szCs w:val="36"/>
        </w:rPr>
      </w:pPr>
    </w:p>
    <w:p w14:paraId="5795329D">
      <w:pPr>
        <w:jc w:val="center"/>
        <w:rPr>
          <w:b/>
          <w:bCs/>
          <w:sz w:val="36"/>
          <w:szCs w:val="36"/>
        </w:rPr>
      </w:pPr>
    </w:p>
    <w:p w14:paraId="15322ADF">
      <w:pPr>
        <w:jc w:val="center"/>
        <w:rPr>
          <w:b/>
          <w:bCs/>
          <w:sz w:val="36"/>
          <w:szCs w:val="36"/>
        </w:rPr>
      </w:pPr>
    </w:p>
    <w:p w14:paraId="55B3D8DA">
      <w:pPr>
        <w:jc w:val="center"/>
        <w:rPr>
          <w:b/>
          <w:bCs/>
          <w:sz w:val="36"/>
          <w:szCs w:val="36"/>
        </w:rPr>
      </w:pPr>
    </w:p>
    <w:p w14:paraId="17981F9D">
      <w:pPr>
        <w:jc w:val="center"/>
        <w:rPr>
          <w:b/>
          <w:bCs/>
          <w:sz w:val="36"/>
          <w:szCs w:val="36"/>
        </w:rPr>
      </w:pPr>
      <w:r>
        <w:rPr>
          <w:b/>
          <w:bCs/>
          <w:sz w:val="36"/>
          <w:szCs w:val="36"/>
        </w:rPr>
        <w:t>The Role of a Social Worker in the Health and Social Care Sector</w:t>
      </w:r>
    </w:p>
    <w:p w14:paraId="513579DC">
      <w:pPr>
        <w:jc w:val="center"/>
        <w:rPr>
          <w:b/>
          <w:bCs/>
        </w:rPr>
      </w:pPr>
    </w:p>
    <w:p w14:paraId="7FDCD8C1">
      <w:pPr>
        <w:jc w:val="center"/>
        <w:rPr>
          <w:rFonts w:asciiTheme="minorBidi" w:hAnsiTheme="minorBidi"/>
          <w:b/>
          <w:bCs/>
          <w:sz w:val="28"/>
          <w:szCs w:val="28"/>
        </w:rPr>
      </w:pPr>
      <w:r>
        <w:rPr>
          <w:rFonts w:asciiTheme="minorBidi" w:hAnsiTheme="minorBidi"/>
          <w:b/>
          <w:bCs/>
          <w:sz w:val="28"/>
          <w:szCs w:val="28"/>
        </w:rPr>
        <w:t>Module: LCHS4001</w:t>
      </w:r>
    </w:p>
    <w:p w14:paraId="4B477D04">
      <w:pPr>
        <w:jc w:val="center"/>
        <w:rPr>
          <w:rFonts w:asciiTheme="minorBidi" w:hAnsiTheme="minorBidi"/>
          <w:b/>
          <w:bCs/>
          <w:sz w:val="28"/>
          <w:szCs w:val="28"/>
        </w:rPr>
      </w:pPr>
    </w:p>
    <w:p w14:paraId="42A3BE43">
      <w:pPr>
        <w:jc w:val="center"/>
        <w:rPr>
          <w:rFonts w:asciiTheme="minorBidi" w:hAnsiTheme="minorBidi"/>
          <w:b/>
          <w:bCs/>
          <w:sz w:val="28"/>
          <w:szCs w:val="28"/>
        </w:rPr>
      </w:pPr>
      <w:r>
        <w:rPr>
          <w:rFonts w:asciiTheme="minorBidi" w:hAnsiTheme="minorBidi"/>
          <w:b/>
          <w:bCs/>
          <w:sz w:val="28"/>
          <w:szCs w:val="28"/>
        </w:rPr>
        <w:t>Academic and Employability Skills</w:t>
      </w:r>
    </w:p>
    <w:p w14:paraId="4F9FBD8E">
      <w:pPr>
        <w:jc w:val="center"/>
        <w:rPr>
          <w:rFonts w:asciiTheme="minorBidi" w:hAnsiTheme="minorBidi"/>
          <w:b/>
          <w:bCs/>
          <w:sz w:val="28"/>
          <w:szCs w:val="28"/>
        </w:rPr>
      </w:pPr>
    </w:p>
    <w:p w14:paraId="0911441F">
      <w:pPr>
        <w:jc w:val="center"/>
        <w:rPr>
          <w:rFonts w:asciiTheme="minorBidi" w:hAnsiTheme="minorBidi"/>
          <w:b/>
          <w:bCs/>
          <w:sz w:val="28"/>
          <w:szCs w:val="28"/>
        </w:rPr>
      </w:pPr>
      <w:r>
        <w:rPr>
          <w:rFonts w:asciiTheme="minorBidi" w:hAnsiTheme="minorBidi"/>
          <w:b/>
          <w:bCs/>
          <w:sz w:val="28"/>
          <w:szCs w:val="28"/>
        </w:rPr>
        <w:t>Lecturer: Natalie Dozie</w:t>
      </w:r>
    </w:p>
    <w:p w14:paraId="1D0F02EC">
      <w:pPr>
        <w:jc w:val="center"/>
        <w:rPr>
          <w:rFonts w:asciiTheme="minorBidi" w:hAnsiTheme="minorBidi"/>
          <w:b/>
          <w:bCs/>
          <w:sz w:val="28"/>
          <w:szCs w:val="28"/>
        </w:rPr>
      </w:pPr>
    </w:p>
    <w:p w14:paraId="502E64E6">
      <w:pPr>
        <w:jc w:val="center"/>
        <w:rPr>
          <w:rFonts w:asciiTheme="minorBidi" w:hAnsiTheme="minorBidi"/>
          <w:b/>
          <w:bCs/>
          <w:sz w:val="28"/>
          <w:szCs w:val="28"/>
        </w:rPr>
      </w:pPr>
      <w:r>
        <w:rPr>
          <w:rFonts w:asciiTheme="minorBidi" w:hAnsiTheme="minorBidi"/>
          <w:b/>
          <w:bCs/>
          <w:sz w:val="28"/>
          <w:szCs w:val="28"/>
        </w:rPr>
        <w:t>Student Name: Rene Antonio Sandoval Diaz</w:t>
      </w:r>
    </w:p>
    <w:p w14:paraId="527E9AC2">
      <w:pPr>
        <w:jc w:val="center"/>
        <w:rPr>
          <w:rFonts w:asciiTheme="minorBidi" w:hAnsiTheme="minorBidi"/>
          <w:b/>
          <w:bCs/>
          <w:sz w:val="28"/>
          <w:szCs w:val="28"/>
        </w:rPr>
      </w:pPr>
    </w:p>
    <w:p w14:paraId="6C5DF197">
      <w:pPr>
        <w:jc w:val="center"/>
        <w:rPr>
          <w:rFonts w:asciiTheme="minorBidi" w:hAnsiTheme="minorBidi"/>
          <w:b/>
          <w:bCs/>
          <w:sz w:val="28"/>
          <w:szCs w:val="28"/>
        </w:rPr>
      </w:pPr>
      <w:r>
        <w:rPr>
          <w:rFonts w:asciiTheme="minorBidi" w:hAnsiTheme="minorBidi"/>
          <w:b/>
          <w:bCs/>
          <w:sz w:val="28"/>
          <w:szCs w:val="28"/>
        </w:rPr>
        <w:t>Student Number: 2543932</w:t>
      </w:r>
    </w:p>
    <w:p w14:paraId="7D822AA1">
      <w:pPr>
        <w:jc w:val="center"/>
        <w:rPr>
          <w:rFonts w:asciiTheme="minorBidi" w:hAnsiTheme="minorBidi"/>
          <w:b/>
          <w:bCs/>
          <w:sz w:val="28"/>
          <w:szCs w:val="28"/>
        </w:rPr>
      </w:pPr>
    </w:p>
    <w:p w14:paraId="72544C2B">
      <w:pPr>
        <w:jc w:val="center"/>
        <w:rPr>
          <w:rFonts w:asciiTheme="minorBidi" w:hAnsiTheme="minorBidi"/>
          <w:b/>
          <w:bCs/>
          <w:sz w:val="28"/>
          <w:szCs w:val="28"/>
        </w:rPr>
      </w:pPr>
    </w:p>
    <w:p w14:paraId="3DDF06AB">
      <w:pPr>
        <w:rPr>
          <w:b/>
          <w:bCs/>
        </w:rPr>
      </w:pPr>
      <w:r>
        <w:rPr>
          <w:b/>
          <w:bCs/>
        </w:rPr>
        <w:br w:type="page"/>
      </w:r>
    </w:p>
    <w:p w14:paraId="7B50DCFB">
      <w:pPr>
        <w:jc w:val="center"/>
        <w:rPr>
          <w:b/>
          <w:bCs/>
        </w:rPr>
      </w:pPr>
      <w:r>
        <w:rPr>
          <w:b/>
          <w:bCs/>
        </w:rPr>
        <w:t xml:space="preserve">The Role of a Social Worker in the Health and Social Care Sector </w:t>
      </w:r>
    </w:p>
    <w:p w14:paraId="0391DFD6">
      <w:pPr>
        <w:jc w:val="center"/>
        <w:rPr>
          <w:b/>
          <w:bCs/>
        </w:rPr>
      </w:pPr>
    </w:p>
    <w:p w14:paraId="7E8B6BFB">
      <w:pPr>
        <w:jc w:val="center"/>
        <w:rPr>
          <w:b/>
          <w:bCs/>
        </w:rPr>
      </w:pPr>
      <w:r>
        <w:rPr>
          <w:b/>
          <w:bCs/>
        </w:rPr>
        <w:t xml:space="preserve">Introduction </w:t>
      </w:r>
    </w:p>
    <w:p w14:paraId="58A93DC2">
      <w:pPr>
        <w:jc w:val="center"/>
      </w:pPr>
    </w:p>
    <w:p w14:paraId="4870061E">
      <w:r>
        <w:t>Social workers play an important role in the health and social care sector. They support vulnerable people, assess their needs, protect them from harm and work with families and other professionals. This role requires good communication, emphaty and problem-solving skills.</w:t>
      </w:r>
    </w:p>
    <w:p w14:paraId="5D80A64C"/>
    <w:p w14:paraId="4E02C47D">
      <w:pPr>
        <w:jc w:val="center"/>
        <w:rPr>
          <w:b/>
          <w:bCs/>
        </w:rPr>
      </w:pPr>
      <w:r>
        <w:rPr>
          <w:b/>
          <w:bCs/>
        </w:rPr>
        <w:t>The Role of a Social Worker</w:t>
      </w:r>
    </w:p>
    <w:p w14:paraId="0BC43E3B">
      <w:pPr>
        <w:jc w:val="center"/>
        <w:rPr>
          <w:b/>
          <w:bCs/>
        </w:rPr>
      </w:pPr>
    </w:p>
    <w:p w14:paraId="0875C87F">
      <w:r>
        <w:t>Social workers support people who may be experiencing difficulties in their lives. They assess individual needs, provide support and advice, protect vulnerable people and help clients access appropriate services. They also work closely with families, carers and other professionals to improve the wellbeing of individuals.</w:t>
      </w:r>
    </w:p>
    <w:p w14:paraId="1D437E46"/>
    <w:p w14:paraId="3674B4C9">
      <w:pPr>
        <w:jc w:val="center"/>
        <w:rPr>
          <w:b/>
          <w:bCs/>
        </w:rPr>
      </w:pPr>
      <w:r>
        <w:rPr>
          <w:b/>
          <w:bCs/>
        </w:rPr>
        <w:t>Key Responsibilities of a Social Worker</w:t>
      </w:r>
    </w:p>
    <w:p w14:paraId="6B374D40">
      <w:pPr>
        <w:jc w:val="center"/>
        <w:rPr>
          <w:b/>
          <w:bCs/>
        </w:rPr>
      </w:pPr>
    </w:p>
    <w:p w14:paraId="40E210D2">
      <w:r>
        <w:t>Social workers have several important responsibilities within health and social care. They assess the needs of individuals, provide appropriate support, protect vulnerable people from harm and help clients access relevant services. They also communicate with families, carers and other professionals to make sure that individuals receive coordinated and effective support.</w:t>
      </w:r>
    </w:p>
    <w:p w14:paraId="129CD043"/>
    <w:p w14:paraId="658DD833">
      <w:pPr>
        <w:jc w:val="center"/>
        <w:rPr>
          <w:b/>
          <w:bCs/>
        </w:rPr>
      </w:pPr>
      <w:r>
        <w:rPr>
          <w:b/>
          <w:bCs/>
        </w:rPr>
        <w:t>Skills Needed for the Role</w:t>
      </w:r>
    </w:p>
    <w:p w14:paraId="69340C76">
      <w:pPr>
        <w:jc w:val="center"/>
        <w:rPr>
          <w:b/>
          <w:bCs/>
        </w:rPr>
      </w:pPr>
    </w:p>
    <w:p w14:paraId="7AF48538">
      <w:pPr>
        <w:jc w:val="center"/>
        <w:rPr>
          <w:b/>
          <w:bCs/>
        </w:rPr>
      </w:pPr>
      <w:r>
        <w:rPr>
          <w:b/>
          <w:bCs/>
        </w:rPr>
        <w:t>Communication skills</w:t>
      </w:r>
    </w:p>
    <w:p w14:paraId="68CF86B3">
      <w:r>
        <w:t>Communication is an essential skill for social workers because they need to communicate clearly with individuals, families and other professionals. Good communication helps social workers understand people’s needs, provide appropriate support and build trust. For example, a social worker may need to listen carefully to a vulnerable person and explain available support in a clear and respectful way. Therefore, effective communication is important for providing safe and effective care.</w:t>
      </w:r>
    </w:p>
    <w:p w14:paraId="00FD2649">
      <w:pPr>
        <w:jc w:val="center"/>
        <w:rPr>
          <w:b/>
          <w:bCs/>
        </w:rPr>
      </w:pPr>
      <w:r>
        <w:rPr>
          <w:b/>
          <w:bCs/>
        </w:rPr>
        <w:t>Empathy and active listening</w:t>
      </w:r>
    </w:p>
    <w:p w14:paraId="0B98B8C2">
      <w:r>
        <w:t>Empathy and active listening are important skills because social workers need to understand how people feel and what they are experiencing. These skills help individuals feel respected, heard and supported. For example, a social worker may listen carefully to a person who is experiencing difficulties and show understanding without judging them. This can help build trust and allow the social worker to provide appropriate support.</w:t>
      </w:r>
    </w:p>
    <w:p w14:paraId="25C291DC"/>
    <w:p w14:paraId="3D3F0335">
      <w:pPr>
        <w:jc w:val="center"/>
        <w:rPr>
          <w:b/>
          <w:bCs/>
        </w:rPr>
      </w:pPr>
      <w:r>
        <w:rPr>
          <w:b/>
          <w:bCs/>
        </w:rPr>
        <w:t>Problem-Solving Skills</w:t>
      </w:r>
    </w:p>
    <w:p w14:paraId="6AA5A58F">
      <w:r>
        <w:t>Problem-solving skills are important because social workers often help people who are facing difficult situations. They need to identify problems, consider different options and find suitable solutions. For example, a social worker may help and individual access the right services or support when they are experiencing difficulties. Good problem-solving skills help social workers provide effective and appropriate support.</w:t>
      </w:r>
    </w:p>
    <w:p w14:paraId="4D8692B0"/>
    <w:p w14:paraId="737DC201">
      <w:pPr>
        <w:jc w:val="center"/>
        <w:rPr>
          <w:b/>
          <w:bCs/>
        </w:rPr>
      </w:pPr>
      <w:r>
        <w:rPr>
          <w:b/>
          <w:bCs/>
        </w:rPr>
        <w:t>Professionalism and teamwork</w:t>
      </w:r>
    </w:p>
    <w:p w14:paraId="27CBC264">
      <w:r>
        <w:t>Professionalism and teamwork are important because social workers work with individuals, families and other professionals. They need to behave responsibly, respect confidentiality and work well with others. Good teamwork helps social workers share information, make decisions and provide coordinated support. Being professional also helps build trust and maintain positive relationships with clients and colleagues.</w:t>
      </w:r>
    </w:p>
    <w:p w14:paraId="1FA23FB5"/>
    <w:p w14:paraId="050481BC">
      <w:pPr>
        <w:jc w:val="center"/>
        <w:rPr>
          <w:b/>
          <w:bCs/>
        </w:rPr>
      </w:pPr>
      <w:r>
        <w:rPr>
          <w:b/>
          <w:bCs/>
        </w:rPr>
        <w:t>Professional boundaries</w:t>
      </w:r>
    </w:p>
    <w:p w14:paraId="36C11755">
      <w:r>
        <w:t>Professional boundaries are important because social workers need to maintain a respectful and appropriate relationship with clients. They should understand their role, respect confidentiality and avoid becoming too personally involved. Clear boundaries help protect both the social worker and the individual and support safe and professional practice.</w:t>
      </w:r>
    </w:p>
    <w:p w14:paraId="65BB6B88">
      <w:pPr>
        <w:jc w:val="center"/>
        <w:rPr>
          <w:b/>
          <w:bCs/>
        </w:rPr>
      </w:pPr>
    </w:p>
    <w:p w14:paraId="795865D0">
      <w:pPr>
        <w:jc w:val="center"/>
        <w:rPr>
          <w:b/>
          <w:bCs/>
        </w:rPr>
      </w:pPr>
      <w:r>
        <w:rPr>
          <w:b/>
          <w:bCs/>
        </w:rPr>
        <w:t>Confidentiality and safeguarding</w:t>
      </w:r>
    </w:p>
    <w:p w14:paraId="17F8BE0B">
      <w:r>
        <w:t>Social workers must protect people’s personal information and keep it confidential. They also have a responsibility to protect individuals from harm, abuse and neglect. If a social worker is concerned about someone’s safety, they must follow the correct safeguarding procedures and report the concern to the appropriate professional. This helps keep vulnerable people safe and ensures that they receive the support they need.</w:t>
      </w:r>
    </w:p>
    <w:p w14:paraId="1FF7E0D4">
      <w:pPr>
        <w:jc w:val="center"/>
        <w:rPr>
          <w:b/>
          <w:bCs/>
        </w:rPr>
      </w:pPr>
      <w:r>
        <w:rPr>
          <w:b/>
          <w:bCs/>
        </w:rPr>
        <w:t>Strategies to Improve the Skills</w:t>
      </w:r>
    </w:p>
    <w:p w14:paraId="1E226022">
      <w:r>
        <w:t>Communication skills can be improved through regular practice and feedback. Social workers can practice communicating clearly by speaking with individuals, families and other professionals and by listening carefully to what people say. Asking for feedback from colleagues can also help identify areas that need improvement. For example, a social worker can practice explaining information in a clear and respectful way when supporting a vulnerable person. This can help build confidence and improve the quality of communication.</w:t>
      </w:r>
    </w:p>
    <w:p w14:paraId="32DF8C5B">
      <w:r>
        <w:t>Emphaty and active listening can be improved through training, reflection and regular practice. Social workers can develop these skills by listening carefully, showing understanding and avoiding judgement when speaking with individuals. Reflecting on conversations can also help social workers understand how their communication affects others. For example, a social worker can give a person time to explain their feelings and respond in a respectful and supportive way. This can help build trust and make individuals feel heard and respected.</w:t>
      </w:r>
    </w:p>
    <w:p w14:paraId="04B866BC">
      <w:r>
        <w:t>Problem-solving skills can be improved through training, experience and reflection. Social workers can develop these skills by considering different solutions and discussing difficult situations with colleagues or supervisors. Reflecting on previous cases can help social workers understand what worked well and what could be improved. For example, when an individual is experiencing difficulties accessing services, a social worker can consider different options and work with other professionals to find an appropriate solution. This can help social workers make effective decisions and provide suitable support.</w:t>
      </w:r>
    </w:p>
    <w:p w14:paraId="02EF2EF9"/>
    <w:p w14:paraId="27633E90">
      <w:pPr>
        <w:jc w:val="center"/>
        <w:rPr>
          <w:b/>
          <w:bCs/>
        </w:rPr>
      </w:pPr>
    </w:p>
    <w:p w14:paraId="1B081499">
      <w:pPr>
        <w:jc w:val="center"/>
        <w:rPr>
          <w:b/>
          <w:bCs/>
        </w:rPr>
      </w:pPr>
      <w:bookmarkStart w:id="0" w:name="_GoBack"/>
      <w:bookmarkEnd w:id="0"/>
      <w:r>
        <w:rPr>
          <w:b/>
          <w:bCs/>
        </w:rPr>
        <w:t xml:space="preserve">Importance of teamwork in social care </w:t>
      </w:r>
    </w:p>
    <w:p w14:paraId="39F51911">
      <w:r>
        <w:t>Teamwork is important in social care because social workers often work with other professionals to support individuals. Working together helps professionals share information, make appropriate decisions and provide coordinated support. Good teamwork can improve the quality of care and help individuals receive the right services at the right time.</w:t>
      </w:r>
    </w:p>
    <w:p w14:paraId="2FEF8B4D"/>
    <w:p w14:paraId="4022DD21">
      <w:pPr>
        <w:jc w:val="center"/>
        <w:rPr>
          <w:b/>
          <w:bCs/>
        </w:rPr>
      </w:pPr>
      <w:r>
        <w:rPr>
          <w:b/>
          <w:bCs/>
        </w:rPr>
        <w:t>Conclusion</w:t>
      </w:r>
    </w:p>
    <w:p w14:paraId="65B67BC8">
      <w:r>
        <w:t>In conclusion, social workers play an important role in supporting individuals and protecting vulnerable people. They need good communication, empathy, active listening and problem-solving skills. Professionalism, teamwork, confidentiality and clear professional boundaries are also important. These skills and responsibilities help social workers provide safe, respectful and effective support.</w:t>
      </w: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ptos">
    <w:altName w:val="Segoe UI"/>
    <w:panose1 w:val="00000000000000000000"/>
    <w:charset w:val="86"/>
    <w:family w:val="swiss"/>
    <w:pitch w:val="default"/>
    <w:sig w:usb0="00000000" w:usb1="00000000" w:usb2="00000000" w:usb3="00000000" w:csb0="0000019F" w:csb1="00000000"/>
  </w:font>
  <w:font w:name="Aptos">
    <w:altName w:val="Segoe UI"/>
    <w:panose1 w:val="00000000000000000000"/>
    <w:charset w:val="00"/>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Segoe UI Variable Display">
    <w:panose1 w:val="00000000000000000000"/>
    <w:charset w:val="00"/>
    <w:family w:val="auto"/>
    <w:pitch w:val="default"/>
    <w:sig w:usb0="A00002FF" w:usb1="0000000B"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6F9"/>
    <w:rsid w:val="000B7D40"/>
    <w:rsid w:val="00122127"/>
    <w:rsid w:val="001D311F"/>
    <w:rsid w:val="0025749E"/>
    <w:rsid w:val="00272D74"/>
    <w:rsid w:val="00286B64"/>
    <w:rsid w:val="00554B39"/>
    <w:rsid w:val="006C6E0B"/>
    <w:rsid w:val="007252CB"/>
    <w:rsid w:val="008F459D"/>
    <w:rsid w:val="00B61D41"/>
    <w:rsid w:val="00B976F9"/>
    <w:rsid w:val="00BD1323"/>
    <w:rsid w:val="00C3441A"/>
    <w:rsid w:val="00D56244"/>
    <w:rsid w:val="00DD2C65"/>
    <w:rsid w:val="00E823CF"/>
    <w:rsid w:val="00E92B73"/>
    <w:rsid w:val="00EB0D8B"/>
    <w:rsid w:val="00EB67C1"/>
    <w:rsid w:val="00FC052F"/>
    <w:rsid w:val="4AF404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1"/>
    <w:link w:val="15"/>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1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17"/>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18"/>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19"/>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0"/>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1"/>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2"/>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3"/>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Subtitle"/>
    <w:basedOn w:val="1"/>
    <w:next w:val="1"/>
    <w:link w:val="2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4"/>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5">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16">
    <w:name w:val="Heading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17">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18">
    <w:name w:val="Heading 4 Char"/>
    <w:basedOn w:val="11"/>
    <w:link w:val="5"/>
    <w:semiHidden/>
    <w:qFormat/>
    <w:uiPriority w:val="9"/>
    <w:rPr>
      <w:rFonts w:eastAsiaTheme="majorEastAsia" w:cstheme="majorBidi"/>
      <w:i/>
      <w:iCs/>
      <w:color w:val="104862" w:themeColor="accent1" w:themeShade="BF"/>
    </w:rPr>
  </w:style>
  <w:style w:type="character" w:customStyle="1" w:styleId="19">
    <w:name w:val="Heading 5 Char"/>
    <w:basedOn w:val="11"/>
    <w:link w:val="6"/>
    <w:semiHidden/>
    <w:qFormat/>
    <w:uiPriority w:val="9"/>
    <w:rPr>
      <w:rFonts w:eastAsiaTheme="majorEastAsia" w:cstheme="majorBidi"/>
      <w:color w:val="104862" w:themeColor="accent1" w:themeShade="BF"/>
    </w:rPr>
  </w:style>
  <w:style w:type="character" w:customStyle="1" w:styleId="20">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1">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2">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3">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4">
    <w:name w:val="Title Char"/>
    <w:basedOn w:val="11"/>
    <w:link w:val="14"/>
    <w:qFormat/>
    <w:uiPriority w:val="10"/>
    <w:rPr>
      <w:rFonts w:asciiTheme="majorHAnsi" w:hAnsiTheme="majorHAnsi" w:eastAsiaTheme="majorEastAsia" w:cstheme="majorBidi"/>
      <w:spacing w:val="-10"/>
      <w:kern w:val="28"/>
      <w:sz w:val="56"/>
      <w:szCs w:val="56"/>
    </w:rPr>
  </w:style>
  <w:style w:type="character" w:customStyle="1" w:styleId="25">
    <w:name w:val="Subtitle Char"/>
    <w:basedOn w:val="11"/>
    <w:link w:val="1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7">
    <w:name w:val="Quote Char"/>
    <w:basedOn w:val="11"/>
    <w:link w:val="26"/>
    <w:qFormat/>
    <w:uiPriority w:val="29"/>
    <w:rPr>
      <w:i/>
      <w:iCs/>
      <w:color w:val="404040" w:themeColor="text1" w:themeTint="BF"/>
      <w14:textFill>
        <w14:solidFill>
          <w14:schemeClr w14:val="tx1">
            <w14:lumMod w14:val="75000"/>
            <w14:lumOff w14:val="25000"/>
          </w14:schemeClr>
        </w14:solidFill>
      </w14:textFill>
    </w:rPr>
  </w:style>
  <w:style w:type="paragraph" w:styleId="28">
    <w:name w:val="List Paragraph"/>
    <w:basedOn w:val="1"/>
    <w:qFormat/>
    <w:uiPriority w:val="34"/>
    <w:pPr>
      <w:ind w:left="720"/>
      <w:contextualSpacing/>
    </w:pPr>
  </w:style>
  <w:style w:type="character" w:customStyle="1" w:styleId="29">
    <w:name w:val="Intense Emphasis"/>
    <w:basedOn w:val="11"/>
    <w:qFormat/>
    <w:uiPriority w:val="21"/>
    <w:rPr>
      <w:i/>
      <w:iCs/>
      <w:color w:val="104862" w:themeColor="accent1" w:themeShade="BF"/>
    </w:rPr>
  </w:style>
  <w:style w:type="paragraph" w:styleId="30">
    <w:name w:val="Intense Quote"/>
    <w:basedOn w:val="1"/>
    <w:next w:val="1"/>
    <w:link w:val="3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1">
    <w:name w:val="Intense Quote Char"/>
    <w:basedOn w:val="11"/>
    <w:link w:val="30"/>
    <w:qFormat/>
    <w:uiPriority w:val="30"/>
    <w:rPr>
      <w:i/>
      <w:iCs/>
      <w:color w:val="104862" w:themeColor="accent1" w:themeShade="BF"/>
    </w:rPr>
  </w:style>
  <w:style w:type="character" w:customStyle="1" w:styleId="32">
    <w:name w:val="Intense Reference"/>
    <w:basedOn w:val="11"/>
    <w:qFormat/>
    <w:uiPriority w:val="32"/>
    <w:rPr>
      <w:b/>
      <w:bCs/>
      <w:smallCaps/>
      <w:color w:val="104862" w:themeColor="accent1" w:themeShade="BF"/>
      <w:spacing w:val="5"/>
    </w:rPr>
  </w:style>
  <w:style w:type="character" w:styleId="33">
    <w:name w:val="Placeholder Text"/>
    <w:basedOn w:val="11"/>
    <w:semiHidden/>
    <w:qFormat/>
    <w:uiPriority w:val="99"/>
    <w:rPr>
      <w:color w:val="66666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5</Pages>
  <Words>917</Words>
  <Characters>5647</Characters>
  <Lines>46</Lines>
  <Paragraphs>13</Paragraphs>
  <TotalTime>1</TotalTime>
  <ScaleCrop>false</ScaleCrop>
  <LinksUpToDate>false</LinksUpToDate>
  <CharactersWithSpaces>6533</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2026-08-16T15:40:00Z</dcterms:created>
  <dc:creator>RENE DÍAZ</dc:creator>
  <cp:lastModifiedBy>WPS_1782919917</cp:lastModifiedBy>
  <dcterms:modified xsi:type="dcterms:W3CDTF">2026-08-16T15:53:12Z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eyJoZGlkIjoiM2IwODVlYjcxYzY5Y2VhZDc5MDVkY2M4MmNkYzk4NWYiLCJ1c2VySWQiOiIzODQ4MjkzODc0MTQ0In0=</vt:lpwstr>
  </property>
  <property fmtid="{D5CDD505-2E9C-101B-9397-08002B2CF9AE}" pid="3" name="KSOProductBuildVer">
    <vt:lpwstr>3082-12.1.0.28032</vt:lpwstr>
  </property>
  <property fmtid="{D5CDD505-2E9C-101B-9397-08002B2CF9AE}" pid="4" name="ICV">
    <vt:lpwstr>41CB61B952724EBF80EEEE60F9C3BD33_12</vt:lpwstr>
  </property>
</Properties>
</file>