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color w:val="000000"/>
          <w:sz w:val="28"/>
          <w:szCs w:val="28"/>
        </w:rPr>
      </w:pPr>
      <w:bookmarkStart w:colFirst="0" w:colLast="0" w:name="_f34xp92dhkw2" w:id="0"/>
      <w:bookmarkEnd w:id="0"/>
      <w:r w:rsidDel="00000000" w:rsidR="00000000" w:rsidRPr="00000000">
        <w:rPr>
          <w:color w:val="000000"/>
          <w:sz w:val="28"/>
          <w:szCs w:val="28"/>
        </w:rPr>
        <w:drawing>
          <wp:inline distB="114300" distT="114300" distL="114300" distR="114300">
            <wp:extent cx="3028950" cy="7143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028950" cy="7143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jc w:val="center"/>
        <w:rPr>
          <w:color w:val="000000"/>
          <w:sz w:val="28"/>
          <w:szCs w:val="28"/>
        </w:rPr>
      </w:pPr>
      <w:r w:rsidDel="00000000" w:rsidR="00000000" w:rsidRPr="00000000">
        <w:rPr>
          <w:color w:val="000000"/>
          <w:sz w:val="28"/>
          <w:szCs w:val="28"/>
          <w:rtl w:val="0"/>
        </w:rPr>
        <w:t xml:space="preserve">Programme: MSc Public Health and Social Care in Practice</w:t>
      </w:r>
    </w:p>
    <w:p w:rsidR="00000000" w:rsidDel="00000000" w:rsidP="00000000" w:rsidRDefault="00000000" w:rsidRPr="00000000" w14:paraId="00000003">
      <w:pPr>
        <w:pStyle w:val="Title"/>
        <w:jc w:val="center"/>
        <w:rPr>
          <w:color w:val="000000"/>
          <w:sz w:val="28"/>
          <w:szCs w:val="28"/>
        </w:rPr>
      </w:pPr>
      <w:r w:rsidDel="00000000" w:rsidR="00000000" w:rsidRPr="00000000">
        <w:rPr>
          <w:color w:val="000000"/>
          <w:sz w:val="28"/>
          <w:szCs w:val="28"/>
          <w:rtl w:val="0"/>
        </w:rPr>
        <w:t xml:space="preserve">Module code and Title: LCHS7000 Social Epidemiology and Public Health Development</w:t>
      </w:r>
    </w:p>
    <w:p w:rsidR="00000000" w:rsidDel="00000000" w:rsidP="00000000" w:rsidRDefault="00000000" w:rsidRPr="00000000" w14:paraId="00000004">
      <w:pPr>
        <w:pStyle w:val="Title"/>
        <w:jc w:val="center"/>
        <w:rPr>
          <w:color w:val="000000"/>
          <w:sz w:val="28"/>
          <w:szCs w:val="28"/>
        </w:rPr>
      </w:pPr>
      <w:r w:rsidDel="00000000" w:rsidR="00000000" w:rsidRPr="00000000">
        <w:rPr>
          <w:color w:val="000000"/>
          <w:sz w:val="28"/>
          <w:szCs w:val="28"/>
          <w:rtl w:val="0"/>
        </w:rPr>
        <w:t xml:space="preserve">Student Name: Simran Khaitan</w:t>
      </w:r>
    </w:p>
    <w:p w:rsidR="00000000" w:rsidDel="00000000" w:rsidP="00000000" w:rsidRDefault="00000000" w:rsidRPr="00000000" w14:paraId="00000005">
      <w:pPr>
        <w:pStyle w:val="Title"/>
        <w:jc w:val="center"/>
        <w:rPr>
          <w:color w:val="000000"/>
          <w:sz w:val="28"/>
          <w:szCs w:val="28"/>
        </w:rPr>
      </w:pPr>
      <w:r w:rsidDel="00000000" w:rsidR="00000000" w:rsidRPr="00000000">
        <w:rPr>
          <w:color w:val="000000"/>
          <w:sz w:val="28"/>
          <w:szCs w:val="28"/>
          <w:rtl w:val="0"/>
        </w:rPr>
        <w:t xml:space="preserve">Student ID: 2531472</w:t>
      </w:r>
    </w:p>
    <w:p w:rsidR="00000000" w:rsidDel="00000000" w:rsidP="00000000" w:rsidRDefault="00000000" w:rsidRPr="00000000" w14:paraId="00000006">
      <w:pPr>
        <w:pStyle w:val="Title"/>
        <w:jc w:val="center"/>
        <w:rPr>
          <w:color w:val="000000"/>
          <w:sz w:val="28"/>
          <w:szCs w:val="28"/>
        </w:rPr>
      </w:pPr>
      <w:r w:rsidDel="00000000" w:rsidR="00000000" w:rsidRPr="00000000">
        <w:rPr>
          <w:color w:val="000000"/>
          <w:sz w:val="28"/>
          <w:szCs w:val="28"/>
          <w:rtl w:val="0"/>
        </w:rPr>
        <w:t xml:space="preserve">Component 2 Analytical Report</w:t>
      </w:r>
    </w:p>
    <w:p w:rsidR="00000000" w:rsidDel="00000000" w:rsidP="00000000" w:rsidRDefault="00000000" w:rsidRPr="00000000" w14:paraId="00000007">
      <w:pPr>
        <w:pStyle w:val="Title"/>
        <w:jc w:val="center"/>
        <w:rPr>
          <w:color w:val="000000"/>
          <w:sz w:val="28"/>
          <w:szCs w:val="28"/>
        </w:rPr>
      </w:pPr>
      <w:r w:rsidDel="00000000" w:rsidR="00000000" w:rsidRPr="00000000">
        <w:rPr>
          <w:color w:val="000000"/>
          <w:sz w:val="28"/>
          <w:szCs w:val="28"/>
          <w:rtl w:val="0"/>
        </w:rPr>
        <w:t xml:space="preserve">Lecturer Name:Muhammad Aliyu</w:t>
      </w:r>
    </w:p>
    <w:p w:rsidR="00000000" w:rsidDel="00000000" w:rsidP="00000000" w:rsidRDefault="00000000" w:rsidRPr="00000000" w14:paraId="00000008">
      <w:pPr>
        <w:pStyle w:val="Title"/>
        <w:jc w:val="center"/>
        <w:rPr>
          <w:color w:val="000000"/>
          <w:sz w:val="28"/>
          <w:szCs w:val="28"/>
        </w:rPr>
      </w:pPr>
      <w:r w:rsidDel="00000000" w:rsidR="00000000" w:rsidRPr="00000000">
        <w:rPr>
          <w:color w:val="000000"/>
          <w:sz w:val="28"/>
          <w:szCs w:val="28"/>
          <w:rtl w:val="0"/>
        </w:rPr>
        <w:t xml:space="preserve">Words: 2542</w:t>
      </w:r>
    </w:p>
    <w:p w:rsidR="00000000" w:rsidDel="00000000" w:rsidP="00000000" w:rsidRDefault="00000000" w:rsidRPr="00000000" w14:paraId="00000009">
      <w:pPr>
        <w:pStyle w:val="Title"/>
        <w:jc w:val="center"/>
        <w:rPr>
          <w:color w:val="000000"/>
          <w:sz w:val="28"/>
          <w:szCs w:val="28"/>
        </w:rPr>
      </w:pPr>
      <w:r w:rsidDel="00000000" w:rsidR="00000000" w:rsidRPr="00000000">
        <w:rPr>
          <w:color w:val="000000"/>
          <w:sz w:val="28"/>
          <w:szCs w:val="28"/>
          <w:rtl w:val="0"/>
        </w:rPr>
        <w:t xml:space="preserve">Submission Date: 19 August 2026</w:t>
      </w:r>
    </w:p>
    <w:p w:rsidR="00000000" w:rsidDel="00000000" w:rsidP="00000000" w:rsidRDefault="00000000" w:rsidRPr="00000000" w14:paraId="0000000A">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Table of Contents</w:t>
      </w:r>
    </w:p>
    <w:sdt>
      <w:sdtPr>
        <w:id w:val="823890200"/>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97t51ls3aul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1: Age and Health Inequalities among Older Adults in the United Kingdom</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mdg9eanpgh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74074bgv77u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Contextual Background and Underlying Factors</w:t>
              <w:tab/>
              <w:t xml:space="preserve">3</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vjy1jcmjuv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National Response to Reduce Health Inequalities</w:t>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wv5auv764h4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Organisation Supporting Older Adults</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v3gfrzw5kxs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Conclusion</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oodbpxfq889">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Task 2: Epidemiological Analysis of Hypertension in Adults Living in the London Borough of Tower Hamlets, United Kingdom</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rg4xyyjyuk3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1. Introduction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q4e44kvwm9hk">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2. Public Health Measures Using the Three Ps</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m7ah7fdaw7l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3. Determinants and Risk Factors</w:t>
              <w:tab/>
              <w:t xml:space="preserve">9</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t2sefyitg91m">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4. Epidemiological Studies and Health Needs Assessment</w:t>
              <w:tab/>
              <w:t xml:space="preserve">10</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axjrzkp2d9oj">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5. Monitoring and Surveillance Systems</w:t>
              <w:tab/>
              <w:t xml:space="preserve">10</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xwtjecey5cv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 Public Health Impact of Hypertension</w:t>
              <w:tab/>
              <w:t xml:space="preserve">11</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3x89w33w8ud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7. Proposed Health Intervention Programme</w:t>
              <w:tab/>
              <w:t xml:space="preserve">11</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p22fkqxaqh9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8. Strengths and Weaknesses of the Epidemiological Approach</w:t>
              <w:tab/>
              <w:t xml:space="preserve">11</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22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2y5ou7372upe">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9. Conclusion</w:t>
              <w:tab/>
              <w:t xml:space="preserve">12</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276" w:lineRule="auto"/>
            <w:ind w:left="0" w:right="0" w:firstLine="0"/>
            <w:jc w:val="left"/>
            <w:rPr>
              <w:rFonts w:ascii="Cambria" w:cs="Cambria" w:eastAsia="Cambria" w:hAnsi="Cambria"/>
              <w:b w:val="0"/>
              <w:bCs w:val="0"/>
              <w:i w:val="0"/>
              <w:iCs w:val="0"/>
              <w:smallCaps w:val="0"/>
              <w:strike w:val="0"/>
              <w:color w:val="000000"/>
              <w:sz w:val="24"/>
              <w:szCs w:val="24"/>
              <w:u w:val="none"/>
              <w:shd w:fill="auto" w:val="clear"/>
              <w:vertAlign w:val="baseline"/>
            </w:rPr>
          </w:pPr>
          <w:hyperlink w:anchor="_ei8wc9q7d8cv">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D">
          <w:pPr>
            <w:spacing w:after="240" w:before="240"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after="240" w:before="240" w:line="360" w:lineRule="auto"/>
        <w:jc w:val="both"/>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after="240" w:before="240" w:lineRule="auto"/>
        <w:rPr>
          <w:rFonts w:ascii="Arial" w:cs="Arial" w:eastAsia="Arial" w:hAnsi="Arial"/>
          <w:sz w:val="22"/>
          <w:szCs w:val="22"/>
        </w:rPr>
      </w:pPr>
      <w:bookmarkStart w:colFirst="0" w:colLast="0" w:name="_97t51ls3aulm" w:id="1"/>
      <w:bookmarkEnd w:id="1"/>
      <w:r w:rsidDel="00000000" w:rsidR="00000000" w:rsidRPr="00000000">
        <w:rPr>
          <w:rFonts w:ascii="Arial" w:cs="Arial" w:eastAsia="Arial" w:hAnsi="Arial"/>
          <w:sz w:val="22"/>
          <w:szCs w:val="22"/>
          <w:rtl w:val="0"/>
        </w:rPr>
        <w:t xml:space="preserve">Task 1: Age and Health Inequalities among Older Adults in the United Kingdom</w:t>
      </w:r>
    </w:p>
    <w:p w:rsidR="00000000" w:rsidDel="00000000" w:rsidP="00000000" w:rsidRDefault="00000000" w:rsidRPr="00000000" w14:paraId="00000020">
      <w:pPr>
        <w:pStyle w:val="Heading2"/>
        <w:spacing w:after="240" w:before="240" w:lineRule="auto"/>
        <w:rPr>
          <w:rFonts w:ascii="Arial" w:cs="Arial" w:eastAsia="Arial" w:hAnsi="Arial"/>
          <w:sz w:val="22"/>
          <w:szCs w:val="22"/>
        </w:rPr>
      </w:pPr>
      <w:bookmarkStart w:colFirst="0" w:colLast="0" w:name="_mdg9eanpghy" w:id="2"/>
      <w:bookmarkEnd w:id="2"/>
      <w:r w:rsidDel="00000000" w:rsidR="00000000" w:rsidRPr="00000000">
        <w:rPr>
          <w:rFonts w:ascii="Arial" w:cs="Arial" w:eastAsia="Arial" w:hAnsi="Arial"/>
          <w:sz w:val="22"/>
          <w:szCs w:val="22"/>
          <w:rtl w:val="0"/>
        </w:rPr>
        <w:t xml:space="preserve">1. Introduction</w:t>
      </w:r>
    </w:p>
    <w:p w:rsidR="00000000" w:rsidDel="00000000" w:rsidP="00000000" w:rsidRDefault="00000000" w:rsidRPr="00000000" w14:paraId="00000021">
      <w:pPr>
        <w:spacing w:after="240" w:before="240" w:line="360" w:lineRule="auto"/>
        <w:jc w:val="both"/>
        <w:rPr/>
      </w:pPr>
      <w:r w:rsidDel="00000000" w:rsidR="00000000" w:rsidRPr="00000000">
        <w:rPr>
          <w:rtl w:val="0"/>
        </w:rPr>
        <w:t xml:space="preserve">In this study, older adults are usually considered those who are 65 years and over, as this is a group that is quickly growing in the United Kingdom due to their longer life expectancy. Health inequalities are the preventable and unfair variations in health status, health care access and health outcomes among various groups of people. Elderly people are especially at risk since ageing is linked to chronic illnesses, decreased mobility, economic difficulties, social exclusion, and obstacles to access to health and social care services. Therefore, the report will discuss the most significant health disparities among older adults in the UK, focusing on three issues associated with diseases and three social determinants, as well as possible interventions to decrease the disparities.</w:t>
      </w:r>
    </w:p>
    <w:p w:rsidR="00000000" w:rsidDel="00000000" w:rsidP="00000000" w:rsidRDefault="00000000" w:rsidRPr="00000000" w14:paraId="00000022">
      <w:pPr>
        <w:pStyle w:val="Heading2"/>
        <w:spacing w:after="240" w:before="240" w:lineRule="auto"/>
        <w:rPr>
          <w:rFonts w:ascii="Arial" w:cs="Arial" w:eastAsia="Arial" w:hAnsi="Arial"/>
          <w:sz w:val="22"/>
          <w:szCs w:val="22"/>
        </w:rPr>
      </w:pPr>
      <w:bookmarkStart w:colFirst="0" w:colLast="0" w:name="_jofrtr3lpjdl" w:id="3"/>
      <w:bookmarkEnd w:id="3"/>
      <w:r w:rsidDel="00000000" w:rsidR="00000000" w:rsidRPr="00000000">
        <w:rPr>
          <w:rFonts w:ascii="Arial" w:cs="Arial" w:eastAsia="Arial" w:hAnsi="Arial"/>
          <w:sz w:val="22"/>
          <w:szCs w:val="22"/>
          <w:rtl w:val="0"/>
        </w:rPr>
        <w:t xml:space="preserve">2. Contextual Background and Underlying Factors </w:t>
      </w:r>
    </w:p>
    <w:p w:rsidR="00000000" w:rsidDel="00000000" w:rsidP="00000000" w:rsidRDefault="00000000" w:rsidRPr="00000000" w14:paraId="00000023">
      <w:pPr>
        <w:spacing w:after="240" w:before="240" w:line="360" w:lineRule="auto"/>
        <w:jc w:val="both"/>
        <w:rPr>
          <w:b w:val="1"/>
          <w:bCs w:val="1"/>
        </w:rPr>
      </w:pPr>
      <w:r w:rsidDel="00000000" w:rsidR="00000000" w:rsidRPr="00000000">
        <w:rPr>
          <w:b w:val="1"/>
          <w:bCs w:val="1"/>
          <w:rtl w:val="0"/>
        </w:rPr>
        <w:t xml:space="preserve">Disease/Illness 1</w:t>
      </w:r>
    </w:p>
    <w:p w:rsidR="00000000" w:rsidDel="00000000" w:rsidP="00000000" w:rsidRDefault="00000000" w:rsidRPr="00000000" w14:paraId="00000024">
      <w:pPr>
        <w:spacing w:after="240" w:before="240" w:line="360" w:lineRule="auto"/>
        <w:jc w:val="both"/>
        <w:rPr>
          <w:b w:val="1"/>
          <w:bCs w:val="1"/>
        </w:rPr>
      </w:pPr>
      <w:r w:rsidDel="00000000" w:rsidR="00000000" w:rsidRPr="00000000">
        <w:rPr>
          <w:b w:val="1"/>
          <w:bCs w:val="1"/>
          <w:rtl w:val="0"/>
        </w:rPr>
        <w:t xml:space="preserve">2.1 Higher Rates of Cardiovascular Disease</w:t>
      </w:r>
    </w:p>
    <w:p w:rsidR="00000000" w:rsidDel="00000000" w:rsidP="00000000" w:rsidRDefault="00000000" w:rsidRPr="00000000" w14:paraId="00000025">
      <w:pPr>
        <w:spacing w:after="240" w:before="240" w:line="360" w:lineRule="auto"/>
        <w:jc w:val="both"/>
        <w:rPr/>
      </w:pPr>
      <w:r w:rsidDel="00000000" w:rsidR="00000000" w:rsidRPr="00000000">
        <w:rPr>
          <w:rtl w:val="0"/>
        </w:rPr>
        <w:t xml:space="preserve">One of the biggest causes of morbidity and mortality in older adults in the UK is cardiovascular disease (CVD). The Office for Health Improvement and Disparities (OHID) reports that CVD (heart disease and stroke) is a significant burden among the ageing population in England (OHID, 2023). In England, just over 1,879,000 people (3%) had a general practice (GP) diagnosis of CHD during the fiscal year that ended in March 2023 (</w:t>
      </w:r>
      <w:hyperlink r:id="rId7">
        <w:r w:rsidDel="00000000" w:rsidR="00000000" w:rsidRPr="00000000">
          <w:rPr>
            <w:u w:val="single"/>
            <w:rtl w:val="0"/>
          </w:rPr>
          <w:t xml:space="preserve">GOV.UK</w:t>
        </w:r>
      </w:hyperlink>
      <w:r w:rsidDel="00000000" w:rsidR="00000000" w:rsidRPr="00000000">
        <w:rPr>
          <w:rtl w:val="0"/>
        </w:rPr>
        <w:t xml:space="preserve">, 2024). The elderly are more vulnerable since ageing predisposes them to the stiffening of blood vessels, high blood pressure, diabetes and other chronic illnesses. The occurrence of health inequalities has been brought about by the fact that people residing in deprived communities usually have less access to preventive care, nutritious foods, and access to physical activities. Inequalities in cardiovascular diagnosis in older people can be alleviated by increasing NHS Health Checks, encouraging healthy living, and enhancing access to early diagnosis.</w:t>
      </w:r>
    </w:p>
    <w:p w:rsidR="00000000" w:rsidDel="00000000" w:rsidP="00000000" w:rsidRDefault="00000000" w:rsidRPr="00000000" w14:paraId="00000026">
      <w:pPr>
        <w:spacing w:after="240" w:before="240" w:line="360" w:lineRule="auto"/>
        <w:jc w:val="center"/>
        <w:rPr/>
      </w:pPr>
      <w:r w:rsidDel="00000000" w:rsidR="00000000" w:rsidRPr="00000000">
        <w:rPr/>
        <w:drawing>
          <wp:inline distB="114300" distT="114300" distL="114300" distR="114300">
            <wp:extent cx="5157788" cy="3107898"/>
            <wp:effectExtent b="12700" l="12700" r="12700" t="1270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157788" cy="3107898"/>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7">
      <w:pPr>
        <w:spacing w:after="240" w:before="240" w:line="360" w:lineRule="auto"/>
        <w:jc w:val="center"/>
        <w:rPr>
          <w:b w:val="1"/>
          <w:bCs w:val="1"/>
        </w:rPr>
      </w:pPr>
      <w:r w:rsidDel="00000000" w:rsidR="00000000" w:rsidRPr="00000000">
        <w:rPr>
          <w:b w:val="1"/>
          <w:bCs w:val="1"/>
          <w:rtl w:val="0"/>
        </w:rPr>
        <w:t xml:space="preserve">Figure 1: Age-standardised mortality rate for CHD</w:t>
      </w:r>
    </w:p>
    <w:p w:rsidR="00000000" w:rsidDel="00000000" w:rsidP="00000000" w:rsidRDefault="00000000" w:rsidRPr="00000000" w14:paraId="00000028">
      <w:pPr>
        <w:spacing w:after="240" w:before="240" w:line="360" w:lineRule="auto"/>
        <w:jc w:val="center"/>
        <w:rPr/>
      </w:pPr>
      <w:r w:rsidDel="00000000" w:rsidR="00000000" w:rsidRPr="00000000">
        <w:rPr>
          <w:rtl w:val="0"/>
        </w:rPr>
        <w:t xml:space="preserve">(Source: </w:t>
      </w:r>
      <w:hyperlink r:id="rId9">
        <w:r w:rsidDel="00000000" w:rsidR="00000000" w:rsidRPr="00000000">
          <w:rPr>
            <w:u w:val="single"/>
            <w:rtl w:val="0"/>
          </w:rPr>
          <w:t xml:space="preserve">GOV.UK</w:t>
        </w:r>
      </w:hyperlink>
      <w:r w:rsidDel="00000000" w:rsidR="00000000" w:rsidRPr="00000000">
        <w:rPr>
          <w:rtl w:val="0"/>
        </w:rPr>
        <w:t xml:space="preserve">, 2024)</w:t>
      </w:r>
    </w:p>
    <w:p w:rsidR="00000000" w:rsidDel="00000000" w:rsidP="00000000" w:rsidRDefault="00000000" w:rsidRPr="00000000" w14:paraId="00000029">
      <w:pPr>
        <w:spacing w:after="240" w:before="240" w:line="360" w:lineRule="auto"/>
        <w:jc w:val="both"/>
        <w:rPr>
          <w:b w:val="1"/>
          <w:bCs w:val="1"/>
        </w:rPr>
      </w:pPr>
      <w:r w:rsidDel="00000000" w:rsidR="00000000" w:rsidRPr="00000000">
        <w:rPr>
          <w:b w:val="1"/>
          <w:bCs w:val="1"/>
          <w:rtl w:val="0"/>
        </w:rPr>
        <w:t xml:space="preserve">Disease/Illness 2</w:t>
      </w:r>
    </w:p>
    <w:p w:rsidR="00000000" w:rsidDel="00000000" w:rsidP="00000000" w:rsidRDefault="00000000" w:rsidRPr="00000000" w14:paraId="0000002A">
      <w:pPr>
        <w:spacing w:after="240" w:before="240" w:line="360" w:lineRule="auto"/>
        <w:jc w:val="both"/>
        <w:rPr>
          <w:b w:val="1"/>
          <w:bCs w:val="1"/>
        </w:rPr>
      </w:pPr>
      <w:r w:rsidDel="00000000" w:rsidR="00000000" w:rsidRPr="00000000">
        <w:rPr>
          <w:b w:val="1"/>
          <w:bCs w:val="1"/>
          <w:rtl w:val="0"/>
        </w:rPr>
        <w:t xml:space="preserve">2.2 Higher Rates of Mental Health Problems</w:t>
      </w:r>
    </w:p>
    <w:p w:rsidR="00000000" w:rsidDel="00000000" w:rsidP="00000000" w:rsidRDefault="00000000" w:rsidRPr="00000000" w14:paraId="0000002B">
      <w:pPr>
        <w:spacing w:after="240" w:before="240" w:line="360" w:lineRule="auto"/>
        <w:jc w:val="both"/>
        <w:rPr/>
      </w:pPr>
      <w:r w:rsidDel="00000000" w:rsidR="00000000" w:rsidRPr="00000000">
        <w:rPr>
          <w:rtl w:val="0"/>
        </w:rPr>
        <w:t xml:space="preserve">Older adults are vulnerable to mental health disorders, especially depression, anxiety, and dementia, which are among the factors that lead to health inequalities. Dementia and Alzheimer’s disease were the most common cause of death in England and Wales in 2024, accounting for 68,273 deaths (12.1% of all registered deaths) (Ons.gov.uk, 2025). Depression and anxiety are often underdiagnosed, as the symptoms are often confused with normal ageing. Psychological distress is further augmented by loneliness, bereavement, chronic illness, and diminished independence. Mental wellbeing among older adults can be improved through improved regular mental health screening, more services on memory assessment, more community-based support, and less stigma.</w:t>
      </w:r>
    </w:p>
    <w:p w:rsidR="00000000" w:rsidDel="00000000" w:rsidP="00000000" w:rsidRDefault="00000000" w:rsidRPr="00000000" w14:paraId="0000002C">
      <w:pPr>
        <w:spacing w:after="240" w:before="240" w:line="360" w:lineRule="auto"/>
        <w:jc w:val="center"/>
        <w:rPr/>
      </w:pPr>
      <w:r w:rsidDel="00000000" w:rsidR="00000000" w:rsidRPr="00000000">
        <w:rPr/>
        <w:drawing>
          <wp:inline distB="114300" distT="114300" distL="114300" distR="114300">
            <wp:extent cx="5005388" cy="2759380"/>
            <wp:effectExtent b="12700" l="12700" r="12700" t="12700"/>
            <wp:docPr id="2"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005388" cy="275938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D">
      <w:pPr>
        <w:spacing w:after="240" w:before="240" w:line="360" w:lineRule="auto"/>
        <w:jc w:val="center"/>
        <w:rPr>
          <w:b w:val="1"/>
          <w:bCs w:val="1"/>
        </w:rPr>
      </w:pPr>
      <w:r w:rsidDel="00000000" w:rsidR="00000000" w:rsidRPr="00000000">
        <w:rPr>
          <w:b w:val="1"/>
          <w:bCs w:val="1"/>
          <w:rtl w:val="0"/>
        </w:rPr>
        <w:t xml:space="preserve">Figure 2: Age-standardised mortality rates by sex in English regions and Wales, 2024</w:t>
      </w:r>
    </w:p>
    <w:p w:rsidR="00000000" w:rsidDel="00000000" w:rsidP="00000000" w:rsidRDefault="00000000" w:rsidRPr="00000000" w14:paraId="0000002E">
      <w:pPr>
        <w:spacing w:after="240" w:before="240" w:line="360" w:lineRule="auto"/>
        <w:jc w:val="center"/>
        <w:rPr/>
      </w:pPr>
      <w:r w:rsidDel="00000000" w:rsidR="00000000" w:rsidRPr="00000000">
        <w:rPr>
          <w:rtl w:val="0"/>
        </w:rPr>
        <w:t xml:space="preserve">(Source: Ons.gov.uk, 2025).</w:t>
      </w:r>
    </w:p>
    <w:p w:rsidR="00000000" w:rsidDel="00000000" w:rsidP="00000000" w:rsidRDefault="00000000" w:rsidRPr="00000000" w14:paraId="0000002F">
      <w:pPr>
        <w:spacing w:after="240" w:before="240" w:line="360" w:lineRule="auto"/>
        <w:jc w:val="both"/>
        <w:rPr>
          <w:b w:val="1"/>
          <w:bCs w:val="1"/>
        </w:rPr>
      </w:pPr>
      <w:r w:rsidDel="00000000" w:rsidR="00000000" w:rsidRPr="00000000">
        <w:rPr>
          <w:b w:val="1"/>
          <w:bCs w:val="1"/>
          <w:rtl w:val="0"/>
        </w:rPr>
        <w:t xml:space="preserve">Disease/Illness 3</w:t>
      </w:r>
    </w:p>
    <w:p w:rsidR="00000000" w:rsidDel="00000000" w:rsidP="00000000" w:rsidRDefault="00000000" w:rsidRPr="00000000" w14:paraId="00000030">
      <w:pPr>
        <w:spacing w:after="240" w:before="240" w:line="360" w:lineRule="auto"/>
        <w:jc w:val="both"/>
        <w:rPr>
          <w:b w:val="1"/>
          <w:bCs w:val="1"/>
        </w:rPr>
      </w:pPr>
      <w:r w:rsidDel="00000000" w:rsidR="00000000" w:rsidRPr="00000000">
        <w:rPr>
          <w:b w:val="1"/>
          <w:bCs w:val="1"/>
          <w:rtl w:val="0"/>
        </w:rPr>
        <w:t xml:space="preserve">2.3 Higher Mortality and Multiple Long-Term Conditions</w:t>
      </w:r>
    </w:p>
    <w:p w:rsidR="00000000" w:rsidDel="00000000" w:rsidP="00000000" w:rsidRDefault="00000000" w:rsidRPr="00000000" w14:paraId="00000031">
      <w:pPr>
        <w:spacing w:after="240" w:before="240" w:line="360" w:lineRule="auto"/>
        <w:jc w:val="both"/>
        <w:rPr/>
      </w:pPr>
      <w:r w:rsidDel="00000000" w:rsidR="00000000" w:rsidRPr="00000000">
        <w:rPr>
          <w:rtl w:val="0"/>
        </w:rPr>
        <w:t xml:space="preserve">The elderly have a higher chance of developing several long-term diseases simultaneously, such as hypertension, diabetes, arthritis, chronic respiratory disease and cardiovascular disease, leading to higher mortality rates. Multimorbidity increases hospitalisations, treatment complexity, and health care expenditure. This can cause delayed diagnosis due to the fact that the symptoms are being caused by ageing instead of underlying disease, leading to poorer health outcomes. Then there are national mortality statistics which indicate that dementia and cardiovascular diseases are still among the major causes of death in England and Wales (Alzheimer’s Research UK, 2025). Enhanced integrated care, frequent health evaluations, MD, and earlier diagnosis can enhance quality of life and decrease preventable mortality in the elderly population.</w:t>
      </w:r>
    </w:p>
    <w:p w:rsidR="00000000" w:rsidDel="00000000" w:rsidP="00000000" w:rsidRDefault="00000000" w:rsidRPr="00000000" w14:paraId="00000032">
      <w:pPr>
        <w:spacing w:after="240" w:before="240" w:line="360" w:lineRule="auto"/>
        <w:jc w:val="both"/>
        <w:rPr>
          <w:b w:val="1"/>
          <w:bCs w:val="1"/>
        </w:rPr>
      </w:pPr>
      <w:r w:rsidDel="00000000" w:rsidR="00000000" w:rsidRPr="00000000">
        <w:rPr>
          <w:b w:val="1"/>
          <w:bCs w:val="1"/>
          <w:rtl w:val="0"/>
        </w:rPr>
        <w:t xml:space="preserve">Social Issue 1</w:t>
      </w:r>
    </w:p>
    <w:p w:rsidR="00000000" w:rsidDel="00000000" w:rsidP="00000000" w:rsidRDefault="00000000" w:rsidRPr="00000000" w14:paraId="00000033">
      <w:pPr>
        <w:spacing w:after="240" w:before="240" w:line="360" w:lineRule="auto"/>
        <w:jc w:val="both"/>
        <w:rPr>
          <w:b w:val="1"/>
          <w:bCs w:val="1"/>
        </w:rPr>
      </w:pPr>
      <w:r w:rsidDel="00000000" w:rsidR="00000000" w:rsidRPr="00000000">
        <w:rPr>
          <w:b w:val="1"/>
          <w:bCs w:val="1"/>
          <w:rtl w:val="0"/>
        </w:rPr>
        <w:t xml:space="preserve">2.4 Social Isolation and Loneliness</w:t>
      </w:r>
    </w:p>
    <w:p w:rsidR="00000000" w:rsidDel="00000000" w:rsidP="00000000" w:rsidRDefault="00000000" w:rsidRPr="00000000" w14:paraId="00000034">
      <w:pPr>
        <w:spacing w:after="240" w:before="240" w:line="360" w:lineRule="auto"/>
        <w:jc w:val="both"/>
        <w:rPr/>
      </w:pPr>
      <w:r w:rsidDel="00000000" w:rsidR="00000000" w:rsidRPr="00000000">
        <w:rPr>
          <w:rtl w:val="0"/>
        </w:rPr>
        <w:t xml:space="preserve">One of the significant contributors to health inequalities among older adults is social isolation. Age UK estimates that 940,000 individuals aged 65 and above in the UK are usually lonely, with 270,000 older adults in England spending a whole week without talking to their relatives or friends (Age UK, 2024). Loneliness is linked with the elevated risks of coronary heart disease, stroke, depression, anxiety, dementia, and frailty. Isolation is a frequent consequence of bereavement, retirement, disability, lack of mobility, and lack of a social network. Social connections can be enhanced through community engagement programmes, befriending services, digital inclusion, and local social activities, enhancing wellbeing.</w:t>
      </w:r>
    </w:p>
    <w:p w:rsidR="00000000" w:rsidDel="00000000" w:rsidP="00000000" w:rsidRDefault="00000000" w:rsidRPr="00000000" w14:paraId="00000035">
      <w:pPr>
        <w:spacing w:after="240" w:before="240" w:line="360" w:lineRule="auto"/>
        <w:jc w:val="both"/>
        <w:rPr>
          <w:b w:val="1"/>
          <w:bCs w:val="1"/>
        </w:rPr>
      </w:pPr>
      <w:r w:rsidDel="00000000" w:rsidR="00000000" w:rsidRPr="00000000">
        <w:rPr>
          <w:b w:val="1"/>
          <w:bCs w:val="1"/>
          <w:rtl w:val="0"/>
        </w:rPr>
        <w:t xml:space="preserve">Social Issue 2</w:t>
      </w:r>
    </w:p>
    <w:p w:rsidR="00000000" w:rsidDel="00000000" w:rsidP="00000000" w:rsidRDefault="00000000" w:rsidRPr="00000000" w14:paraId="00000036">
      <w:pPr>
        <w:spacing w:after="240" w:before="240" w:line="360" w:lineRule="auto"/>
        <w:jc w:val="both"/>
        <w:rPr>
          <w:b w:val="1"/>
          <w:bCs w:val="1"/>
        </w:rPr>
      </w:pPr>
      <w:r w:rsidDel="00000000" w:rsidR="00000000" w:rsidRPr="00000000">
        <w:rPr>
          <w:b w:val="1"/>
          <w:bCs w:val="1"/>
          <w:rtl w:val="0"/>
        </w:rPr>
        <w:t xml:space="preserve">2.5 Poverty and Financial Insecurity</w:t>
      </w:r>
    </w:p>
    <w:p w:rsidR="00000000" w:rsidDel="00000000" w:rsidP="00000000" w:rsidRDefault="00000000" w:rsidRPr="00000000" w14:paraId="00000037">
      <w:pPr>
        <w:spacing w:after="240" w:before="240" w:line="360" w:lineRule="auto"/>
        <w:jc w:val="both"/>
        <w:rPr/>
      </w:pPr>
      <w:r w:rsidDel="00000000" w:rsidR="00000000" w:rsidRPr="00000000">
        <w:rPr>
          <w:rtl w:val="0"/>
        </w:rPr>
        <w:t xml:space="preserve">Most of the older adults have financial insecurity despite their pensions, especially in the current cost-of-living crisis. The escalating food prices, housing costs and rising domestic energy prices have been contributing to the risk of pension poverty and fuel poverty, particularly for those who depend only on state pensions. Financial poverty restricts access to healthy food, proper heating, transportation and medical services, thus increasing health disparities (Rodrigo </w:t>
      </w:r>
      <w:r w:rsidDel="00000000" w:rsidR="00000000" w:rsidRPr="00000000">
        <w:rPr>
          <w:i w:val="1"/>
          <w:iCs w:val="1"/>
          <w:rtl w:val="0"/>
        </w:rPr>
        <w:t xml:space="preserve">et al</w:t>
      </w:r>
      <w:r w:rsidDel="00000000" w:rsidR="00000000" w:rsidRPr="00000000">
        <w:rPr>
          <w:rtl w:val="0"/>
        </w:rPr>
        <w:t xml:space="preserve">. 2024). Given the later-life health inequalities associated with poverty, poverty can be alleviated by expansion of Pension Credit take-up, Winter Fuel Payments, energy-saving initiatives, and specific financial advice.</w:t>
      </w:r>
    </w:p>
    <w:p w:rsidR="00000000" w:rsidDel="00000000" w:rsidP="00000000" w:rsidRDefault="00000000" w:rsidRPr="00000000" w14:paraId="00000038">
      <w:pPr>
        <w:spacing w:after="240" w:before="240" w:line="360" w:lineRule="auto"/>
        <w:jc w:val="both"/>
        <w:rPr>
          <w:b w:val="1"/>
          <w:bCs w:val="1"/>
        </w:rPr>
      </w:pPr>
      <w:r w:rsidDel="00000000" w:rsidR="00000000" w:rsidRPr="00000000">
        <w:rPr>
          <w:b w:val="1"/>
          <w:bCs w:val="1"/>
          <w:rtl w:val="0"/>
        </w:rPr>
        <w:t xml:space="preserve">Social Issue 3</w:t>
      </w:r>
    </w:p>
    <w:p w:rsidR="00000000" w:rsidDel="00000000" w:rsidP="00000000" w:rsidRDefault="00000000" w:rsidRPr="00000000" w14:paraId="00000039">
      <w:pPr>
        <w:spacing w:after="240" w:before="240" w:line="360" w:lineRule="auto"/>
        <w:jc w:val="both"/>
        <w:rPr>
          <w:b w:val="1"/>
          <w:bCs w:val="1"/>
        </w:rPr>
      </w:pPr>
      <w:r w:rsidDel="00000000" w:rsidR="00000000" w:rsidRPr="00000000">
        <w:rPr>
          <w:b w:val="1"/>
          <w:bCs w:val="1"/>
          <w:rtl w:val="0"/>
        </w:rPr>
        <w:t xml:space="preserve">2.6 Housing and Accessibility Issues</w:t>
      </w:r>
    </w:p>
    <w:p w:rsidR="00000000" w:rsidDel="00000000" w:rsidP="00000000" w:rsidRDefault="00000000" w:rsidRPr="00000000" w14:paraId="0000003A">
      <w:pPr>
        <w:spacing w:after="240" w:before="240" w:line="360" w:lineRule="auto"/>
        <w:jc w:val="both"/>
        <w:rPr/>
      </w:pPr>
      <w:r w:rsidDel="00000000" w:rsidR="00000000" w:rsidRPr="00000000">
        <w:rPr>
          <w:rtl w:val="0"/>
        </w:rPr>
        <w:t xml:space="preserve">Poor quality and inaccessible housing have a significant impact on the health and independence of older adults. Poor housing is a risky condition that raises chances of falls, injuries, hospitalisation, and mobility issues. Most elderly individuals reside in homes that do not have the necessary modifications such as a handrail, stair lift, shower with no steps, or proper insulation. Home adaptation grants, raising the housing standard, assistive technology to install, and community occupational therapy services can allow older adults to be more independent longer and alleviate health disparities and burden on NHS and social care services.</w:t>
      </w:r>
    </w:p>
    <w:p w:rsidR="00000000" w:rsidDel="00000000" w:rsidP="00000000" w:rsidRDefault="00000000" w:rsidRPr="00000000" w14:paraId="0000003B">
      <w:pPr>
        <w:pStyle w:val="Heading2"/>
        <w:spacing w:after="240" w:before="240" w:lineRule="auto"/>
        <w:rPr>
          <w:rFonts w:ascii="Arial" w:cs="Arial" w:eastAsia="Arial" w:hAnsi="Arial"/>
          <w:sz w:val="22"/>
          <w:szCs w:val="22"/>
        </w:rPr>
      </w:pPr>
      <w:bookmarkStart w:colFirst="0" w:colLast="0" w:name="_n6ncdw1626ow" w:id="4"/>
      <w:bookmarkEnd w:id="4"/>
      <w:r w:rsidDel="00000000" w:rsidR="00000000" w:rsidRPr="00000000">
        <w:rPr>
          <w:rFonts w:ascii="Arial" w:cs="Arial" w:eastAsia="Arial" w:hAnsi="Arial"/>
          <w:sz w:val="22"/>
          <w:szCs w:val="22"/>
          <w:rtl w:val="0"/>
        </w:rPr>
        <w:t xml:space="preserve">3. National Response to Reduce Health Inequalities </w:t>
      </w:r>
    </w:p>
    <w:p w:rsidR="00000000" w:rsidDel="00000000" w:rsidP="00000000" w:rsidRDefault="00000000" w:rsidRPr="00000000" w14:paraId="0000003C">
      <w:pPr>
        <w:spacing w:after="240" w:before="240" w:line="360" w:lineRule="auto"/>
        <w:jc w:val="both"/>
        <w:rPr/>
      </w:pPr>
      <w:r w:rsidDel="00000000" w:rsidR="00000000" w:rsidRPr="00000000">
        <w:rPr>
          <w:rtl w:val="0"/>
        </w:rPr>
        <w:t xml:space="preserve">To create a state strategy on decreasing health inequalities among older adults, the UK has undertaken several national initiatives. The NHS Long Term Plan puts greater emphasis on prevention, early intervention, integrated community care and the creation of Integrated Care Systems (ICSs) to enhance coordination between health and social care services (Thenhsalliance.org, 2024). These measures are to enhance the personalised care accessibility, reduce hospitalisation and encourage independent living. Besides this, the Office for Health Improvement and Disparities (OHID) supports healthy ageing by preventing disease and promoting health, as well as eliminating inequalities among communities. These initiatives have combined to enhance preventive health, accessibility of services and healthier ageing and better wellbeing in older adults. </w:t>
      </w:r>
    </w:p>
    <w:p w:rsidR="00000000" w:rsidDel="00000000" w:rsidP="00000000" w:rsidRDefault="00000000" w:rsidRPr="00000000" w14:paraId="0000003D">
      <w:pPr>
        <w:pStyle w:val="Heading2"/>
        <w:spacing w:after="240" w:before="240" w:lineRule="auto"/>
        <w:rPr>
          <w:rFonts w:ascii="Arial" w:cs="Arial" w:eastAsia="Arial" w:hAnsi="Arial"/>
          <w:sz w:val="22"/>
          <w:szCs w:val="22"/>
        </w:rPr>
      </w:pPr>
      <w:bookmarkStart w:colFirst="0" w:colLast="0" w:name="_rp0axr4f9kir" w:id="5"/>
      <w:bookmarkEnd w:id="5"/>
      <w:r w:rsidDel="00000000" w:rsidR="00000000" w:rsidRPr="00000000">
        <w:rPr>
          <w:rFonts w:ascii="Arial" w:cs="Arial" w:eastAsia="Arial" w:hAnsi="Arial"/>
          <w:sz w:val="22"/>
          <w:szCs w:val="22"/>
          <w:rtl w:val="0"/>
        </w:rPr>
        <w:t xml:space="preserve">4. Organisation Supporting Older Adults </w:t>
      </w:r>
    </w:p>
    <w:p w:rsidR="00000000" w:rsidDel="00000000" w:rsidP="00000000" w:rsidRDefault="00000000" w:rsidRPr="00000000" w14:paraId="0000003E">
      <w:pPr>
        <w:spacing w:after="240" w:before="240" w:line="360" w:lineRule="auto"/>
        <w:jc w:val="both"/>
        <w:rPr/>
      </w:pPr>
      <w:r w:rsidDel="00000000" w:rsidR="00000000" w:rsidRPr="00000000">
        <w:rPr>
          <w:rtl w:val="0"/>
        </w:rPr>
        <w:t xml:space="preserve">Age UK is the principal charity in the UK that supports the elderly by creating awareness about age-related inequalities through campaigns, research and education for the population. It gives health, financial, housing and care advice and offers befriending and support services. It aims to assist older individuals to live healthier, independent and fulfilling lives.</w:t>
      </w:r>
    </w:p>
    <w:p w:rsidR="00000000" w:rsidDel="00000000" w:rsidP="00000000" w:rsidRDefault="00000000" w:rsidRPr="00000000" w14:paraId="0000003F">
      <w:pPr>
        <w:pStyle w:val="Heading2"/>
        <w:spacing w:after="240" w:before="240" w:lineRule="auto"/>
        <w:rPr>
          <w:rFonts w:ascii="Arial" w:cs="Arial" w:eastAsia="Arial" w:hAnsi="Arial"/>
          <w:sz w:val="22"/>
          <w:szCs w:val="22"/>
        </w:rPr>
      </w:pPr>
      <w:bookmarkStart w:colFirst="0" w:colLast="0" w:name="_ctzcpfw5mgpr" w:id="6"/>
      <w:bookmarkEnd w:id="6"/>
      <w:r w:rsidDel="00000000" w:rsidR="00000000" w:rsidRPr="00000000">
        <w:rPr>
          <w:rFonts w:ascii="Arial" w:cs="Arial" w:eastAsia="Arial" w:hAnsi="Arial"/>
          <w:sz w:val="22"/>
          <w:szCs w:val="22"/>
          <w:rtl w:val="0"/>
        </w:rPr>
        <w:t xml:space="preserve">5. Conclusion</w:t>
      </w:r>
    </w:p>
    <w:p w:rsidR="00000000" w:rsidDel="00000000" w:rsidP="00000000" w:rsidRDefault="00000000" w:rsidRPr="00000000" w14:paraId="00000040">
      <w:pPr>
        <w:spacing w:after="240" w:before="240" w:line="360" w:lineRule="auto"/>
        <w:jc w:val="both"/>
        <w:rPr>
          <w:b w:val="1"/>
          <w:bCs w:val="1"/>
        </w:rPr>
      </w:pPr>
      <w:r w:rsidDel="00000000" w:rsidR="00000000" w:rsidRPr="00000000">
        <w:rPr>
          <w:rtl w:val="0"/>
        </w:rPr>
        <w:t xml:space="preserve">The elderly face great health disparities, such as chronic illnesses, social exclusion, poverty, and lack of housing. To solve such challenges, there must be concerted efforts by national policies, healthcare services, charities, and localities. Prevention, equal access to healthcare, and social support are critical aspects of collaboration that should be pursued to foster healthy ageing and mitigate inequalities.</w:t>
      </w:r>
      <w:r w:rsidDel="00000000" w:rsidR="00000000" w:rsidRPr="00000000">
        <w:rPr>
          <w:rtl w:val="0"/>
        </w:rPr>
      </w:r>
    </w:p>
    <w:p w:rsidR="00000000" w:rsidDel="00000000" w:rsidP="00000000" w:rsidRDefault="00000000" w:rsidRPr="00000000" w14:paraId="00000041">
      <w:pPr>
        <w:rPr>
          <w:b w:val="1"/>
          <w:bCs w:val="1"/>
        </w:rPr>
      </w:pPr>
      <w:bookmarkStart w:colFirst="0" w:colLast="0" w:name="_as2c9vqt9h73" w:id="7"/>
      <w:bookmarkEnd w:id="7"/>
      <w:r w:rsidDel="00000000" w:rsidR="00000000" w:rsidRPr="00000000">
        <w:br w:type="page"/>
      </w:r>
      <w:r w:rsidDel="00000000" w:rsidR="00000000" w:rsidRPr="00000000">
        <w:rPr>
          <w:rtl w:val="0"/>
        </w:rPr>
      </w:r>
    </w:p>
    <w:p w:rsidR="00000000" w:rsidDel="00000000" w:rsidP="00000000" w:rsidRDefault="00000000" w:rsidRPr="00000000" w14:paraId="00000042">
      <w:pPr>
        <w:pStyle w:val="Heading1"/>
        <w:spacing w:after="240" w:before="240" w:lineRule="auto"/>
        <w:rPr>
          <w:rFonts w:ascii="Arial" w:cs="Arial" w:eastAsia="Arial" w:hAnsi="Arial"/>
          <w:sz w:val="22"/>
          <w:szCs w:val="22"/>
        </w:rPr>
      </w:pPr>
      <w:bookmarkStart w:colFirst="0" w:colLast="0" w:name="_aoodbpxfq889" w:id="8"/>
      <w:bookmarkEnd w:id="8"/>
      <w:r w:rsidDel="00000000" w:rsidR="00000000" w:rsidRPr="00000000">
        <w:rPr>
          <w:rFonts w:ascii="Arial" w:cs="Arial" w:eastAsia="Arial" w:hAnsi="Arial"/>
          <w:sz w:val="22"/>
          <w:szCs w:val="22"/>
          <w:rtl w:val="0"/>
        </w:rPr>
        <w:t xml:space="preserve">Task 2: Epidemiological Analysis of Hypertension in Adults Living in the London Borough of Tower Hamlets, United Kingdom</w:t>
      </w:r>
    </w:p>
    <w:p w:rsidR="00000000" w:rsidDel="00000000" w:rsidP="00000000" w:rsidRDefault="00000000" w:rsidRPr="00000000" w14:paraId="00000043">
      <w:pPr>
        <w:pStyle w:val="Heading2"/>
        <w:spacing w:after="240" w:before="240" w:lineRule="auto"/>
        <w:rPr>
          <w:rFonts w:ascii="Arial" w:cs="Arial" w:eastAsia="Arial" w:hAnsi="Arial"/>
          <w:sz w:val="22"/>
          <w:szCs w:val="22"/>
        </w:rPr>
      </w:pPr>
      <w:bookmarkStart w:colFirst="0" w:colLast="0" w:name="_jo90gtjom9pm" w:id="9"/>
      <w:bookmarkEnd w:id="9"/>
      <w:r w:rsidDel="00000000" w:rsidR="00000000" w:rsidRPr="00000000">
        <w:rPr>
          <w:rFonts w:ascii="Arial" w:cs="Arial" w:eastAsia="Arial" w:hAnsi="Arial"/>
          <w:sz w:val="22"/>
          <w:szCs w:val="22"/>
          <w:rtl w:val="0"/>
        </w:rPr>
        <w:t xml:space="preserve">1. Introduction </w:t>
      </w:r>
    </w:p>
    <w:p w:rsidR="00000000" w:rsidDel="00000000" w:rsidP="00000000" w:rsidRDefault="00000000" w:rsidRPr="00000000" w14:paraId="00000044">
      <w:pPr>
        <w:spacing w:after="240" w:before="240" w:line="360" w:lineRule="auto"/>
        <w:jc w:val="both"/>
        <w:rPr/>
      </w:pPr>
      <w:r w:rsidDel="00000000" w:rsidR="00000000" w:rsidRPr="00000000">
        <w:rPr>
          <w:rtl w:val="0"/>
        </w:rPr>
        <w:t xml:space="preserve">High blood pressure or hypertension is a long-term disorder where blood pressure is continuously high, and there is a risk of cardiovascular diseases, stroke, kidney disease and early death. It is regarded as a significant health issue in the human population as it frequently occurs without any symptoms and creates significant strain on the health care systems. The world is estimated to have 1.4 billion hypertensive adults aged 30-79 years, and almost 46% are not even aware of their illness (World Health Organization, 2023). Approximately 32% of adults in England are hypertensive, with the prevalence rising dramatically with age (Office for National Statistics, 2023). Tower Hamlets is a high-density and ethnically diverse borough in London with significant health disparities and cardiovascular risk, hence, hypertension is a priority issue of public health (Local.gov.uk, 2024).</w:t>
      </w:r>
    </w:p>
    <w:p w:rsidR="00000000" w:rsidDel="00000000" w:rsidP="00000000" w:rsidRDefault="00000000" w:rsidRPr="00000000" w14:paraId="00000045">
      <w:pPr>
        <w:spacing w:after="240" w:before="240" w:line="360" w:lineRule="auto"/>
        <w:jc w:val="center"/>
        <w:rPr/>
      </w:pPr>
      <w:r w:rsidDel="00000000" w:rsidR="00000000" w:rsidRPr="00000000">
        <w:rPr/>
        <w:drawing>
          <wp:inline distB="114300" distT="114300" distL="114300" distR="114300">
            <wp:extent cx="3881438" cy="3738270"/>
            <wp:effectExtent b="12700" l="12700" r="12700" t="1270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3881438" cy="3738270"/>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6">
      <w:pPr>
        <w:spacing w:after="240" w:before="240" w:line="360" w:lineRule="auto"/>
        <w:jc w:val="center"/>
        <w:rPr>
          <w:b w:val="1"/>
          <w:bCs w:val="1"/>
        </w:rPr>
      </w:pPr>
      <w:r w:rsidDel="00000000" w:rsidR="00000000" w:rsidRPr="00000000">
        <w:rPr>
          <w:b w:val="1"/>
          <w:bCs w:val="1"/>
          <w:rtl w:val="0"/>
        </w:rPr>
        <w:t xml:space="preserve">Figure 3: Proportion of adults with hypertension who were undiagnosed, by age and sex, England</w:t>
      </w:r>
    </w:p>
    <w:p w:rsidR="00000000" w:rsidDel="00000000" w:rsidP="00000000" w:rsidRDefault="00000000" w:rsidRPr="00000000" w14:paraId="00000047">
      <w:pPr>
        <w:spacing w:after="240" w:before="240" w:line="360" w:lineRule="auto"/>
        <w:jc w:val="center"/>
        <w:rPr/>
      </w:pPr>
      <w:r w:rsidDel="00000000" w:rsidR="00000000" w:rsidRPr="00000000">
        <w:rPr>
          <w:rtl w:val="0"/>
        </w:rPr>
        <w:t xml:space="preserve">(Source: Office for National Statistics, 2023)</w:t>
      </w:r>
    </w:p>
    <w:p w:rsidR="00000000" w:rsidDel="00000000" w:rsidP="00000000" w:rsidRDefault="00000000" w:rsidRPr="00000000" w14:paraId="00000048">
      <w:pPr>
        <w:pStyle w:val="Heading2"/>
        <w:spacing w:after="240" w:before="240" w:lineRule="auto"/>
        <w:rPr>
          <w:rFonts w:ascii="Arial" w:cs="Arial" w:eastAsia="Arial" w:hAnsi="Arial"/>
          <w:sz w:val="22"/>
          <w:szCs w:val="22"/>
        </w:rPr>
      </w:pPr>
      <w:bookmarkStart w:colFirst="0" w:colLast="0" w:name="_vfe1wfnrwl23" w:id="10"/>
      <w:bookmarkEnd w:id="10"/>
      <w:r w:rsidDel="00000000" w:rsidR="00000000" w:rsidRPr="00000000">
        <w:rPr>
          <w:rFonts w:ascii="Arial" w:cs="Arial" w:eastAsia="Arial" w:hAnsi="Arial"/>
          <w:sz w:val="22"/>
          <w:szCs w:val="22"/>
          <w:rtl w:val="0"/>
        </w:rPr>
        <w:t xml:space="preserve">2. Public Health Measures Using the Three Ps </w:t>
      </w:r>
    </w:p>
    <w:p w:rsidR="00000000" w:rsidDel="00000000" w:rsidP="00000000" w:rsidRDefault="00000000" w:rsidRPr="00000000" w14:paraId="00000049">
      <w:pPr>
        <w:spacing w:after="240" w:before="240" w:line="360" w:lineRule="auto"/>
        <w:jc w:val="both"/>
        <w:rPr/>
      </w:pPr>
      <w:r w:rsidDel="00000000" w:rsidR="00000000" w:rsidRPr="00000000">
        <w:rPr>
          <w:rtl w:val="0"/>
        </w:rPr>
        <w:t xml:space="preserve">The three principles of prevention, protection, and promotion are the three public health principles that enable effective management of hypertension in Tower Hamlets.</w:t>
      </w:r>
    </w:p>
    <w:p w:rsidR="00000000" w:rsidDel="00000000" w:rsidP="00000000" w:rsidRDefault="00000000" w:rsidRPr="00000000" w14:paraId="0000004A">
      <w:pPr>
        <w:spacing w:after="240" w:before="240" w:line="360" w:lineRule="auto"/>
        <w:jc w:val="both"/>
        <w:rPr/>
      </w:pPr>
      <w:r w:rsidDel="00000000" w:rsidR="00000000" w:rsidRPr="00000000">
        <w:rPr>
          <w:rtl w:val="0"/>
        </w:rPr>
        <w:t xml:space="preserve">Prevention is aimed at minimising the emergence of hypertension through promotion of healthy living habits. The national efforts are on low salt consumption, a balanced diet high in fruits and vegetables, healthy weight, exercise, quitting smoking, and limiting alcohol intake. Prevention is also facilitated by the NHS behavioural interventions and weight management programmes.</w:t>
      </w:r>
    </w:p>
    <w:p w:rsidR="00000000" w:rsidDel="00000000" w:rsidP="00000000" w:rsidRDefault="00000000" w:rsidRPr="00000000" w14:paraId="0000004B">
      <w:pPr>
        <w:spacing w:after="240" w:before="240" w:line="360" w:lineRule="auto"/>
        <w:jc w:val="both"/>
        <w:rPr/>
      </w:pPr>
      <w:r w:rsidDel="00000000" w:rsidR="00000000" w:rsidRPr="00000000">
        <w:rPr>
          <w:rtl w:val="0"/>
        </w:rPr>
        <w:t xml:space="preserve">Protection is meant to diagnose hypertension at an early stage to avert complications. The NHS Health Check Programme provides cardiovascular risk assessment of adults aged 40-74 years to diagnose and receive treatment early (NHS, 2023). Routine blood pressure monitoring is available through general practitioners, community pharmacies and local outreach services, whereas access to screening services is enhanced through community screening programmes in high-risk groups such as ethnic minority communities in Tower Hamlets.</w:t>
      </w:r>
    </w:p>
    <w:p w:rsidR="00000000" w:rsidDel="00000000" w:rsidP="00000000" w:rsidRDefault="00000000" w:rsidRPr="00000000" w14:paraId="0000004C">
      <w:pPr>
        <w:spacing w:after="240" w:before="240" w:line="360" w:lineRule="auto"/>
        <w:jc w:val="both"/>
        <w:rPr/>
      </w:pPr>
      <w:r w:rsidDel="00000000" w:rsidR="00000000" w:rsidRPr="00000000">
        <w:rPr>
          <w:rtl w:val="0"/>
        </w:rPr>
        <w:t xml:space="preserve">Promotion entails creating awareness of hypertension and healthy living among people. The campaigns such as the Know Your Numbers! are offered in cooperation with the community organisations and healthcare providers that encourage people to regularly check their blood pressure and address the medical professionals at the earliest stages (Blood Pressure UK, 2026). Culturally suitable information, local health education, healthy eating programs, and community involvement programs enable the residents to engage in healthier lifestyles and enhance the long-term cardiovascular health outcomes.</w:t>
      </w:r>
    </w:p>
    <w:p w:rsidR="00000000" w:rsidDel="00000000" w:rsidP="00000000" w:rsidRDefault="00000000" w:rsidRPr="00000000" w14:paraId="0000004D">
      <w:pPr>
        <w:pStyle w:val="Heading2"/>
        <w:spacing w:after="240" w:before="240" w:lineRule="auto"/>
        <w:rPr>
          <w:rFonts w:ascii="Arial" w:cs="Arial" w:eastAsia="Arial" w:hAnsi="Arial"/>
          <w:sz w:val="22"/>
          <w:szCs w:val="22"/>
        </w:rPr>
      </w:pPr>
      <w:bookmarkStart w:colFirst="0" w:colLast="0" w:name="_ce48e0v6zwhz" w:id="11"/>
      <w:bookmarkEnd w:id="11"/>
      <w:r w:rsidDel="00000000" w:rsidR="00000000" w:rsidRPr="00000000">
        <w:rPr>
          <w:rFonts w:ascii="Arial" w:cs="Arial" w:eastAsia="Arial" w:hAnsi="Arial"/>
          <w:sz w:val="22"/>
          <w:szCs w:val="22"/>
          <w:rtl w:val="0"/>
        </w:rPr>
        <w:t xml:space="preserve">3. Determinants and Risk Factors </w:t>
      </w:r>
    </w:p>
    <w:p w:rsidR="00000000" w:rsidDel="00000000" w:rsidP="00000000" w:rsidRDefault="00000000" w:rsidRPr="00000000" w14:paraId="0000004E">
      <w:pPr>
        <w:spacing w:after="240" w:before="240" w:line="360" w:lineRule="auto"/>
        <w:jc w:val="both"/>
        <w:rPr/>
      </w:pPr>
      <w:r w:rsidDel="00000000" w:rsidR="00000000" w:rsidRPr="00000000">
        <w:rPr>
          <w:rtl w:val="0"/>
        </w:rPr>
        <w:t xml:space="preserve">Hypertension is a result of biological, behavioural, and social determinants. Aging is one of the most dangerous risk factors because the older a person is, the less elastic the blood vessels are. Obesity leads to high blood pressure due to increased load on the heart and smoking damages blood vessels and accelerates the development of cardiovascular diseases (El Meouchy</w:t>
      </w:r>
      <w:r w:rsidDel="00000000" w:rsidR="00000000" w:rsidRPr="00000000">
        <w:rPr>
          <w:i w:val="1"/>
          <w:iCs w:val="1"/>
          <w:rtl w:val="0"/>
        </w:rPr>
        <w:t xml:space="preserve"> et al. </w:t>
      </w:r>
      <w:r w:rsidDel="00000000" w:rsidR="00000000" w:rsidRPr="00000000">
        <w:rPr>
          <w:rtl w:val="0"/>
        </w:rPr>
        <w:t xml:space="preserve">2022). The overuse of alcohol and high-salt diets only exacerbate blood pressure by interfering with fluid balance and vascular activity. Diabetic patients are much more vulnerable to hypertension since the two diseases have similar metabolic mechanisms (Stanciu </w:t>
      </w:r>
      <w:r w:rsidDel="00000000" w:rsidR="00000000" w:rsidRPr="00000000">
        <w:rPr>
          <w:i w:val="1"/>
          <w:iCs w:val="1"/>
          <w:rtl w:val="0"/>
        </w:rPr>
        <w:t xml:space="preserve">et al</w:t>
      </w:r>
      <w:r w:rsidDel="00000000" w:rsidR="00000000" w:rsidRPr="00000000">
        <w:rPr>
          <w:rtl w:val="0"/>
        </w:rPr>
        <w:t xml:space="preserve">. 2023). Genetic susceptibility is also high due to a family history of hypertension. The high risk of high blood pressure and heart diseases among the South Asian population in Tower Hamlets is higher than in some other ethnic groups.</w:t>
      </w:r>
    </w:p>
    <w:p w:rsidR="00000000" w:rsidDel="00000000" w:rsidP="00000000" w:rsidRDefault="00000000" w:rsidRPr="00000000" w14:paraId="0000004F">
      <w:pPr>
        <w:pStyle w:val="Heading2"/>
        <w:spacing w:after="240" w:before="240" w:lineRule="auto"/>
        <w:rPr>
          <w:rFonts w:ascii="Arial" w:cs="Arial" w:eastAsia="Arial" w:hAnsi="Arial"/>
          <w:sz w:val="22"/>
          <w:szCs w:val="22"/>
        </w:rPr>
      </w:pPr>
      <w:bookmarkStart w:colFirst="0" w:colLast="0" w:name="_s3mo6mbse20l" w:id="12"/>
      <w:bookmarkEnd w:id="12"/>
      <w:r w:rsidDel="00000000" w:rsidR="00000000" w:rsidRPr="00000000">
        <w:rPr>
          <w:rFonts w:ascii="Arial" w:cs="Arial" w:eastAsia="Arial" w:hAnsi="Arial"/>
          <w:sz w:val="22"/>
          <w:szCs w:val="22"/>
          <w:rtl w:val="0"/>
        </w:rPr>
        <w:t xml:space="preserve">4. Epidemiological Studies and Health Needs Assessment </w:t>
      </w:r>
    </w:p>
    <w:p w:rsidR="00000000" w:rsidDel="00000000" w:rsidP="00000000" w:rsidRDefault="00000000" w:rsidRPr="00000000" w14:paraId="00000050">
      <w:pPr>
        <w:spacing w:after="240" w:before="240" w:line="360" w:lineRule="auto"/>
        <w:jc w:val="both"/>
        <w:rPr/>
      </w:pPr>
      <w:r w:rsidDel="00000000" w:rsidR="00000000" w:rsidRPr="00000000">
        <w:rPr>
          <w:rtl w:val="0"/>
        </w:rPr>
        <w:t xml:space="preserve">According to epidemiological statistics, older adults, men, South Asians and Blacks, and individuals living in socioeconomically deprived communities are disproportionately affected by hypertension (Chaturvedi </w:t>
      </w:r>
      <w:r w:rsidDel="00000000" w:rsidR="00000000" w:rsidRPr="00000000">
        <w:rPr>
          <w:i w:val="1"/>
          <w:iCs w:val="1"/>
          <w:rtl w:val="0"/>
        </w:rPr>
        <w:t xml:space="preserve">et al.</w:t>
      </w:r>
      <w:r w:rsidDel="00000000" w:rsidR="00000000" w:rsidRPr="00000000">
        <w:rPr>
          <w:rtl w:val="0"/>
        </w:rPr>
        <w:t xml:space="preserve"> 2024). The rate of prevalence of hypertension in London is less than the national average because of the youthful population. However, Tower Hamlets boasts a high burden of cardiovascular risk owing to high deprivation levels, ethnic diversity, obesity, diabetes, and other lifestyle-related risk factors (Primarycare.northeastlondon.icb.nhs.uk, 2026). Joint Strategic Needs Assessment (JSNA) of the borough identifies hypertension as a leading cause of cardiovascular disease and reveals that the risk of being diagnosed with hypertension is significantly higher with age (lbbd.gov.uk, 2026). Health Needs Assessment is a process used to identify the priority groups that need specific interventions based on the demographic, disease and utilisation of health services data. In Tower Hamlets, these assessments are used to plan culturally relevant screening, prevention programmes as well as equal healthcare provision to decrease health disparities associated with hypertension.</w:t>
      </w:r>
    </w:p>
    <w:p w:rsidR="00000000" w:rsidDel="00000000" w:rsidP="00000000" w:rsidRDefault="00000000" w:rsidRPr="00000000" w14:paraId="00000051">
      <w:pPr>
        <w:pStyle w:val="Heading2"/>
        <w:spacing w:after="240" w:before="240" w:lineRule="auto"/>
        <w:rPr>
          <w:rFonts w:ascii="Arial" w:cs="Arial" w:eastAsia="Arial" w:hAnsi="Arial"/>
          <w:sz w:val="22"/>
          <w:szCs w:val="22"/>
        </w:rPr>
      </w:pPr>
      <w:bookmarkStart w:colFirst="0" w:colLast="0" w:name="_e25w5cevunni" w:id="13"/>
      <w:bookmarkEnd w:id="13"/>
      <w:r w:rsidDel="00000000" w:rsidR="00000000" w:rsidRPr="00000000">
        <w:rPr>
          <w:rFonts w:ascii="Arial" w:cs="Arial" w:eastAsia="Arial" w:hAnsi="Arial"/>
          <w:sz w:val="22"/>
          <w:szCs w:val="22"/>
          <w:rtl w:val="0"/>
        </w:rPr>
        <w:t xml:space="preserve">5. Monitoring and Surveillance Systems </w:t>
      </w:r>
    </w:p>
    <w:p w:rsidR="00000000" w:rsidDel="00000000" w:rsidP="00000000" w:rsidRDefault="00000000" w:rsidRPr="00000000" w14:paraId="00000052">
      <w:pPr>
        <w:spacing w:after="240" w:before="240" w:line="360" w:lineRule="auto"/>
        <w:jc w:val="both"/>
        <w:rPr/>
      </w:pPr>
      <w:r w:rsidDel="00000000" w:rsidR="00000000" w:rsidRPr="00000000">
        <w:rPr>
          <w:rtl w:val="0"/>
        </w:rPr>
        <w:t xml:space="preserve">The surveillance of hypertension in Tower Hamlets is conducted using several complementary surveillance systems, which help public health professionals to detect trends, assess interventions, as well as allocate healthcare resources efficiently. Primary care services are carried out in routine surveillance, where blood pressure measurements are taken during GP appointments and NHS Health Checks. Hospital Episode Statistics (HES) is the next group of hospital admissions related to hypertension including heart disease and stroke. (NHS Digital, 2015). The Quality and Outcomes Framework (QOF) is used to measure the performance of GPs in diagnosing and managing hypertension, and it reports the prevalence of disease in England. The Office for National Statistics (ONS) gives the mortality and population statistics relating to cardiovascular disease. Lastly, Tower Hamlets Joint Strategic Needs Assessment (JSNA), and local public health reports evaluate specific trends within a borough to implement interventions in high-risk groups and continuously assess the priorities of local public health (Towerhamlets.gov.uk, 2026).</w:t>
      </w:r>
    </w:p>
    <w:p w:rsidR="00000000" w:rsidDel="00000000" w:rsidP="00000000" w:rsidRDefault="00000000" w:rsidRPr="00000000" w14:paraId="00000053">
      <w:pPr>
        <w:pStyle w:val="Heading2"/>
        <w:spacing w:after="240" w:before="240" w:lineRule="auto"/>
        <w:rPr>
          <w:rFonts w:ascii="Arial" w:cs="Arial" w:eastAsia="Arial" w:hAnsi="Arial"/>
          <w:sz w:val="22"/>
          <w:szCs w:val="22"/>
        </w:rPr>
      </w:pPr>
      <w:bookmarkStart w:colFirst="0" w:colLast="0" w:name="_tnz7lxhpwvcb" w:id="14"/>
      <w:bookmarkEnd w:id="14"/>
      <w:r w:rsidDel="00000000" w:rsidR="00000000" w:rsidRPr="00000000">
        <w:rPr>
          <w:rFonts w:ascii="Arial" w:cs="Arial" w:eastAsia="Arial" w:hAnsi="Arial"/>
          <w:sz w:val="22"/>
          <w:szCs w:val="22"/>
          <w:rtl w:val="0"/>
        </w:rPr>
        <w:t xml:space="preserve">6. Public Health Impact of Hypertension </w:t>
      </w:r>
    </w:p>
    <w:p w:rsidR="00000000" w:rsidDel="00000000" w:rsidP="00000000" w:rsidRDefault="00000000" w:rsidRPr="00000000" w14:paraId="00000054">
      <w:pPr>
        <w:spacing w:after="240" w:before="240" w:line="360" w:lineRule="auto"/>
        <w:jc w:val="both"/>
        <w:rPr/>
      </w:pPr>
      <w:r w:rsidDel="00000000" w:rsidR="00000000" w:rsidRPr="00000000">
        <w:rPr>
          <w:rtl w:val="0"/>
        </w:rPr>
        <w:t xml:space="preserve">Hypertension is associated with both short-term and long-term effects on the health of individuals and the health care system. In the short run, continuously elevated blood pressure levels predispose patients to the occurrence of emergency hospitalisations because of hypertensive crises and acute cardiovascular episodes (Lasica </w:t>
      </w:r>
      <w:r w:rsidDel="00000000" w:rsidR="00000000" w:rsidRPr="00000000">
        <w:rPr>
          <w:i w:val="1"/>
          <w:iCs w:val="1"/>
          <w:rtl w:val="0"/>
        </w:rPr>
        <w:t xml:space="preserve">et al</w:t>
      </w:r>
      <w:r w:rsidDel="00000000" w:rsidR="00000000" w:rsidRPr="00000000">
        <w:rPr>
          <w:rtl w:val="0"/>
        </w:rPr>
        <w:t xml:space="preserve">. 2024). When hypertension is not treated, it gradually destroys blood vessels and other vital organs. Long-term effects are stroke, coronary heart disease, heart failure, chronic kidney disease and premature mortality, which significantly lower the quality of life and functional independence. Hypertension also has a significant financial burden on the NHS with the increased consumption of primary care, medication, hospital care, and long-term rehabilitation services (Public Health England, 2014). Uncontrolled hypertension is a contributor to the expansion of health inequality in Tower Hamlets, where cardiovascular risk factors are prevalent, especially among deprived and ethnic majority groups. Diagnosis at early stages, good treatment and long-term lifestyle change are all necessary in preventing preventable disease, health care expenses, and untimely deaths.</w:t>
      </w:r>
    </w:p>
    <w:p w:rsidR="00000000" w:rsidDel="00000000" w:rsidP="00000000" w:rsidRDefault="00000000" w:rsidRPr="00000000" w14:paraId="00000055">
      <w:pPr>
        <w:pStyle w:val="Heading2"/>
        <w:spacing w:after="240" w:before="240" w:lineRule="auto"/>
        <w:rPr>
          <w:rFonts w:ascii="Arial" w:cs="Arial" w:eastAsia="Arial" w:hAnsi="Arial"/>
          <w:sz w:val="22"/>
          <w:szCs w:val="22"/>
        </w:rPr>
      </w:pPr>
      <w:bookmarkStart w:colFirst="0" w:colLast="0" w:name="_pvdn8p1pxxfs" w:id="15"/>
      <w:bookmarkEnd w:id="15"/>
      <w:r w:rsidDel="00000000" w:rsidR="00000000" w:rsidRPr="00000000">
        <w:rPr>
          <w:rFonts w:ascii="Arial" w:cs="Arial" w:eastAsia="Arial" w:hAnsi="Arial"/>
          <w:sz w:val="22"/>
          <w:szCs w:val="22"/>
          <w:rtl w:val="0"/>
        </w:rPr>
        <w:t xml:space="preserve">7. Proposed Health Intervention Programme </w:t>
      </w:r>
    </w:p>
    <w:p w:rsidR="00000000" w:rsidDel="00000000" w:rsidP="00000000" w:rsidRDefault="00000000" w:rsidRPr="00000000" w14:paraId="00000056">
      <w:pPr>
        <w:spacing w:after="240" w:before="240" w:line="360" w:lineRule="auto"/>
        <w:jc w:val="both"/>
        <w:rPr>
          <w:b w:val="1"/>
          <w:bCs w:val="1"/>
          <w:i w:val="1"/>
          <w:iCs w:val="1"/>
        </w:rPr>
      </w:pPr>
      <w:r w:rsidDel="00000000" w:rsidR="00000000" w:rsidRPr="00000000">
        <w:rPr>
          <w:b w:val="1"/>
          <w:bCs w:val="1"/>
          <w:i w:val="1"/>
          <w:iCs w:val="1"/>
          <w:rtl w:val="0"/>
        </w:rPr>
        <w:t xml:space="preserve">Healthy Blood Pressure Tower Hamlets Programme</w:t>
      </w:r>
    </w:p>
    <w:p w:rsidR="00000000" w:rsidDel="00000000" w:rsidP="00000000" w:rsidRDefault="00000000" w:rsidRPr="00000000" w14:paraId="00000057">
      <w:pPr>
        <w:spacing w:after="240" w:before="240" w:line="360" w:lineRule="auto"/>
        <w:jc w:val="both"/>
        <w:rPr/>
      </w:pPr>
      <w:r w:rsidDel="00000000" w:rsidR="00000000" w:rsidRPr="00000000">
        <w:rPr>
          <w:rtl w:val="0"/>
        </w:rPr>
        <w:t xml:space="preserve">The proposed programme will help to decrease the rate of uncontrolled hypertension among the adult population aged 40 years and older, especially the high-risk population groups. The intervention would be a mix of free community blood pressure screening, culturally designed health education, dietary counselling aimed at salt reduction, smoking cessation support, physical activity sessions, and digital reminders to medications. Significant partners would be local GP practices, local community pharmacies, NHS North East London Integrated Care Board, Tower Hamlets Council, voluntary organisations and local groups of faith. The anticipated results will be an earlier diagnosis, better blood pressure management, general awareness, and a reduced number of cardiovascular-related hospital admissions. The programme would also contribute to decreasing health disparities through the enhancement of access to preventive health services. </w:t>
      </w:r>
    </w:p>
    <w:p w:rsidR="00000000" w:rsidDel="00000000" w:rsidP="00000000" w:rsidRDefault="00000000" w:rsidRPr="00000000" w14:paraId="00000058">
      <w:pPr>
        <w:pStyle w:val="Heading2"/>
        <w:spacing w:after="240" w:before="240" w:lineRule="auto"/>
        <w:rPr>
          <w:rFonts w:ascii="Arial" w:cs="Arial" w:eastAsia="Arial" w:hAnsi="Arial"/>
          <w:sz w:val="22"/>
          <w:szCs w:val="22"/>
        </w:rPr>
      </w:pPr>
      <w:bookmarkStart w:colFirst="0" w:colLast="0" w:name="_s2tj5mqhwu71" w:id="16"/>
      <w:bookmarkEnd w:id="16"/>
      <w:r w:rsidDel="00000000" w:rsidR="00000000" w:rsidRPr="00000000">
        <w:rPr>
          <w:rFonts w:ascii="Arial" w:cs="Arial" w:eastAsia="Arial" w:hAnsi="Arial"/>
          <w:sz w:val="22"/>
          <w:szCs w:val="22"/>
          <w:rtl w:val="0"/>
        </w:rPr>
        <w:t xml:space="preserve">8. Strengths and Weaknesses of the Epidemiological Approach </w:t>
      </w:r>
    </w:p>
    <w:p w:rsidR="00000000" w:rsidDel="00000000" w:rsidP="00000000" w:rsidRDefault="00000000" w:rsidRPr="00000000" w14:paraId="00000059">
      <w:pPr>
        <w:spacing w:after="240" w:before="240" w:line="360" w:lineRule="auto"/>
        <w:jc w:val="both"/>
        <w:rPr/>
      </w:pPr>
      <w:r w:rsidDel="00000000" w:rsidR="00000000" w:rsidRPr="00000000">
        <w:rPr>
          <w:rtl w:val="0"/>
        </w:rPr>
        <w:t xml:space="preserve">Epidemiological approach is an evidence-based and systematic method of understanding the distribution, determinants and effect of hypertension in Tower Hamlets. It enables community health workers to identify high-risk groups and disease trends, evaluate interventions and effectively distribute healthcare resources. The population surveillance and data help make informed policymakers and take specific preventive actions. Nonetheless, there are drawbacks to the approach. Hypertension is often underdiagnosed as so many people are asymptomatic and thus prevalence is overestimated (Hossain </w:t>
      </w:r>
      <w:r w:rsidDel="00000000" w:rsidR="00000000" w:rsidRPr="00000000">
        <w:rPr>
          <w:i w:val="1"/>
          <w:iCs w:val="1"/>
          <w:rtl w:val="0"/>
        </w:rPr>
        <w:t xml:space="preserve">et al</w:t>
      </w:r>
      <w:r w:rsidDel="00000000" w:rsidR="00000000" w:rsidRPr="00000000">
        <w:rPr>
          <w:rtl w:val="0"/>
        </w:rPr>
        <w:t xml:space="preserve">. 2022). Incomplete or inconsistent health records, reporting bias and delays in data collection can also result in inaccurate and delayed epidemiological results.</w:t>
      </w:r>
    </w:p>
    <w:p w:rsidR="00000000" w:rsidDel="00000000" w:rsidP="00000000" w:rsidRDefault="00000000" w:rsidRPr="00000000" w14:paraId="0000005A">
      <w:pPr>
        <w:pStyle w:val="Heading2"/>
        <w:spacing w:after="240" w:before="240" w:lineRule="auto"/>
        <w:rPr>
          <w:rFonts w:ascii="Arial" w:cs="Arial" w:eastAsia="Arial" w:hAnsi="Arial"/>
          <w:sz w:val="22"/>
          <w:szCs w:val="22"/>
        </w:rPr>
      </w:pPr>
      <w:bookmarkStart w:colFirst="0" w:colLast="0" w:name="_titkw6ingwzc" w:id="17"/>
      <w:bookmarkEnd w:id="17"/>
      <w:r w:rsidDel="00000000" w:rsidR="00000000" w:rsidRPr="00000000">
        <w:rPr>
          <w:rFonts w:ascii="Arial" w:cs="Arial" w:eastAsia="Arial" w:hAnsi="Arial"/>
          <w:sz w:val="22"/>
          <w:szCs w:val="22"/>
          <w:rtl w:val="0"/>
        </w:rPr>
        <w:t xml:space="preserve">9. Conclusion </w:t>
      </w:r>
    </w:p>
    <w:p w:rsidR="00000000" w:rsidDel="00000000" w:rsidP="00000000" w:rsidRDefault="00000000" w:rsidRPr="00000000" w14:paraId="0000005B">
      <w:pPr>
        <w:spacing w:after="240" w:before="240" w:line="360" w:lineRule="auto"/>
        <w:jc w:val="both"/>
        <w:rPr/>
      </w:pPr>
      <w:r w:rsidDel="00000000" w:rsidR="00000000" w:rsidRPr="00000000">
        <w:rPr>
          <w:rtl w:val="0"/>
        </w:rPr>
        <w:t xml:space="preserve">Hypertension is one of the main public health concerns in Tower Hamlets affecting adults, especially older adults, ethnic minorities and communities with low socioeconomic status. Through epidemiological methods, it is shown that prevention, early diagnosis, sustained monitoring, and interventions are critical to alleviating the burden of hypertension and avoiding the development of complications (stroke, heart disease, chronic kidney disease and others). The health disparities, disease control, and disease management can be solved through the joint efforts with the healthcare providers, local authorities, community-based organisations and residents. The long-term outcome of the improvement of evidence-based methods of public health is the future improvement of cardiovascular health, rising in the quality of life, and reducing the burden on NHS facilities.</w:t>
      </w:r>
    </w:p>
    <w:p w:rsidR="00000000" w:rsidDel="00000000" w:rsidP="00000000" w:rsidRDefault="00000000" w:rsidRPr="00000000" w14:paraId="0000005C">
      <w:pPr>
        <w:spacing w:after="240" w:before="240"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5D">
      <w:pPr>
        <w:pStyle w:val="Heading1"/>
        <w:spacing w:after="240" w:before="240" w:lineRule="auto"/>
        <w:rPr>
          <w:rFonts w:ascii="Arial" w:cs="Arial" w:eastAsia="Arial" w:hAnsi="Arial"/>
          <w:sz w:val="22"/>
          <w:szCs w:val="22"/>
        </w:rPr>
      </w:pPr>
      <w:bookmarkStart w:colFirst="0" w:colLast="0" w:name="_tnyso3s0mo24" w:id="18"/>
      <w:bookmarkEnd w:id="18"/>
      <w:r w:rsidDel="00000000" w:rsidR="00000000" w:rsidRPr="00000000">
        <w:rPr>
          <w:rFonts w:ascii="Arial" w:cs="Arial" w:eastAsia="Arial" w:hAnsi="Arial"/>
          <w:sz w:val="22"/>
          <w:szCs w:val="22"/>
          <w:rtl w:val="0"/>
        </w:rPr>
        <w:t xml:space="preserve">References</w:t>
      </w:r>
    </w:p>
    <w:p w:rsidR="00000000" w:rsidDel="00000000" w:rsidP="00000000" w:rsidRDefault="00000000" w:rsidRPr="00000000" w14:paraId="0000005E">
      <w:pPr>
        <w:spacing w:after="240" w:before="240" w:line="360" w:lineRule="auto"/>
        <w:jc w:val="both"/>
        <w:rPr/>
      </w:pPr>
      <w:r w:rsidDel="00000000" w:rsidR="00000000" w:rsidRPr="00000000">
        <w:rPr>
          <w:rtl w:val="0"/>
        </w:rPr>
        <w:t xml:space="preserve">Age UK., 2024. AGE UK’S NEW REPORT SHOWS ‘YOU ARE NOT ALONE IN FEELING LONELY’. [online] Age UK. Available at: https://www.ageuk.org.uk/latest-press/articles/age-uks-new-report-shows-you-are-not-alone-in-feeling-lonely/ [Accessed 5 Aug. 2026].</w:t>
      </w:r>
    </w:p>
    <w:p w:rsidR="00000000" w:rsidDel="00000000" w:rsidP="00000000" w:rsidRDefault="00000000" w:rsidRPr="00000000" w14:paraId="0000005F">
      <w:pPr>
        <w:spacing w:after="240" w:before="240" w:line="360" w:lineRule="auto"/>
        <w:jc w:val="both"/>
        <w:rPr/>
      </w:pPr>
      <w:r w:rsidDel="00000000" w:rsidR="00000000" w:rsidRPr="00000000">
        <w:rPr>
          <w:rtl w:val="0"/>
        </w:rPr>
        <w:t xml:space="preserve">Alzheimer’s Research UK., 2025. Dementia is still UK’s biggest killer – where do we go from here? - [online] Alzheimer’s Research UK. Available at: https://www.alzheimersresearchuk.org/news/dementia-is-still-uks-biggest-killer-where-do-we-go-from-here/ [Accessed 5 Aug. 2026].</w:t>
      </w:r>
    </w:p>
    <w:p w:rsidR="00000000" w:rsidDel="00000000" w:rsidP="00000000" w:rsidRDefault="00000000" w:rsidRPr="00000000" w14:paraId="00000060">
      <w:pPr>
        <w:spacing w:after="240" w:before="240" w:line="360" w:lineRule="auto"/>
        <w:jc w:val="both"/>
        <w:rPr/>
      </w:pPr>
      <w:r w:rsidDel="00000000" w:rsidR="00000000" w:rsidRPr="00000000">
        <w:rPr>
          <w:rtl w:val="0"/>
        </w:rPr>
        <w:t xml:space="preserve">Blood Pressure UK., 2026. [online] www.bloodpressureuk.org. Available at: https://www.bloodpressureuk.org/know-your-numbers/know-your-numbers-week/ [Accessed 5 Aug. 2026].</w:t>
      </w:r>
    </w:p>
    <w:p w:rsidR="00000000" w:rsidDel="00000000" w:rsidP="00000000" w:rsidRDefault="00000000" w:rsidRPr="00000000" w14:paraId="00000061">
      <w:pPr>
        <w:spacing w:after="240" w:before="240" w:line="360" w:lineRule="auto"/>
        <w:jc w:val="both"/>
        <w:rPr/>
      </w:pPr>
      <w:r w:rsidDel="00000000" w:rsidR="00000000" w:rsidRPr="00000000">
        <w:rPr>
          <w:rtl w:val="0"/>
        </w:rPr>
        <w:t xml:space="preserve">Chaturvedi, A., Zhu, A., Gadela, N.V., Prabhakaran, D. and Jafar, T.H., 2024. Social determinants of health and disparities in hypertension and cardiovascular diseases. Hypertension, 81(3), pp.387-399.</w:t>
      </w:r>
      <w:hyperlink r:id="rId12">
        <w:r w:rsidDel="00000000" w:rsidR="00000000" w:rsidRPr="00000000">
          <w:rPr>
            <w:u w:val="single"/>
            <w:rtl w:val="0"/>
          </w:rPr>
          <w:t xml:space="preserve">https://doi.org/10.1161/HYPERTENSIONAHA.123.21354</w:t>
        </w:r>
      </w:hyperlink>
      <w:r w:rsidDel="00000000" w:rsidR="00000000" w:rsidRPr="00000000">
        <w:rPr>
          <w:rtl w:val="0"/>
        </w:rPr>
      </w:r>
    </w:p>
    <w:p w:rsidR="00000000" w:rsidDel="00000000" w:rsidP="00000000" w:rsidRDefault="00000000" w:rsidRPr="00000000" w14:paraId="00000062">
      <w:pPr>
        <w:spacing w:after="240" w:before="240" w:line="360" w:lineRule="auto"/>
        <w:jc w:val="both"/>
        <w:rPr/>
      </w:pPr>
      <w:r w:rsidDel="00000000" w:rsidR="00000000" w:rsidRPr="00000000">
        <w:rPr>
          <w:rtl w:val="0"/>
        </w:rPr>
        <w:t xml:space="preserve">El Meouchy, P., Wahoud, M., Allam, S., Chedid, R., Karam, W. and Karam, S., 2022. Hypertension related to obesity: pathogenesis, characteristics and factors for control. International journal of molecular sciences, 23(20), p.12305.</w:t>
      </w:r>
      <w:hyperlink r:id="rId13">
        <w:r w:rsidDel="00000000" w:rsidR="00000000" w:rsidRPr="00000000">
          <w:rPr>
            <w:u w:val="single"/>
            <w:rtl w:val="0"/>
          </w:rPr>
          <w:t xml:space="preserve">https://doi.org/10.3390/ijms232012305</w:t>
        </w:r>
      </w:hyperlink>
      <w:r w:rsidDel="00000000" w:rsidR="00000000" w:rsidRPr="00000000">
        <w:rPr>
          <w:rtl w:val="0"/>
        </w:rPr>
      </w:r>
    </w:p>
    <w:p w:rsidR="00000000" w:rsidDel="00000000" w:rsidP="00000000" w:rsidRDefault="00000000" w:rsidRPr="00000000" w14:paraId="00000063">
      <w:pPr>
        <w:spacing w:after="240" w:before="240" w:line="360" w:lineRule="auto"/>
        <w:jc w:val="both"/>
        <w:rPr/>
      </w:pPr>
      <w:r w:rsidDel="00000000" w:rsidR="00000000" w:rsidRPr="00000000">
        <w:rPr>
          <w:rtl w:val="0"/>
        </w:rPr>
        <w:t xml:space="preserve">GOV.UK., 2024. Cardiovascular disease profiles: short statistical commentary. [online] GOV.UK. Available at: https://www.gov.uk/government/statistics/cardiovascular-disease-profiles-december-2024-update/cardiovascular-disease-profiles-short-statistical-commentary [Accessed 5 Aug. 2026].</w:t>
      </w:r>
    </w:p>
    <w:p w:rsidR="00000000" w:rsidDel="00000000" w:rsidP="00000000" w:rsidRDefault="00000000" w:rsidRPr="00000000" w14:paraId="00000064">
      <w:pPr>
        <w:spacing w:after="240" w:before="240" w:line="360" w:lineRule="auto"/>
        <w:jc w:val="both"/>
        <w:rPr/>
      </w:pPr>
      <w:r w:rsidDel="00000000" w:rsidR="00000000" w:rsidRPr="00000000">
        <w:rPr>
          <w:rtl w:val="0"/>
        </w:rPr>
        <w:t xml:space="preserve">Hossain, A., Suhel, S.A., Chowdhury, S.R., Islam, S., Akther, N., Dhor, N.R., Hossain, M.Z., Hossain, M.A. and Rahman, S.A., 2022. Hypertension and undiagnosed hypertension among Bangladeshi adults: Identifying prevalence and associated factors using a nationwide survey. Frontiers in public health, 10, p.1066449.</w:t>
      </w:r>
      <w:hyperlink r:id="rId14">
        <w:r w:rsidDel="00000000" w:rsidR="00000000" w:rsidRPr="00000000">
          <w:rPr>
            <w:u w:val="single"/>
            <w:rtl w:val="0"/>
          </w:rPr>
          <w:t xml:space="preserve">https://doi.org/10.3389/fpubh.2022.1066449</w:t>
        </w:r>
      </w:hyperlink>
      <w:r w:rsidDel="00000000" w:rsidR="00000000" w:rsidRPr="00000000">
        <w:rPr>
          <w:rtl w:val="0"/>
        </w:rPr>
      </w:r>
    </w:p>
    <w:p w:rsidR="00000000" w:rsidDel="00000000" w:rsidP="00000000" w:rsidRDefault="00000000" w:rsidRPr="00000000" w14:paraId="00000065">
      <w:pPr>
        <w:spacing w:after="240" w:before="240" w:line="360" w:lineRule="auto"/>
        <w:jc w:val="both"/>
        <w:rPr/>
      </w:pPr>
      <w:r w:rsidDel="00000000" w:rsidR="00000000" w:rsidRPr="00000000">
        <w:rPr>
          <w:rtl w:val="0"/>
        </w:rPr>
        <w:t xml:space="preserve">Lasica, R., Djukanovic, L., Vukmirovic, J., Zdravkovic, M., Ristic, A., Asanin, M. and Simic, D., 2024. Clinical review of hypertensive acute heart failure. Medicina, 60(1), p.133.</w:t>
      </w:r>
      <w:hyperlink r:id="rId15">
        <w:r w:rsidDel="00000000" w:rsidR="00000000" w:rsidRPr="00000000">
          <w:rPr>
            <w:u w:val="single"/>
            <w:rtl w:val="0"/>
          </w:rPr>
          <w:t xml:space="preserve">https://doi.org/10.3390/medicina60010133</w:t>
        </w:r>
      </w:hyperlink>
      <w:r w:rsidDel="00000000" w:rsidR="00000000" w:rsidRPr="00000000">
        <w:rPr>
          <w:rtl w:val="0"/>
        </w:rPr>
      </w:r>
    </w:p>
    <w:p w:rsidR="00000000" w:rsidDel="00000000" w:rsidP="00000000" w:rsidRDefault="00000000" w:rsidRPr="00000000" w14:paraId="00000066">
      <w:pPr>
        <w:spacing w:after="240" w:before="240" w:line="360" w:lineRule="auto"/>
        <w:jc w:val="both"/>
        <w:rPr/>
      </w:pPr>
      <w:hyperlink r:id="rId16">
        <w:r w:rsidDel="00000000" w:rsidR="00000000" w:rsidRPr="00000000">
          <w:rPr>
            <w:u w:val="single"/>
            <w:rtl w:val="0"/>
          </w:rPr>
          <w:t xml:space="preserve">lbbd.gov.uk</w:t>
        </w:r>
      </w:hyperlink>
      <w:r w:rsidDel="00000000" w:rsidR="00000000" w:rsidRPr="00000000">
        <w:rPr>
          <w:rtl w:val="0"/>
        </w:rPr>
        <w:t xml:space="preserve">., 2026. Joint Strategic Needs Assessment 2024-27. [online] Available at: https://www.lbbd.gov.uk/sites/default/files/2025-03/B%26D%20JSNA%202024-27.pdf [Accessed 5 Aug. 2026].</w:t>
      </w:r>
    </w:p>
    <w:p w:rsidR="00000000" w:rsidDel="00000000" w:rsidP="00000000" w:rsidRDefault="00000000" w:rsidRPr="00000000" w14:paraId="00000067">
      <w:pPr>
        <w:spacing w:after="240" w:before="240" w:line="360" w:lineRule="auto"/>
        <w:jc w:val="both"/>
        <w:rPr/>
      </w:pPr>
      <w:r w:rsidDel="00000000" w:rsidR="00000000" w:rsidRPr="00000000">
        <w:rPr>
          <w:rtl w:val="0"/>
        </w:rPr>
        <w:t xml:space="preserve">Local.gov.uk., 2024. London Borough of Tower Hamlets: Community-led projects to improve health and reduce the incidence of long-term conditions. [online]. Local Government Association. Available at: https://www.local.gov.uk/case-studies/london-borough-tower-hamlets-community-led-projects-improve-health-and-reduce [Accessed 5 Aug. 2026].</w:t>
      </w:r>
    </w:p>
    <w:p w:rsidR="00000000" w:rsidDel="00000000" w:rsidP="00000000" w:rsidRDefault="00000000" w:rsidRPr="00000000" w14:paraId="00000068">
      <w:pPr>
        <w:spacing w:after="240" w:before="240" w:line="360" w:lineRule="auto"/>
        <w:jc w:val="both"/>
        <w:rPr/>
      </w:pPr>
      <w:r w:rsidDel="00000000" w:rsidR="00000000" w:rsidRPr="00000000">
        <w:rPr>
          <w:rtl w:val="0"/>
        </w:rPr>
        <w:t xml:space="preserve">NHS., 2023. NHS Health Check. [online] nhs.uk. Available at: https://www.nhs.uk/tests-and-treatments/nhs-health-check/ [Accessed 5 Aug. 2026].</w:t>
      </w:r>
    </w:p>
    <w:p w:rsidR="00000000" w:rsidDel="00000000" w:rsidP="00000000" w:rsidRDefault="00000000" w:rsidRPr="00000000" w14:paraId="00000069">
      <w:pPr>
        <w:spacing w:after="240" w:before="240" w:line="360" w:lineRule="auto"/>
        <w:jc w:val="both"/>
        <w:rPr/>
      </w:pPr>
      <w:r w:rsidDel="00000000" w:rsidR="00000000" w:rsidRPr="00000000">
        <w:rPr>
          <w:rtl w:val="0"/>
        </w:rPr>
        <w:t xml:space="preserve">NHS Digital., 2015. Hospital Episode Statistics (HES) - NHS Digital. [online] NHS Digital. Available at: https://digital.nhs.uk/data-and-information/data-tools-and-services/data-services/hospital-episode-statistics [Accessed 5 Aug. 2026].</w:t>
      </w:r>
    </w:p>
    <w:p w:rsidR="00000000" w:rsidDel="00000000" w:rsidP="00000000" w:rsidRDefault="00000000" w:rsidRPr="00000000" w14:paraId="0000006A">
      <w:pPr>
        <w:spacing w:after="240" w:before="240" w:line="360" w:lineRule="auto"/>
        <w:jc w:val="both"/>
        <w:rPr/>
      </w:pPr>
      <w:r w:rsidDel="00000000" w:rsidR="00000000" w:rsidRPr="00000000">
        <w:rPr>
          <w:rtl w:val="0"/>
        </w:rPr>
        <w:t xml:space="preserve">Office for National Statistics., 2023. Risk factors for undiagnosed high blood pressure in England - Office for National Statistics. [online] www.ons.gov.uk. Available at: https://www.ons.gov.uk/peoplepopulationandcommunity/healthandsocialcare/healthandwellbeing/articles/riskfactorsforundiagnosedhighbloodpressureinengland/2015to2019 [Accessed 5 Aug. 2026].</w:t>
      </w:r>
    </w:p>
    <w:p w:rsidR="00000000" w:rsidDel="00000000" w:rsidP="00000000" w:rsidRDefault="00000000" w:rsidRPr="00000000" w14:paraId="0000006B">
      <w:pPr>
        <w:spacing w:after="240" w:before="240" w:line="360" w:lineRule="auto"/>
        <w:jc w:val="both"/>
        <w:rPr/>
      </w:pPr>
      <w:r w:rsidDel="00000000" w:rsidR="00000000" w:rsidRPr="00000000">
        <w:rPr>
          <w:rtl w:val="0"/>
        </w:rPr>
        <w:t xml:space="preserve">OHID., 2023. Office for Health Improvement and Disparities. [online] GOV.UK. Available at: https://www.gov.uk/government/organisations/office-for-health-improvement-and-disparities [Accessed 5 Aug. 2026].</w:t>
      </w:r>
    </w:p>
    <w:p w:rsidR="00000000" w:rsidDel="00000000" w:rsidP="00000000" w:rsidRDefault="00000000" w:rsidRPr="00000000" w14:paraId="0000006C">
      <w:pPr>
        <w:spacing w:after="240" w:before="240" w:line="360" w:lineRule="auto"/>
        <w:jc w:val="both"/>
        <w:rPr/>
      </w:pPr>
      <w:r w:rsidDel="00000000" w:rsidR="00000000" w:rsidRPr="00000000">
        <w:rPr>
          <w:rtl w:val="0"/>
        </w:rPr>
        <w:t xml:space="preserve">Ons.gov.uk., 2025. Deaths registered in England and Wales. [online] Ons.gov.uk. Office for National Statistics. Available at: https://www.ons.gov.uk/peoplepopulationandcommunity/birthsdeathsandmarriages/deaths/bulletins/deathsregistrationsummarytables/2024 [Accessed 5 Aug. 2026].</w:t>
      </w:r>
    </w:p>
    <w:p w:rsidR="00000000" w:rsidDel="00000000" w:rsidP="00000000" w:rsidRDefault="00000000" w:rsidRPr="00000000" w14:paraId="0000006D">
      <w:pPr>
        <w:spacing w:after="240" w:before="240" w:line="360" w:lineRule="auto"/>
        <w:jc w:val="both"/>
        <w:rPr/>
      </w:pPr>
      <w:r w:rsidDel="00000000" w:rsidR="00000000" w:rsidRPr="00000000">
        <w:rPr>
          <w:rtl w:val="0"/>
        </w:rPr>
        <w:t xml:space="preserve">Primarycare.northeastlondon.icb.nhs.uk., 2026. Tower Hamlets Cardiovascular Disease (CVD) Prevention Managing Behavioural Risk Factors Weight Management Services. [online] Available at: https://primarycare.northeastlondon.icb.nhs.uk/wp-content/uploads/2023/07/Tower-Hamlets-Cardiovascular-Disease-Prevention-202306.pdf [Accessed 5 Aug. 2026].</w:t>
      </w:r>
    </w:p>
    <w:p w:rsidR="00000000" w:rsidDel="00000000" w:rsidP="00000000" w:rsidRDefault="00000000" w:rsidRPr="00000000" w14:paraId="0000006E">
      <w:pPr>
        <w:spacing w:after="240" w:before="240" w:line="360" w:lineRule="auto"/>
        <w:jc w:val="both"/>
        <w:rPr/>
      </w:pPr>
      <w:r w:rsidDel="00000000" w:rsidR="00000000" w:rsidRPr="00000000">
        <w:rPr>
          <w:rtl w:val="0"/>
        </w:rPr>
        <w:t xml:space="preserve">Public Health England., 2014. New figures show high blood pressure costs NHS billions each year. [online] GOV.UK. Available at: https://www.gov.uk/government/news/new-figures-show-high-blood-pressure-costs-nhs-billions-each-year [Accessed 5 Aug. 2026].</w:t>
      </w:r>
    </w:p>
    <w:p w:rsidR="00000000" w:rsidDel="00000000" w:rsidP="00000000" w:rsidRDefault="00000000" w:rsidRPr="00000000" w14:paraId="0000006F">
      <w:pPr>
        <w:spacing w:after="240" w:before="240" w:line="360" w:lineRule="auto"/>
        <w:jc w:val="both"/>
        <w:rPr/>
      </w:pPr>
      <w:r w:rsidDel="00000000" w:rsidR="00000000" w:rsidRPr="00000000">
        <w:rPr>
          <w:rtl w:val="0"/>
        </w:rPr>
        <w:t xml:space="preserve">Rodrigo, C.H., Singal, K., Mackie, P. and Paranjothy, S., 2024. Effectiveness of financial support interventions to reduce adverse health outcomes among households in fuel poverty in the United Kingdom. Public Health in Practice, 7, p.100503.</w:t>
      </w:r>
      <w:hyperlink r:id="rId17">
        <w:r w:rsidDel="00000000" w:rsidR="00000000" w:rsidRPr="00000000">
          <w:rPr>
            <w:u w:val="single"/>
            <w:rtl w:val="0"/>
          </w:rPr>
          <w:t xml:space="preserve">https://doi.org/10.1016/j.puhip.2024.100503</w:t>
        </w:r>
      </w:hyperlink>
      <w:r w:rsidDel="00000000" w:rsidR="00000000" w:rsidRPr="00000000">
        <w:rPr>
          <w:rtl w:val="0"/>
        </w:rPr>
      </w:r>
    </w:p>
    <w:p w:rsidR="00000000" w:rsidDel="00000000" w:rsidP="00000000" w:rsidRDefault="00000000" w:rsidRPr="00000000" w14:paraId="00000070">
      <w:pPr>
        <w:spacing w:after="240" w:before="240" w:line="360" w:lineRule="auto"/>
        <w:jc w:val="both"/>
        <w:rPr/>
      </w:pPr>
      <w:r w:rsidDel="00000000" w:rsidR="00000000" w:rsidRPr="00000000">
        <w:rPr>
          <w:rtl w:val="0"/>
        </w:rPr>
        <w:t xml:space="preserve">Stanciu, S., Rusu, E., Miricescu, D., Radu, A.C., Axinia, B., Vrabie, A.M., Ionescu, R., Jinga, M. and Sirbu, C.A., 2023. Links between metabolic syndrome and hypertension: the relationship with the current antidiabetic drugs. Metabolites, 13(1), p.87.</w:t>
      </w:r>
      <w:hyperlink r:id="rId18">
        <w:r w:rsidDel="00000000" w:rsidR="00000000" w:rsidRPr="00000000">
          <w:rPr>
            <w:u w:val="single"/>
            <w:rtl w:val="0"/>
          </w:rPr>
          <w:t xml:space="preserve">https://doi.org/10.3390/metabo13010087</w:t>
        </w:r>
      </w:hyperlink>
      <w:r w:rsidDel="00000000" w:rsidR="00000000" w:rsidRPr="00000000">
        <w:rPr>
          <w:rtl w:val="0"/>
        </w:rPr>
      </w:r>
    </w:p>
    <w:p w:rsidR="00000000" w:rsidDel="00000000" w:rsidP="00000000" w:rsidRDefault="00000000" w:rsidRPr="00000000" w14:paraId="00000071">
      <w:pPr>
        <w:spacing w:after="240" w:before="240" w:line="360" w:lineRule="auto"/>
        <w:jc w:val="both"/>
        <w:rPr/>
      </w:pPr>
      <w:r w:rsidDel="00000000" w:rsidR="00000000" w:rsidRPr="00000000">
        <w:rPr>
          <w:rtl w:val="0"/>
        </w:rPr>
        <w:t xml:space="preserve">Thenhsalliance.org., 2024. Unlocking prevention in integrated care systems. (2024). [online] Thenhsalliance.org. Available at: https://thenhsalliance.org/resources/unlocking-prevention-in-integrated-care-systems [Accessed 5 Aug. 2026].</w:t>
      </w:r>
    </w:p>
    <w:p w:rsidR="00000000" w:rsidDel="00000000" w:rsidP="00000000" w:rsidRDefault="00000000" w:rsidRPr="00000000" w14:paraId="00000072">
      <w:pPr>
        <w:spacing w:after="240" w:before="240" w:line="360" w:lineRule="auto"/>
        <w:jc w:val="both"/>
        <w:rPr/>
      </w:pPr>
      <w:r w:rsidDel="00000000" w:rsidR="00000000" w:rsidRPr="00000000">
        <w:rPr>
          <w:rtl w:val="0"/>
        </w:rPr>
        <w:t xml:space="preserve">Towerhamlets.gov.uk., 2026. Joint Strategic Needs Assessment. [online] www.towerhamlets.gov.uk. Available at: </w:t>
      </w:r>
      <w:hyperlink r:id="rId19">
        <w:r w:rsidDel="00000000" w:rsidR="00000000" w:rsidRPr="00000000">
          <w:rPr>
            <w:color w:val="0000ff"/>
            <w:u w:val="single"/>
            <w:rtl w:val="0"/>
          </w:rPr>
          <w:t xml:space="preserve">https://www.towerhamlets.gov.uk/lgnl/health__social_care/Health-and-adult-social-care/Health-and-wellbeing/joint_strategic_needs_assessme/joint_strategic_needs_assessme.aspx</w:t>
        </w:r>
      </w:hyperlink>
      <w:r w:rsidDel="00000000" w:rsidR="00000000" w:rsidRPr="00000000">
        <w:rPr>
          <w:rtl w:val="0"/>
        </w:rPr>
        <w:t xml:space="preserve"> [Accessed 5 Aug. 2026].</w:t>
      </w:r>
    </w:p>
    <w:p w:rsidR="00000000" w:rsidDel="00000000" w:rsidP="00000000" w:rsidRDefault="00000000" w:rsidRPr="00000000" w14:paraId="00000073">
      <w:pPr>
        <w:spacing w:after="240" w:before="240" w:line="360" w:lineRule="auto"/>
        <w:jc w:val="both"/>
        <w:rPr/>
      </w:pPr>
      <w:r w:rsidDel="00000000" w:rsidR="00000000" w:rsidRPr="00000000">
        <w:rPr>
          <w:rtl w:val="0"/>
        </w:rPr>
        <w:t xml:space="preserve">World Health Organization., 2023. Hypertension. [online] World Health Organization. Available at: https://www.who.int/news-room/fact-sheets/detail/hypertension [Accessed 5 Aug. 2026].</w:t>
      </w:r>
    </w:p>
    <w:sectPr>
      <w:footerReference r:id="rId20"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bCs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hyperlink" Target="https://doi.org/10.3390/ijms232012305" TargetMode="External"/><Relationship Id="rId12" Type="http://schemas.openxmlformats.org/officeDocument/2006/relationships/hyperlink" Target="https://doi.org/10.1161/HYPERTENSIONAHA.123.2135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gov.uk" TargetMode="External"/><Relationship Id="rId15" Type="http://schemas.openxmlformats.org/officeDocument/2006/relationships/hyperlink" Target="https://doi.org/10.3390/medicina60010133" TargetMode="External"/><Relationship Id="rId14" Type="http://schemas.openxmlformats.org/officeDocument/2006/relationships/hyperlink" Target="https://doi.org/10.3389/fpubh.2022.1066449" TargetMode="External"/><Relationship Id="rId17" Type="http://schemas.openxmlformats.org/officeDocument/2006/relationships/hyperlink" Target="https://doi.org/10.1016/j.puhip.2024.100503" TargetMode="External"/><Relationship Id="rId16" Type="http://schemas.openxmlformats.org/officeDocument/2006/relationships/hyperlink" Target="http://lbbd.gov.uk" TargetMode="External"/><Relationship Id="rId5" Type="http://schemas.openxmlformats.org/officeDocument/2006/relationships/styles" Target="styles.xml"/><Relationship Id="rId19" Type="http://schemas.openxmlformats.org/officeDocument/2006/relationships/hyperlink" Target="https://www.towerhamlets.gov.uk/lgnl/health__social_care/Health-and-adult-social-care/Health-and-wellbeing/joint_strategic_needs_assessme/joint_strategic_needs_assessme.aspx" TargetMode="External"/><Relationship Id="rId6" Type="http://schemas.openxmlformats.org/officeDocument/2006/relationships/image" Target="media/image1.png"/><Relationship Id="rId18" Type="http://schemas.openxmlformats.org/officeDocument/2006/relationships/hyperlink" Target="https://doi.org/10.3390/metabo13010087" TargetMode="External"/><Relationship Id="rId7" Type="http://schemas.openxmlformats.org/officeDocument/2006/relationships/hyperlink" Target="http://gov.uk"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