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AD27473" w14:textId="294407F8" w:rsidR="423FD83D" w:rsidRPr="007C1D0D" w:rsidRDefault="1BCC9023"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u w:val="single"/>
        </w:rPr>
        <w:t>Can Gods be Monsters?</w:t>
      </w:r>
    </w:p>
    <w:p w14:paraId="4BA78A57" w14:textId="4A71EBFE" w:rsidR="423FD83D" w:rsidRPr="007C1D0D" w:rsidRDefault="1BCC9023"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Numerous gods who lived on Mount Olympus populated the Ancient Greek world. They were not generally visible to humans, but were part of everyday Greek life. They were powerful and influential and could affect the lives of everyday Greek people. The ancient Greek myths and legends were full of extraordinary and sometimes dangerous monsters. These featured in the Homeric epics as well as other literature and were regularly seen in the statuary and artworks of ancient Greece. </w:t>
      </w:r>
    </w:p>
    <w:p w14:paraId="1AD8B689" w14:textId="5635D863" w:rsidR="423FD83D" w:rsidRPr="007C1D0D" w:rsidRDefault="1BCC9023"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While Gods and monsters appear on the surface as two distinct categories of beings, the difference is not always clear-cut. Some gods such as the giant Titans appear as physically monstrous and many legends show gods behaving in a monstrous way, such as when Athena turned Medusa into a gorgon. The gods overall were depicted as physically perfect beings, however not all gods were physically beautiful, Hephaestus is described as monstrously disfigured and Hades considered an object of fear. These contentions raise questions about the nature of monsters and gods and about where the boundaries lie between them. Both gods and monsters are powerful and potentially dangerous. Some monsters like Medusa have supernatural powers. The gods have powers to change their shape sometimes into frightful forms such as when Zeus transforms into a raging bull. Unlike the gods of modern world religions today, the gods of ancient Greek times were not paragons of virtue or good behaviour. It was their dominance over mortals and their ability to influence the lives of man that gave them power and made them the subjects of worship. </w:t>
      </w:r>
    </w:p>
    <w:p w14:paraId="291BC04E" w14:textId="5131E31A" w:rsidR="423FD83D" w:rsidRPr="007C1D0D" w:rsidRDefault="1BCC9023"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The evidence suggests that gods clearly maintain their divine status, despite moments of monstrosity in their behavior and the rare occurrence of disfigurement among the family of the gods. The key aspects of being a god, such as immortality and having divine powers supersede any factors that may reduce them to monsters. The category of 'god' is fixed within Greek thinking, </w:t>
      </w:r>
      <w:r w:rsidRPr="007C1D0D">
        <w:rPr>
          <w:rFonts w:ascii="Times New Roman" w:eastAsia="Times New Roman" w:hAnsi="Times New Roman" w:cs="Times New Roman"/>
          <w:sz w:val="24"/>
          <w:szCs w:val="24"/>
        </w:rPr>
        <w:lastRenderedPageBreak/>
        <w:t xml:space="preserve">where perhaps the category of 'monster' is more fluid and modern expectations of divine behavior do not reflect the views of the ancient Greeks. </w:t>
      </w:r>
    </w:p>
    <w:p w14:paraId="674885BD" w14:textId="089E58E6" w:rsidR="423FD83D" w:rsidRPr="007C1D0D" w:rsidRDefault="1BCC9023"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This essay examines notions of monstrosity and divinity from Greek literature and proceeds to focus on a number of gods who have been associated with monstrosity in their physicality or behavior. In each case, the aspects of monstrosity are shown not to affect the divine status of the god, but even in some cases, enhance it. </w:t>
      </w:r>
      <w:r w:rsidR="002256A3" w:rsidRPr="007C1D0D">
        <w:rPr>
          <w:rFonts w:ascii="Times New Roman" w:eastAsia="Times New Roman" w:hAnsi="Times New Roman" w:cs="Times New Roman"/>
          <w:sz w:val="24"/>
          <w:szCs w:val="24"/>
        </w:rPr>
        <w:t xml:space="preserve">Throughout the investigation a number of ancient sources will be used including Homer, Virgil and Herodotus. Alongside the use of these ancient sources, modern scholars such as Murgatroyd and Hansen will also be used in order to show reflection of the modern viewpoints upon some ideas. </w:t>
      </w:r>
    </w:p>
    <w:p w14:paraId="4C1A2678" w14:textId="77777777" w:rsidR="00EF0502" w:rsidRPr="007C1D0D" w:rsidRDefault="00EF0502" w:rsidP="00EF0502">
      <w:pPr>
        <w:spacing w:line="480" w:lineRule="auto"/>
        <w:jc w:val="both"/>
        <w:rPr>
          <w:rFonts w:ascii="Times New Roman" w:eastAsia="Times New Roman" w:hAnsi="Times New Roman" w:cs="Times New Roman"/>
          <w:sz w:val="24"/>
          <w:szCs w:val="24"/>
        </w:rPr>
      </w:pPr>
    </w:p>
    <w:p w14:paraId="102A0135" w14:textId="3E7913B1" w:rsidR="00EF0502" w:rsidRPr="007C1D0D" w:rsidRDefault="00EF0502"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The gods of Ancient Greece were immortal beings that lived, for the most part, on Mount Olympus. The Gods lived together as a family. Living together as a family involves the social relationships and conventions of behavior that monsters do not follow. Monsters tend to live alone in seclusion away from man and from each other. The monster Geryon is believed to have lived on an island away from the prying eyes of man. Geryon, according to Hesiod, had one body and three arms.</w:t>
      </w:r>
      <w:r w:rsidRPr="007C1D0D">
        <w:rPr>
          <w:rStyle w:val="FootnoteReference"/>
          <w:rFonts w:ascii="Times New Roman" w:eastAsia="Times New Roman" w:hAnsi="Times New Roman" w:cs="Times New Roman"/>
          <w:sz w:val="24"/>
          <w:szCs w:val="24"/>
        </w:rPr>
        <w:footnoteReference w:id="2"/>
      </w:r>
      <w:r w:rsidRPr="007C1D0D">
        <w:rPr>
          <w:rFonts w:ascii="Times New Roman" w:eastAsia="Times New Roman" w:hAnsi="Times New Roman" w:cs="Times New Roman"/>
          <w:sz w:val="24"/>
          <w:szCs w:val="24"/>
        </w:rPr>
        <w:t xml:space="preserve"> He supposedly lived alone with his two headed dog on the island on Erytheia.</w:t>
      </w:r>
      <w:r w:rsidRPr="007C1D0D">
        <w:rPr>
          <w:rStyle w:val="FootnoteReference"/>
          <w:rFonts w:ascii="Times New Roman" w:eastAsia="Times New Roman" w:hAnsi="Times New Roman" w:cs="Times New Roman"/>
          <w:sz w:val="24"/>
          <w:szCs w:val="24"/>
        </w:rPr>
        <w:footnoteReference w:id="3"/>
      </w:r>
      <w:r w:rsidRPr="007C1D0D">
        <w:rPr>
          <w:rFonts w:ascii="Times New Roman" w:eastAsia="Times New Roman" w:hAnsi="Times New Roman" w:cs="Times New Roman"/>
          <w:sz w:val="24"/>
          <w:szCs w:val="24"/>
        </w:rPr>
        <w:t>. Erytheia was a far away land beyond Libya</w:t>
      </w:r>
      <w:r w:rsidRPr="007C1D0D">
        <w:rPr>
          <w:rStyle w:val="FootnoteReference"/>
          <w:rFonts w:ascii="Times New Roman" w:eastAsia="Times New Roman" w:hAnsi="Times New Roman" w:cs="Times New Roman"/>
          <w:sz w:val="24"/>
          <w:szCs w:val="24"/>
        </w:rPr>
        <w:footnoteReference w:id="4"/>
      </w:r>
      <w:r w:rsidRPr="007C1D0D">
        <w:rPr>
          <w:rFonts w:ascii="Times New Roman" w:eastAsia="Times New Roman" w:hAnsi="Times New Roman" w:cs="Times New Roman"/>
          <w:sz w:val="24"/>
          <w:szCs w:val="24"/>
        </w:rPr>
        <w:t>, which is in modern day North Africa. In relation to Ancient Greece this would have been seen as a distant part of the world</w:t>
      </w:r>
      <w:r w:rsidR="00247420" w:rsidRPr="007C1D0D">
        <w:rPr>
          <w:rFonts w:ascii="Times New Roman" w:eastAsia="Times New Roman" w:hAnsi="Times New Roman" w:cs="Times New Roman"/>
          <w:sz w:val="24"/>
          <w:szCs w:val="24"/>
        </w:rPr>
        <w:t>. Polyphemus is another example of a monster which lives in seclusion. It is said by Homer in the Odyssey that Polyphemus lived by himself in a cave. It must be somewhat away from the rest of the cyclops as later in the book Polyphemus must travel to get help from the others</w:t>
      </w:r>
      <w:r w:rsidR="00247420" w:rsidRPr="007C1D0D">
        <w:rPr>
          <w:rStyle w:val="FootnoteReference"/>
          <w:rFonts w:ascii="Times New Roman" w:eastAsia="Times New Roman" w:hAnsi="Times New Roman" w:cs="Times New Roman"/>
          <w:sz w:val="24"/>
          <w:szCs w:val="24"/>
        </w:rPr>
        <w:footnoteReference w:id="5"/>
      </w:r>
      <w:r w:rsidR="00247420" w:rsidRPr="007C1D0D">
        <w:rPr>
          <w:rFonts w:ascii="Times New Roman" w:eastAsia="Times New Roman" w:hAnsi="Times New Roman" w:cs="Times New Roman"/>
          <w:sz w:val="24"/>
          <w:szCs w:val="24"/>
        </w:rPr>
        <w:t xml:space="preserve">. </w:t>
      </w:r>
      <w:r w:rsidR="00D805E2" w:rsidRPr="007C1D0D">
        <w:rPr>
          <w:rFonts w:ascii="Times New Roman" w:eastAsia="Times New Roman" w:hAnsi="Times New Roman" w:cs="Times New Roman"/>
          <w:sz w:val="24"/>
          <w:szCs w:val="24"/>
        </w:rPr>
        <w:t xml:space="preserve"> </w:t>
      </w:r>
    </w:p>
    <w:p w14:paraId="620675F8" w14:textId="10D320CD" w:rsidR="00EF0502" w:rsidRPr="007C1D0D" w:rsidRDefault="00EF0502"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lastRenderedPageBreak/>
        <w:t>It is commonly believed that there are twelve main Gods and Goddesses. Hades is not always included as one of the 'Olympians' as it is commonly believed that he resided too far way in the underworld most of the time.</w:t>
      </w:r>
      <w:r w:rsidRPr="007C1D0D">
        <w:rPr>
          <w:rStyle w:val="FootnoteReference"/>
          <w:rFonts w:ascii="Times New Roman" w:eastAsia="Times New Roman" w:hAnsi="Times New Roman" w:cs="Times New Roman"/>
          <w:sz w:val="24"/>
          <w:szCs w:val="24"/>
        </w:rPr>
        <w:footnoteReference w:id="6"/>
      </w:r>
    </w:p>
    <w:p w14:paraId="2CE8A108" w14:textId="1DB3F569" w:rsidR="00EF0502" w:rsidRPr="007C1D0D" w:rsidRDefault="00EF0502"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Hades </w:t>
      </w:r>
      <w:r w:rsidR="00D805E2" w:rsidRPr="007C1D0D">
        <w:rPr>
          <w:rFonts w:ascii="Times New Roman" w:eastAsia="Times New Roman" w:hAnsi="Times New Roman" w:cs="Times New Roman"/>
          <w:sz w:val="24"/>
          <w:szCs w:val="24"/>
        </w:rPr>
        <w:t>was</w:t>
      </w:r>
      <w:r w:rsidRPr="007C1D0D">
        <w:rPr>
          <w:rFonts w:ascii="Times New Roman" w:eastAsia="Times New Roman" w:hAnsi="Times New Roman" w:cs="Times New Roman"/>
          <w:sz w:val="24"/>
          <w:szCs w:val="24"/>
        </w:rPr>
        <w:t xml:space="preserve"> excluded </w:t>
      </w:r>
      <w:r w:rsidR="00D805E2" w:rsidRPr="007C1D0D">
        <w:rPr>
          <w:rFonts w:ascii="Times New Roman" w:eastAsia="Times New Roman" w:hAnsi="Times New Roman" w:cs="Times New Roman"/>
          <w:sz w:val="24"/>
          <w:szCs w:val="24"/>
        </w:rPr>
        <w:t xml:space="preserve">from the group of </w:t>
      </w:r>
      <w:r w:rsidRPr="007C1D0D">
        <w:rPr>
          <w:rFonts w:ascii="Times New Roman" w:eastAsia="Times New Roman" w:hAnsi="Times New Roman" w:cs="Times New Roman"/>
          <w:sz w:val="24"/>
          <w:szCs w:val="24"/>
        </w:rPr>
        <w:t xml:space="preserve">'twelve Olympians' </w:t>
      </w:r>
      <w:r w:rsidR="00D805E2" w:rsidRPr="007C1D0D">
        <w:rPr>
          <w:rFonts w:ascii="Times New Roman" w:eastAsia="Times New Roman" w:hAnsi="Times New Roman" w:cs="Times New Roman"/>
          <w:sz w:val="24"/>
          <w:szCs w:val="24"/>
        </w:rPr>
        <w:t xml:space="preserve">and </w:t>
      </w:r>
      <w:r w:rsidRPr="007C1D0D">
        <w:rPr>
          <w:rFonts w:ascii="Times New Roman" w:eastAsia="Times New Roman" w:hAnsi="Times New Roman" w:cs="Times New Roman"/>
          <w:sz w:val="24"/>
          <w:szCs w:val="24"/>
        </w:rPr>
        <w:t xml:space="preserve">it could be argued that </w:t>
      </w:r>
      <w:r w:rsidR="00D805E2" w:rsidRPr="007C1D0D">
        <w:rPr>
          <w:rFonts w:ascii="Times New Roman" w:eastAsia="Times New Roman" w:hAnsi="Times New Roman" w:cs="Times New Roman"/>
          <w:sz w:val="24"/>
          <w:szCs w:val="24"/>
        </w:rPr>
        <w:t xml:space="preserve">as a result he </w:t>
      </w:r>
      <w:r w:rsidRPr="007C1D0D">
        <w:rPr>
          <w:rFonts w:ascii="Times New Roman" w:eastAsia="Times New Roman" w:hAnsi="Times New Roman" w:cs="Times New Roman"/>
          <w:sz w:val="24"/>
          <w:szCs w:val="24"/>
        </w:rPr>
        <w:t xml:space="preserve">shares the aspect of seclusion that </w:t>
      </w:r>
      <w:r w:rsidR="00D805E2" w:rsidRPr="007C1D0D">
        <w:rPr>
          <w:rFonts w:ascii="Times New Roman" w:eastAsia="Times New Roman" w:hAnsi="Times New Roman" w:cs="Times New Roman"/>
          <w:sz w:val="24"/>
          <w:szCs w:val="24"/>
        </w:rPr>
        <w:t xml:space="preserve">is associated with monsters. </w:t>
      </w:r>
    </w:p>
    <w:p w14:paraId="279B81DE" w14:textId="77777777" w:rsidR="00BC3D0A" w:rsidRPr="007C1D0D" w:rsidRDefault="00BC3D0A" w:rsidP="00BC3D0A">
      <w:pPr>
        <w:spacing w:line="480" w:lineRule="auto"/>
        <w:jc w:val="both"/>
        <w:rPr>
          <w:rFonts w:ascii="Times New Roman" w:eastAsia="Times New Roman" w:hAnsi="Times New Roman" w:cs="Times New Roman"/>
          <w:sz w:val="24"/>
          <w:szCs w:val="24"/>
        </w:rPr>
      </w:pPr>
    </w:p>
    <w:p w14:paraId="79DD69CC" w14:textId="70AAD1EA" w:rsidR="00BC3D0A" w:rsidRPr="007C1D0D" w:rsidRDefault="00BC3D0A"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Whilst monsters and gods were rarely, if ever seen the gods were perceived as ever present and over-looking human action at all times. The gods were believed to appear in disguise when needed. </w:t>
      </w:r>
      <w:r w:rsidR="00F305B7" w:rsidRPr="007C1D0D">
        <w:rPr>
          <w:rFonts w:ascii="Times New Roman" w:eastAsia="Times New Roman" w:hAnsi="Times New Roman" w:cs="Times New Roman"/>
          <w:sz w:val="24"/>
          <w:szCs w:val="24"/>
        </w:rPr>
        <w:t xml:space="preserve">One example of the gods coming to humans and offering aid is within the story of Jason and the Argonauts. The moment in question is when the Argonauts make port at </w:t>
      </w:r>
      <w:r w:rsidR="001579A7" w:rsidRPr="007C1D0D">
        <w:rPr>
          <w:rFonts w:ascii="Times New Roman" w:eastAsia="Times New Roman" w:hAnsi="Times New Roman" w:cs="Times New Roman"/>
          <w:sz w:val="24"/>
          <w:szCs w:val="24"/>
        </w:rPr>
        <w:t>Lemnos.</w:t>
      </w:r>
      <w:r w:rsidR="001579A7" w:rsidRPr="007C1D0D">
        <w:rPr>
          <w:rStyle w:val="FootnoteReference"/>
          <w:rFonts w:ascii="Times New Roman" w:eastAsia="Times New Roman" w:hAnsi="Times New Roman" w:cs="Times New Roman"/>
          <w:sz w:val="24"/>
          <w:szCs w:val="24"/>
        </w:rPr>
        <w:footnoteReference w:id="7"/>
      </w:r>
      <w:r w:rsidR="001579A7" w:rsidRPr="007C1D0D">
        <w:rPr>
          <w:rFonts w:ascii="Times New Roman" w:eastAsia="Times New Roman" w:hAnsi="Times New Roman" w:cs="Times New Roman"/>
          <w:sz w:val="24"/>
          <w:szCs w:val="24"/>
        </w:rPr>
        <w:t xml:space="preserve"> When Jason enters, the queen Hypsipyle falls in love with him due to him looking good due to the cloak that Athena makes for him.</w:t>
      </w:r>
      <w:r w:rsidR="001579A7" w:rsidRPr="007C1D0D">
        <w:rPr>
          <w:rStyle w:val="FootnoteReference"/>
          <w:rFonts w:ascii="Times New Roman" w:eastAsia="Times New Roman" w:hAnsi="Times New Roman" w:cs="Times New Roman"/>
          <w:sz w:val="24"/>
          <w:szCs w:val="24"/>
        </w:rPr>
        <w:footnoteReference w:id="8"/>
      </w:r>
      <w:r w:rsidR="001579A7" w:rsidRPr="007C1D0D">
        <w:rPr>
          <w:rFonts w:ascii="Times New Roman" w:eastAsia="Times New Roman" w:hAnsi="Times New Roman" w:cs="Times New Roman"/>
          <w:sz w:val="24"/>
          <w:szCs w:val="24"/>
        </w:rPr>
        <w:t xml:space="preserve"> This aided the Argonaut as just recently all the men on the island were murdered by Hypsipyle with only her father being spared.</w:t>
      </w:r>
      <w:r w:rsidR="001579A7" w:rsidRPr="007C1D0D">
        <w:rPr>
          <w:rStyle w:val="FootnoteReference"/>
          <w:rFonts w:ascii="Times New Roman" w:eastAsia="Times New Roman" w:hAnsi="Times New Roman" w:cs="Times New Roman"/>
          <w:sz w:val="24"/>
          <w:szCs w:val="24"/>
        </w:rPr>
        <w:footnoteReference w:id="9"/>
      </w:r>
      <w:r w:rsidR="001579A7" w:rsidRPr="007C1D0D">
        <w:rPr>
          <w:rFonts w:ascii="Times New Roman" w:eastAsia="Times New Roman" w:hAnsi="Times New Roman" w:cs="Times New Roman"/>
          <w:sz w:val="24"/>
          <w:szCs w:val="24"/>
        </w:rPr>
        <w:t xml:space="preserve"> Due to the help of Athena Jason and his men were able to continue their journey for the Golden Fleece and therefore the actions of Athena can be looked at in a good light. </w:t>
      </w:r>
    </w:p>
    <w:p w14:paraId="737685FF" w14:textId="77777777" w:rsidR="00EF0502" w:rsidRPr="007C1D0D" w:rsidRDefault="00EF0502" w:rsidP="00EF0502">
      <w:pPr>
        <w:spacing w:line="480" w:lineRule="auto"/>
        <w:jc w:val="both"/>
        <w:rPr>
          <w:rFonts w:ascii="Times New Roman" w:eastAsia="Times New Roman" w:hAnsi="Times New Roman" w:cs="Times New Roman"/>
          <w:sz w:val="24"/>
          <w:szCs w:val="24"/>
        </w:rPr>
      </w:pPr>
    </w:p>
    <w:p w14:paraId="7859084D" w14:textId="7C4B7323" w:rsidR="00EF0502" w:rsidRPr="007C1D0D" w:rsidRDefault="00EF0502"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The gods were hugely powerful and could bestow blessings or punishments</w:t>
      </w:r>
      <w:r w:rsidR="00D805E2" w:rsidRPr="007C1D0D">
        <w:rPr>
          <w:rFonts w:ascii="Times New Roman" w:eastAsia="Times New Roman" w:hAnsi="Times New Roman" w:cs="Times New Roman"/>
          <w:sz w:val="24"/>
          <w:szCs w:val="24"/>
        </w:rPr>
        <w:t xml:space="preserve"> as they saw fit</w:t>
      </w:r>
      <w:r w:rsidRPr="007C1D0D">
        <w:rPr>
          <w:rFonts w:ascii="Times New Roman" w:eastAsia="Times New Roman" w:hAnsi="Times New Roman" w:cs="Times New Roman"/>
          <w:sz w:val="24"/>
          <w:szCs w:val="24"/>
        </w:rPr>
        <w:t>. With regards to punishments that the gods have dealt ou</w:t>
      </w:r>
      <w:r w:rsidR="00D805E2" w:rsidRPr="007C1D0D">
        <w:rPr>
          <w:rFonts w:ascii="Times New Roman" w:eastAsia="Times New Roman" w:hAnsi="Times New Roman" w:cs="Times New Roman"/>
          <w:sz w:val="24"/>
          <w:szCs w:val="24"/>
        </w:rPr>
        <w:t>t</w:t>
      </w:r>
    </w:p>
    <w:p w14:paraId="758D07B6" w14:textId="15A1A412" w:rsidR="00BC77C4" w:rsidRPr="007C1D0D" w:rsidRDefault="00BC77C4"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Zeus, the king of the gods, is known to be quite ruthless when in comes to dealing out punishments to mortals that have wronged him. </w:t>
      </w:r>
      <w:r w:rsidR="00E1411D" w:rsidRPr="007C1D0D">
        <w:rPr>
          <w:rFonts w:ascii="Times New Roman" w:eastAsia="Times New Roman" w:hAnsi="Times New Roman" w:cs="Times New Roman"/>
          <w:sz w:val="24"/>
          <w:szCs w:val="24"/>
        </w:rPr>
        <w:t xml:space="preserve">One example of Zeus bestowing a powerful punishment is the </w:t>
      </w:r>
      <w:r w:rsidR="00E1411D" w:rsidRPr="007C1D0D">
        <w:rPr>
          <w:rFonts w:ascii="Times New Roman" w:eastAsia="Times New Roman" w:hAnsi="Times New Roman" w:cs="Times New Roman"/>
          <w:sz w:val="24"/>
          <w:szCs w:val="24"/>
        </w:rPr>
        <w:lastRenderedPageBreak/>
        <w:t>moment he imprisons Prometheus. Prometheus is charged with stealing fire from the gods and giving it back to humanity.</w:t>
      </w:r>
      <w:r w:rsidR="00E1411D" w:rsidRPr="007C1D0D">
        <w:rPr>
          <w:rStyle w:val="FootnoteReference"/>
          <w:rFonts w:ascii="Times New Roman" w:eastAsia="Times New Roman" w:hAnsi="Times New Roman" w:cs="Times New Roman"/>
          <w:sz w:val="24"/>
          <w:szCs w:val="24"/>
        </w:rPr>
        <w:footnoteReference w:id="10"/>
      </w:r>
      <w:r w:rsidR="00E1411D" w:rsidRPr="007C1D0D">
        <w:rPr>
          <w:rFonts w:ascii="Times New Roman" w:eastAsia="Times New Roman" w:hAnsi="Times New Roman" w:cs="Times New Roman"/>
          <w:sz w:val="24"/>
          <w:szCs w:val="24"/>
        </w:rPr>
        <w:t xml:space="preserve"> After Zeus realizes what Prometheus has done he decides to chain him to a mountain, on which an eagle will eat at his liver all day, and then the liver will regenerate overnight.</w:t>
      </w:r>
      <w:r w:rsidR="00E1411D" w:rsidRPr="007C1D0D">
        <w:rPr>
          <w:rStyle w:val="FootnoteReference"/>
          <w:rFonts w:ascii="Times New Roman" w:eastAsia="Times New Roman" w:hAnsi="Times New Roman" w:cs="Times New Roman"/>
          <w:sz w:val="24"/>
          <w:szCs w:val="24"/>
        </w:rPr>
        <w:footnoteReference w:id="11"/>
      </w:r>
      <w:r w:rsidR="00E1411D" w:rsidRPr="007C1D0D">
        <w:rPr>
          <w:rFonts w:ascii="Times New Roman" w:eastAsia="Times New Roman" w:hAnsi="Times New Roman" w:cs="Times New Roman"/>
          <w:sz w:val="24"/>
          <w:szCs w:val="24"/>
        </w:rPr>
        <w:t xml:space="preserve"> </w:t>
      </w:r>
      <w:r w:rsidR="00E70F4D" w:rsidRPr="007C1D0D">
        <w:rPr>
          <w:rFonts w:ascii="Times New Roman" w:eastAsia="Times New Roman" w:hAnsi="Times New Roman" w:cs="Times New Roman"/>
          <w:sz w:val="24"/>
          <w:szCs w:val="24"/>
        </w:rPr>
        <w:t>Hansen believes that Prometheus should be seen as a champion of mankind</w:t>
      </w:r>
      <w:r w:rsidR="00E70F4D" w:rsidRPr="007C1D0D">
        <w:rPr>
          <w:rStyle w:val="FootnoteReference"/>
          <w:rFonts w:ascii="Times New Roman" w:eastAsia="Times New Roman" w:hAnsi="Times New Roman" w:cs="Times New Roman"/>
          <w:sz w:val="24"/>
          <w:szCs w:val="24"/>
        </w:rPr>
        <w:footnoteReference w:id="12"/>
      </w:r>
      <w:r w:rsidR="00E70F4D" w:rsidRPr="007C1D0D">
        <w:rPr>
          <w:rFonts w:ascii="Times New Roman" w:eastAsia="Times New Roman" w:hAnsi="Times New Roman" w:cs="Times New Roman"/>
          <w:sz w:val="24"/>
          <w:szCs w:val="24"/>
        </w:rPr>
        <w:t xml:space="preserve">, whereas according to Hesiod, in the eyes of the gods, Prometheus had shown great </w:t>
      </w:r>
      <w:r w:rsidR="00E70F4D" w:rsidRPr="007C1D0D">
        <w:rPr>
          <w:rFonts w:ascii="Times New Roman" w:eastAsia="Times New Roman" w:hAnsi="Times New Roman" w:cs="Times New Roman"/>
          <w:i/>
          <w:sz w:val="24"/>
          <w:szCs w:val="24"/>
        </w:rPr>
        <w:t>hubris</w:t>
      </w:r>
      <w:r w:rsidR="00E70F4D" w:rsidRPr="007C1D0D">
        <w:rPr>
          <w:rFonts w:ascii="Times New Roman" w:eastAsia="Times New Roman" w:hAnsi="Times New Roman" w:cs="Times New Roman"/>
          <w:sz w:val="24"/>
          <w:szCs w:val="24"/>
        </w:rPr>
        <w:t xml:space="preserve"> and needed to be punished severely.</w:t>
      </w:r>
      <w:r w:rsidR="00FC4BA9" w:rsidRPr="007C1D0D">
        <w:rPr>
          <w:rFonts w:ascii="Times New Roman" w:eastAsia="Times New Roman" w:hAnsi="Times New Roman" w:cs="Times New Roman"/>
          <w:sz w:val="24"/>
          <w:szCs w:val="24"/>
        </w:rPr>
        <w:t xml:space="preserve"> Zeus commonly displays his power through punishments as he also punishes Sisyphus for his trickery and chaining up Thanatos, the Titan of Death, in the underworld, which in turn caused nobody on Earth to die</w:t>
      </w:r>
      <w:r w:rsidR="00470175" w:rsidRPr="007C1D0D">
        <w:rPr>
          <w:rFonts w:ascii="Times New Roman" w:eastAsia="Times New Roman" w:hAnsi="Times New Roman" w:cs="Times New Roman"/>
          <w:sz w:val="24"/>
          <w:szCs w:val="24"/>
        </w:rPr>
        <w:t>.</w:t>
      </w:r>
      <w:r w:rsidR="00FC4BA9" w:rsidRPr="007C1D0D">
        <w:rPr>
          <w:rStyle w:val="FootnoteReference"/>
          <w:rFonts w:ascii="Times New Roman" w:eastAsia="Times New Roman" w:hAnsi="Times New Roman" w:cs="Times New Roman"/>
          <w:sz w:val="24"/>
          <w:szCs w:val="24"/>
        </w:rPr>
        <w:footnoteReference w:id="13"/>
      </w:r>
      <w:r w:rsidR="00470175" w:rsidRPr="007C1D0D">
        <w:rPr>
          <w:rFonts w:ascii="Times New Roman" w:eastAsia="Times New Roman" w:hAnsi="Times New Roman" w:cs="Times New Roman"/>
          <w:sz w:val="24"/>
          <w:szCs w:val="24"/>
        </w:rPr>
        <w:t xml:space="preserve"> Zeus punished Sisyphus to eternally push a boulder up a mountain in the underworld, but when he neared the top, the boulder would fall and he would have to start again.</w:t>
      </w:r>
      <w:r w:rsidR="00470175" w:rsidRPr="007C1D0D">
        <w:rPr>
          <w:rStyle w:val="FootnoteReference"/>
          <w:rFonts w:ascii="Times New Roman" w:eastAsia="Times New Roman" w:hAnsi="Times New Roman" w:cs="Times New Roman"/>
          <w:sz w:val="24"/>
          <w:szCs w:val="24"/>
        </w:rPr>
        <w:footnoteReference w:id="14"/>
      </w:r>
      <w:r w:rsidR="00470175" w:rsidRPr="007C1D0D">
        <w:rPr>
          <w:rFonts w:ascii="Times New Roman" w:eastAsia="Times New Roman" w:hAnsi="Times New Roman" w:cs="Times New Roman"/>
          <w:sz w:val="24"/>
          <w:szCs w:val="24"/>
        </w:rPr>
        <w:t xml:space="preserve"> In relation to the punishments that Zeus gives out, he could be considered a monster due to the severity of the punishments, although it could also be argued that he is just maintaining order amongst man and that they deserved the punishments they got due to their actions. </w:t>
      </w:r>
    </w:p>
    <w:p w14:paraId="026CCB3C" w14:textId="58ABC48E" w:rsidR="006B2C81" w:rsidRPr="007C1D0D" w:rsidRDefault="00470175"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Amongst the Olympians, not only Zeus can deal out severe punishments. Athena, daughter of Zeus, can be seen dealing out a punishment to human Medusa.</w:t>
      </w:r>
      <w:r w:rsidR="00D770DB" w:rsidRPr="007C1D0D">
        <w:rPr>
          <w:rFonts w:ascii="Times New Roman" w:eastAsia="Times New Roman" w:hAnsi="Times New Roman" w:cs="Times New Roman"/>
          <w:sz w:val="24"/>
          <w:szCs w:val="24"/>
        </w:rPr>
        <w:t xml:space="preserve"> Medusa was once one of the most beautiful women in the world and according to Freeman: “had many human suitors.”</w:t>
      </w:r>
      <w:r w:rsidR="00D770DB" w:rsidRPr="007C1D0D">
        <w:rPr>
          <w:rStyle w:val="FootnoteReference"/>
          <w:rFonts w:ascii="Times New Roman" w:eastAsia="Times New Roman" w:hAnsi="Times New Roman" w:cs="Times New Roman"/>
          <w:sz w:val="24"/>
          <w:szCs w:val="24"/>
        </w:rPr>
        <w:footnoteReference w:id="15"/>
      </w:r>
      <w:r w:rsidR="00D770DB" w:rsidRPr="007C1D0D">
        <w:rPr>
          <w:rFonts w:ascii="Times New Roman" w:eastAsia="Times New Roman" w:hAnsi="Times New Roman" w:cs="Times New Roman"/>
          <w:sz w:val="24"/>
          <w:szCs w:val="24"/>
        </w:rPr>
        <w:t xml:space="preserve"> Even the almighty Poseidon, god of the sea, desired Medusa. One day when Athena supposedly had her gaze elsewhere in the world, Poseidon raped Medusa in the temple of Athena.</w:t>
      </w:r>
      <w:r w:rsidR="00D770DB" w:rsidRPr="007C1D0D">
        <w:rPr>
          <w:rStyle w:val="FootnoteReference"/>
          <w:rFonts w:ascii="Times New Roman" w:eastAsia="Times New Roman" w:hAnsi="Times New Roman" w:cs="Times New Roman"/>
          <w:sz w:val="24"/>
          <w:szCs w:val="24"/>
        </w:rPr>
        <w:footnoteReference w:id="16"/>
      </w:r>
      <w:r w:rsidR="00D770DB" w:rsidRPr="007C1D0D">
        <w:rPr>
          <w:rFonts w:ascii="Times New Roman" w:eastAsia="Times New Roman" w:hAnsi="Times New Roman" w:cs="Times New Roman"/>
          <w:sz w:val="24"/>
          <w:szCs w:val="24"/>
        </w:rPr>
        <w:t xml:space="preserve"> Once Athena found out she punished Medusa by turning her into a gorgon, turning her beautiful hair into snakes, taking away the beauty she once had.</w:t>
      </w:r>
      <w:r w:rsidR="00D770DB" w:rsidRPr="007C1D0D">
        <w:rPr>
          <w:rStyle w:val="FootnoteReference"/>
          <w:rFonts w:ascii="Times New Roman" w:eastAsia="Times New Roman" w:hAnsi="Times New Roman" w:cs="Times New Roman"/>
          <w:sz w:val="24"/>
          <w:szCs w:val="24"/>
        </w:rPr>
        <w:footnoteReference w:id="17"/>
      </w:r>
      <w:r w:rsidR="00D770DB" w:rsidRPr="007C1D0D">
        <w:rPr>
          <w:rFonts w:ascii="Times New Roman" w:eastAsia="Times New Roman" w:hAnsi="Times New Roman" w:cs="Times New Roman"/>
          <w:sz w:val="24"/>
          <w:szCs w:val="24"/>
        </w:rPr>
        <w:t xml:space="preserve"> Athena reacted to this in almost a monstrous way </w:t>
      </w:r>
      <w:r w:rsidR="006B2C81" w:rsidRPr="007C1D0D">
        <w:rPr>
          <w:rFonts w:ascii="Times New Roman" w:eastAsia="Times New Roman" w:hAnsi="Times New Roman" w:cs="Times New Roman"/>
          <w:sz w:val="24"/>
          <w:szCs w:val="24"/>
        </w:rPr>
        <w:t xml:space="preserve">by </w:t>
      </w:r>
      <w:r w:rsidR="006B2C81" w:rsidRPr="007C1D0D">
        <w:rPr>
          <w:rFonts w:ascii="Times New Roman" w:eastAsia="Times New Roman" w:hAnsi="Times New Roman" w:cs="Times New Roman"/>
          <w:sz w:val="24"/>
          <w:szCs w:val="24"/>
        </w:rPr>
        <w:lastRenderedPageBreak/>
        <w:t xml:space="preserve">punishing the victim of rape. Although in the eyes of Athena, they had both done wrong and she did deserve to punished, Athena punished Medusa for the </w:t>
      </w:r>
      <w:r w:rsidR="006B2C81" w:rsidRPr="007C1D0D">
        <w:rPr>
          <w:rFonts w:ascii="Times New Roman" w:eastAsia="Times New Roman" w:hAnsi="Times New Roman" w:cs="Times New Roman"/>
          <w:i/>
          <w:sz w:val="24"/>
          <w:szCs w:val="24"/>
        </w:rPr>
        <w:t xml:space="preserve">hubris </w:t>
      </w:r>
      <w:r w:rsidR="006B2C81" w:rsidRPr="007C1D0D">
        <w:rPr>
          <w:rFonts w:ascii="Times New Roman" w:eastAsia="Times New Roman" w:hAnsi="Times New Roman" w:cs="Times New Roman"/>
          <w:sz w:val="24"/>
          <w:szCs w:val="24"/>
        </w:rPr>
        <w:t>of the act being within the confines of her temple</w:t>
      </w:r>
      <w:r w:rsidR="00154357" w:rsidRPr="007C1D0D">
        <w:rPr>
          <w:rFonts w:ascii="Times New Roman" w:eastAsia="Times New Roman" w:hAnsi="Times New Roman" w:cs="Times New Roman"/>
          <w:sz w:val="24"/>
          <w:szCs w:val="24"/>
        </w:rPr>
        <w:t>.</w:t>
      </w:r>
    </w:p>
    <w:p w14:paraId="0AA07A32" w14:textId="5F48D80A" w:rsidR="00EF0502" w:rsidRPr="007C1D0D" w:rsidRDefault="00CD05FB" w:rsidP="00EF0502">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What </w:t>
      </w:r>
      <w:r w:rsidR="00BC77C4" w:rsidRPr="007C1D0D">
        <w:rPr>
          <w:rFonts w:ascii="Times New Roman" w:eastAsia="Times New Roman" w:hAnsi="Times New Roman" w:cs="Times New Roman"/>
          <w:sz w:val="24"/>
          <w:szCs w:val="24"/>
        </w:rPr>
        <w:t>separates</w:t>
      </w:r>
      <w:r w:rsidRPr="007C1D0D">
        <w:rPr>
          <w:rFonts w:ascii="Times New Roman" w:eastAsia="Times New Roman" w:hAnsi="Times New Roman" w:cs="Times New Roman"/>
          <w:sz w:val="24"/>
          <w:szCs w:val="24"/>
        </w:rPr>
        <w:t xml:space="preserve"> monsters from gods is the </w:t>
      </w:r>
      <w:r w:rsidR="00BC77C4" w:rsidRPr="007C1D0D">
        <w:rPr>
          <w:rFonts w:ascii="Times New Roman" w:eastAsia="Times New Roman" w:hAnsi="Times New Roman" w:cs="Times New Roman"/>
          <w:sz w:val="24"/>
          <w:szCs w:val="24"/>
        </w:rPr>
        <w:t>justification</w:t>
      </w:r>
      <w:r w:rsidRPr="007C1D0D">
        <w:rPr>
          <w:rFonts w:ascii="Times New Roman" w:eastAsia="Times New Roman" w:hAnsi="Times New Roman" w:cs="Times New Roman"/>
          <w:sz w:val="24"/>
          <w:szCs w:val="24"/>
        </w:rPr>
        <w:t xml:space="preserve"> behind the powerful monstrous acts, and in all cases when gods use their power in a monstrous way it is for the purpose of readdressing the balance where someone has broken a rule or </w:t>
      </w:r>
      <w:r w:rsidR="00BC77C4" w:rsidRPr="007C1D0D">
        <w:rPr>
          <w:rFonts w:ascii="Times New Roman" w:eastAsia="Times New Roman" w:hAnsi="Times New Roman" w:cs="Times New Roman"/>
          <w:sz w:val="24"/>
          <w:szCs w:val="24"/>
        </w:rPr>
        <w:t>neglected</w:t>
      </w:r>
      <w:r w:rsidRPr="007C1D0D">
        <w:rPr>
          <w:rFonts w:ascii="Times New Roman" w:eastAsia="Times New Roman" w:hAnsi="Times New Roman" w:cs="Times New Roman"/>
          <w:sz w:val="24"/>
          <w:szCs w:val="24"/>
        </w:rPr>
        <w:t xml:space="preserve"> to show </w:t>
      </w:r>
      <w:r w:rsidR="00BC77C4" w:rsidRPr="007C1D0D">
        <w:rPr>
          <w:rFonts w:ascii="Times New Roman" w:eastAsia="Times New Roman" w:hAnsi="Times New Roman" w:cs="Times New Roman"/>
          <w:sz w:val="24"/>
          <w:szCs w:val="24"/>
        </w:rPr>
        <w:t>honor</w:t>
      </w:r>
      <w:r w:rsidRPr="007C1D0D">
        <w:rPr>
          <w:rFonts w:ascii="Times New Roman" w:eastAsia="Times New Roman" w:hAnsi="Times New Roman" w:cs="Times New Roman"/>
          <w:sz w:val="24"/>
          <w:szCs w:val="24"/>
        </w:rPr>
        <w:t xml:space="preserve"> to the gods. Monsters on the </w:t>
      </w:r>
      <w:r w:rsidR="00BC3D0A" w:rsidRPr="007C1D0D">
        <w:rPr>
          <w:rFonts w:ascii="Times New Roman" w:eastAsia="Times New Roman" w:hAnsi="Times New Roman" w:cs="Times New Roman"/>
          <w:sz w:val="24"/>
          <w:szCs w:val="24"/>
        </w:rPr>
        <w:t xml:space="preserve">other hand have entirely different motivations for their actions which often appear unprovoked and malicious. </w:t>
      </w:r>
      <w:r w:rsidR="00EF0502" w:rsidRPr="007C1D0D">
        <w:rPr>
          <w:rFonts w:ascii="Times New Roman" w:eastAsia="Times New Roman" w:hAnsi="Times New Roman" w:cs="Times New Roman"/>
          <w:sz w:val="24"/>
          <w:szCs w:val="24"/>
        </w:rPr>
        <w:t>The power that the gods have is som</w:t>
      </w:r>
      <w:r w:rsidR="006B2C81" w:rsidRPr="007C1D0D">
        <w:rPr>
          <w:rFonts w:ascii="Times New Roman" w:eastAsia="Times New Roman" w:hAnsi="Times New Roman" w:cs="Times New Roman"/>
          <w:sz w:val="24"/>
          <w:szCs w:val="24"/>
        </w:rPr>
        <w:t xml:space="preserve">etimes used in a monstrous way, although the justification for the use of power takes away the monstrous intentions. </w:t>
      </w:r>
    </w:p>
    <w:p w14:paraId="497C8C55" w14:textId="77777777" w:rsidR="00EF0502" w:rsidRPr="007C1D0D" w:rsidRDefault="00EF0502" w:rsidP="00EF0502">
      <w:pPr>
        <w:spacing w:line="480" w:lineRule="auto"/>
        <w:jc w:val="both"/>
        <w:rPr>
          <w:rFonts w:ascii="Times New Roman" w:eastAsia="Times New Roman" w:hAnsi="Times New Roman" w:cs="Times New Roman"/>
          <w:sz w:val="24"/>
          <w:szCs w:val="24"/>
        </w:rPr>
      </w:pPr>
    </w:p>
    <w:p w14:paraId="546F3910" w14:textId="5B29D818" w:rsidR="423FD83D" w:rsidRPr="007C1D0D" w:rsidRDefault="00EF0502" w:rsidP="00154357">
      <w:pPr>
        <w:spacing w:after="160"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The relationship between man and god explains the behavior of the gods and justifies it. </w:t>
      </w:r>
      <w:r w:rsidR="00BC3D0A" w:rsidRPr="007C1D0D">
        <w:rPr>
          <w:rFonts w:ascii="Times New Roman" w:eastAsia="Times New Roman" w:hAnsi="Times New Roman" w:cs="Times New Roman"/>
          <w:sz w:val="24"/>
          <w:szCs w:val="24"/>
        </w:rPr>
        <w:t xml:space="preserve">The relationship of man with their gods is key to their status as a distinct category. Humans do not have a relationship with monsters, they do not make offerings to them and they do </w:t>
      </w:r>
      <w:r w:rsidR="00154357" w:rsidRPr="007C1D0D">
        <w:rPr>
          <w:rFonts w:ascii="Times New Roman" w:eastAsia="Times New Roman" w:hAnsi="Times New Roman" w:cs="Times New Roman"/>
          <w:sz w:val="24"/>
          <w:szCs w:val="24"/>
        </w:rPr>
        <w:t>not communicate with them.</w:t>
      </w:r>
      <w:r w:rsidRPr="007C1D0D">
        <w:rPr>
          <w:rFonts w:ascii="Times New Roman" w:eastAsia="Times New Roman" w:hAnsi="Times New Roman" w:cs="Times New Roman"/>
          <w:sz w:val="24"/>
          <w:szCs w:val="24"/>
        </w:rPr>
        <w:t xml:space="preserve"> </w:t>
      </w:r>
      <w:r w:rsidR="00154357" w:rsidRPr="007C1D0D">
        <w:rPr>
          <w:rFonts w:ascii="Times New Roman" w:eastAsia="Times New Roman" w:hAnsi="Times New Roman" w:cs="Times New Roman"/>
          <w:sz w:val="24"/>
          <w:szCs w:val="24"/>
        </w:rPr>
        <w:t xml:space="preserve">Within the year throughout all of Greece humanity held many festivals in favor of the gods. Within the ancient </w:t>
      </w:r>
      <w:r w:rsidR="00154357" w:rsidRPr="007C1D0D">
        <w:rPr>
          <w:rFonts w:ascii="Times New Roman" w:eastAsia="Times New Roman" w:hAnsi="Times New Roman" w:cs="Times New Roman"/>
          <w:i/>
          <w:sz w:val="24"/>
          <w:szCs w:val="24"/>
        </w:rPr>
        <w:t>polis</w:t>
      </w:r>
      <w:r w:rsidR="00154357" w:rsidRPr="007C1D0D">
        <w:rPr>
          <w:rFonts w:ascii="Times New Roman" w:eastAsia="Times New Roman" w:hAnsi="Times New Roman" w:cs="Times New Roman"/>
          <w:sz w:val="24"/>
          <w:szCs w:val="24"/>
        </w:rPr>
        <w:t xml:space="preserve"> of Athens, they held many festivals to praise gods and goddesses such as Dionysus and Athena. </w:t>
      </w:r>
      <w:r w:rsidR="003E489D" w:rsidRPr="007C1D0D">
        <w:rPr>
          <w:rFonts w:ascii="Times New Roman" w:eastAsia="Times New Roman" w:hAnsi="Times New Roman" w:cs="Times New Roman"/>
          <w:sz w:val="24"/>
          <w:szCs w:val="24"/>
        </w:rPr>
        <w:t>One of the biggest festivals in the year was the Dionysia.</w:t>
      </w:r>
      <w:r w:rsidR="003E489D" w:rsidRPr="007C1D0D">
        <w:rPr>
          <w:rStyle w:val="FootnoteReference"/>
          <w:rFonts w:ascii="Times New Roman" w:eastAsia="Times New Roman" w:hAnsi="Times New Roman" w:cs="Times New Roman"/>
          <w:sz w:val="24"/>
          <w:szCs w:val="24"/>
        </w:rPr>
        <w:footnoteReference w:id="18"/>
      </w:r>
      <w:r w:rsidR="003E489D" w:rsidRPr="007C1D0D">
        <w:rPr>
          <w:rFonts w:ascii="Times New Roman" w:eastAsia="Times New Roman" w:hAnsi="Times New Roman" w:cs="Times New Roman"/>
          <w:sz w:val="24"/>
          <w:szCs w:val="24"/>
        </w:rPr>
        <w:t xml:space="preserve"> The Dionysia consisted of sacrificial offerings to the gods which were large in scale.</w:t>
      </w:r>
      <w:r w:rsidR="003E489D" w:rsidRPr="007C1D0D">
        <w:rPr>
          <w:rStyle w:val="FootnoteReference"/>
          <w:rFonts w:ascii="Times New Roman" w:eastAsia="Times New Roman" w:hAnsi="Times New Roman" w:cs="Times New Roman"/>
          <w:sz w:val="24"/>
          <w:szCs w:val="24"/>
        </w:rPr>
        <w:footnoteReference w:id="19"/>
      </w:r>
      <w:r w:rsidR="003E489D" w:rsidRPr="007C1D0D">
        <w:rPr>
          <w:rFonts w:ascii="Times New Roman" w:eastAsia="Times New Roman" w:hAnsi="Times New Roman" w:cs="Times New Roman"/>
          <w:sz w:val="24"/>
          <w:szCs w:val="24"/>
        </w:rPr>
        <w:t xml:space="preserve"> </w:t>
      </w:r>
      <w:r w:rsidR="008E4075" w:rsidRPr="007C1D0D">
        <w:rPr>
          <w:rFonts w:ascii="Times New Roman" w:eastAsia="Times New Roman" w:hAnsi="Times New Roman" w:cs="Times New Roman"/>
          <w:sz w:val="24"/>
          <w:szCs w:val="24"/>
        </w:rPr>
        <w:t xml:space="preserve">The Monsters of the ancient world were not worshipped, and therefore did not get their own festivals within the religious calendar, and therefore not given sacrificial offerings. For this reason, even though some of the gods do behavior in a monstrous way in certain regards, The difference between them and </w:t>
      </w:r>
      <w:r w:rsidR="008E4075" w:rsidRPr="007C1D0D">
        <w:rPr>
          <w:rFonts w:ascii="Times New Roman" w:eastAsia="Times New Roman" w:hAnsi="Times New Roman" w:cs="Times New Roman"/>
          <w:sz w:val="24"/>
          <w:szCs w:val="24"/>
        </w:rPr>
        <w:lastRenderedPageBreak/>
        <w:t xml:space="preserve">actual monsters is that they are worshipped and offered sacrifice by humanity and therefore should be considered two separate categories. </w:t>
      </w:r>
    </w:p>
    <w:p w14:paraId="4D62475C" w14:textId="6443FF08" w:rsidR="423FD83D" w:rsidRPr="007C1D0D" w:rsidRDefault="423FD83D"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Monsters can be seen to share certain characteristics. Within Greek </w:t>
      </w:r>
      <w:r w:rsidR="00886885" w:rsidRPr="007C1D0D">
        <w:rPr>
          <w:rFonts w:ascii="Times New Roman" w:eastAsia="Times New Roman" w:hAnsi="Times New Roman" w:cs="Times New Roman"/>
          <w:sz w:val="24"/>
          <w:szCs w:val="24"/>
        </w:rPr>
        <w:t>mythology,</w:t>
      </w:r>
      <w:r w:rsidRPr="007C1D0D">
        <w:rPr>
          <w:rFonts w:ascii="Times New Roman" w:eastAsia="Times New Roman" w:hAnsi="Times New Roman" w:cs="Times New Roman"/>
          <w:sz w:val="24"/>
          <w:szCs w:val="24"/>
        </w:rPr>
        <w:t xml:space="preserve"> the word 'monster' can used to describe a creature made up of more than one species, commonly known as a </w:t>
      </w:r>
      <w:r w:rsidR="00886885" w:rsidRPr="007C1D0D">
        <w:rPr>
          <w:rFonts w:ascii="Times New Roman" w:eastAsia="Times New Roman" w:hAnsi="Times New Roman" w:cs="Times New Roman"/>
          <w:sz w:val="24"/>
          <w:szCs w:val="24"/>
        </w:rPr>
        <w:t>hybrid</w:t>
      </w:r>
      <w:r w:rsidR="008218C7" w:rsidRPr="007C1D0D">
        <w:rPr>
          <w:rStyle w:val="FootnoteReference"/>
          <w:rFonts w:ascii="Times New Roman" w:eastAsia="Times New Roman" w:hAnsi="Times New Roman" w:cs="Times New Roman"/>
          <w:sz w:val="24"/>
          <w:szCs w:val="24"/>
        </w:rPr>
        <w:footnoteReference w:id="20"/>
      </w:r>
      <w:r w:rsidRPr="007C1D0D">
        <w:rPr>
          <w:rFonts w:ascii="Times New Roman" w:eastAsia="Times New Roman" w:hAnsi="Times New Roman" w:cs="Times New Roman"/>
          <w:sz w:val="24"/>
          <w:szCs w:val="24"/>
        </w:rPr>
        <w:t xml:space="preserve">. </w:t>
      </w:r>
      <w:r w:rsidR="00886885" w:rsidRPr="007C1D0D">
        <w:rPr>
          <w:rFonts w:ascii="Times New Roman" w:eastAsia="Times New Roman" w:hAnsi="Times New Roman" w:cs="Times New Roman"/>
          <w:sz w:val="24"/>
          <w:szCs w:val="24"/>
        </w:rPr>
        <w:t>Typically,</w:t>
      </w:r>
      <w:r w:rsidRPr="007C1D0D">
        <w:rPr>
          <w:rFonts w:ascii="Times New Roman" w:eastAsia="Times New Roman" w:hAnsi="Times New Roman" w:cs="Times New Roman"/>
          <w:sz w:val="24"/>
          <w:szCs w:val="24"/>
        </w:rPr>
        <w:t xml:space="preserve"> a hybrid monster presents as a creature made up of more than one animal. </w:t>
      </w:r>
      <w:r w:rsidR="00886885" w:rsidRPr="007C1D0D">
        <w:rPr>
          <w:rFonts w:ascii="Times New Roman" w:eastAsia="Times New Roman" w:hAnsi="Times New Roman" w:cs="Times New Roman"/>
          <w:sz w:val="24"/>
          <w:szCs w:val="24"/>
        </w:rPr>
        <w:t>Creatures</w:t>
      </w:r>
      <w:r w:rsidRPr="007C1D0D">
        <w:rPr>
          <w:rFonts w:ascii="Times New Roman" w:eastAsia="Times New Roman" w:hAnsi="Times New Roman" w:cs="Times New Roman"/>
          <w:sz w:val="24"/>
          <w:szCs w:val="24"/>
        </w:rPr>
        <w:t xml:space="preserve"> are considered monsters in the Ancient world as they do not follow the natural order and therefore strike fear into the hearts of the common folk.</w:t>
      </w:r>
      <w:r w:rsidR="00886885" w:rsidRPr="007C1D0D">
        <w:rPr>
          <w:rFonts w:ascii="Times New Roman" w:eastAsia="Times New Roman" w:hAnsi="Times New Roman" w:cs="Times New Roman"/>
          <w:sz w:val="24"/>
          <w:szCs w:val="24"/>
        </w:rPr>
        <w:t xml:space="preserve"> One example of a hybrid is that of the harpy. The harpy is depicted as having the wings of a bird and the body and face of a woman.</w:t>
      </w:r>
      <w:r w:rsidR="008218C7" w:rsidRPr="007C1D0D">
        <w:rPr>
          <w:rStyle w:val="FootnoteReference"/>
          <w:rFonts w:ascii="Times New Roman" w:eastAsia="Times New Roman" w:hAnsi="Times New Roman" w:cs="Times New Roman"/>
          <w:sz w:val="24"/>
          <w:szCs w:val="24"/>
        </w:rPr>
        <w:footnoteReference w:id="21"/>
      </w:r>
      <w:r w:rsidR="008218C7" w:rsidRPr="007C1D0D">
        <w:rPr>
          <w:rFonts w:ascii="Times New Roman" w:eastAsia="Times New Roman" w:hAnsi="Times New Roman" w:cs="Times New Roman"/>
          <w:sz w:val="24"/>
          <w:szCs w:val="24"/>
        </w:rPr>
        <w:t xml:space="preserve"> Not all depictions of the harpies are the same throughout history, as they are also described as having ‘cocks’ heads, wings and human arms.’ By Hyginus.</w:t>
      </w:r>
      <w:r w:rsidR="003C3849" w:rsidRPr="007C1D0D">
        <w:rPr>
          <w:rStyle w:val="FootnoteReference"/>
          <w:rFonts w:ascii="Times New Roman" w:eastAsia="Times New Roman" w:hAnsi="Times New Roman" w:cs="Times New Roman"/>
          <w:sz w:val="24"/>
          <w:szCs w:val="24"/>
        </w:rPr>
        <w:footnoteReference w:id="22"/>
      </w:r>
      <w:r w:rsidR="003C3849" w:rsidRPr="007C1D0D">
        <w:rPr>
          <w:rFonts w:ascii="Times New Roman" w:eastAsia="Times New Roman" w:hAnsi="Times New Roman" w:cs="Times New Roman"/>
          <w:sz w:val="24"/>
          <w:szCs w:val="24"/>
        </w:rPr>
        <w:t xml:space="preserve"> Although not all depictions are the same, the one constant is that they are made up of more than one species. In this case a bird and a human. </w:t>
      </w:r>
      <w:r w:rsidR="0077473A" w:rsidRPr="007C1D0D">
        <w:rPr>
          <w:rFonts w:ascii="Times New Roman" w:eastAsia="Times New Roman" w:hAnsi="Times New Roman" w:cs="Times New Roman"/>
          <w:sz w:val="24"/>
          <w:szCs w:val="24"/>
        </w:rPr>
        <w:t>We do have instances of hybrids being classified as gods within Greek mythology, the god of nature, Pan. Pan is commonly believed to be the product of Hermes, the messenger god, and Penelope.</w:t>
      </w:r>
      <w:r w:rsidR="0077473A" w:rsidRPr="007C1D0D">
        <w:rPr>
          <w:rStyle w:val="FootnoteReference"/>
          <w:rFonts w:ascii="Times New Roman" w:eastAsia="Times New Roman" w:hAnsi="Times New Roman" w:cs="Times New Roman"/>
          <w:sz w:val="24"/>
          <w:szCs w:val="24"/>
        </w:rPr>
        <w:footnoteReference w:id="23"/>
      </w:r>
      <w:r w:rsidR="0077473A" w:rsidRPr="007C1D0D">
        <w:rPr>
          <w:rFonts w:ascii="Times New Roman" w:eastAsia="Times New Roman" w:hAnsi="Times New Roman" w:cs="Times New Roman"/>
          <w:sz w:val="24"/>
          <w:szCs w:val="24"/>
        </w:rPr>
        <w:t xml:space="preserve"> Pan is held to be a god within the Greek world as he was born of a god, Hermes, and has spent his life residing with the Olympians.</w:t>
      </w:r>
      <w:r w:rsidR="005856AA" w:rsidRPr="007C1D0D">
        <w:rPr>
          <w:rFonts w:ascii="Times New Roman" w:eastAsia="Times New Roman" w:hAnsi="Times New Roman" w:cs="Times New Roman"/>
          <w:sz w:val="24"/>
          <w:szCs w:val="24"/>
        </w:rPr>
        <w:t xml:space="preserve"> Pan is commonly known to be the god of the wild, flocks and the god of the shepherds. Difference with monsters is that they do not offer any sort of contribution or protection to the humans, whereas Pan protects the flocks and the shepherds. For these reasons, </w:t>
      </w:r>
      <w:r w:rsidR="0077473A" w:rsidRPr="007C1D0D">
        <w:rPr>
          <w:rFonts w:ascii="Times New Roman" w:eastAsia="Times New Roman" w:hAnsi="Times New Roman" w:cs="Times New Roman"/>
          <w:sz w:val="24"/>
          <w:szCs w:val="24"/>
        </w:rPr>
        <w:t>Pan is considered to be a god rather than a monster</w:t>
      </w:r>
      <w:r w:rsidR="005856AA" w:rsidRPr="007C1D0D">
        <w:rPr>
          <w:rFonts w:ascii="Times New Roman" w:eastAsia="Times New Roman" w:hAnsi="Times New Roman" w:cs="Times New Roman"/>
          <w:sz w:val="24"/>
          <w:szCs w:val="24"/>
        </w:rPr>
        <w:t xml:space="preserve"> like the harpies. </w:t>
      </w:r>
    </w:p>
    <w:p w14:paraId="1F9BCE05" w14:textId="18607440" w:rsidR="001579A7" w:rsidRPr="007C1D0D" w:rsidRDefault="001579A7" w:rsidP="1BCC9023">
      <w:pPr>
        <w:spacing w:line="480" w:lineRule="auto"/>
        <w:jc w:val="both"/>
        <w:rPr>
          <w:rFonts w:ascii="Times New Roman" w:eastAsia="Times New Roman" w:hAnsi="Times New Roman" w:cs="Times New Roman"/>
          <w:sz w:val="24"/>
          <w:szCs w:val="24"/>
        </w:rPr>
      </w:pPr>
    </w:p>
    <w:p w14:paraId="475883B5" w14:textId="57FB104D" w:rsidR="001579A7" w:rsidRPr="007C1D0D" w:rsidRDefault="001579A7"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lastRenderedPageBreak/>
        <w:t>The gods of the Ancient Greek world were commonly perceived as perfect</w:t>
      </w:r>
      <w:r w:rsidR="00B675A1" w:rsidRPr="007C1D0D">
        <w:rPr>
          <w:rFonts w:ascii="Times New Roman" w:eastAsia="Times New Roman" w:hAnsi="Times New Roman" w:cs="Times New Roman"/>
          <w:sz w:val="24"/>
          <w:szCs w:val="24"/>
        </w:rPr>
        <w:t xml:space="preserve"> specimens and of divine beauty with one exception, the god of smithing Hephaestus.</w:t>
      </w:r>
      <w:r w:rsidR="00B675A1" w:rsidRPr="007C1D0D">
        <w:rPr>
          <w:rStyle w:val="FootnoteReference"/>
          <w:rFonts w:ascii="Times New Roman" w:eastAsia="Times New Roman" w:hAnsi="Times New Roman" w:cs="Times New Roman"/>
          <w:sz w:val="24"/>
          <w:szCs w:val="24"/>
        </w:rPr>
        <w:footnoteReference w:id="24"/>
      </w:r>
      <w:r w:rsidR="00B675A1" w:rsidRPr="007C1D0D">
        <w:rPr>
          <w:rFonts w:ascii="Times New Roman" w:eastAsia="Times New Roman" w:hAnsi="Times New Roman" w:cs="Times New Roman"/>
          <w:sz w:val="24"/>
          <w:szCs w:val="24"/>
        </w:rPr>
        <w:t xml:space="preserve"> Hera mentions that he was “shriveled of foot.” In saying this she also mentions that he is the only one of all the gods to have some sort of deformity.</w:t>
      </w:r>
      <w:r w:rsidR="00B675A1" w:rsidRPr="007C1D0D">
        <w:rPr>
          <w:rStyle w:val="FootnoteReference"/>
          <w:rFonts w:ascii="Times New Roman" w:eastAsia="Times New Roman" w:hAnsi="Times New Roman" w:cs="Times New Roman"/>
          <w:sz w:val="24"/>
          <w:szCs w:val="24"/>
        </w:rPr>
        <w:footnoteReference w:id="25"/>
      </w:r>
      <w:r w:rsidR="002256A3" w:rsidRPr="007C1D0D">
        <w:rPr>
          <w:rFonts w:ascii="Times New Roman" w:eastAsia="Times New Roman" w:hAnsi="Times New Roman" w:cs="Times New Roman"/>
          <w:sz w:val="24"/>
          <w:szCs w:val="24"/>
        </w:rPr>
        <w:t xml:space="preserve"> With this information it reiterates the idea that the gods are perfectly beautiful beings and that Hephaestus was an anomaly. This distinguishes them into a separate category from the monsters all together.  </w:t>
      </w:r>
    </w:p>
    <w:p w14:paraId="39FCE47D" w14:textId="0643B452" w:rsidR="003C3849" w:rsidRPr="007C1D0D" w:rsidRDefault="1BCC9023"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 </w:t>
      </w:r>
    </w:p>
    <w:p w14:paraId="401DD518" w14:textId="55AD3948" w:rsidR="423FD83D" w:rsidRPr="007C1D0D" w:rsidRDefault="423FD83D"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With relation to the demise of monsters, heroes tend to be the main cause of death. This portrays the idea that although much bigger than men, the monsters </w:t>
      </w:r>
      <w:r w:rsidR="00024BF1" w:rsidRPr="007C1D0D">
        <w:rPr>
          <w:rFonts w:ascii="Times New Roman" w:eastAsia="Times New Roman" w:hAnsi="Times New Roman" w:cs="Times New Roman"/>
          <w:sz w:val="24"/>
          <w:szCs w:val="24"/>
        </w:rPr>
        <w:t>can still</w:t>
      </w:r>
      <w:r w:rsidRPr="007C1D0D">
        <w:rPr>
          <w:rFonts w:ascii="Times New Roman" w:eastAsia="Times New Roman" w:hAnsi="Times New Roman" w:cs="Times New Roman"/>
          <w:sz w:val="24"/>
          <w:szCs w:val="24"/>
        </w:rPr>
        <w:t xml:space="preserve"> be killed.</w:t>
      </w:r>
      <w:r w:rsidR="00024BF1" w:rsidRPr="007C1D0D">
        <w:rPr>
          <w:rFonts w:ascii="Times New Roman" w:eastAsia="Times New Roman" w:hAnsi="Times New Roman" w:cs="Times New Roman"/>
          <w:sz w:val="24"/>
          <w:szCs w:val="24"/>
        </w:rPr>
        <w:t xml:space="preserve"> The best example </w:t>
      </w:r>
      <w:r w:rsidR="00093170" w:rsidRPr="007C1D0D">
        <w:rPr>
          <w:rFonts w:ascii="Times New Roman" w:eastAsia="Times New Roman" w:hAnsi="Times New Roman" w:cs="Times New Roman"/>
          <w:sz w:val="24"/>
          <w:szCs w:val="24"/>
        </w:rPr>
        <w:t xml:space="preserve">for a monster being much larger than men but still able to be killed is Talos. Talos is a giant </w:t>
      </w:r>
      <w:r w:rsidR="006F3B24" w:rsidRPr="007C1D0D">
        <w:rPr>
          <w:rFonts w:ascii="Times New Roman" w:eastAsia="Times New Roman" w:hAnsi="Times New Roman" w:cs="Times New Roman"/>
          <w:sz w:val="24"/>
          <w:szCs w:val="24"/>
        </w:rPr>
        <w:t>made from</w:t>
      </w:r>
      <w:r w:rsidR="00093170" w:rsidRPr="007C1D0D">
        <w:rPr>
          <w:rFonts w:ascii="Times New Roman" w:eastAsia="Times New Roman" w:hAnsi="Times New Roman" w:cs="Times New Roman"/>
          <w:sz w:val="24"/>
          <w:szCs w:val="24"/>
        </w:rPr>
        <w:t xml:space="preserve"> bronze by the god of smithing, Hephaestus.</w:t>
      </w:r>
      <w:r w:rsidR="00093170" w:rsidRPr="007C1D0D">
        <w:rPr>
          <w:rStyle w:val="FootnoteReference"/>
          <w:rFonts w:ascii="Times New Roman" w:eastAsia="Times New Roman" w:hAnsi="Times New Roman" w:cs="Times New Roman"/>
          <w:sz w:val="24"/>
          <w:szCs w:val="24"/>
        </w:rPr>
        <w:footnoteReference w:id="26"/>
      </w:r>
      <w:r w:rsidRPr="007C1D0D">
        <w:rPr>
          <w:rFonts w:ascii="Times New Roman" w:eastAsia="Times New Roman" w:hAnsi="Times New Roman" w:cs="Times New Roman"/>
          <w:sz w:val="24"/>
          <w:szCs w:val="24"/>
        </w:rPr>
        <w:t xml:space="preserve"> </w:t>
      </w:r>
      <w:r w:rsidR="00425B7A" w:rsidRPr="007C1D0D">
        <w:rPr>
          <w:rFonts w:ascii="Times New Roman" w:eastAsia="Times New Roman" w:hAnsi="Times New Roman" w:cs="Times New Roman"/>
          <w:sz w:val="24"/>
          <w:szCs w:val="24"/>
        </w:rPr>
        <w:t>Even though Talos was much bigger than that of the Argonauts, who were led by Jason, they still managed to defeat the giant by attacking the nail behind his ankle.</w:t>
      </w:r>
      <w:r w:rsidR="00425B7A" w:rsidRPr="007C1D0D">
        <w:rPr>
          <w:rStyle w:val="FootnoteReference"/>
          <w:rFonts w:ascii="Times New Roman" w:eastAsia="Times New Roman" w:hAnsi="Times New Roman" w:cs="Times New Roman"/>
          <w:sz w:val="24"/>
          <w:szCs w:val="24"/>
        </w:rPr>
        <w:footnoteReference w:id="27"/>
      </w:r>
    </w:p>
    <w:p w14:paraId="717B5ACA" w14:textId="6F5ED3EC" w:rsidR="002256A3" w:rsidRPr="007C1D0D" w:rsidRDefault="002256A3" w:rsidP="1BCC9023">
      <w:pPr>
        <w:spacing w:line="480" w:lineRule="auto"/>
        <w:jc w:val="both"/>
        <w:rPr>
          <w:rFonts w:ascii="Times New Roman" w:eastAsia="Times New Roman" w:hAnsi="Times New Roman" w:cs="Times New Roman"/>
          <w:sz w:val="24"/>
          <w:szCs w:val="24"/>
        </w:rPr>
      </w:pPr>
    </w:p>
    <w:p w14:paraId="23F4EF0F" w14:textId="247652A1" w:rsidR="002256A3" w:rsidRPr="007C1D0D" w:rsidRDefault="002256A3" w:rsidP="1BCC9023">
      <w:pPr>
        <w:spacing w:line="480" w:lineRule="auto"/>
        <w:jc w:val="both"/>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In conclusion, the elements that separate the gods and monsters in the ancient world have been discussed. The gods of the ancient world were most monstrous when it came to the use of their powers to punish, although due to the justification they felt they had at the time, this separates them from monsters who would no need justification to attack/ punish. </w:t>
      </w:r>
      <w:r w:rsidR="009752EC" w:rsidRPr="007C1D0D">
        <w:rPr>
          <w:rFonts w:ascii="Times New Roman" w:eastAsia="Times New Roman" w:hAnsi="Times New Roman" w:cs="Times New Roman"/>
          <w:sz w:val="24"/>
          <w:szCs w:val="24"/>
        </w:rPr>
        <w:t xml:space="preserve">The gods of the ancient world were seen as the perfect specimens in the world which comes clear from the Hymn to Apollo. Whereas the monsters consisted of mixing more than one species together to create the </w:t>
      </w:r>
      <w:r w:rsidR="009752EC" w:rsidRPr="007C1D0D">
        <w:rPr>
          <w:rFonts w:ascii="Times New Roman" w:eastAsia="Times New Roman" w:hAnsi="Times New Roman" w:cs="Times New Roman"/>
          <w:sz w:val="24"/>
          <w:szCs w:val="24"/>
        </w:rPr>
        <w:lastRenderedPageBreak/>
        <w:t xml:space="preserve">abomination. With the worship from the people of Greece at the time alongside these two reasons, </w:t>
      </w:r>
      <w:r w:rsidR="00F405BF" w:rsidRPr="007C1D0D">
        <w:rPr>
          <w:rFonts w:ascii="Times New Roman" w:eastAsia="Times New Roman" w:hAnsi="Times New Roman" w:cs="Times New Roman"/>
          <w:sz w:val="24"/>
          <w:szCs w:val="24"/>
        </w:rPr>
        <w:t>it</w:t>
      </w:r>
      <w:r w:rsidR="009752EC" w:rsidRPr="007C1D0D">
        <w:rPr>
          <w:rFonts w:ascii="Times New Roman" w:eastAsia="Times New Roman" w:hAnsi="Times New Roman" w:cs="Times New Roman"/>
          <w:sz w:val="24"/>
          <w:szCs w:val="24"/>
        </w:rPr>
        <w:t xml:space="preserve"> can be believed that although the gods of the ancient world may sometimes act in a monstrous way, they can not in fact be monsters. </w:t>
      </w:r>
    </w:p>
    <w:p w14:paraId="2B308BCF" w14:textId="5A34072D" w:rsidR="423FD83D" w:rsidRPr="007C1D0D" w:rsidRDefault="423FD83D" w:rsidP="1BCC9023">
      <w:pPr>
        <w:spacing w:line="480" w:lineRule="auto"/>
        <w:jc w:val="both"/>
        <w:rPr>
          <w:rFonts w:ascii="Times New Roman" w:eastAsia="Times New Roman" w:hAnsi="Times New Roman" w:cs="Times New Roman"/>
          <w:sz w:val="24"/>
          <w:szCs w:val="24"/>
        </w:rPr>
      </w:pPr>
      <w:bookmarkStart w:id="0" w:name="_GoBack"/>
      <w:bookmarkEnd w:id="0"/>
    </w:p>
    <w:p w14:paraId="28F89E3E" w14:textId="294407F8" w:rsidR="423FD83D" w:rsidRPr="007C1D0D" w:rsidRDefault="1BCC9023"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 </w:t>
      </w:r>
    </w:p>
    <w:p w14:paraId="6BDAAF5C" w14:textId="294407F8" w:rsidR="423FD83D" w:rsidRPr="007C1D0D" w:rsidRDefault="1BCC9023"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 </w:t>
      </w:r>
    </w:p>
    <w:p w14:paraId="2325C964" w14:textId="294407F8" w:rsidR="423FD83D" w:rsidRPr="007C1D0D" w:rsidRDefault="1BCC9023"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u w:val="single"/>
        </w:rPr>
        <w:t>Bibliography</w:t>
      </w:r>
    </w:p>
    <w:p w14:paraId="5AE568DB" w14:textId="0E933EEB" w:rsidR="009752EC" w:rsidRPr="007C1D0D" w:rsidRDefault="009752EC" w:rsidP="1BCC9023">
      <w:pPr>
        <w:spacing w:line="480" w:lineRule="auto"/>
        <w:rPr>
          <w:rFonts w:ascii="Times New Roman" w:eastAsia="Times New Roman" w:hAnsi="Times New Roman" w:cs="Times New Roman"/>
          <w:sz w:val="24"/>
          <w:szCs w:val="24"/>
        </w:rPr>
      </w:pPr>
      <w:r w:rsidRPr="007C1D0D">
        <w:rPr>
          <w:rFonts w:ascii="Times New Roman" w:hAnsi="Times New Roman" w:cs="Times New Roman"/>
          <w:sz w:val="24"/>
          <w:szCs w:val="24"/>
        </w:rPr>
        <w:t>Apollonius of</w:t>
      </w:r>
      <w:r w:rsidRPr="007C1D0D">
        <w:rPr>
          <w:rFonts w:ascii="Times New Roman" w:hAnsi="Times New Roman" w:cs="Times New Roman"/>
          <w:sz w:val="24"/>
          <w:szCs w:val="24"/>
        </w:rPr>
        <w:t xml:space="preserve"> Rhodes: The Voyage of the Argo (Trans</w:t>
      </w:r>
      <w:r w:rsidRPr="007C1D0D">
        <w:rPr>
          <w:rFonts w:ascii="Times New Roman" w:hAnsi="Times New Roman" w:cs="Times New Roman"/>
          <w:sz w:val="24"/>
          <w:szCs w:val="24"/>
        </w:rPr>
        <w:t xml:space="preserve"> Rieu, E.V.</w:t>
      </w:r>
      <w:r w:rsidRPr="007C1D0D">
        <w:rPr>
          <w:rFonts w:ascii="Times New Roman" w:hAnsi="Times New Roman" w:cs="Times New Roman"/>
          <w:sz w:val="24"/>
          <w:szCs w:val="24"/>
        </w:rPr>
        <w:t xml:space="preserve"> 1971</w:t>
      </w:r>
      <w:r w:rsidRPr="007C1D0D">
        <w:rPr>
          <w:rFonts w:ascii="Times New Roman" w:hAnsi="Times New Roman" w:cs="Times New Roman"/>
          <w:sz w:val="24"/>
          <w:szCs w:val="24"/>
        </w:rPr>
        <w:t xml:space="preserve">): London, </w:t>
      </w:r>
      <w:r w:rsidR="00F405BF" w:rsidRPr="007C1D0D">
        <w:rPr>
          <w:rFonts w:ascii="Times New Roman" w:hAnsi="Times New Roman" w:cs="Times New Roman"/>
          <w:sz w:val="24"/>
          <w:szCs w:val="24"/>
        </w:rPr>
        <w:t>Penguin Classics,</w:t>
      </w:r>
    </w:p>
    <w:p w14:paraId="7C780B51" w14:textId="6897CB88" w:rsidR="423FD83D" w:rsidRPr="007C1D0D" w:rsidRDefault="0077473A"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Hesiod</w:t>
      </w:r>
      <w:r w:rsidR="00F405BF" w:rsidRPr="007C1D0D">
        <w:rPr>
          <w:rFonts w:ascii="Times New Roman" w:eastAsia="Times New Roman" w:hAnsi="Times New Roman" w:cs="Times New Roman"/>
          <w:sz w:val="24"/>
          <w:szCs w:val="24"/>
        </w:rPr>
        <w:t xml:space="preserve">’s </w:t>
      </w:r>
      <w:r w:rsidRPr="007C1D0D">
        <w:rPr>
          <w:rFonts w:ascii="Times New Roman" w:eastAsia="Times New Roman" w:hAnsi="Times New Roman" w:cs="Times New Roman"/>
          <w:sz w:val="24"/>
          <w:szCs w:val="24"/>
        </w:rPr>
        <w:t>Theogony</w:t>
      </w:r>
      <w:r w:rsidR="00F405BF" w:rsidRPr="007C1D0D">
        <w:rPr>
          <w:rFonts w:ascii="Times New Roman" w:eastAsia="Times New Roman" w:hAnsi="Times New Roman" w:cs="Times New Roman"/>
          <w:sz w:val="24"/>
          <w:szCs w:val="24"/>
        </w:rPr>
        <w:t xml:space="preserve"> (Trans: Hugh G Evelyn-White) Cambridge, Harvard University Press</w:t>
      </w:r>
    </w:p>
    <w:p w14:paraId="75EF8229" w14:textId="3085D609" w:rsidR="0077473A" w:rsidRPr="007C1D0D" w:rsidRDefault="00F405BF"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Herodotus’ histories (Trans: A. D. Godley.) 1920</w:t>
      </w:r>
      <w:r w:rsidR="00402BAE" w:rsidRPr="007C1D0D">
        <w:rPr>
          <w:rFonts w:ascii="Times New Roman" w:eastAsia="Times New Roman" w:hAnsi="Times New Roman" w:cs="Times New Roman"/>
          <w:sz w:val="24"/>
          <w:szCs w:val="24"/>
        </w:rPr>
        <w:t>,</w:t>
      </w:r>
      <w:r w:rsidRPr="007C1D0D">
        <w:rPr>
          <w:rFonts w:ascii="Times New Roman" w:eastAsia="Times New Roman" w:hAnsi="Times New Roman" w:cs="Times New Roman"/>
          <w:sz w:val="24"/>
          <w:szCs w:val="24"/>
        </w:rPr>
        <w:t xml:space="preserve"> Cambridge. Harvard University Press</w:t>
      </w:r>
    </w:p>
    <w:p w14:paraId="71BFCE2A" w14:textId="1D8E2DEF" w:rsidR="423FD83D" w:rsidRPr="007C1D0D" w:rsidRDefault="00F405BF"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Homer's Odyssey (Trans A.T. Murray</w:t>
      </w:r>
      <w:r w:rsidR="00402BAE" w:rsidRPr="007C1D0D">
        <w:rPr>
          <w:rFonts w:ascii="Times New Roman" w:eastAsia="Times New Roman" w:hAnsi="Times New Roman" w:cs="Times New Roman"/>
          <w:sz w:val="24"/>
          <w:szCs w:val="24"/>
        </w:rPr>
        <w:t>) 1919, Cambridge, Harvard University Press</w:t>
      </w:r>
    </w:p>
    <w:p w14:paraId="4DF717E0" w14:textId="482BBFE5" w:rsidR="00FD0B00" w:rsidRPr="007C1D0D" w:rsidRDefault="1BCC9023"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Hyginus Fabul</w:t>
      </w:r>
      <w:r w:rsidR="00402BAE" w:rsidRPr="007C1D0D">
        <w:rPr>
          <w:rFonts w:ascii="Times New Roman" w:eastAsia="Times New Roman" w:hAnsi="Times New Roman" w:cs="Times New Roman"/>
          <w:sz w:val="24"/>
          <w:szCs w:val="24"/>
        </w:rPr>
        <w:t xml:space="preserve">ae (Trans: M. Grant) 1960, </w:t>
      </w:r>
      <w:r w:rsidR="007C1D0D" w:rsidRPr="007C1D0D">
        <w:rPr>
          <w:rFonts w:ascii="Times New Roman" w:eastAsia="Times New Roman" w:hAnsi="Times New Roman" w:cs="Times New Roman"/>
          <w:sz w:val="24"/>
          <w:szCs w:val="24"/>
        </w:rPr>
        <w:t>Theoi Project, New Zealand Press</w:t>
      </w:r>
      <w:r w:rsidR="00402BAE" w:rsidRPr="007C1D0D">
        <w:rPr>
          <w:rFonts w:ascii="Times New Roman" w:eastAsia="Times New Roman" w:hAnsi="Times New Roman" w:cs="Times New Roman"/>
          <w:sz w:val="24"/>
          <w:szCs w:val="24"/>
        </w:rPr>
        <w:t xml:space="preserve"> </w:t>
      </w:r>
    </w:p>
    <w:p w14:paraId="51FCFA80" w14:textId="6D9B54F7" w:rsidR="00687A18" w:rsidRPr="007C1D0D" w:rsidRDefault="007C1D0D"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Pseudo </w:t>
      </w:r>
      <w:r w:rsidR="1BCC9023" w:rsidRPr="007C1D0D">
        <w:rPr>
          <w:rFonts w:ascii="Times New Roman" w:eastAsia="Times New Roman" w:hAnsi="Times New Roman" w:cs="Times New Roman"/>
          <w:sz w:val="24"/>
          <w:szCs w:val="24"/>
        </w:rPr>
        <w:t>Apollodorus. Bibliotheke</w:t>
      </w:r>
      <w:r w:rsidRPr="007C1D0D">
        <w:rPr>
          <w:rFonts w:ascii="Times New Roman" w:eastAsia="Times New Roman" w:hAnsi="Times New Roman" w:cs="Times New Roman"/>
          <w:sz w:val="24"/>
          <w:szCs w:val="24"/>
        </w:rPr>
        <w:t xml:space="preserve"> (Trans: </w:t>
      </w:r>
      <w:r w:rsidRPr="007C1D0D">
        <w:rPr>
          <w:rFonts w:ascii="Times New Roman" w:hAnsi="Times New Roman" w:cs="Times New Roman"/>
          <w:sz w:val="24"/>
          <w:szCs w:val="24"/>
        </w:rPr>
        <w:t>Sir James George Frazer</w:t>
      </w:r>
      <w:r w:rsidRPr="007C1D0D">
        <w:rPr>
          <w:rFonts w:ascii="Times New Roman" w:hAnsi="Times New Roman" w:cs="Times New Roman"/>
          <w:sz w:val="24"/>
          <w:szCs w:val="24"/>
        </w:rPr>
        <w:t>) 1921 Cambridge, Harvard University Press</w:t>
      </w:r>
    </w:p>
    <w:p w14:paraId="5DD9F82B" w14:textId="544CCDF3" w:rsidR="008218C7" w:rsidRPr="007C1D0D" w:rsidRDefault="007C1D0D" w:rsidP="1BCC9023">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Virgil’s Aeneid (Trans: John Dryden) 1922, Harvard, Cambridge University Press. </w:t>
      </w:r>
    </w:p>
    <w:p w14:paraId="014F6A19" w14:textId="24C59667" w:rsidR="00D770DB" w:rsidRPr="007C1D0D" w:rsidRDefault="00D770DB" w:rsidP="00D770DB">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Cartwright. M, Sisyphus, </w:t>
      </w:r>
      <w:r w:rsidR="0077516D" w:rsidRPr="007C1D0D">
        <w:rPr>
          <w:rFonts w:ascii="Times New Roman" w:eastAsia="Times New Roman" w:hAnsi="Times New Roman" w:cs="Times New Roman"/>
          <w:sz w:val="24"/>
          <w:szCs w:val="24"/>
        </w:rPr>
        <w:t>2016</w:t>
      </w:r>
      <w:r w:rsidR="007C1D0D" w:rsidRPr="007C1D0D">
        <w:rPr>
          <w:rFonts w:ascii="Times New Roman" w:eastAsia="Times New Roman" w:hAnsi="Times New Roman" w:cs="Times New Roman"/>
          <w:sz w:val="24"/>
          <w:szCs w:val="24"/>
        </w:rPr>
        <w:t xml:space="preserve"> </w:t>
      </w:r>
      <w:r w:rsidRPr="007C1D0D">
        <w:rPr>
          <w:rFonts w:ascii="Times New Roman" w:eastAsia="Times New Roman" w:hAnsi="Times New Roman" w:cs="Times New Roman"/>
          <w:sz w:val="24"/>
          <w:szCs w:val="24"/>
        </w:rPr>
        <w:t>https://www.ancient.eu/sisyphus/ [Accessed on 04/12/2017]</w:t>
      </w:r>
    </w:p>
    <w:p w14:paraId="4ABDB5E7" w14:textId="121549A8" w:rsidR="00D770DB" w:rsidRPr="007C1D0D" w:rsidRDefault="00D770DB" w:rsidP="00D770DB">
      <w:pPr>
        <w:spacing w:line="480" w:lineRule="auto"/>
        <w:rPr>
          <w:rFonts w:ascii="Times New Roman" w:hAnsi="Times New Roman" w:cs="Times New Roman"/>
          <w:sz w:val="24"/>
          <w:szCs w:val="24"/>
        </w:rPr>
      </w:pPr>
      <w:r w:rsidRPr="007C1D0D">
        <w:rPr>
          <w:rFonts w:ascii="Times New Roman" w:eastAsia="Times New Roman" w:hAnsi="Times New Roman" w:cs="Times New Roman"/>
          <w:sz w:val="24"/>
          <w:szCs w:val="24"/>
        </w:rPr>
        <w:t xml:space="preserve">Freeman. Philip.  </w:t>
      </w:r>
      <w:r w:rsidRPr="007C1D0D">
        <w:rPr>
          <w:rFonts w:ascii="Times New Roman" w:hAnsi="Times New Roman" w:cs="Times New Roman"/>
          <w:sz w:val="24"/>
          <w:szCs w:val="24"/>
        </w:rPr>
        <w:t xml:space="preserve">Oh My Gods: A Modern Retelling of Greek and Roman Myths. New York. Simon and Schuster Paperbacks. </w:t>
      </w:r>
    </w:p>
    <w:p w14:paraId="55B76941" w14:textId="26F258F7" w:rsidR="008E4075" w:rsidRPr="007C1D0D" w:rsidRDefault="008E4075" w:rsidP="00D770DB">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t xml:space="preserve">Goldhill, Simon. 1987. The Greek Dionysia and Civil Ideology. </w:t>
      </w:r>
      <w:r w:rsidRPr="007C1D0D">
        <w:rPr>
          <w:rFonts w:ascii="Times New Roman" w:eastAsia="Times New Roman" w:hAnsi="Times New Roman" w:cs="Times New Roman"/>
          <w:sz w:val="24"/>
          <w:szCs w:val="24"/>
          <w:lang w:val="en"/>
        </w:rPr>
        <w:t xml:space="preserve">The Society for the Promotion of Hellenic Studies. </w:t>
      </w:r>
    </w:p>
    <w:p w14:paraId="781EE86E" w14:textId="20D8D7A7" w:rsidR="00154357" w:rsidRPr="007C1D0D" w:rsidRDefault="00154357" w:rsidP="00D770DB">
      <w:pPr>
        <w:spacing w:line="480" w:lineRule="auto"/>
        <w:rPr>
          <w:rFonts w:ascii="Times New Roman" w:eastAsia="Times New Roman" w:hAnsi="Times New Roman" w:cs="Times New Roman"/>
          <w:sz w:val="24"/>
          <w:szCs w:val="24"/>
        </w:rPr>
      </w:pPr>
      <w:r w:rsidRPr="007C1D0D">
        <w:rPr>
          <w:rFonts w:ascii="Times New Roman" w:hAnsi="Times New Roman" w:cs="Times New Roman"/>
          <w:sz w:val="24"/>
          <w:szCs w:val="24"/>
          <w:lang w:val="en"/>
        </w:rPr>
        <w:t xml:space="preserve">Mikalson, Jon D. (1975), </w:t>
      </w:r>
      <w:r w:rsidRPr="007C1D0D">
        <w:rPr>
          <w:rFonts w:ascii="Times New Roman" w:hAnsi="Times New Roman" w:cs="Times New Roman"/>
          <w:i/>
          <w:iCs/>
          <w:sz w:val="24"/>
          <w:szCs w:val="24"/>
          <w:lang w:val="en"/>
        </w:rPr>
        <w:t>The Sacred and Civil Calendar of the Athenian Year</w:t>
      </w:r>
      <w:r w:rsidRPr="007C1D0D">
        <w:rPr>
          <w:rFonts w:ascii="Times New Roman" w:hAnsi="Times New Roman" w:cs="Times New Roman"/>
          <w:sz w:val="24"/>
          <w:szCs w:val="24"/>
          <w:lang w:val="en"/>
        </w:rPr>
        <w:t>, Princeton University Press</w:t>
      </w:r>
    </w:p>
    <w:p w14:paraId="2966ACB9" w14:textId="0D83108F" w:rsidR="423FD83D" w:rsidRPr="007C1D0D" w:rsidRDefault="1BCC9023" w:rsidP="00D770DB">
      <w:pPr>
        <w:spacing w:line="480" w:lineRule="auto"/>
        <w:rPr>
          <w:rFonts w:ascii="Times New Roman" w:eastAsia="Times New Roman" w:hAnsi="Times New Roman" w:cs="Times New Roman"/>
          <w:sz w:val="24"/>
          <w:szCs w:val="24"/>
        </w:rPr>
      </w:pPr>
      <w:r w:rsidRPr="007C1D0D">
        <w:rPr>
          <w:rFonts w:ascii="Times New Roman" w:eastAsia="Times New Roman" w:hAnsi="Times New Roman" w:cs="Times New Roman"/>
          <w:sz w:val="24"/>
          <w:szCs w:val="24"/>
        </w:rPr>
        <w:lastRenderedPageBreak/>
        <w:t xml:space="preserve">Murgatroyd. Paul. 2007. Mythical monsters in classical literature. London. Bloomsbury publishing. </w:t>
      </w:r>
      <w:r w:rsidR="423FD83D" w:rsidRPr="007C1D0D">
        <w:rPr>
          <w:rFonts w:ascii="Times New Roman" w:hAnsi="Times New Roman" w:cs="Times New Roman"/>
          <w:sz w:val="24"/>
          <w:szCs w:val="24"/>
        </w:rPr>
        <w:br/>
      </w:r>
      <w:r w:rsidRPr="007C1D0D">
        <w:rPr>
          <w:rFonts w:ascii="Times New Roman" w:eastAsia="Times New Roman" w:hAnsi="Times New Roman" w:cs="Times New Roman"/>
          <w:sz w:val="24"/>
          <w:szCs w:val="24"/>
        </w:rPr>
        <w:t>Hansen, William, 2005 Classical Mythology: A Guide to the Mythical World of the Greeks and Romans, Oxford University Press</w:t>
      </w:r>
    </w:p>
    <w:p w14:paraId="4A1E6E7E" w14:textId="77777777" w:rsidR="00D770DB" w:rsidRPr="007C1D0D" w:rsidRDefault="00D770DB">
      <w:pPr>
        <w:spacing w:line="480" w:lineRule="auto"/>
        <w:rPr>
          <w:rFonts w:ascii="Times New Roman" w:eastAsia="Times New Roman" w:hAnsi="Times New Roman" w:cs="Times New Roman"/>
          <w:sz w:val="24"/>
          <w:szCs w:val="24"/>
        </w:rPr>
      </w:pPr>
    </w:p>
    <w:sectPr w:rsidR="00D770DB" w:rsidRPr="007C1D0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C4E1EE" w14:textId="77777777" w:rsidR="005F7B9C" w:rsidRDefault="005F7B9C" w:rsidP="005F7B9C">
      <w:r>
        <w:separator/>
      </w:r>
    </w:p>
  </w:endnote>
  <w:endnote w:type="continuationSeparator" w:id="0">
    <w:p w14:paraId="7A915B28" w14:textId="77777777" w:rsidR="005F7B9C" w:rsidRDefault="005F7B9C" w:rsidP="005F7B9C">
      <w:r>
        <w:continuationSeparator/>
      </w:r>
    </w:p>
  </w:endnote>
  <w:endnote w:type="continuationNotice" w:id="1">
    <w:p w14:paraId="312D1869" w14:textId="77777777" w:rsidR="00FF6481" w:rsidRDefault="00FF64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A5FED7" w14:textId="77777777" w:rsidR="005F7B9C" w:rsidRDefault="005F7B9C" w:rsidP="005F7B9C">
      <w:r>
        <w:separator/>
      </w:r>
    </w:p>
  </w:footnote>
  <w:footnote w:type="continuationSeparator" w:id="0">
    <w:p w14:paraId="3308891A" w14:textId="77777777" w:rsidR="005F7B9C" w:rsidRDefault="005F7B9C" w:rsidP="005F7B9C">
      <w:r>
        <w:continuationSeparator/>
      </w:r>
    </w:p>
  </w:footnote>
  <w:footnote w:type="continuationNotice" w:id="1">
    <w:p w14:paraId="01FB1AB9" w14:textId="77777777" w:rsidR="00FF6481" w:rsidRDefault="00FF6481"/>
  </w:footnote>
  <w:footnote w:id="2">
    <w:p w14:paraId="367CF8AA" w14:textId="77777777" w:rsidR="00EF0502" w:rsidRPr="00FD0B00" w:rsidRDefault="00EF0502" w:rsidP="00EF0502">
      <w:pPr>
        <w:pStyle w:val="FootnoteText"/>
        <w:rPr>
          <w:lang w:val="en-GB"/>
        </w:rPr>
      </w:pPr>
      <w:r>
        <w:rPr>
          <w:rStyle w:val="FootnoteReference"/>
        </w:rPr>
        <w:footnoteRef/>
      </w:r>
      <w:r>
        <w:t xml:space="preserve"> </w:t>
      </w:r>
      <w:r>
        <w:rPr>
          <w:lang w:val="en-GB"/>
        </w:rPr>
        <w:t>Hes. The. 270-294</w:t>
      </w:r>
    </w:p>
  </w:footnote>
  <w:footnote w:id="3">
    <w:p w14:paraId="735C6440" w14:textId="77777777" w:rsidR="00EF0502" w:rsidRPr="00687A18" w:rsidRDefault="00EF0502" w:rsidP="00EF0502">
      <w:pPr>
        <w:pStyle w:val="FootnoteText"/>
        <w:rPr>
          <w:lang w:val="en-GB"/>
        </w:rPr>
      </w:pPr>
      <w:r>
        <w:rPr>
          <w:rStyle w:val="FootnoteReference"/>
        </w:rPr>
        <w:footnoteRef/>
      </w:r>
      <w:r>
        <w:t xml:space="preserve"> </w:t>
      </w:r>
      <w:r>
        <w:rPr>
          <w:lang w:val="en-GB"/>
        </w:rPr>
        <w:t>Ps. Apd. Bib. 2.5.10</w:t>
      </w:r>
    </w:p>
  </w:footnote>
  <w:footnote w:id="4">
    <w:p w14:paraId="3A7EEAEE" w14:textId="77777777" w:rsidR="00EF0502" w:rsidRPr="00024BF1" w:rsidRDefault="00EF0502" w:rsidP="00EF0502">
      <w:pPr>
        <w:pStyle w:val="FootnoteText"/>
        <w:rPr>
          <w:lang w:val="en-GB"/>
        </w:rPr>
      </w:pPr>
      <w:r>
        <w:rPr>
          <w:rStyle w:val="FootnoteReference"/>
        </w:rPr>
        <w:footnoteRef/>
      </w:r>
      <w:r>
        <w:t xml:space="preserve"> </w:t>
      </w:r>
      <w:r>
        <w:rPr>
          <w:lang w:val="en-GB"/>
        </w:rPr>
        <w:t>Ps. Apd. Bib 2.5. 10</w:t>
      </w:r>
    </w:p>
  </w:footnote>
  <w:footnote w:id="5">
    <w:p w14:paraId="45F554B4" w14:textId="0DE0C2B1" w:rsidR="00247420" w:rsidRPr="00247420" w:rsidRDefault="00247420">
      <w:pPr>
        <w:pStyle w:val="FootnoteText"/>
        <w:rPr>
          <w:lang w:val="en-GB"/>
        </w:rPr>
      </w:pPr>
      <w:r>
        <w:rPr>
          <w:rStyle w:val="FootnoteReference"/>
        </w:rPr>
        <w:footnoteRef/>
      </w:r>
      <w:r>
        <w:t xml:space="preserve"> </w:t>
      </w:r>
      <w:r>
        <w:rPr>
          <w:lang w:val="en-GB"/>
        </w:rPr>
        <w:t>Hom. Ody. 9</w:t>
      </w:r>
    </w:p>
  </w:footnote>
  <w:footnote w:id="6">
    <w:p w14:paraId="66E12EE5" w14:textId="77777777" w:rsidR="00EF0502" w:rsidRDefault="00EF0502" w:rsidP="00EF0502">
      <w:pPr>
        <w:pStyle w:val="FootnoteText"/>
      </w:pPr>
      <w:r w:rsidRPr="1BCC9023">
        <w:rPr>
          <w:rStyle w:val="FootnoteReference"/>
        </w:rPr>
        <w:footnoteRef/>
      </w:r>
      <w:r>
        <w:t xml:space="preserve"> Hansen. W. 2005 page 250</w:t>
      </w:r>
    </w:p>
  </w:footnote>
  <w:footnote w:id="7">
    <w:p w14:paraId="1B02FCB4" w14:textId="62BE06BF" w:rsidR="001579A7" w:rsidRPr="001579A7" w:rsidRDefault="001579A7">
      <w:pPr>
        <w:pStyle w:val="FootnoteText"/>
        <w:rPr>
          <w:lang w:val="en-GB"/>
        </w:rPr>
      </w:pPr>
      <w:r>
        <w:rPr>
          <w:rStyle w:val="FootnoteReference"/>
        </w:rPr>
        <w:footnoteRef/>
      </w:r>
      <w:r>
        <w:t xml:space="preserve"> </w:t>
      </w:r>
      <w:r>
        <w:rPr>
          <w:lang w:val="en-GB"/>
        </w:rPr>
        <w:t>Apl. Arg. 1</w:t>
      </w:r>
    </w:p>
  </w:footnote>
  <w:footnote w:id="8">
    <w:p w14:paraId="2E463D98" w14:textId="267FE198" w:rsidR="001579A7" w:rsidRPr="001579A7" w:rsidRDefault="001579A7">
      <w:pPr>
        <w:pStyle w:val="FootnoteText"/>
        <w:rPr>
          <w:lang w:val="en-GB"/>
        </w:rPr>
      </w:pPr>
      <w:r>
        <w:rPr>
          <w:rStyle w:val="FootnoteReference"/>
        </w:rPr>
        <w:footnoteRef/>
      </w:r>
      <w:r>
        <w:t xml:space="preserve"> </w:t>
      </w:r>
      <w:r>
        <w:rPr>
          <w:lang w:val="en-GB"/>
        </w:rPr>
        <w:t xml:space="preserve">Apl. Arg. 1 </w:t>
      </w:r>
    </w:p>
  </w:footnote>
  <w:footnote w:id="9">
    <w:p w14:paraId="17F3D1A6" w14:textId="6513F956" w:rsidR="001579A7" w:rsidRPr="001579A7" w:rsidRDefault="001579A7">
      <w:pPr>
        <w:pStyle w:val="FootnoteText"/>
        <w:rPr>
          <w:lang w:val="en-GB"/>
        </w:rPr>
      </w:pPr>
      <w:r>
        <w:rPr>
          <w:rStyle w:val="FootnoteReference"/>
        </w:rPr>
        <w:footnoteRef/>
      </w:r>
      <w:r>
        <w:t xml:space="preserve"> </w:t>
      </w:r>
      <w:r>
        <w:rPr>
          <w:lang w:val="en-GB"/>
        </w:rPr>
        <w:t xml:space="preserve">Apl. Arg. 1 </w:t>
      </w:r>
    </w:p>
  </w:footnote>
  <w:footnote w:id="10">
    <w:p w14:paraId="0F300829" w14:textId="1D62DD7E" w:rsidR="00E1411D" w:rsidRPr="00E1411D" w:rsidRDefault="00E1411D">
      <w:pPr>
        <w:pStyle w:val="FootnoteText"/>
        <w:rPr>
          <w:lang w:val="en-GB"/>
        </w:rPr>
      </w:pPr>
      <w:r>
        <w:rPr>
          <w:rStyle w:val="FootnoteReference"/>
        </w:rPr>
        <w:footnoteRef/>
      </w:r>
      <w:r>
        <w:t xml:space="preserve"> </w:t>
      </w:r>
      <w:r>
        <w:rPr>
          <w:lang w:val="en-GB"/>
        </w:rPr>
        <w:t>Hes. The. 507 - 616</w:t>
      </w:r>
    </w:p>
  </w:footnote>
  <w:footnote w:id="11">
    <w:p w14:paraId="76C772FD" w14:textId="6E43F09D" w:rsidR="00E1411D" w:rsidRPr="00E1411D" w:rsidRDefault="00E1411D">
      <w:pPr>
        <w:pStyle w:val="FootnoteText"/>
        <w:rPr>
          <w:lang w:val="en-GB"/>
        </w:rPr>
      </w:pPr>
      <w:r>
        <w:rPr>
          <w:rStyle w:val="FootnoteReference"/>
        </w:rPr>
        <w:footnoteRef/>
      </w:r>
      <w:r>
        <w:t xml:space="preserve"> Hes. The. 507 - 616</w:t>
      </w:r>
    </w:p>
  </w:footnote>
  <w:footnote w:id="12">
    <w:p w14:paraId="4C8E6845" w14:textId="025421E9" w:rsidR="00E70F4D" w:rsidRPr="00E70F4D" w:rsidRDefault="00E70F4D">
      <w:pPr>
        <w:pStyle w:val="FootnoteText"/>
        <w:rPr>
          <w:lang w:val="en-GB"/>
        </w:rPr>
      </w:pPr>
      <w:r>
        <w:rPr>
          <w:rStyle w:val="FootnoteReference"/>
        </w:rPr>
        <w:footnoteRef/>
      </w:r>
      <w:r>
        <w:t xml:space="preserve"> </w:t>
      </w:r>
      <w:r>
        <w:rPr>
          <w:lang w:val="en-GB"/>
        </w:rPr>
        <w:t>Hansen. W. 2005</w:t>
      </w:r>
    </w:p>
  </w:footnote>
  <w:footnote w:id="13">
    <w:p w14:paraId="0BD5B453" w14:textId="57F3B599" w:rsidR="00FC4BA9" w:rsidRPr="00FC4BA9" w:rsidRDefault="00FC4BA9">
      <w:pPr>
        <w:pStyle w:val="FootnoteText"/>
        <w:rPr>
          <w:lang w:val="en-GB"/>
        </w:rPr>
      </w:pPr>
      <w:r>
        <w:rPr>
          <w:rStyle w:val="FootnoteReference"/>
        </w:rPr>
        <w:footnoteRef/>
      </w:r>
      <w:r>
        <w:t xml:space="preserve"> Cartwright. M. 2006 </w:t>
      </w:r>
    </w:p>
  </w:footnote>
  <w:footnote w:id="14">
    <w:p w14:paraId="67985184" w14:textId="2FAE56B6" w:rsidR="00470175" w:rsidRPr="00470175" w:rsidRDefault="00470175">
      <w:pPr>
        <w:pStyle w:val="FootnoteText"/>
        <w:rPr>
          <w:lang w:val="en-GB"/>
        </w:rPr>
      </w:pPr>
      <w:r>
        <w:rPr>
          <w:rStyle w:val="FootnoteReference"/>
        </w:rPr>
        <w:footnoteRef/>
      </w:r>
      <w:r>
        <w:t xml:space="preserve"> </w:t>
      </w:r>
      <w:r>
        <w:rPr>
          <w:lang w:val="en-GB"/>
        </w:rPr>
        <w:t xml:space="preserve">Hom. Ody. 11. </w:t>
      </w:r>
      <w:r w:rsidR="00154357">
        <w:rPr>
          <w:lang w:val="en-GB"/>
        </w:rPr>
        <w:t>593</w:t>
      </w:r>
    </w:p>
  </w:footnote>
  <w:footnote w:id="15">
    <w:p w14:paraId="1F678D3B" w14:textId="01BC2852" w:rsidR="00D770DB" w:rsidRPr="00D770DB" w:rsidRDefault="00D770DB">
      <w:pPr>
        <w:pStyle w:val="FootnoteText"/>
        <w:rPr>
          <w:lang w:val="en-GB"/>
        </w:rPr>
      </w:pPr>
      <w:r>
        <w:rPr>
          <w:rStyle w:val="FootnoteReference"/>
        </w:rPr>
        <w:footnoteRef/>
      </w:r>
      <w:r>
        <w:t xml:space="preserve"> </w:t>
      </w:r>
      <w:r>
        <w:rPr>
          <w:lang w:val="en-GB"/>
        </w:rPr>
        <w:t>Freeman. P 2012</w:t>
      </w:r>
    </w:p>
  </w:footnote>
  <w:footnote w:id="16">
    <w:p w14:paraId="16AFF7C4" w14:textId="1EE44659" w:rsidR="00D770DB" w:rsidRPr="00D770DB" w:rsidRDefault="00D770DB">
      <w:pPr>
        <w:pStyle w:val="FootnoteText"/>
        <w:rPr>
          <w:lang w:val="en-GB"/>
        </w:rPr>
      </w:pPr>
      <w:r>
        <w:rPr>
          <w:rStyle w:val="FootnoteReference"/>
        </w:rPr>
        <w:footnoteRef/>
      </w:r>
      <w:r>
        <w:t xml:space="preserve"> </w:t>
      </w:r>
      <w:r>
        <w:rPr>
          <w:lang w:val="en-GB"/>
        </w:rPr>
        <w:t>Freeman. P 2012</w:t>
      </w:r>
    </w:p>
  </w:footnote>
  <w:footnote w:id="17">
    <w:p w14:paraId="48D80CBD" w14:textId="646D0447" w:rsidR="00D770DB" w:rsidRPr="00D770DB" w:rsidRDefault="00D770DB">
      <w:pPr>
        <w:pStyle w:val="FootnoteText"/>
        <w:rPr>
          <w:lang w:val="en-GB"/>
        </w:rPr>
      </w:pPr>
      <w:r>
        <w:rPr>
          <w:rStyle w:val="FootnoteReference"/>
        </w:rPr>
        <w:footnoteRef/>
      </w:r>
      <w:r>
        <w:t xml:space="preserve"> </w:t>
      </w:r>
      <w:r>
        <w:rPr>
          <w:lang w:val="en-GB"/>
        </w:rPr>
        <w:t>Freeman. P 2012</w:t>
      </w:r>
    </w:p>
  </w:footnote>
  <w:footnote w:id="18">
    <w:p w14:paraId="2144DC3B" w14:textId="3C76A622" w:rsidR="003E489D" w:rsidRPr="003E489D" w:rsidRDefault="003E489D">
      <w:pPr>
        <w:pStyle w:val="FootnoteText"/>
        <w:rPr>
          <w:lang w:val="en-GB"/>
        </w:rPr>
      </w:pPr>
      <w:r>
        <w:rPr>
          <w:rStyle w:val="FootnoteReference"/>
        </w:rPr>
        <w:footnoteRef/>
      </w:r>
      <w:r>
        <w:t xml:space="preserve"> </w:t>
      </w:r>
      <w:r>
        <w:rPr>
          <w:lang w:val="en"/>
        </w:rPr>
        <w:t>Mikalson. J. 1975</w:t>
      </w:r>
    </w:p>
  </w:footnote>
  <w:footnote w:id="19">
    <w:p w14:paraId="09F9659D" w14:textId="6BF6040A" w:rsidR="003E489D" w:rsidRPr="003E489D" w:rsidRDefault="003E489D">
      <w:pPr>
        <w:pStyle w:val="FootnoteText"/>
        <w:rPr>
          <w:lang w:val="en-GB"/>
        </w:rPr>
      </w:pPr>
      <w:r>
        <w:rPr>
          <w:rStyle w:val="FootnoteReference"/>
        </w:rPr>
        <w:footnoteRef/>
      </w:r>
      <w:r>
        <w:t xml:space="preserve"> </w:t>
      </w:r>
      <w:r>
        <w:rPr>
          <w:lang w:val="en-GB"/>
        </w:rPr>
        <w:t>Goldhill. S. 1987</w:t>
      </w:r>
    </w:p>
  </w:footnote>
  <w:footnote w:id="20">
    <w:p w14:paraId="584CE875" w14:textId="0A371C55" w:rsidR="008218C7" w:rsidRPr="008218C7" w:rsidRDefault="008218C7" w:rsidP="008218C7">
      <w:r>
        <w:rPr>
          <w:rStyle w:val="FootnoteReference"/>
        </w:rPr>
        <w:footnoteRef/>
      </w:r>
      <w:r w:rsidRPr="423FD83D">
        <w:rPr>
          <w:rFonts w:ascii="Calibri" w:eastAsia="Calibri" w:hAnsi="Calibri" w:cs="Calibri"/>
        </w:rPr>
        <w:t>Murgatroyd. Paul. 2007. Page 23</w:t>
      </w:r>
    </w:p>
  </w:footnote>
  <w:footnote w:id="21">
    <w:p w14:paraId="02CF6B6F" w14:textId="720767A1" w:rsidR="008218C7" w:rsidRPr="008218C7" w:rsidRDefault="008218C7">
      <w:pPr>
        <w:pStyle w:val="FootnoteText"/>
        <w:rPr>
          <w:lang w:val="en-GB"/>
        </w:rPr>
      </w:pPr>
      <w:r>
        <w:rPr>
          <w:rStyle w:val="FootnoteReference"/>
        </w:rPr>
        <w:footnoteRef/>
      </w:r>
      <w:r>
        <w:t xml:space="preserve"> </w:t>
      </w:r>
      <w:r>
        <w:rPr>
          <w:lang w:val="en-GB"/>
        </w:rPr>
        <w:t>Vir. Aen. 3.216</w:t>
      </w:r>
    </w:p>
  </w:footnote>
  <w:footnote w:id="22">
    <w:p w14:paraId="41026C4B" w14:textId="7BAED07D" w:rsidR="003C3849" w:rsidRPr="003C3849" w:rsidRDefault="003C3849">
      <w:pPr>
        <w:pStyle w:val="FootnoteText"/>
        <w:rPr>
          <w:lang w:val="en-GB"/>
        </w:rPr>
      </w:pPr>
      <w:r>
        <w:rPr>
          <w:rStyle w:val="FootnoteReference"/>
        </w:rPr>
        <w:footnoteRef/>
      </w:r>
      <w:r>
        <w:t xml:space="preserve"> </w:t>
      </w:r>
      <w:r>
        <w:rPr>
          <w:lang w:val="en-GB"/>
        </w:rPr>
        <w:t>Hyg. Fab. 14</w:t>
      </w:r>
    </w:p>
  </w:footnote>
  <w:footnote w:id="23">
    <w:p w14:paraId="1B2CFF84" w14:textId="13F8151C" w:rsidR="0077473A" w:rsidRPr="0077473A" w:rsidRDefault="0077473A">
      <w:pPr>
        <w:pStyle w:val="FootnoteText"/>
        <w:rPr>
          <w:lang w:val="en-GB"/>
        </w:rPr>
      </w:pPr>
      <w:r>
        <w:rPr>
          <w:rStyle w:val="FootnoteReference"/>
        </w:rPr>
        <w:footnoteRef/>
      </w:r>
      <w:r>
        <w:t xml:space="preserve"> </w:t>
      </w:r>
      <w:r>
        <w:rPr>
          <w:lang w:val="en-GB"/>
        </w:rPr>
        <w:t>Hdt. 2. 145. 4</w:t>
      </w:r>
    </w:p>
  </w:footnote>
  <w:footnote w:id="24">
    <w:p w14:paraId="5C38571C" w14:textId="097DA4A9" w:rsidR="00B675A1" w:rsidRPr="00B675A1" w:rsidRDefault="00B675A1">
      <w:pPr>
        <w:pStyle w:val="FootnoteText"/>
        <w:rPr>
          <w:lang w:val="en-GB"/>
        </w:rPr>
      </w:pPr>
      <w:r>
        <w:rPr>
          <w:rStyle w:val="FootnoteReference"/>
        </w:rPr>
        <w:footnoteRef/>
      </w:r>
      <w:r>
        <w:t xml:space="preserve"> </w:t>
      </w:r>
      <w:r>
        <w:rPr>
          <w:lang w:val="en-GB"/>
        </w:rPr>
        <w:t>HH. 3. 305</w:t>
      </w:r>
    </w:p>
  </w:footnote>
  <w:footnote w:id="25">
    <w:p w14:paraId="53BC3D6F" w14:textId="28601AAB" w:rsidR="00B675A1" w:rsidRPr="00B675A1" w:rsidRDefault="00B675A1">
      <w:pPr>
        <w:pStyle w:val="FootnoteText"/>
        <w:rPr>
          <w:lang w:val="en-GB"/>
        </w:rPr>
      </w:pPr>
      <w:r>
        <w:rPr>
          <w:rStyle w:val="FootnoteReference"/>
        </w:rPr>
        <w:footnoteRef/>
      </w:r>
      <w:r>
        <w:t xml:space="preserve"> </w:t>
      </w:r>
      <w:r>
        <w:rPr>
          <w:lang w:val="en-GB"/>
        </w:rPr>
        <w:t>HH. 3. 305</w:t>
      </w:r>
    </w:p>
  </w:footnote>
  <w:footnote w:id="26">
    <w:p w14:paraId="45CFC8BB" w14:textId="121D166F" w:rsidR="00093170" w:rsidRPr="00093170" w:rsidRDefault="00093170">
      <w:pPr>
        <w:pStyle w:val="FootnoteText"/>
        <w:rPr>
          <w:lang w:val="en-GB"/>
        </w:rPr>
      </w:pPr>
      <w:r>
        <w:rPr>
          <w:rStyle w:val="FootnoteReference"/>
        </w:rPr>
        <w:footnoteRef/>
      </w:r>
      <w:r>
        <w:t xml:space="preserve"> </w:t>
      </w:r>
      <w:r>
        <w:rPr>
          <w:lang w:val="en-GB"/>
        </w:rPr>
        <w:t>Ps. Apd. Bib</w:t>
      </w:r>
      <w:r w:rsidR="00425B7A">
        <w:rPr>
          <w:lang w:val="en-GB"/>
        </w:rPr>
        <w:t xml:space="preserve"> 1.9.26</w:t>
      </w:r>
    </w:p>
  </w:footnote>
  <w:footnote w:id="27">
    <w:p w14:paraId="60F2EB83" w14:textId="2F9E41B2" w:rsidR="00425B7A" w:rsidRPr="00425B7A" w:rsidRDefault="00425B7A">
      <w:pPr>
        <w:pStyle w:val="FootnoteText"/>
        <w:rPr>
          <w:lang w:val="en-GB"/>
        </w:rPr>
      </w:pPr>
      <w:r>
        <w:rPr>
          <w:rStyle w:val="FootnoteReference"/>
        </w:rPr>
        <w:footnoteRef/>
      </w:r>
      <w:r>
        <w:t xml:space="preserve"> </w:t>
      </w:r>
      <w:r>
        <w:rPr>
          <w:lang w:val="en-GB"/>
        </w:rPr>
        <w:t>Ps. Apd. Bib 1.9.26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0E67DD4"/>
    <w:multiLevelType w:val="hybridMultilevel"/>
    <w:tmpl w:val="FFFFFFFF"/>
    <w:lvl w:ilvl="0" w:tplc="EAAA2D38">
      <w:start w:val="1"/>
      <w:numFmt w:val="bullet"/>
      <w:lvlText w:val=""/>
      <w:lvlJc w:val="left"/>
      <w:pPr>
        <w:ind w:left="720" w:hanging="360"/>
      </w:pPr>
      <w:rPr>
        <w:rFonts w:ascii="Symbol" w:hAnsi="Symbol" w:hint="default"/>
      </w:rPr>
    </w:lvl>
    <w:lvl w:ilvl="1" w:tplc="48880AEC">
      <w:start w:val="1"/>
      <w:numFmt w:val="bullet"/>
      <w:lvlText w:val="o"/>
      <w:lvlJc w:val="left"/>
      <w:pPr>
        <w:ind w:left="1440" w:hanging="360"/>
      </w:pPr>
      <w:rPr>
        <w:rFonts w:ascii="Courier New" w:hAnsi="Courier New" w:hint="default"/>
      </w:rPr>
    </w:lvl>
    <w:lvl w:ilvl="2" w:tplc="50CACC96">
      <w:start w:val="1"/>
      <w:numFmt w:val="bullet"/>
      <w:lvlText w:val=""/>
      <w:lvlJc w:val="left"/>
      <w:pPr>
        <w:ind w:left="2160" w:hanging="360"/>
      </w:pPr>
      <w:rPr>
        <w:rFonts w:ascii="Wingdings" w:hAnsi="Wingdings" w:hint="default"/>
      </w:rPr>
    </w:lvl>
    <w:lvl w:ilvl="3" w:tplc="3CF0455C">
      <w:start w:val="1"/>
      <w:numFmt w:val="bullet"/>
      <w:lvlText w:val=""/>
      <w:lvlJc w:val="left"/>
      <w:pPr>
        <w:ind w:left="2880" w:hanging="360"/>
      </w:pPr>
      <w:rPr>
        <w:rFonts w:ascii="Symbol" w:hAnsi="Symbol" w:hint="default"/>
      </w:rPr>
    </w:lvl>
    <w:lvl w:ilvl="4" w:tplc="50E24C60">
      <w:start w:val="1"/>
      <w:numFmt w:val="bullet"/>
      <w:lvlText w:val="o"/>
      <w:lvlJc w:val="left"/>
      <w:pPr>
        <w:ind w:left="3600" w:hanging="360"/>
      </w:pPr>
      <w:rPr>
        <w:rFonts w:ascii="Courier New" w:hAnsi="Courier New" w:hint="default"/>
      </w:rPr>
    </w:lvl>
    <w:lvl w:ilvl="5" w:tplc="583EBBDE">
      <w:start w:val="1"/>
      <w:numFmt w:val="bullet"/>
      <w:lvlText w:val=""/>
      <w:lvlJc w:val="left"/>
      <w:pPr>
        <w:ind w:left="4320" w:hanging="360"/>
      </w:pPr>
      <w:rPr>
        <w:rFonts w:ascii="Wingdings" w:hAnsi="Wingdings" w:hint="default"/>
      </w:rPr>
    </w:lvl>
    <w:lvl w:ilvl="6" w:tplc="C65C74C2">
      <w:start w:val="1"/>
      <w:numFmt w:val="bullet"/>
      <w:lvlText w:val=""/>
      <w:lvlJc w:val="left"/>
      <w:pPr>
        <w:ind w:left="5040" w:hanging="360"/>
      </w:pPr>
      <w:rPr>
        <w:rFonts w:ascii="Symbol" w:hAnsi="Symbol" w:hint="default"/>
      </w:rPr>
    </w:lvl>
    <w:lvl w:ilvl="7" w:tplc="9C4EED5C">
      <w:start w:val="1"/>
      <w:numFmt w:val="bullet"/>
      <w:lvlText w:val="o"/>
      <w:lvlJc w:val="left"/>
      <w:pPr>
        <w:ind w:left="5760" w:hanging="360"/>
      </w:pPr>
      <w:rPr>
        <w:rFonts w:ascii="Courier New" w:hAnsi="Courier New" w:hint="default"/>
      </w:rPr>
    </w:lvl>
    <w:lvl w:ilvl="8" w:tplc="75826CD4">
      <w:start w:val="1"/>
      <w:numFmt w:val="bullet"/>
      <w:lvlText w:val=""/>
      <w:lvlJc w:val="left"/>
      <w:pPr>
        <w:ind w:left="6480" w:hanging="360"/>
      </w:pPr>
      <w:rPr>
        <w:rFonts w:ascii="Wingdings" w:hAnsi="Wingdings" w:hint="default"/>
      </w:rPr>
    </w:lvl>
  </w:abstractNum>
  <w:abstractNum w:abstractNumId="18" w15:restartNumberingAfterBreak="0">
    <w:nsid w:val="41534843"/>
    <w:multiLevelType w:val="hybridMultilevel"/>
    <w:tmpl w:val="FFFFFFFF"/>
    <w:lvl w:ilvl="0" w:tplc="D9985536">
      <w:start w:val="1"/>
      <w:numFmt w:val="bullet"/>
      <w:lvlText w:val=""/>
      <w:lvlJc w:val="left"/>
      <w:pPr>
        <w:ind w:left="720" w:hanging="360"/>
      </w:pPr>
      <w:rPr>
        <w:rFonts w:ascii="Symbol" w:hAnsi="Symbol" w:hint="default"/>
      </w:rPr>
    </w:lvl>
    <w:lvl w:ilvl="1" w:tplc="7E9475E6">
      <w:start w:val="1"/>
      <w:numFmt w:val="bullet"/>
      <w:lvlText w:val="o"/>
      <w:lvlJc w:val="left"/>
      <w:pPr>
        <w:ind w:left="1440" w:hanging="360"/>
      </w:pPr>
      <w:rPr>
        <w:rFonts w:ascii="Courier New" w:hAnsi="Courier New" w:hint="default"/>
      </w:rPr>
    </w:lvl>
    <w:lvl w:ilvl="2" w:tplc="6A5EF53A">
      <w:start w:val="1"/>
      <w:numFmt w:val="bullet"/>
      <w:lvlText w:val=""/>
      <w:lvlJc w:val="left"/>
      <w:pPr>
        <w:ind w:left="2160" w:hanging="360"/>
      </w:pPr>
      <w:rPr>
        <w:rFonts w:ascii="Wingdings" w:hAnsi="Wingdings" w:hint="default"/>
      </w:rPr>
    </w:lvl>
    <w:lvl w:ilvl="3" w:tplc="6AE09A8E">
      <w:start w:val="1"/>
      <w:numFmt w:val="bullet"/>
      <w:lvlText w:val=""/>
      <w:lvlJc w:val="left"/>
      <w:pPr>
        <w:ind w:left="2880" w:hanging="360"/>
      </w:pPr>
      <w:rPr>
        <w:rFonts w:ascii="Symbol" w:hAnsi="Symbol" w:hint="default"/>
      </w:rPr>
    </w:lvl>
    <w:lvl w:ilvl="4" w:tplc="DA20C0CE">
      <w:start w:val="1"/>
      <w:numFmt w:val="bullet"/>
      <w:lvlText w:val="o"/>
      <w:lvlJc w:val="left"/>
      <w:pPr>
        <w:ind w:left="3600" w:hanging="360"/>
      </w:pPr>
      <w:rPr>
        <w:rFonts w:ascii="Courier New" w:hAnsi="Courier New" w:hint="default"/>
      </w:rPr>
    </w:lvl>
    <w:lvl w:ilvl="5" w:tplc="29A28348">
      <w:start w:val="1"/>
      <w:numFmt w:val="bullet"/>
      <w:lvlText w:val=""/>
      <w:lvlJc w:val="left"/>
      <w:pPr>
        <w:ind w:left="4320" w:hanging="360"/>
      </w:pPr>
      <w:rPr>
        <w:rFonts w:ascii="Wingdings" w:hAnsi="Wingdings" w:hint="default"/>
      </w:rPr>
    </w:lvl>
    <w:lvl w:ilvl="6" w:tplc="C51EAE56">
      <w:start w:val="1"/>
      <w:numFmt w:val="bullet"/>
      <w:lvlText w:val=""/>
      <w:lvlJc w:val="left"/>
      <w:pPr>
        <w:ind w:left="5040" w:hanging="360"/>
      </w:pPr>
      <w:rPr>
        <w:rFonts w:ascii="Symbol" w:hAnsi="Symbol" w:hint="default"/>
      </w:rPr>
    </w:lvl>
    <w:lvl w:ilvl="7" w:tplc="CFB296E0">
      <w:start w:val="1"/>
      <w:numFmt w:val="bullet"/>
      <w:lvlText w:val="o"/>
      <w:lvlJc w:val="left"/>
      <w:pPr>
        <w:ind w:left="5760" w:hanging="360"/>
      </w:pPr>
      <w:rPr>
        <w:rFonts w:ascii="Courier New" w:hAnsi="Courier New" w:hint="default"/>
      </w:rPr>
    </w:lvl>
    <w:lvl w:ilvl="8" w:tplc="986E4F90">
      <w:start w:val="1"/>
      <w:numFmt w:val="bullet"/>
      <w:lvlText w:val=""/>
      <w:lvlJc w:val="left"/>
      <w:pPr>
        <w:ind w:left="6480" w:hanging="360"/>
      </w:pPr>
      <w:rPr>
        <w:rFonts w:ascii="Wingdings" w:hAnsi="Wingdings" w:hint="default"/>
      </w:r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8"/>
  </w:num>
  <w:num w:numId="2">
    <w:abstractNumId w:val="21"/>
  </w:num>
  <w:num w:numId="3">
    <w:abstractNumId w:val="12"/>
  </w:num>
  <w:num w:numId="4">
    <w:abstractNumId w:val="10"/>
  </w:num>
  <w:num w:numId="5">
    <w:abstractNumId w:val="23"/>
  </w:num>
  <w:num w:numId="6">
    <w:abstractNumId w:val="13"/>
  </w:num>
  <w:num w:numId="7">
    <w:abstractNumId w:val="16"/>
  </w:num>
  <w:num w:numId="8">
    <w:abstractNumId w:val="20"/>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4"/>
  </w:num>
  <w:num w:numId="20">
    <w:abstractNumId w:val="15"/>
  </w:num>
  <w:num w:numId="21">
    <w:abstractNumId w:val="22"/>
  </w:num>
  <w:num w:numId="22">
    <w:abstractNumId w:val="19"/>
  </w:num>
  <w:num w:numId="23">
    <w:abstractNumId w:val="11"/>
  </w:num>
  <w:num w:numId="24">
    <w:abstractNumId w:val="24"/>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97E"/>
    <w:rsid w:val="0002383B"/>
    <w:rsid w:val="00024BF1"/>
    <w:rsid w:val="00033924"/>
    <w:rsid w:val="00093170"/>
    <w:rsid w:val="00154357"/>
    <w:rsid w:val="001579A7"/>
    <w:rsid w:val="00177B97"/>
    <w:rsid w:val="001D2AEA"/>
    <w:rsid w:val="00210D91"/>
    <w:rsid w:val="002256A3"/>
    <w:rsid w:val="00244475"/>
    <w:rsid w:val="00247420"/>
    <w:rsid w:val="002533C4"/>
    <w:rsid w:val="00277531"/>
    <w:rsid w:val="003165B0"/>
    <w:rsid w:val="00381BEE"/>
    <w:rsid w:val="003C3849"/>
    <w:rsid w:val="003D00E5"/>
    <w:rsid w:val="003E489D"/>
    <w:rsid w:val="00402BAE"/>
    <w:rsid w:val="00425B7A"/>
    <w:rsid w:val="00445824"/>
    <w:rsid w:val="00470175"/>
    <w:rsid w:val="004A43F0"/>
    <w:rsid w:val="005734B1"/>
    <w:rsid w:val="005856AA"/>
    <w:rsid w:val="00585890"/>
    <w:rsid w:val="005F7B9C"/>
    <w:rsid w:val="00645252"/>
    <w:rsid w:val="00655836"/>
    <w:rsid w:val="006763D4"/>
    <w:rsid w:val="00687A18"/>
    <w:rsid w:val="006B2C81"/>
    <w:rsid w:val="006B4BAE"/>
    <w:rsid w:val="006C07B5"/>
    <w:rsid w:val="006D3D74"/>
    <w:rsid w:val="006F3B24"/>
    <w:rsid w:val="0077473A"/>
    <w:rsid w:val="0077516D"/>
    <w:rsid w:val="007846DF"/>
    <w:rsid w:val="007C1D0D"/>
    <w:rsid w:val="008218C7"/>
    <w:rsid w:val="008621CE"/>
    <w:rsid w:val="00886885"/>
    <w:rsid w:val="008E4075"/>
    <w:rsid w:val="00954F65"/>
    <w:rsid w:val="009752EC"/>
    <w:rsid w:val="009D2F59"/>
    <w:rsid w:val="00A268F8"/>
    <w:rsid w:val="00A36272"/>
    <w:rsid w:val="00A57740"/>
    <w:rsid w:val="00A70DDF"/>
    <w:rsid w:val="00A9204E"/>
    <w:rsid w:val="00AC6834"/>
    <w:rsid w:val="00B22AAB"/>
    <w:rsid w:val="00B50209"/>
    <w:rsid w:val="00B675A1"/>
    <w:rsid w:val="00B773A8"/>
    <w:rsid w:val="00BB5746"/>
    <w:rsid w:val="00BC3D0A"/>
    <w:rsid w:val="00BC77C4"/>
    <w:rsid w:val="00C51037"/>
    <w:rsid w:val="00CD05FB"/>
    <w:rsid w:val="00D158AF"/>
    <w:rsid w:val="00D770DB"/>
    <w:rsid w:val="00D805E2"/>
    <w:rsid w:val="00DE3243"/>
    <w:rsid w:val="00E1411D"/>
    <w:rsid w:val="00E6497E"/>
    <w:rsid w:val="00E70F4D"/>
    <w:rsid w:val="00EC54EF"/>
    <w:rsid w:val="00ED768E"/>
    <w:rsid w:val="00EE2566"/>
    <w:rsid w:val="00EF0502"/>
    <w:rsid w:val="00F305B7"/>
    <w:rsid w:val="00F3598F"/>
    <w:rsid w:val="00F376AB"/>
    <w:rsid w:val="00F405BF"/>
    <w:rsid w:val="00F55FEB"/>
    <w:rsid w:val="00FC4BA9"/>
    <w:rsid w:val="00FD0B00"/>
    <w:rsid w:val="00FD2443"/>
    <w:rsid w:val="00FF6481"/>
    <w:rsid w:val="0803C802"/>
    <w:rsid w:val="1591C094"/>
    <w:rsid w:val="181092E8"/>
    <w:rsid w:val="1BCC9023"/>
    <w:rsid w:val="24EF3296"/>
    <w:rsid w:val="2DE9367E"/>
    <w:rsid w:val="3917B27B"/>
    <w:rsid w:val="3B536656"/>
    <w:rsid w:val="423FD83D"/>
    <w:rsid w:val="425C3260"/>
    <w:rsid w:val="5ACABBC3"/>
    <w:rsid w:val="61B93080"/>
    <w:rsid w:val="637348AA"/>
    <w:rsid w:val="65ADEE58"/>
    <w:rsid w:val="6CE41C8B"/>
    <w:rsid w:val="6DF69686"/>
    <w:rsid w:val="6F0EDD90"/>
    <w:rsid w:val="72E0C78E"/>
    <w:rsid w:val="73280954"/>
    <w:rsid w:val="76704E70"/>
    <w:rsid w:val="769645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4FF1D"/>
  <w15:chartTrackingRefBased/>
  <w15:docId w15:val="{C05D2820-4E54-4117-81D9-9723E7C7E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character" w:styleId="FootnoteReference">
    <w:name w:val="footnote reference"/>
    <w:basedOn w:val="DefaultParagraphFont"/>
    <w:uiPriority w:val="99"/>
    <w:semiHidden/>
    <w:unhideWhenUsed/>
    <w:rsid w:val="005F7B9C"/>
    <w:rPr>
      <w:vertAlign w:val="superscript"/>
    </w:rPr>
  </w:style>
  <w:style w:type="paragraph" w:styleId="ListParagraph">
    <w:name w:val="List Paragraph"/>
    <w:basedOn w:val="Normal"/>
    <w:uiPriority w:val="34"/>
    <w:qFormat/>
    <w:pPr>
      <w:ind w:left="720"/>
      <w:contextualSpacing/>
    </w:pPr>
  </w:style>
  <w:style w:type="character" w:customStyle="1" w:styleId="reference-text">
    <w:name w:val="reference-text"/>
    <w:basedOn w:val="DefaultParagraphFont"/>
    <w:rsid w:val="00687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chael\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documentManagement/types"/>
    <ds:schemaRef ds:uri="http://purl.org/dc/elements/1.1/"/>
    <ds:schemaRef ds:uri="http://schemas.microsoft.com/office/2006/metadata/properties"/>
    <ds:schemaRef ds:uri="4873beb7-5857-4685-be1f-d57550cc96cc"/>
    <ds:schemaRef ds:uri="http://schemas.openxmlformats.org/package/2006/metadata/core-properties"/>
    <ds:schemaRef ds:uri="http://purl.org/dc/terms/"/>
    <ds:schemaRef ds:uri="http://schemas.microsoft.com/office/infopath/2007/PartnerControls"/>
    <ds:schemaRef ds:uri="http://purl.org/dc/dcmitype/"/>
    <ds:schemaRef ds:uri="http://www.w3.org/XML/1998/namespace"/>
  </ds:schemaRefs>
</ds:datastoreItem>
</file>

<file path=customXml/itemProps4.xml><?xml version="1.0" encoding="utf-8"?>
<ds:datastoreItem xmlns:ds="http://schemas.openxmlformats.org/officeDocument/2006/customXml" ds:itemID="{288274A8-D32B-4E1E-98FC-88EECEA2E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354</TotalTime>
  <Pages>9</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Cope (1500247)</dc:creator>
  <cp:keywords/>
  <dc:description/>
  <cp:lastModifiedBy>Michael Cope (1500247)</cp:lastModifiedBy>
  <cp:revision>28</cp:revision>
  <dcterms:created xsi:type="dcterms:W3CDTF">2017-11-24T12:39:00Z</dcterms:created>
  <dcterms:modified xsi:type="dcterms:W3CDTF">2017-12-05T17:11:00Z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