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786FA"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1F712288"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6753CC3A" w14:textId="77777777" w:rsidR="00FD47EC" w:rsidRDefault="00FD47EC" w:rsidP="00FD47EC">
      <w:pPr>
        <w:pStyle w:val="TOCHeading"/>
        <w:spacing w:line="360" w:lineRule="auto"/>
        <w:jc w:val="center"/>
        <w:rPr>
          <w:rFonts w:ascii="Times New Roman" w:eastAsiaTheme="minorHAnsi" w:hAnsi="Times New Roman" w:cs="Times New Roman"/>
          <w:sz w:val="52"/>
          <w:szCs w:val="52"/>
          <w:lang w:val="en-GB"/>
        </w:rPr>
      </w:pPr>
      <w:r w:rsidRPr="001C4AF6">
        <w:rPr>
          <w:rFonts w:ascii="Times New Roman" w:eastAsiaTheme="minorHAnsi" w:hAnsi="Times New Roman" w:cs="Times New Roman"/>
          <w:sz w:val="52"/>
          <w:szCs w:val="52"/>
          <w:lang w:val="en-GB"/>
        </w:rPr>
        <w:t>International Business Assignment</w:t>
      </w:r>
    </w:p>
    <w:p w14:paraId="7842EA48"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1E0DA739" w14:textId="77777777" w:rsidR="00FD47EC" w:rsidRDefault="00FD47EC" w:rsidP="00FD47EC">
      <w:pPr>
        <w:rPr>
          <w:sz w:val="40"/>
          <w:szCs w:val="40"/>
          <w:lang w:val="en-GB"/>
        </w:rPr>
      </w:pPr>
      <w:r>
        <w:rPr>
          <w:sz w:val="40"/>
          <w:szCs w:val="40"/>
          <w:lang w:val="en-GB"/>
        </w:rPr>
        <w:t xml:space="preserve">                    </w:t>
      </w:r>
      <w:proofErr w:type="gramStart"/>
      <w:r>
        <w:rPr>
          <w:sz w:val="40"/>
          <w:szCs w:val="40"/>
          <w:lang w:val="en-GB"/>
        </w:rPr>
        <w:t>Name :</w:t>
      </w:r>
      <w:proofErr w:type="gramEnd"/>
      <w:r>
        <w:rPr>
          <w:sz w:val="40"/>
          <w:szCs w:val="40"/>
          <w:lang w:val="en-GB"/>
        </w:rPr>
        <w:t>- Vijaypal Godara</w:t>
      </w:r>
    </w:p>
    <w:p w14:paraId="0CD4F1A7" w14:textId="77777777" w:rsidR="00FD47EC" w:rsidRDefault="00FD47EC" w:rsidP="00FD47EC">
      <w:pPr>
        <w:rPr>
          <w:sz w:val="40"/>
          <w:szCs w:val="40"/>
          <w:lang w:val="en-GB"/>
        </w:rPr>
      </w:pPr>
      <w:r>
        <w:rPr>
          <w:sz w:val="40"/>
          <w:szCs w:val="40"/>
          <w:lang w:val="en-GB"/>
        </w:rPr>
        <w:t xml:space="preserve">                   </w:t>
      </w:r>
      <w:proofErr w:type="gramStart"/>
      <w:r>
        <w:rPr>
          <w:sz w:val="40"/>
          <w:szCs w:val="40"/>
          <w:lang w:val="en-GB"/>
        </w:rPr>
        <w:t>Module :</w:t>
      </w:r>
      <w:proofErr w:type="gramEnd"/>
      <w:r>
        <w:rPr>
          <w:sz w:val="40"/>
          <w:szCs w:val="40"/>
          <w:lang w:val="en-GB"/>
        </w:rPr>
        <w:t>- LCMB7014</w:t>
      </w:r>
    </w:p>
    <w:p w14:paraId="60475321" w14:textId="77777777" w:rsidR="00FD47EC" w:rsidRDefault="00FD47EC" w:rsidP="00FD47EC">
      <w:pPr>
        <w:rPr>
          <w:sz w:val="40"/>
          <w:szCs w:val="40"/>
          <w:lang w:val="en-GB"/>
        </w:rPr>
      </w:pPr>
      <w:r>
        <w:rPr>
          <w:sz w:val="40"/>
          <w:szCs w:val="40"/>
          <w:lang w:val="en-GB"/>
        </w:rPr>
        <w:t xml:space="preserve">                  </w:t>
      </w:r>
      <w:proofErr w:type="gramStart"/>
      <w:r>
        <w:rPr>
          <w:sz w:val="40"/>
          <w:szCs w:val="40"/>
          <w:lang w:val="en-GB"/>
        </w:rPr>
        <w:t>Lecturer :</w:t>
      </w:r>
      <w:proofErr w:type="gramEnd"/>
      <w:r>
        <w:rPr>
          <w:sz w:val="40"/>
          <w:szCs w:val="40"/>
          <w:lang w:val="en-GB"/>
        </w:rPr>
        <w:t xml:space="preserve">- Jean Wang </w:t>
      </w:r>
    </w:p>
    <w:p w14:paraId="2B4D136C" w14:textId="77777777" w:rsidR="00FD47EC" w:rsidRDefault="00FD47EC" w:rsidP="00FD47EC">
      <w:pPr>
        <w:rPr>
          <w:sz w:val="40"/>
          <w:szCs w:val="40"/>
          <w:lang w:val="en-GB"/>
        </w:rPr>
      </w:pPr>
      <w:r>
        <w:rPr>
          <w:sz w:val="40"/>
          <w:szCs w:val="40"/>
          <w:lang w:val="en-GB"/>
        </w:rPr>
        <w:t xml:space="preserve">                  Submission </w:t>
      </w:r>
      <w:proofErr w:type="gramStart"/>
      <w:r>
        <w:rPr>
          <w:sz w:val="40"/>
          <w:szCs w:val="40"/>
          <w:lang w:val="en-GB"/>
        </w:rPr>
        <w:t>Date :</w:t>
      </w:r>
      <w:proofErr w:type="gramEnd"/>
      <w:r>
        <w:rPr>
          <w:sz w:val="40"/>
          <w:szCs w:val="40"/>
          <w:lang w:val="en-GB"/>
        </w:rPr>
        <w:t>- 12/01/2023</w:t>
      </w:r>
    </w:p>
    <w:p w14:paraId="46EEE86E" w14:textId="77777777" w:rsidR="00FD47EC" w:rsidRPr="00B775F3" w:rsidRDefault="00FD47EC" w:rsidP="00FD47EC">
      <w:pPr>
        <w:rPr>
          <w:sz w:val="40"/>
          <w:szCs w:val="40"/>
          <w:lang w:val="en-GB"/>
        </w:rPr>
      </w:pPr>
      <w:r>
        <w:rPr>
          <w:sz w:val="40"/>
          <w:szCs w:val="40"/>
          <w:lang w:val="en-GB"/>
        </w:rPr>
        <w:t xml:space="preserve">                   Student </w:t>
      </w:r>
      <w:proofErr w:type="gramStart"/>
      <w:r>
        <w:rPr>
          <w:sz w:val="40"/>
          <w:szCs w:val="40"/>
          <w:lang w:val="en-GB"/>
        </w:rPr>
        <w:t>ID :</w:t>
      </w:r>
      <w:proofErr w:type="gramEnd"/>
      <w:r>
        <w:rPr>
          <w:sz w:val="40"/>
          <w:szCs w:val="40"/>
          <w:lang w:val="en-GB"/>
        </w:rPr>
        <w:t>- 2130310</w:t>
      </w:r>
    </w:p>
    <w:p w14:paraId="6194135C"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07A13717"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5FBA93F1"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5596D3DF"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529783C1"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21650A7E"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6DBA7488"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412197FB"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209736BB" w14:textId="77777777" w:rsidR="0076524A" w:rsidRDefault="0076524A" w:rsidP="001C4AF6">
      <w:pPr>
        <w:rPr>
          <w:sz w:val="40"/>
          <w:szCs w:val="40"/>
          <w:lang w:val="en-GB"/>
        </w:rPr>
      </w:pPr>
      <w:r>
        <w:rPr>
          <w:sz w:val="40"/>
          <w:szCs w:val="40"/>
          <w:lang w:val="en-GB"/>
        </w:rPr>
        <w:t xml:space="preserve">                       </w:t>
      </w:r>
    </w:p>
    <w:sdt>
      <w:sdtPr>
        <w:rPr>
          <w:rFonts w:ascii="Times New Roman" w:eastAsiaTheme="minorHAnsi" w:hAnsi="Times New Roman" w:cs="Times New Roman"/>
          <w:b w:val="0"/>
          <w:color w:val="auto"/>
          <w:sz w:val="22"/>
          <w:szCs w:val="22"/>
          <w:lang w:val="en-GB"/>
        </w:rPr>
        <w:id w:val="73785580"/>
        <w:docPartObj>
          <w:docPartGallery w:val="Table of Contents"/>
          <w:docPartUnique/>
        </w:docPartObj>
      </w:sdtPr>
      <w:sdtEndPr>
        <w:rPr>
          <w:bCs/>
          <w:noProof/>
        </w:rPr>
      </w:sdtEndPr>
      <w:sdtContent>
        <w:p w14:paraId="113B3520" w14:textId="77777777" w:rsidR="00CC021E" w:rsidRPr="00C465E2" w:rsidRDefault="00CC021E" w:rsidP="00286F75">
          <w:pPr>
            <w:pStyle w:val="TOCHeading"/>
            <w:spacing w:line="360" w:lineRule="auto"/>
            <w:jc w:val="both"/>
            <w:rPr>
              <w:rFonts w:ascii="Times New Roman" w:eastAsiaTheme="minorHAnsi" w:hAnsi="Times New Roman" w:cs="Times New Roman"/>
              <w:lang w:val="en-GB"/>
            </w:rPr>
          </w:pPr>
        </w:p>
        <w:p w14:paraId="14650168" w14:textId="148513B2" w:rsidR="003D7B76" w:rsidRPr="00C465E2" w:rsidRDefault="003D7B76" w:rsidP="00286F75">
          <w:pPr>
            <w:spacing w:line="360" w:lineRule="auto"/>
            <w:jc w:val="both"/>
            <w:rPr>
              <w:rFonts w:ascii="Times New Roman" w:hAnsi="Times New Roman" w:cs="Times New Roman"/>
              <w:b/>
              <w:bCs/>
              <w:lang w:val="en-GB"/>
            </w:rPr>
          </w:pPr>
          <w:r w:rsidRPr="00C465E2">
            <w:rPr>
              <w:rFonts w:ascii="Times New Roman" w:hAnsi="Times New Roman" w:cs="Times New Roman"/>
              <w:b/>
              <w:bCs/>
              <w:lang w:val="en-GB"/>
            </w:rPr>
            <w:t>Table of Content</w:t>
          </w:r>
          <w:r w:rsidR="006831AF" w:rsidRPr="00C465E2">
            <w:rPr>
              <w:rFonts w:ascii="Times New Roman" w:hAnsi="Times New Roman" w:cs="Times New Roman"/>
              <w:b/>
              <w:bCs/>
              <w:lang w:val="en-GB"/>
            </w:rPr>
            <w:t>s</w:t>
          </w:r>
        </w:p>
        <w:p w14:paraId="3C556166" w14:textId="4B0A1E60" w:rsidR="007E7F9A" w:rsidRDefault="003D7B76">
          <w:pPr>
            <w:pStyle w:val="TOC1"/>
            <w:tabs>
              <w:tab w:val="right" w:leader="dot" w:pos="9016"/>
            </w:tabs>
            <w:rPr>
              <w:rFonts w:eastAsiaTheme="minorEastAsia"/>
              <w:noProof/>
              <w:lang w:eastAsia="en-IN"/>
            </w:rPr>
          </w:pPr>
          <w:r w:rsidRPr="00C465E2">
            <w:rPr>
              <w:rFonts w:ascii="Times New Roman" w:hAnsi="Times New Roman" w:cs="Times New Roman"/>
              <w:b/>
              <w:bCs/>
              <w:noProof/>
              <w:lang w:val="en-GB"/>
            </w:rPr>
            <w:fldChar w:fldCharType="begin"/>
          </w:r>
          <w:r w:rsidRPr="00C465E2">
            <w:rPr>
              <w:rFonts w:ascii="Times New Roman" w:hAnsi="Times New Roman" w:cs="Times New Roman"/>
              <w:b/>
              <w:bCs/>
              <w:noProof/>
              <w:lang w:val="en-GB"/>
            </w:rPr>
            <w:instrText xml:space="preserve"> TOC \o "1-3" \h \z \u </w:instrText>
          </w:r>
          <w:r w:rsidRPr="00C465E2">
            <w:rPr>
              <w:rFonts w:ascii="Times New Roman" w:hAnsi="Times New Roman" w:cs="Times New Roman"/>
              <w:b/>
              <w:bCs/>
              <w:noProof/>
              <w:lang w:val="en-GB"/>
            </w:rPr>
            <w:fldChar w:fldCharType="separate"/>
          </w:r>
          <w:hyperlink w:anchor="_Toc124339969" w:history="1">
            <w:r w:rsidR="007E7F9A" w:rsidRPr="003A5465">
              <w:rPr>
                <w:rStyle w:val="Hyperlink"/>
                <w:rFonts w:cs="Times New Roman"/>
                <w:noProof/>
                <w:lang w:val="en-GB"/>
              </w:rPr>
              <w:t>Executive Summary</w:t>
            </w:r>
            <w:r w:rsidR="007E7F9A">
              <w:rPr>
                <w:noProof/>
                <w:webHidden/>
              </w:rPr>
              <w:tab/>
            </w:r>
            <w:r w:rsidR="007E7F9A">
              <w:rPr>
                <w:noProof/>
                <w:webHidden/>
              </w:rPr>
              <w:fldChar w:fldCharType="begin"/>
            </w:r>
            <w:r w:rsidR="007E7F9A">
              <w:rPr>
                <w:noProof/>
                <w:webHidden/>
              </w:rPr>
              <w:instrText xml:space="preserve"> PAGEREF _Toc124339969 \h </w:instrText>
            </w:r>
            <w:r w:rsidR="007E7F9A">
              <w:rPr>
                <w:noProof/>
                <w:webHidden/>
              </w:rPr>
            </w:r>
            <w:r w:rsidR="007E7F9A">
              <w:rPr>
                <w:noProof/>
                <w:webHidden/>
              </w:rPr>
              <w:fldChar w:fldCharType="separate"/>
            </w:r>
            <w:r w:rsidR="007E7F9A">
              <w:rPr>
                <w:noProof/>
                <w:webHidden/>
              </w:rPr>
              <w:t>3</w:t>
            </w:r>
            <w:r w:rsidR="007E7F9A">
              <w:rPr>
                <w:noProof/>
                <w:webHidden/>
              </w:rPr>
              <w:fldChar w:fldCharType="end"/>
            </w:r>
          </w:hyperlink>
        </w:p>
        <w:p w14:paraId="32865FD2" w14:textId="1C3216E5" w:rsidR="007E7F9A" w:rsidRDefault="007E7F9A">
          <w:pPr>
            <w:pStyle w:val="TOC1"/>
            <w:tabs>
              <w:tab w:val="right" w:leader="dot" w:pos="9016"/>
            </w:tabs>
            <w:rPr>
              <w:rFonts w:eastAsiaTheme="minorEastAsia"/>
              <w:noProof/>
              <w:lang w:eastAsia="en-IN"/>
            </w:rPr>
          </w:pPr>
          <w:hyperlink w:anchor="_Toc124339970" w:history="1">
            <w:r w:rsidRPr="003A5465">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_Toc124339970 \h </w:instrText>
            </w:r>
            <w:r>
              <w:rPr>
                <w:noProof/>
                <w:webHidden/>
              </w:rPr>
            </w:r>
            <w:r>
              <w:rPr>
                <w:noProof/>
                <w:webHidden/>
              </w:rPr>
              <w:fldChar w:fldCharType="separate"/>
            </w:r>
            <w:r>
              <w:rPr>
                <w:noProof/>
                <w:webHidden/>
              </w:rPr>
              <w:t>4</w:t>
            </w:r>
            <w:r>
              <w:rPr>
                <w:noProof/>
                <w:webHidden/>
              </w:rPr>
              <w:fldChar w:fldCharType="end"/>
            </w:r>
          </w:hyperlink>
        </w:p>
        <w:p w14:paraId="6816C5FE" w14:textId="4767E1BD" w:rsidR="007E7F9A" w:rsidRDefault="007E7F9A">
          <w:pPr>
            <w:pStyle w:val="TOC1"/>
            <w:tabs>
              <w:tab w:val="right" w:leader="dot" w:pos="9016"/>
            </w:tabs>
            <w:rPr>
              <w:rFonts w:eastAsiaTheme="minorEastAsia"/>
              <w:noProof/>
              <w:lang w:eastAsia="en-IN"/>
            </w:rPr>
          </w:pPr>
          <w:hyperlink w:anchor="_Toc124339971" w:history="1">
            <w:r w:rsidRPr="003A5465">
              <w:rPr>
                <w:rStyle w:val="Hyperlink"/>
                <w:rFonts w:cs="Times New Roman"/>
                <w:noProof/>
                <w:lang w:val="en-GB"/>
              </w:rPr>
              <w:t>Internationalization analysis of Toyota</w:t>
            </w:r>
            <w:r>
              <w:rPr>
                <w:noProof/>
                <w:webHidden/>
              </w:rPr>
              <w:tab/>
            </w:r>
            <w:r>
              <w:rPr>
                <w:noProof/>
                <w:webHidden/>
              </w:rPr>
              <w:fldChar w:fldCharType="begin"/>
            </w:r>
            <w:r>
              <w:rPr>
                <w:noProof/>
                <w:webHidden/>
              </w:rPr>
              <w:instrText xml:space="preserve"> PAGEREF _Toc124339971 \h </w:instrText>
            </w:r>
            <w:r>
              <w:rPr>
                <w:noProof/>
                <w:webHidden/>
              </w:rPr>
            </w:r>
            <w:r>
              <w:rPr>
                <w:noProof/>
                <w:webHidden/>
              </w:rPr>
              <w:fldChar w:fldCharType="separate"/>
            </w:r>
            <w:r>
              <w:rPr>
                <w:noProof/>
                <w:webHidden/>
              </w:rPr>
              <w:t>4</w:t>
            </w:r>
            <w:r>
              <w:rPr>
                <w:noProof/>
                <w:webHidden/>
              </w:rPr>
              <w:fldChar w:fldCharType="end"/>
            </w:r>
          </w:hyperlink>
        </w:p>
        <w:p w14:paraId="4CB67EC9" w14:textId="281375AB" w:rsidR="007E7F9A" w:rsidRDefault="007E7F9A">
          <w:pPr>
            <w:pStyle w:val="TOC2"/>
            <w:tabs>
              <w:tab w:val="right" w:leader="dot" w:pos="9016"/>
            </w:tabs>
            <w:rPr>
              <w:rFonts w:eastAsiaTheme="minorEastAsia"/>
              <w:noProof/>
              <w:lang w:eastAsia="en-IN"/>
            </w:rPr>
          </w:pPr>
          <w:hyperlink w:anchor="_Toc124339972" w:history="1">
            <w:r w:rsidRPr="003A5465">
              <w:rPr>
                <w:rStyle w:val="Hyperlink"/>
                <w:noProof/>
                <w:lang w:val="en-GB"/>
              </w:rPr>
              <w:t>International Market analysis of China</w:t>
            </w:r>
            <w:r>
              <w:rPr>
                <w:noProof/>
                <w:webHidden/>
              </w:rPr>
              <w:tab/>
            </w:r>
            <w:r>
              <w:rPr>
                <w:noProof/>
                <w:webHidden/>
              </w:rPr>
              <w:fldChar w:fldCharType="begin"/>
            </w:r>
            <w:r>
              <w:rPr>
                <w:noProof/>
                <w:webHidden/>
              </w:rPr>
              <w:instrText xml:space="preserve"> PAGEREF _Toc124339972 \h </w:instrText>
            </w:r>
            <w:r>
              <w:rPr>
                <w:noProof/>
                <w:webHidden/>
              </w:rPr>
            </w:r>
            <w:r>
              <w:rPr>
                <w:noProof/>
                <w:webHidden/>
              </w:rPr>
              <w:fldChar w:fldCharType="separate"/>
            </w:r>
            <w:r>
              <w:rPr>
                <w:noProof/>
                <w:webHidden/>
              </w:rPr>
              <w:t>5</w:t>
            </w:r>
            <w:r>
              <w:rPr>
                <w:noProof/>
                <w:webHidden/>
              </w:rPr>
              <w:fldChar w:fldCharType="end"/>
            </w:r>
          </w:hyperlink>
        </w:p>
        <w:p w14:paraId="102AB2E0" w14:textId="6C1F9DA0" w:rsidR="007E7F9A" w:rsidRDefault="007E7F9A">
          <w:pPr>
            <w:pStyle w:val="TOC1"/>
            <w:tabs>
              <w:tab w:val="right" w:leader="dot" w:pos="9016"/>
            </w:tabs>
            <w:rPr>
              <w:rFonts w:eastAsiaTheme="minorEastAsia"/>
              <w:noProof/>
              <w:lang w:eastAsia="en-IN"/>
            </w:rPr>
          </w:pPr>
          <w:hyperlink w:anchor="_Toc124339973" w:history="1">
            <w:r w:rsidRPr="003A5465">
              <w:rPr>
                <w:rStyle w:val="Hyperlink"/>
                <w:rFonts w:cs="Times New Roman"/>
                <w:noProof/>
                <w:lang w:val="en-GB"/>
              </w:rPr>
              <w:t>Difference Between Host and Home Countries</w:t>
            </w:r>
            <w:r>
              <w:rPr>
                <w:noProof/>
                <w:webHidden/>
              </w:rPr>
              <w:tab/>
            </w:r>
            <w:r>
              <w:rPr>
                <w:noProof/>
                <w:webHidden/>
              </w:rPr>
              <w:fldChar w:fldCharType="begin"/>
            </w:r>
            <w:r>
              <w:rPr>
                <w:noProof/>
                <w:webHidden/>
              </w:rPr>
              <w:instrText xml:space="preserve"> PAGEREF _Toc124339973 \h </w:instrText>
            </w:r>
            <w:r>
              <w:rPr>
                <w:noProof/>
                <w:webHidden/>
              </w:rPr>
            </w:r>
            <w:r>
              <w:rPr>
                <w:noProof/>
                <w:webHidden/>
              </w:rPr>
              <w:fldChar w:fldCharType="separate"/>
            </w:r>
            <w:r>
              <w:rPr>
                <w:noProof/>
                <w:webHidden/>
              </w:rPr>
              <w:t>6</w:t>
            </w:r>
            <w:r>
              <w:rPr>
                <w:noProof/>
                <w:webHidden/>
              </w:rPr>
              <w:fldChar w:fldCharType="end"/>
            </w:r>
          </w:hyperlink>
        </w:p>
        <w:p w14:paraId="511CE449" w14:textId="1668BEAF" w:rsidR="007E7F9A" w:rsidRDefault="007E7F9A">
          <w:pPr>
            <w:pStyle w:val="TOC1"/>
            <w:tabs>
              <w:tab w:val="right" w:leader="dot" w:pos="9016"/>
            </w:tabs>
            <w:rPr>
              <w:rFonts w:eastAsiaTheme="minorEastAsia"/>
              <w:noProof/>
              <w:lang w:eastAsia="en-IN"/>
            </w:rPr>
          </w:pPr>
          <w:hyperlink w:anchor="_Toc124339974" w:history="1">
            <w:r w:rsidRPr="003A5465">
              <w:rPr>
                <w:rStyle w:val="Hyperlink"/>
                <w:rFonts w:cs="Times New Roman"/>
                <w:noProof/>
                <w:lang w:val="en-GB"/>
              </w:rPr>
              <w:t>Foreign Direct Investment</w:t>
            </w:r>
            <w:r>
              <w:rPr>
                <w:noProof/>
                <w:webHidden/>
              </w:rPr>
              <w:tab/>
            </w:r>
            <w:r>
              <w:rPr>
                <w:noProof/>
                <w:webHidden/>
              </w:rPr>
              <w:fldChar w:fldCharType="begin"/>
            </w:r>
            <w:r>
              <w:rPr>
                <w:noProof/>
                <w:webHidden/>
              </w:rPr>
              <w:instrText xml:space="preserve"> PAGEREF _Toc124339974 \h </w:instrText>
            </w:r>
            <w:r>
              <w:rPr>
                <w:noProof/>
                <w:webHidden/>
              </w:rPr>
            </w:r>
            <w:r>
              <w:rPr>
                <w:noProof/>
                <w:webHidden/>
              </w:rPr>
              <w:fldChar w:fldCharType="separate"/>
            </w:r>
            <w:r>
              <w:rPr>
                <w:noProof/>
                <w:webHidden/>
              </w:rPr>
              <w:t>7</w:t>
            </w:r>
            <w:r>
              <w:rPr>
                <w:noProof/>
                <w:webHidden/>
              </w:rPr>
              <w:fldChar w:fldCharType="end"/>
            </w:r>
          </w:hyperlink>
        </w:p>
        <w:p w14:paraId="5C6EA51A" w14:textId="42D77B0E" w:rsidR="007E7F9A" w:rsidRDefault="007E7F9A">
          <w:pPr>
            <w:pStyle w:val="TOC2"/>
            <w:tabs>
              <w:tab w:val="right" w:leader="dot" w:pos="9016"/>
            </w:tabs>
            <w:rPr>
              <w:rFonts w:eastAsiaTheme="minorEastAsia"/>
              <w:noProof/>
              <w:lang w:eastAsia="en-IN"/>
            </w:rPr>
          </w:pPr>
          <w:hyperlink w:anchor="_Toc124339975" w:history="1">
            <w:r w:rsidRPr="003A5465">
              <w:rPr>
                <w:rStyle w:val="Hyperlink"/>
                <w:noProof/>
                <w:lang w:val="en-GB"/>
              </w:rPr>
              <w:t>Location Specific Advantage</w:t>
            </w:r>
            <w:r>
              <w:rPr>
                <w:noProof/>
                <w:webHidden/>
              </w:rPr>
              <w:tab/>
            </w:r>
            <w:r>
              <w:rPr>
                <w:noProof/>
                <w:webHidden/>
              </w:rPr>
              <w:fldChar w:fldCharType="begin"/>
            </w:r>
            <w:r>
              <w:rPr>
                <w:noProof/>
                <w:webHidden/>
              </w:rPr>
              <w:instrText xml:space="preserve"> PAGEREF _Toc124339975 \h </w:instrText>
            </w:r>
            <w:r>
              <w:rPr>
                <w:noProof/>
                <w:webHidden/>
              </w:rPr>
            </w:r>
            <w:r>
              <w:rPr>
                <w:noProof/>
                <w:webHidden/>
              </w:rPr>
              <w:fldChar w:fldCharType="separate"/>
            </w:r>
            <w:r>
              <w:rPr>
                <w:noProof/>
                <w:webHidden/>
              </w:rPr>
              <w:t>7</w:t>
            </w:r>
            <w:r>
              <w:rPr>
                <w:noProof/>
                <w:webHidden/>
              </w:rPr>
              <w:fldChar w:fldCharType="end"/>
            </w:r>
          </w:hyperlink>
        </w:p>
        <w:p w14:paraId="1BC0B575" w14:textId="0D22ADA4" w:rsidR="007E7F9A" w:rsidRDefault="007E7F9A">
          <w:pPr>
            <w:pStyle w:val="TOC2"/>
            <w:tabs>
              <w:tab w:val="right" w:leader="dot" w:pos="9016"/>
            </w:tabs>
            <w:rPr>
              <w:rFonts w:eastAsiaTheme="minorEastAsia"/>
              <w:noProof/>
              <w:lang w:eastAsia="en-IN"/>
            </w:rPr>
          </w:pPr>
          <w:hyperlink w:anchor="_Toc124339976" w:history="1">
            <w:r w:rsidRPr="003A5465">
              <w:rPr>
                <w:rStyle w:val="Hyperlink"/>
                <w:noProof/>
                <w:lang w:val="en-GB"/>
              </w:rPr>
              <w:t>Ownership Advantage</w:t>
            </w:r>
            <w:r>
              <w:rPr>
                <w:noProof/>
                <w:webHidden/>
              </w:rPr>
              <w:tab/>
            </w:r>
            <w:r>
              <w:rPr>
                <w:noProof/>
                <w:webHidden/>
              </w:rPr>
              <w:fldChar w:fldCharType="begin"/>
            </w:r>
            <w:r>
              <w:rPr>
                <w:noProof/>
                <w:webHidden/>
              </w:rPr>
              <w:instrText xml:space="preserve"> PAGEREF _Toc124339976 \h </w:instrText>
            </w:r>
            <w:r>
              <w:rPr>
                <w:noProof/>
                <w:webHidden/>
              </w:rPr>
            </w:r>
            <w:r>
              <w:rPr>
                <w:noProof/>
                <w:webHidden/>
              </w:rPr>
              <w:fldChar w:fldCharType="separate"/>
            </w:r>
            <w:r>
              <w:rPr>
                <w:noProof/>
                <w:webHidden/>
              </w:rPr>
              <w:t>8</w:t>
            </w:r>
            <w:r>
              <w:rPr>
                <w:noProof/>
                <w:webHidden/>
              </w:rPr>
              <w:fldChar w:fldCharType="end"/>
            </w:r>
          </w:hyperlink>
        </w:p>
        <w:p w14:paraId="4AFE0944" w14:textId="509A0228" w:rsidR="007E7F9A" w:rsidRDefault="007E7F9A">
          <w:pPr>
            <w:pStyle w:val="TOC3"/>
            <w:tabs>
              <w:tab w:val="right" w:leader="dot" w:pos="9016"/>
            </w:tabs>
            <w:rPr>
              <w:rFonts w:eastAsiaTheme="minorEastAsia"/>
              <w:noProof/>
              <w:lang w:eastAsia="en-IN"/>
            </w:rPr>
          </w:pPr>
          <w:hyperlink w:anchor="_Toc124339977" w:history="1">
            <w:r w:rsidRPr="003A5465">
              <w:rPr>
                <w:rStyle w:val="Hyperlink"/>
                <w:rFonts w:cs="Times New Roman"/>
                <w:noProof/>
                <w:lang w:val="en-GB"/>
              </w:rPr>
              <w:t>Reducing risk.</w:t>
            </w:r>
            <w:r>
              <w:rPr>
                <w:noProof/>
                <w:webHidden/>
              </w:rPr>
              <w:tab/>
            </w:r>
            <w:r>
              <w:rPr>
                <w:noProof/>
                <w:webHidden/>
              </w:rPr>
              <w:fldChar w:fldCharType="begin"/>
            </w:r>
            <w:r>
              <w:rPr>
                <w:noProof/>
                <w:webHidden/>
              </w:rPr>
              <w:instrText xml:space="preserve"> PAGEREF _Toc124339977 \h </w:instrText>
            </w:r>
            <w:r>
              <w:rPr>
                <w:noProof/>
                <w:webHidden/>
              </w:rPr>
            </w:r>
            <w:r>
              <w:rPr>
                <w:noProof/>
                <w:webHidden/>
              </w:rPr>
              <w:fldChar w:fldCharType="separate"/>
            </w:r>
            <w:r>
              <w:rPr>
                <w:noProof/>
                <w:webHidden/>
              </w:rPr>
              <w:t>8</w:t>
            </w:r>
            <w:r>
              <w:rPr>
                <w:noProof/>
                <w:webHidden/>
              </w:rPr>
              <w:fldChar w:fldCharType="end"/>
            </w:r>
          </w:hyperlink>
        </w:p>
        <w:p w14:paraId="0EB665A6" w14:textId="14839C01" w:rsidR="007E7F9A" w:rsidRDefault="007E7F9A">
          <w:pPr>
            <w:pStyle w:val="TOC2"/>
            <w:tabs>
              <w:tab w:val="right" w:leader="dot" w:pos="9016"/>
            </w:tabs>
            <w:rPr>
              <w:rFonts w:eastAsiaTheme="minorEastAsia"/>
              <w:noProof/>
              <w:lang w:eastAsia="en-IN"/>
            </w:rPr>
          </w:pPr>
          <w:hyperlink w:anchor="_Toc124339978" w:history="1">
            <w:r w:rsidRPr="003A5465">
              <w:rPr>
                <w:rStyle w:val="Hyperlink"/>
                <w:noProof/>
                <w:lang w:val="en-GB"/>
              </w:rPr>
              <w:t>Internationalization advantages</w:t>
            </w:r>
            <w:r>
              <w:rPr>
                <w:noProof/>
                <w:webHidden/>
              </w:rPr>
              <w:tab/>
            </w:r>
            <w:r>
              <w:rPr>
                <w:noProof/>
                <w:webHidden/>
              </w:rPr>
              <w:fldChar w:fldCharType="begin"/>
            </w:r>
            <w:r>
              <w:rPr>
                <w:noProof/>
                <w:webHidden/>
              </w:rPr>
              <w:instrText xml:space="preserve"> PAGEREF _Toc124339978 \h </w:instrText>
            </w:r>
            <w:r>
              <w:rPr>
                <w:noProof/>
                <w:webHidden/>
              </w:rPr>
            </w:r>
            <w:r>
              <w:rPr>
                <w:noProof/>
                <w:webHidden/>
              </w:rPr>
              <w:fldChar w:fldCharType="separate"/>
            </w:r>
            <w:r>
              <w:rPr>
                <w:noProof/>
                <w:webHidden/>
              </w:rPr>
              <w:t>8</w:t>
            </w:r>
            <w:r>
              <w:rPr>
                <w:noProof/>
                <w:webHidden/>
              </w:rPr>
              <w:fldChar w:fldCharType="end"/>
            </w:r>
          </w:hyperlink>
        </w:p>
        <w:p w14:paraId="06665305" w14:textId="1BD29573" w:rsidR="007E7F9A" w:rsidRDefault="007E7F9A">
          <w:pPr>
            <w:pStyle w:val="TOC1"/>
            <w:tabs>
              <w:tab w:val="right" w:leader="dot" w:pos="9016"/>
            </w:tabs>
            <w:rPr>
              <w:rFonts w:eastAsiaTheme="minorEastAsia"/>
              <w:noProof/>
              <w:lang w:eastAsia="en-IN"/>
            </w:rPr>
          </w:pPr>
          <w:hyperlink w:anchor="_Toc124339979" w:history="1">
            <w:r w:rsidRPr="003A5465">
              <w:rPr>
                <w:rStyle w:val="Hyperlink"/>
                <w:rFonts w:cs="Times New Roman"/>
                <w:noProof/>
                <w:lang w:val="en-GB"/>
              </w:rPr>
              <w:t>Market Entry Strategy</w:t>
            </w:r>
            <w:r>
              <w:rPr>
                <w:noProof/>
                <w:webHidden/>
              </w:rPr>
              <w:tab/>
            </w:r>
            <w:r>
              <w:rPr>
                <w:noProof/>
                <w:webHidden/>
              </w:rPr>
              <w:fldChar w:fldCharType="begin"/>
            </w:r>
            <w:r>
              <w:rPr>
                <w:noProof/>
                <w:webHidden/>
              </w:rPr>
              <w:instrText xml:space="preserve"> PAGEREF _Toc124339979 \h </w:instrText>
            </w:r>
            <w:r>
              <w:rPr>
                <w:noProof/>
                <w:webHidden/>
              </w:rPr>
            </w:r>
            <w:r>
              <w:rPr>
                <w:noProof/>
                <w:webHidden/>
              </w:rPr>
              <w:fldChar w:fldCharType="separate"/>
            </w:r>
            <w:r>
              <w:rPr>
                <w:noProof/>
                <w:webHidden/>
              </w:rPr>
              <w:t>9</w:t>
            </w:r>
            <w:r>
              <w:rPr>
                <w:noProof/>
                <w:webHidden/>
              </w:rPr>
              <w:fldChar w:fldCharType="end"/>
            </w:r>
          </w:hyperlink>
        </w:p>
        <w:p w14:paraId="1E8BA5C2" w14:textId="0DF7EEB2" w:rsidR="007E7F9A" w:rsidRDefault="007E7F9A">
          <w:pPr>
            <w:pStyle w:val="TOC2"/>
            <w:tabs>
              <w:tab w:val="right" w:leader="dot" w:pos="9016"/>
            </w:tabs>
            <w:rPr>
              <w:rFonts w:eastAsiaTheme="minorEastAsia"/>
              <w:noProof/>
              <w:lang w:eastAsia="en-IN"/>
            </w:rPr>
          </w:pPr>
          <w:hyperlink w:anchor="_Toc124339980" w:history="1">
            <w:r w:rsidRPr="003A5465">
              <w:rPr>
                <w:rStyle w:val="Hyperlink"/>
                <w:noProof/>
                <w:lang w:val="en-GB"/>
              </w:rPr>
              <w:t>How Toyota operates its business across different countries</w:t>
            </w:r>
            <w:r>
              <w:rPr>
                <w:noProof/>
                <w:webHidden/>
              </w:rPr>
              <w:tab/>
            </w:r>
            <w:r>
              <w:rPr>
                <w:noProof/>
                <w:webHidden/>
              </w:rPr>
              <w:fldChar w:fldCharType="begin"/>
            </w:r>
            <w:r>
              <w:rPr>
                <w:noProof/>
                <w:webHidden/>
              </w:rPr>
              <w:instrText xml:space="preserve"> PAGEREF _Toc124339980 \h </w:instrText>
            </w:r>
            <w:r>
              <w:rPr>
                <w:noProof/>
                <w:webHidden/>
              </w:rPr>
            </w:r>
            <w:r>
              <w:rPr>
                <w:noProof/>
                <w:webHidden/>
              </w:rPr>
              <w:fldChar w:fldCharType="separate"/>
            </w:r>
            <w:r>
              <w:rPr>
                <w:noProof/>
                <w:webHidden/>
              </w:rPr>
              <w:t>9</w:t>
            </w:r>
            <w:r>
              <w:rPr>
                <w:noProof/>
                <w:webHidden/>
              </w:rPr>
              <w:fldChar w:fldCharType="end"/>
            </w:r>
          </w:hyperlink>
        </w:p>
        <w:p w14:paraId="6E62CD21" w14:textId="7365FE84" w:rsidR="007E7F9A" w:rsidRDefault="007E7F9A">
          <w:pPr>
            <w:pStyle w:val="TOC1"/>
            <w:tabs>
              <w:tab w:val="right" w:leader="dot" w:pos="9016"/>
            </w:tabs>
            <w:rPr>
              <w:rFonts w:eastAsiaTheme="minorEastAsia"/>
              <w:noProof/>
              <w:lang w:eastAsia="en-IN"/>
            </w:rPr>
          </w:pPr>
          <w:hyperlink w:anchor="_Toc124339981" w:history="1">
            <w:r w:rsidRPr="003A5465">
              <w:rPr>
                <w:rStyle w:val="Hyperlink"/>
                <w:rFonts w:cs="Times New Roman"/>
                <w:noProof/>
                <w:lang w:val="en-GB"/>
              </w:rPr>
              <w:t>Porter Diamond Model</w:t>
            </w:r>
            <w:r>
              <w:rPr>
                <w:noProof/>
                <w:webHidden/>
              </w:rPr>
              <w:tab/>
            </w:r>
            <w:r>
              <w:rPr>
                <w:noProof/>
                <w:webHidden/>
              </w:rPr>
              <w:fldChar w:fldCharType="begin"/>
            </w:r>
            <w:r>
              <w:rPr>
                <w:noProof/>
                <w:webHidden/>
              </w:rPr>
              <w:instrText xml:space="preserve"> PAGEREF _Toc124339981 \h </w:instrText>
            </w:r>
            <w:r>
              <w:rPr>
                <w:noProof/>
                <w:webHidden/>
              </w:rPr>
            </w:r>
            <w:r>
              <w:rPr>
                <w:noProof/>
                <w:webHidden/>
              </w:rPr>
              <w:fldChar w:fldCharType="separate"/>
            </w:r>
            <w:r>
              <w:rPr>
                <w:noProof/>
                <w:webHidden/>
              </w:rPr>
              <w:t>10</w:t>
            </w:r>
            <w:r>
              <w:rPr>
                <w:noProof/>
                <w:webHidden/>
              </w:rPr>
              <w:fldChar w:fldCharType="end"/>
            </w:r>
          </w:hyperlink>
        </w:p>
        <w:p w14:paraId="5F645A08" w14:textId="3C13A58A" w:rsidR="007E7F9A" w:rsidRDefault="007E7F9A">
          <w:pPr>
            <w:pStyle w:val="TOC1"/>
            <w:tabs>
              <w:tab w:val="right" w:leader="dot" w:pos="9016"/>
            </w:tabs>
            <w:rPr>
              <w:rFonts w:eastAsiaTheme="minorEastAsia"/>
              <w:noProof/>
              <w:lang w:eastAsia="en-IN"/>
            </w:rPr>
          </w:pPr>
          <w:hyperlink w:anchor="_Toc124339982" w:history="1">
            <w:r w:rsidRPr="003A5465">
              <w:rPr>
                <w:rStyle w:val="Hyperlink"/>
                <w:rFonts w:cs="Times New Roman"/>
                <w:noProof/>
                <w:lang w:val="en-GB"/>
              </w:rPr>
              <w:t>Transaction Cost Analysis</w:t>
            </w:r>
            <w:r>
              <w:rPr>
                <w:noProof/>
                <w:webHidden/>
              </w:rPr>
              <w:tab/>
            </w:r>
            <w:r>
              <w:rPr>
                <w:noProof/>
                <w:webHidden/>
              </w:rPr>
              <w:fldChar w:fldCharType="begin"/>
            </w:r>
            <w:r>
              <w:rPr>
                <w:noProof/>
                <w:webHidden/>
              </w:rPr>
              <w:instrText xml:space="preserve"> PAGEREF _Toc124339982 \h </w:instrText>
            </w:r>
            <w:r>
              <w:rPr>
                <w:noProof/>
                <w:webHidden/>
              </w:rPr>
            </w:r>
            <w:r>
              <w:rPr>
                <w:noProof/>
                <w:webHidden/>
              </w:rPr>
              <w:fldChar w:fldCharType="separate"/>
            </w:r>
            <w:r>
              <w:rPr>
                <w:noProof/>
                <w:webHidden/>
              </w:rPr>
              <w:t>11</w:t>
            </w:r>
            <w:r>
              <w:rPr>
                <w:noProof/>
                <w:webHidden/>
              </w:rPr>
              <w:fldChar w:fldCharType="end"/>
            </w:r>
          </w:hyperlink>
        </w:p>
        <w:p w14:paraId="27DEC63D" w14:textId="05F210A7" w:rsidR="007E7F9A" w:rsidRDefault="007E7F9A">
          <w:pPr>
            <w:pStyle w:val="TOC1"/>
            <w:tabs>
              <w:tab w:val="right" w:leader="dot" w:pos="9016"/>
            </w:tabs>
            <w:rPr>
              <w:rFonts w:eastAsiaTheme="minorEastAsia"/>
              <w:noProof/>
              <w:lang w:eastAsia="en-IN"/>
            </w:rPr>
          </w:pPr>
          <w:hyperlink w:anchor="_Toc124339983" w:history="1">
            <w:r w:rsidRPr="003A5465">
              <w:rPr>
                <w:rStyle w:val="Hyperlink"/>
                <w:rFonts w:cs="Times New Roman"/>
                <w:noProof/>
                <w:lang w:val="en-GB"/>
              </w:rPr>
              <w:t>FSA framework of Toyota</w:t>
            </w:r>
            <w:r>
              <w:rPr>
                <w:noProof/>
                <w:webHidden/>
              </w:rPr>
              <w:tab/>
            </w:r>
            <w:r>
              <w:rPr>
                <w:noProof/>
                <w:webHidden/>
              </w:rPr>
              <w:fldChar w:fldCharType="begin"/>
            </w:r>
            <w:r>
              <w:rPr>
                <w:noProof/>
                <w:webHidden/>
              </w:rPr>
              <w:instrText xml:space="preserve"> PAGEREF _Toc124339983 \h </w:instrText>
            </w:r>
            <w:r>
              <w:rPr>
                <w:noProof/>
                <w:webHidden/>
              </w:rPr>
            </w:r>
            <w:r>
              <w:rPr>
                <w:noProof/>
                <w:webHidden/>
              </w:rPr>
              <w:fldChar w:fldCharType="separate"/>
            </w:r>
            <w:r>
              <w:rPr>
                <w:noProof/>
                <w:webHidden/>
              </w:rPr>
              <w:t>11</w:t>
            </w:r>
            <w:r>
              <w:rPr>
                <w:noProof/>
                <w:webHidden/>
              </w:rPr>
              <w:fldChar w:fldCharType="end"/>
            </w:r>
          </w:hyperlink>
        </w:p>
        <w:p w14:paraId="2867EA21" w14:textId="6A3C1048" w:rsidR="007E7F9A" w:rsidRDefault="007E7F9A">
          <w:pPr>
            <w:pStyle w:val="TOC1"/>
            <w:tabs>
              <w:tab w:val="right" w:leader="dot" w:pos="9016"/>
            </w:tabs>
            <w:rPr>
              <w:rFonts w:eastAsiaTheme="minorEastAsia"/>
              <w:noProof/>
              <w:lang w:eastAsia="en-IN"/>
            </w:rPr>
          </w:pPr>
          <w:hyperlink w:anchor="_Toc124339984" w:history="1">
            <w:r w:rsidRPr="003A5465">
              <w:rPr>
                <w:rStyle w:val="Hyperlink"/>
                <w:rFonts w:cs="Times New Roman"/>
                <w:noProof/>
                <w:lang w:val="en-GB"/>
              </w:rPr>
              <w:t>Recommendation</w:t>
            </w:r>
            <w:r>
              <w:rPr>
                <w:noProof/>
                <w:webHidden/>
              </w:rPr>
              <w:tab/>
            </w:r>
            <w:r>
              <w:rPr>
                <w:noProof/>
                <w:webHidden/>
              </w:rPr>
              <w:fldChar w:fldCharType="begin"/>
            </w:r>
            <w:r>
              <w:rPr>
                <w:noProof/>
                <w:webHidden/>
              </w:rPr>
              <w:instrText xml:space="preserve"> PAGEREF _Toc124339984 \h </w:instrText>
            </w:r>
            <w:r>
              <w:rPr>
                <w:noProof/>
                <w:webHidden/>
              </w:rPr>
            </w:r>
            <w:r>
              <w:rPr>
                <w:noProof/>
                <w:webHidden/>
              </w:rPr>
              <w:fldChar w:fldCharType="separate"/>
            </w:r>
            <w:r>
              <w:rPr>
                <w:noProof/>
                <w:webHidden/>
              </w:rPr>
              <w:t>12</w:t>
            </w:r>
            <w:r>
              <w:rPr>
                <w:noProof/>
                <w:webHidden/>
              </w:rPr>
              <w:fldChar w:fldCharType="end"/>
            </w:r>
          </w:hyperlink>
        </w:p>
        <w:p w14:paraId="358DB0E8" w14:textId="543336D8" w:rsidR="007E7F9A" w:rsidRDefault="007E7F9A">
          <w:pPr>
            <w:pStyle w:val="TOC1"/>
            <w:tabs>
              <w:tab w:val="right" w:leader="dot" w:pos="9016"/>
            </w:tabs>
            <w:rPr>
              <w:rFonts w:eastAsiaTheme="minorEastAsia"/>
              <w:noProof/>
              <w:lang w:eastAsia="en-IN"/>
            </w:rPr>
          </w:pPr>
          <w:hyperlink w:anchor="_Toc124339985" w:history="1">
            <w:r w:rsidRPr="003A5465">
              <w:rPr>
                <w:rStyle w:val="Hyperlink"/>
                <w:rFonts w:cs="Times New Roman"/>
                <w:noProof/>
                <w:lang w:val="en-GB"/>
              </w:rPr>
              <w:t>Conclusion</w:t>
            </w:r>
            <w:r>
              <w:rPr>
                <w:noProof/>
                <w:webHidden/>
              </w:rPr>
              <w:tab/>
            </w:r>
            <w:r>
              <w:rPr>
                <w:noProof/>
                <w:webHidden/>
              </w:rPr>
              <w:fldChar w:fldCharType="begin"/>
            </w:r>
            <w:r>
              <w:rPr>
                <w:noProof/>
                <w:webHidden/>
              </w:rPr>
              <w:instrText xml:space="preserve"> PAGEREF _Toc124339985 \h </w:instrText>
            </w:r>
            <w:r>
              <w:rPr>
                <w:noProof/>
                <w:webHidden/>
              </w:rPr>
            </w:r>
            <w:r>
              <w:rPr>
                <w:noProof/>
                <w:webHidden/>
              </w:rPr>
              <w:fldChar w:fldCharType="separate"/>
            </w:r>
            <w:r>
              <w:rPr>
                <w:noProof/>
                <w:webHidden/>
              </w:rPr>
              <w:t>13</w:t>
            </w:r>
            <w:r>
              <w:rPr>
                <w:noProof/>
                <w:webHidden/>
              </w:rPr>
              <w:fldChar w:fldCharType="end"/>
            </w:r>
          </w:hyperlink>
        </w:p>
        <w:p w14:paraId="17C8819C" w14:textId="2E9AE19A" w:rsidR="007E7F9A" w:rsidRDefault="007E7F9A">
          <w:pPr>
            <w:pStyle w:val="TOC1"/>
            <w:tabs>
              <w:tab w:val="right" w:leader="dot" w:pos="9016"/>
            </w:tabs>
            <w:rPr>
              <w:rFonts w:eastAsiaTheme="minorEastAsia"/>
              <w:noProof/>
              <w:lang w:eastAsia="en-IN"/>
            </w:rPr>
          </w:pPr>
          <w:hyperlink w:anchor="_Toc124339986" w:history="1">
            <w:r w:rsidRPr="003A5465">
              <w:rPr>
                <w:rStyle w:val="Hyperlink"/>
                <w:noProof/>
                <w:lang w:val="en-GB"/>
              </w:rPr>
              <w:t>References</w:t>
            </w:r>
            <w:r>
              <w:rPr>
                <w:noProof/>
                <w:webHidden/>
              </w:rPr>
              <w:tab/>
            </w:r>
            <w:r>
              <w:rPr>
                <w:noProof/>
                <w:webHidden/>
              </w:rPr>
              <w:fldChar w:fldCharType="begin"/>
            </w:r>
            <w:r>
              <w:rPr>
                <w:noProof/>
                <w:webHidden/>
              </w:rPr>
              <w:instrText xml:space="preserve"> PAGEREF _Toc124339986 \h </w:instrText>
            </w:r>
            <w:r>
              <w:rPr>
                <w:noProof/>
                <w:webHidden/>
              </w:rPr>
            </w:r>
            <w:r>
              <w:rPr>
                <w:noProof/>
                <w:webHidden/>
              </w:rPr>
              <w:fldChar w:fldCharType="separate"/>
            </w:r>
            <w:r>
              <w:rPr>
                <w:noProof/>
                <w:webHidden/>
              </w:rPr>
              <w:t>16</w:t>
            </w:r>
            <w:r>
              <w:rPr>
                <w:noProof/>
                <w:webHidden/>
              </w:rPr>
              <w:fldChar w:fldCharType="end"/>
            </w:r>
          </w:hyperlink>
        </w:p>
        <w:p w14:paraId="1297236C" w14:textId="02210289" w:rsidR="003D7B76" w:rsidRPr="00C465E2" w:rsidRDefault="003D7B76" w:rsidP="00286F75">
          <w:pPr>
            <w:spacing w:line="360" w:lineRule="auto"/>
            <w:jc w:val="both"/>
            <w:rPr>
              <w:rFonts w:ascii="Times New Roman" w:hAnsi="Times New Roman" w:cs="Times New Roman"/>
              <w:lang w:val="en-GB"/>
            </w:rPr>
          </w:pPr>
          <w:r w:rsidRPr="00C465E2">
            <w:rPr>
              <w:rFonts w:ascii="Times New Roman" w:hAnsi="Times New Roman" w:cs="Times New Roman"/>
              <w:b/>
              <w:bCs/>
              <w:noProof/>
              <w:lang w:val="en-GB"/>
            </w:rPr>
            <w:fldChar w:fldCharType="end"/>
          </w:r>
        </w:p>
      </w:sdtContent>
    </w:sdt>
    <w:p w14:paraId="4B369165" w14:textId="77777777" w:rsidR="003D7B76" w:rsidRPr="00C465E2" w:rsidRDefault="003D7B76" w:rsidP="00286F75">
      <w:pPr>
        <w:pStyle w:val="Heading1"/>
        <w:spacing w:line="360" w:lineRule="auto"/>
        <w:jc w:val="both"/>
        <w:rPr>
          <w:rFonts w:cs="Times New Roman"/>
          <w:lang w:val="en-GB"/>
        </w:rPr>
      </w:pPr>
    </w:p>
    <w:p w14:paraId="3DD27FB4" w14:textId="77777777" w:rsidR="005B5280" w:rsidRPr="00C465E2" w:rsidRDefault="005B5280">
      <w:pPr>
        <w:rPr>
          <w:rFonts w:ascii="Times New Roman" w:eastAsiaTheme="majorEastAsia" w:hAnsi="Times New Roman" w:cs="Times New Roman"/>
          <w:sz w:val="36"/>
          <w:szCs w:val="32"/>
          <w:lang w:val="en-GB"/>
        </w:rPr>
      </w:pPr>
      <w:r w:rsidRPr="00C465E2">
        <w:rPr>
          <w:rFonts w:cs="Times New Roman"/>
          <w:lang w:val="en-GB"/>
        </w:rPr>
        <w:br w:type="page"/>
      </w:r>
    </w:p>
    <w:p w14:paraId="07749B26" w14:textId="3F29B35B" w:rsidR="008E5A9E" w:rsidRPr="00C465E2" w:rsidRDefault="008E5A9E" w:rsidP="00286F75">
      <w:pPr>
        <w:pStyle w:val="Heading1"/>
        <w:spacing w:line="360" w:lineRule="auto"/>
        <w:jc w:val="both"/>
        <w:rPr>
          <w:rFonts w:cs="Times New Roman"/>
          <w:b/>
          <w:lang w:val="en-GB"/>
        </w:rPr>
      </w:pPr>
      <w:bookmarkStart w:id="0" w:name="_Toc124339969"/>
      <w:r w:rsidRPr="00C465E2">
        <w:rPr>
          <w:rFonts w:cs="Times New Roman"/>
          <w:lang w:val="en-GB"/>
        </w:rPr>
        <w:lastRenderedPageBreak/>
        <w:t>Executive Summary</w:t>
      </w:r>
      <w:bookmarkEnd w:id="0"/>
      <w:r w:rsidRPr="00C465E2">
        <w:rPr>
          <w:rFonts w:cs="Times New Roman"/>
          <w:lang w:val="en-GB"/>
        </w:rPr>
        <w:t xml:space="preserve"> </w:t>
      </w:r>
    </w:p>
    <w:p w14:paraId="41C2A453" w14:textId="79BA671E"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 Motor Corporation, headquartered in Toyota City, Japan, is a multinational automaker. Since its founding in 1937 by Kiichiro Toyoda, the company has grown to become one of the largest corporations in the world, measured by revenue at US$226 billion as of 2015.</w:t>
      </w:r>
      <w:r w:rsidR="006831AF" w:rsidRPr="00C465E2">
        <w:rPr>
          <w:color w:val="0E101A"/>
          <w:lang w:val="en-GB"/>
        </w:rPr>
        <w:t xml:space="preserve"> </w:t>
      </w:r>
      <w:r w:rsidRPr="00C465E2">
        <w:rPr>
          <w:color w:val="0E101A"/>
          <w:lang w:val="en-GB"/>
        </w:rPr>
        <w:t>Toyota has been a global company since its inception and has maintained its strong presence in the United States for many years. In 2015, Toyota was voted second overall best global brand by Interbrand's Best Global Brands report. They also became number one in Interbrand's Best Global Brands report for 2016 after being ranked fifth both years prior.</w:t>
      </w:r>
      <w:r w:rsidR="006831AF" w:rsidRPr="00C465E2">
        <w:rPr>
          <w:color w:val="0E101A"/>
          <w:lang w:val="en-GB"/>
        </w:rPr>
        <w:t xml:space="preserve"> </w:t>
      </w:r>
      <w:r w:rsidRPr="00C465E2">
        <w:rPr>
          <w:color w:val="0E101A"/>
          <w:lang w:val="en-GB"/>
        </w:rPr>
        <w:t>In addition to this success with their brand and products, Toyota also holds strong sales records each year, with over 10 million units sold worldwide.</w:t>
      </w:r>
    </w:p>
    <w:p w14:paraId="6326E7E1" w14:textId="77777777" w:rsidR="00C14A82" w:rsidRPr="00C465E2" w:rsidRDefault="00C14A82" w:rsidP="00286F75">
      <w:pPr>
        <w:pStyle w:val="NormalWeb"/>
        <w:spacing w:before="0" w:beforeAutospacing="0" w:after="0" w:afterAutospacing="0" w:line="360" w:lineRule="auto"/>
        <w:jc w:val="both"/>
        <w:rPr>
          <w:color w:val="0E101A"/>
          <w:lang w:val="en-GB"/>
        </w:rPr>
      </w:pPr>
    </w:p>
    <w:p w14:paraId="669A99DF" w14:textId="77777777"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 xml:space="preserve">In 1950, the production of Toyota vehicles was shifted from Japan to a new plant in Brazil. In 1955, it </w:t>
      </w:r>
      <w:proofErr w:type="gramStart"/>
      <w:r w:rsidRPr="00C465E2">
        <w:rPr>
          <w:color w:val="0E101A"/>
          <w:lang w:val="en-GB"/>
        </w:rPr>
        <w:t>entered into</w:t>
      </w:r>
      <w:proofErr w:type="gramEnd"/>
      <w:r w:rsidRPr="00C465E2">
        <w:rPr>
          <w:color w:val="0E101A"/>
          <w:lang w:val="en-GB"/>
        </w:rPr>
        <w:t xml:space="preserve"> a joint venture with Daimler-Benz AG by establishing Mercedes-Benz do </w:t>
      </w:r>
      <w:proofErr w:type="spellStart"/>
      <w:r w:rsidRPr="00C465E2">
        <w:rPr>
          <w:color w:val="0E101A"/>
          <w:lang w:val="en-GB"/>
        </w:rPr>
        <w:t>Brasil</w:t>
      </w:r>
      <w:proofErr w:type="spellEnd"/>
      <w:r w:rsidRPr="00C465E2">
        <w:rPr>
          <w:color w:val="0E101A"/>
          <w:lang w:val="en-GB"/>
        </w:rPr>
        <w:t xml:space="preserve"> Ltda., which started producing Mercedes-Benz</w:t>
      </w:r>
      <w:r w:rsidR="00C14A82" w:rsidRPr="00C465E2">
        <w:rPr>
          <w:color w:val="0E101A"/>
          <w:lang w:val="en-GB"/>
        </w:rPr>
        <w:t xml:space="preserve"> branded vehicles in 1957.</w:t>
      </w:r>
      <w:r w:rsidRPr="00C465E2">
        <w:rPr>
          <w:color w:val="0E101A"/>
          <w:lang w:val="en-GB"/>
        </w:rPr>
        <w:t xml:space="preserve"> The partnership continued until March 1994, when Daimler Benz acquired a 25% stake in its partner and created Mercedes-Benz do </w:t>
      </w:r>
      <w:proofErr w:type="spellStart"/>
      <w:r w:rsidRPr="00C465E2">
        <w:rPr>
          <w:color w:val="0E101A"/>
          <w:lang w:val="en-GB"/>
        </w:rPr>
        <w:t>Brasil</w:t>
      </w:r>
      <w:proofErr w:type="spellEnd"/>
      <w:r w:rsidRPr="00C465E2">
        <w:rPr>
          <w:color w:val="0E101A"/>
          <w:lang w:val="en-GB"/>
        </w:rPr>
        <w:t xml:space="preserve"> </w:t>
      </w:r>
      <w:proofErr w:type="spellStart"/>
      <w:r w:rsidRPr="00C465E2">
        <w:rPr>
          <w:color w:val="0E101A"/>
          <w:lang w:val="en-GB"/>
        </w:rPr>
        <w:t>Industr</w:t>
      </w:r>
      <w:r w:rsidR="00C14A82" w:rsidRPr="00C465E2">
        <w:rPr>
          <w:color w:val="0E101A"/>
          <w:lang w:val="en-GB"/>
        </w:rPr>
        <w:t>ia</w:t>
      </w:r>
      <w:proofErr w:type="spellEnd"/>
      <w:r w:rsidR="00C14A82" w:rsidRPr="00C465E2">
        <w:rPr>
          <w:color w:val="0E101A"/>
          <w:lang w:val="en-GB"/>
        </w:rPr>
        <w:t xml:space="preserve"> Automotive S/A (MBIA).</w:t>
      </w:r>
      <w:r w:rsidRPr="00C465E2">
        <w:rPr>
          <w:color w:val="0E101A"/>
          <w:lang w:val="en-GB"/>
        </w:rPr>
        <w:t xml:space="preserve"> In May 1988, Toyota Motor Co., Ltd. was listed on Tokyo Stock Exchange.</w:t>
      </w:r>
    </w:p>
    <w:p w14:paraId="540DF8DF" w14:textId="77777777" w:rsidR="008E5A9E" w:rsidRPr="00C465E2" w:rsidRDefault="008E5A9E" w:rsidP="00286F75">
      <w:pPr>
        <w:pStyle w:val="NormalWeb"/>
        <w:spacing w:before="0" w:beforeAutospacing="0" w:after="0" w:afterAutospacing="0" w:line="360" w:lineRule="auto"/>
        <w:jc w:val="both"/>
        <w:rPr>
          <w:color w:val="0E101A"/>
          <w:lang w:val="en-GB"/>
        </w:rPr>
      </w:pPr>
    </w:p>
    <w:p w14:paraId="300FC9C6" w14:textId="115E73C8"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 Motor Corporation introduced its luxury Lexus line of vehicles, known for their craftsmanship and quality, in 1989. The brand is considered a luxury car manufacturer, a distinction from Toyota's mass-market brands, such as the Corolla and Camry.</w:t>
      </w:r>
      <w:r w:rsidR="006831AF" w:rsidRPr="00C465E2">
        <w:rPr>
          <w:color w:val="0E101A"/>
          <w:lang w:val="en-GB"/>
        </w:rPr>
        <w:t xml:space="preserve"> </w:t>
      </w:r>
      <w:r w:rsidRPr="00C465E2">
        <w:rPr>
          <w:color w:val="0E101A"/>
          <w:lang w:val="en-GB"/>
        </w:rPr>
        <w:t>Toyota's success can be attributed to its focus on continuous improvement and its ability to leverage new technologies to improve operations, enhance customer satisfaction and accelerate growth.</w:t>
      </w:r>
    </w:p>
    <w:p w14:paraId="68BC80CD" w14:textId="77777777" w:rsidR="008E5A9E" w:rsidRPr="00C465E2" w:rsidRDefault="008E5A9E" w:rsidP="00286F75">
      <w:pPr>
        <w:pStyle w:val="NormalWeb"/>
        <w:spacing w:before="0" w:beforeAutospacing="0" w:after="0" w:afterAutospacing="0" w:line="360" w:lineRule="auto"/>
        <w:jc w:val="both"/>
        <w:rPr>
          <w:color w:val="0E101A"/>
          <w:lang w:val="en-GB"/>
        </w:rPr>
      </w:pPr>
    </w:p>
    <w:p w14:paraId="22A62A71" w14:textId="77777777"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Toyota's mission is "To create a society that is rich in happiness." Toyota's strategy of continuous improvement and learning has enabled it to produce cars of high quality, at low cost and with minimum environmental impact.</w:t>
      </w:r>
    </w:p>
    <w:p w14:paraId="58D46ACE" w14:textId="77777777" w:rsidR="005B5280" w:rsidRPr="00C465E2" w:rsidRDefault="005B5280">
      <w:pPr>
        <w:rPr>
          <w:rFonts w:ascii="Times New Roman" w:eastAsiaTheme="majorEastAsia" w:hAnsi="Times New Roman" w:cs="Times New Roman"/>
          <w:sz w:val="36"/>
          <w:szCs w:val="32"/>
          <w:lang w:val="en-GB"/>
        </w:rPr>
      </w:pPr>
      <w:r w:rsidRPr="00C465E2">
        <w:rPr>
          <w:rFonts w:cs="Times New Roman"/>
          <w:lang w:val="en-GB"/>
        </w:rPr>
        <w:br w:type="page"/>
      </w:r>
    </w:p>
    <w:p w14:paraId="5BB6EF17" w14:textId="4835F3BD" w:rsidR="00C14A82" w:rsidRPr="00C465E2" w:rsidRDefault="00C14A82" w:rsidP="00286F75">
      <w:pPr>
        <w:pStyle w:val="Heading1"/>
        <w:spacing w:line="360" w:lineRule="auto"/>
        <w:jc w:val="both"/>
        <w:rPr>
          <w:rFonts w:cs="Times New Roman"/>
          <w:lang w:val="en-GB"/>
        </w:rPr>
      </w:pPr>
      <w:bookmarkStart w:id="1" w:name="_Toc124339970"/>
      <w:r w:rsidRPr="00C465E2">
        <w:rPr>
          <w:rFonts w:cs="Times New Roman"/>
          <w:lang w:val="en-GB"/>
        </w:rPr>
        <w:lastRenderedPageBreak/>
        <w:t>Introduction</w:t>
      </w:r>
      <w:bookmarkEnd w:id="1"/>
      <w:r w:rsidRPr="00C465E2">
        <w:rPr>
          <w:rFonts w:cs="Times New Roman"/>
          <w:lang w:val="en-GB"/>
        </w:rPr>
        <w:t xml:space="preserve"> </w:t>
      </w:r>
    </w:p>
    <w:p w14:paraId="3FA6F874" w14:textId="7C519831"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 Motor Corporation is a Japanese automotive manufacturer headquartered in Toyota, Aichi, Japan. Toyota is the world's largest automaker by sales and production. As of December 2016, it manufactured more than 10 million vehicles per year (about one out of every six cars sold globally), with global headquarters (HQ) located in Toyota City, Aichi prefecture.</w:t>
      </w:r>
      <w:r w:rsidR="006831AF" w:rsidRPr="00C465E2">
        <w:rPr>
          <w:color w:val="0E101A"/>
          <w:lang w:val="en-GB"/>
        </w:rPr>
        <w:t xml:space="preserve"> </w:t>
      </w:r>
      <w:r w:rsidRPr="00C465E2">
        <w:rPr>
          <w:color w:val="0E101A"/>
          <w:lang w:val="en-GB"/>
        </w:rPr>
        <w:t>Toyota Motor Corporation was created in 1937 as a division of Toyoda Automatic Loom Works devoted to the production of automobiles under the direction of the founder's son Kiichiro Toyoda; its founder Sakichi Toyoda remained in</w:t>
      </w:r>
      <w:r w:rsidR="00FC3746" w:rsidRPr="00C465E2">
        <w:rPr>
          <w:color w:val="0E101A"/>
          <w:lang w:val="en-GB"/>
        </w:rPr>
        <w:t>volved until he died in 1947.</w:t>
      </w:r>
      <w:r w:rsidRPr="00C465E2">
        <w:rPr>
          <w:color w:val="0E101A"/>
          <w:lang w:val="en-GB"/>
        </w:rPr>
        <w:t xml:space="preserve"> In June 1936, </w:t>
      </w:r>
      <w:proofErr w:type="spellStart"/>
      <w:r w:rsidRPr="00C465E2">
        <w:rPr>
          <w:color w:val="0E101A"/>
          <w:lang w:val="en-GB"/>
        </w:rPr>
        <w:t>Rizaburo</w:t>
      </w:r>
      <w:proofErr w:type="spellEnd"/>
      <w:r w:rsidRPr="00C465E2">
        <w:rPr>
          <w:color w:val="0E101A"/>
          <w:lang w:val="en-GB"/>
        </w:rPr>
        <w:t xml:space="preserve"> Toyoda travelled to Europe and agreed with Winton for engine manufacturing technology which was put into product</w:t>
      </w:r>
      <w:r w:rsidR="00FC3746" w:rsidRPr="00C465E2">
        <w:rPr>
          <w:color w:val="0E101A"/>
          <w:lang w:val="en-GB"/>
        </w:rPr>
        <w:t>ion after returning to Japan.</w:t>
      </w:r>
      <w:r w:rsidRPr="00C465E2">
        <w:rPr>
          <w:color w:val="0E101A"/>
          <w:lang w:val="en-GB"/>
        </w:rPr>
        <w:t xml:space="preserve"> The resulting license plate number was "</w:t>
      </w:r>
      <w:proofErr w:type="spellStart"/>
      <w:r w:rsidRPr="00C465E2">
        <w:rPr>
          <w:color w:val="0E101A"/>
          <w:lang w:val="en-GB"/>
        </w:rPr>
        <w:t>Toyopet</w:t>
      </w:r>
      <w:proofErr w:type="spellEnd"/>
      <w:r w:rsidRPr="00C465E2">
        <w:rPr>
          <w:color w:val="0E101A"/>
          <w:lang w:val="en-GB"/>
        </w:rPr>
        <w:t>"; the name "Toyota" came from this abbreviation.</w:t>
      </w:r>
    </w:p>
    <w:p w14:paraId="039656D5" w14:textId="77777777" w:rsidR="008E5A9E" w:rsidRPr="00C465E2" w:rsidRDefault="008E5A9E" w:rsidP="00286F75">
      <w:pPr>
        <w:pStyle w:val="NormalWeb"/>
        <w:spacing w:before="0" w:beforeAutospacing="0" w:after="0" w:afterAutospacing="0" w:line="360" w:lineRule="auto"/>
        <w:jc w:val="both"/>
        <w:rPr>
          <w:color w:val="0E101A"/>
          <w:lang w:val="en-GB"/>
        </w:rPr>
      </w:pPr>
    </w:p>
    <w:p w14:paraId="398DD0F1" w14:textId="614877BA"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On May 28th</w:t>
      </w:r>
      <w:proofErr w:type="gramStart"/>
      <w:r w:rsidRPr="00C465E2">
        <w:rPr>
          <w:color w:val="0E101A"/>
          <w:lang w:val="en-GB"/>
        </w:rPr>
        <w:t xml:space="preserve"> 2016</w:t>
      </w:r>
      <w:proofErr w:type="gramEnd"/>
      <w:r w:rsidRPr="00C465E2">
        <w:rPr>
          <w:color w:val="0E101A"/>
          <w:lang w:val="en-GB"/>
        </w:rPr>
        <w:t>, Jiji Press reported that Toyota planned to recall 2.87 million vehicles worldwide over concerns about po</w:t>
      </w:r>
      <w:r w:rsidR="00FC3746" w:rsidRPr="00C465E2">
        <w:rPr>
          <w:color w:val="0E101A"/>
          <w:lang w:val="en-GB"/>
        </w:rPr>
        <w:t>tential problems with airbags.</w:t>
      </w:r>
    </w:p>
    <w:p w14:paraId="3425F203" w14:textId="77777777" w:rsidR="006831AF" w:rsidRPr="00C465E2" w:rsidRDefault="006831AF" w:rsidP="00286F75">
      <w:pPr>
        <w:pStyle w:val="NormalWeb"/>
        <w:spacing w:before="0" w:beforeAutospacing="0" w:after="0" w:afterAutospacing="0" w:line="360" w:lineRule="auto"/>
        <w:jc w:val="both"/>
        <w:rPr>
          <w:color w:val="0E101A"/>
          <w:lang w:val="en-GB"/>
        </w:rPr>
      </w:pPr>
    </w:p>
    <w:p w14:paraId="109583CC" w14:textId="4454C812" w:rsidR="00FC3746" w:rsidRPr="00C465E2" w:rsidRDefault="00FC3746" w:rsidP="00286F75">
      <w:pPr>
        <w:pStyle w:val="Heading1"/>
        <w:spacing w:line="360" w:lineRule="auto"/>
        <w:jc w:val="both"/>
        <w:rPr>
          <w:rFonts w:cs="Times New Roman"/>
          <w:b/>
          <w:lang w:val="en-GB"/>
        </w:rPr>
      </w:pPr>
      <w:bookmarkStart w:id="2" w:name="_Toc124339971"/>
      <w:r w:rsidRPr="00C465E2">
        <w:rPr>
          <w:rFonts w:cs="Times New Roman"/>
          <w:lang w:val="en-GB"/>
        </w:rPr>
        <w:t>Internationalization analysis of Toyota</w:t>
      </w:r>
      <w:bookmarkEnd w:id="2"/>
    </w:p>
    <w:p w14:paraId="52EDDF35" w14:textId="77777777" w:rsidR="00FC3746" w:rsidRPr="00C465E2" w:rsidRDefault="00FC3746" w:rsidP="00286F75">
      <w:pPr>
        <w:pStyle w:val="NormalWeb"/>
        <w:spacing w:before="0" w:beforeAutospacing="0" w:after="0" w:afterAutospacing="0" w:line="360" w:lineRule="auto"/>
        <w:jc w:val="both"/>
        <w:rPr>
          <w:color w:val="0E101A"/>
          <w:lang w:val="en-GB"/>
        </w:rPr>
      </w:pPr>
      <w:r w:rsidRPr="00C465E2">
        <w:rPr>
          <w:color w:val="0E101A"/>
          <w:lang w:val="en-GB"/>
        </w:rPr>
        <w:t>Toyota, one of the world's largest car manufacturers, has been an important player in the global market for over 100 years. The company's success can be attributed to several factors, including its innovative approach to technology and design. However, Toyota has also benefited from a series of strategic decisions that helped it become an international leader in manufacturing automobiles and heavy equipment</w:t>
      </w:r>
      <w:r w:rsidR="00A35B33" w:rsidRPr="00C465E2">
        <w:rPr>
          <w:color w:val="0E101A"/>
          <w:lang w:val="en-GB"/>
        </w:rPr>
        <w:t xml:space="preserve"> (</w:t>
      </w:r>
      <w:proofErr w:type="spellStart"/>
      <w:r w:rsidR="00A35B33" w:rsidRPr="00C465E2">
        <w:rPr>
          <w:color w:val="222222"/>
          <w:shd w:val="clear" w:color="auto" w:fill="FFFFFF"/>
          <w:lang w:val="en-GB"/>
        </w:rPr>
        <w:t>Camuffo</w:t>
      </w:r>
      <w:proofErr w:type="spellEnd"/>
      <w:r w:rsidR="00A35B33" w:rsidRPr="00C465E2">
        <w:rPr>
          <w:color w:val="222222"/>
          <w:shd w:val="clear" w:color="auto" w:fill="FFFFFF"/>
          <w:lang w:val="en-GB"/>
        </w:rPr>
        <w:t xml:space="preserve"> and Wilhelm, 2016)</w:t>
      </w:r>
      <w:r w:rsidRPr="00C465E2">
        <w:rPr>
          <w:color w:val="0E101A"/>
          <w:lang w:val="en-GB"/>
        </w:rPr>
        <w:t xml:space="preserve">. This case study will </w:t>
      </w:r>
      <w:proofErr w:type="spellStart"/>
      <w:r w:rsidRPr="00C465E2">
        <w:rPr>
          <w:color w:val="0E101A"/>
          <w:lang w:val="en-GB"/>
        </w:rPr>
        <w:t>analyze</w:t>
      </w:r>
      <w:proofErr w:type="spellEnd"/>
      <w:r w:rsidRPr="00C465E2">
        <w:rPr>
          <w:color w:val="0E101A"/>
          <w:lang w:val="en-GB"/>
        </w:rPr>
        <w:t xml:space="preserve"> some key factors that contributed to Toyota's internationalization success story by looking at how globalization affects different industries and why this is important for businesses today as well as future generations of business leaders who want to succeed globally with their products or services</w:t>
      </w:r>
      <w:r w:rsidR="00A35B33" w:rsidRPr="00C465E2">
        <w:rPr>
          <w:color w:val="0E101A"/>
          <w:lang w:val="en-GB"/>
        </w:rPr>
        <w:t xml:space="preserve"> (</w:t>
      </w:r>
      <w:r w:rsidR="00A35B33" w:rsidRPr="00C465E2">
        <w:rPr>
          <w:color w:val="222222"/>
          <w:shd w:val="clear" w:color="auto" w:fill="FFFFFF"/>
          <w:lang w:val="en-GB"/>
        </w:rPr>
        <w:t>Allera, 2022)</w:t>
      </w:r>
      <w:r w:rsidRPr="00C465E2">
        <w:rPr>
          <w:color w:val="0E101A"/>
          <w:lang w:val="en-GB"/>
        </w:rPr>
        <w:t>.</w:t>
      </w:r>
    </w:p>
    <w:p w14:paraId="0A98D3A4" w14:textId="77777777" w:rsidR="00CC658B" w:rsidRPr="00C465E2" w:rsidRDefault="00CC658B" w:rsidP="00286F75">
      <w:pPr>
        <w:pStyle w:val="NormalWeb"/>
        <w:spacing w:before="0" w:beforeAutospacing="0" w:after="0" w:afterAutospacing="0" w:line="360" w:lineRule="auto"/>
        <w:jc w:val="both"/>
        <w:rPr>
          <w:color w:val="0E101A"/>
          <w:lang w:val="en-GB"/>
        </w:rPr>
      </w:pPr>
    </w:p>
    <w:p w14:paraId="1438B1A1" w14:textId="6812562C" w:rsidR="00FC3746" w:rsidRPr="00C465E2" w:rsidRDefault="00FC3746" w:rsidP="00286F75">
      <w:pPr>
        <w:pStyle w:val="NormalWeb"/>
        <w:spacing w:before="0" w:beforeAutospacing="0" w:after="0" w:afterAutospacing="0" w:line="360" w:lineRule="auto"/>
        <w:jc w:val="both"/>
        <w:rPr>
          <w:color w:val="0E101A"/>
          <w:lang w:val="en-GB"/>
        </w:rPr>
      </w:pPr>
      <w:r w:rsidRPr="00C465E2">
        <w:rPr>
          <w:color w:val="0E101A"/>
          <w:lang w:val="en-GB"/>
        </w:rPr>
        <w:t>To understand the main factor for Toyota's internationalization, let's look at the company's strategic decision to expand overseas.</w:t>
      </w:r>
      <w:r w:rsidR="006831AF" w:rsidRPr="00C465E2">
        <w:rPr>
          <w:color w:val="0E101A"/>
          <w:lang w:val="en-GB"/>
        </w:rPr>
        <w:t xml:space="preserve"> </w:t>
      </w:r>
      <w:r w:rsidRPr="00C465E2">
        <w:rPr>
          <w:color w:val="0E101A"/>
          <w:lang w:val="en-GB"/>
        </w:rPr>
        <w:t xml:space="preserve">Toyota was founded in 1937 in Japan by Kiichiro Toyoda and went through many years of growth until it began expanding into North America in 1957. In 1966, it established its first overseas sales company in California; ten years later, it built a new plant there to manufacture cars for export to Canada and Latin America (which led them to open another plant near Toronto). By 1982, they were operating seven plants outside Japan: </w:t>
      </w:r>
      <w:r w:rsidRPr="00C465E2">
        <w:rPr>
          <w:color w:val="0E101A"/>
          <w:lang w:val="en-GB"/>
        </w:rPr>
        <w:lastRenderedPageBreak/>
        <w:t>two in Europe (Germany and France), one each in Australia and Brazil, as well as three more north American facilities located in Kentucky along with California/Texas/Georgia regions, respectively (this integration process continued throughout this period with other locations being added over time).</w:t>
      </w:r>
    </w:p>
    <w:p w14:paraId="2280C10F" w14:textId="77777777" w:rsidR="005B5280" w:rsidRPr="00C465E2" w:rsidRDefault="005B5280" w:rsidP="00286F75">
      <w:pPr>
        <w:pStyle w:val="NormalWeb"/>
        <w:spacing w:before="0" w:beforeAutospacing="0" w:after="0" w:afterAutospacing="0" w:line="360" w:lineRule="auto"/>
        <w:jc w:val="both"/>
        <w:rPr>
          <w:color w:val="0E101A"/>
          <w:lang w:val="en-GB"/>
        </w:rPr>
      </w:pPr>
    </w:p>
    <w:p w14:paraId="3B7E7999" w14:textId="3F91F948" w:rsidR="00FC3746" w:rsidRPr="00C465E2" w:rsidRDefault="00FC3746" w:rsidP="00286F75">
      <w:pPr>
        <w:pStyle w:val="NormalWeb"/>
        <w:spacing w:before="0" w:beforeAutospacing="0" w:after="0" w:afterAutospacing="0" w:line="360" w:lineRule="auto"/>
        <w:jc w:val="both"/>
        <w:rPr>
          <w:color w:val="0E101A"/>
          <w:lang w:val="en-GB"/>
        </w:rPr>
      </w:pPr>
      <w:r w:rsidRPr="00C465E2">
        <w:rPr>
          <w:color w:val="0E101A"/>
          <w:lang w:val="en-GB"/>
        </w:rPr>
        <w:t>The second factor for Toyota's internationalization was the management team. Managers were a young and dynamic team who had an entrepreneurial spirit. The management team was led by Kiichiro Toyoda (the founder) and Taizo Ishida (the former president).</w:t>
      </w:r>
      <w:r w:rsidR="006831AF" w:rsidRPr="00C465E2">
        <w:rPr>
          <w:color w:val="0E101A"/>
          <w:lang w:val="en-GB"/>
        </w:rPr>
        <w:t xml:space="preserve"> </w:t>
      </w:r>
      <w:r w:rsidRPr="00C465E2">
        <w:rPr>
          <w:color w:val="0E101A"/>
          <w:lang w:val="en-GB"/>
        </w:rPr>
        <w:t>The third factor for Toyota's internationalization is the development of the global production system. In order to be competitive in foreign markets, Toyota developed a set of processes and tools that facilitated its growth overseas. These processes and tools are known as TPS or Toyota Production System. The goal of TPS was to make things more efficient at all stages through continuous improvement, which led to higher quality products at lower costs than other car manufacturers were able to provide at that time (</w:t>
      </w:r>
      <w:r w:rsidR="00A35B33" w:rsidRPr="00C465E2">
        <w:rPr>
          <w:color w:val="222222"/>
          <w:shd w:val="clear" w:color="auto" w:fill="FFFFFF"/>
          <w:lang w:val="en-GB"/>
        </w:rPr>
        <w:t>Ohno, 2019</w:t>
      </w:r>
      <w:r w:rsidRPr="00C465E2">
        <w:rPr>
          <w:color w:val="0E101A"/>
          <w:lang w:val="en-GB"/>
        </w:rPr>
        <w:t>).</w:t>
      </w:r>
    </w:p>
    <w:p w14:paraId="5E15116D" w14:textId="77777777" w:rsidR="006831AF" w:rsidRPr="00C465E2" w:rsidRDefault="006831AF" w:rsidP="00286F75">
      <w:pPr>
        <w:pStyle w:val="NormalWeb"/>
        <w:spacing w:before="0" w:beforeAutospacing="0" w:after="0" w:afterAutospacing="0" w:line="360" w:lineRule="auto"/>
        <w:jc w:val="both"/>
        <w:rPr>
          <w:color w:val="0E101A"/>
          <w:lang w:val="en-GB"/>
        </w:rPr>
      </w:pPr>
    </w:p>
    <w:p w14:paraId="6752A921" w14:textId="5186915B" w:rsidR="006831AF" w:rsidRPr="00C465E2" w:rsidRDefault="00FC3746" w:rsidP="00286F75">
      <w:pPr>
        <w:pStyle w:val="NormalWeb"/>
        <w:spacing w:before="0" w:beforeAutospacing="0" w:after="0" w:afterAutospacing="0" w:line="360" w:lineRule="auto"/>
        <w:jc w:val="both"/>
        <w:rPr>
          <w:color w:val="0E101A"/>
          <w:lang w:val="en-GB"/>
        </w:rPr>
      </w:pPr>
      <w:r w:rsidRPr="00C465E2">
        <w:rPr>
          <w:color w:val="0E101A"/>
          <w:lang w:val="en-GB"/>
        </w:rPr>
        <w:t>In addition to developing these new processes and tools, Toyota also hired people who had experience working in different countries throughout Europe and Asia, so they could learn from their experiences with other cultures before implementing them into their own company practices (</w:t>
      </w:r>
      <w:r w:rsidR="00A35B33" w:rsidRPr="00C465E2">
        <w:rPr>
          <w:color w:val="222222"/>
          <w:shd w:val="clear" w:color="auto" w:fill="FFFFFF"/>
          <w:lang w:val="en-GB"/>
        </w:rPr>
        <w:t>Nishikawa et al. 2016</w:t>
      </w:r>
      <w:r w:rsidRPr="00C465E2">
        <w:rPr>
          <w:color w:val="0E101A"/>
          <w:lang w:val="en-GB"/>
        </w:rPr>
        <w:t>). These employees were called "consultants" because their job was not only limited to training but also advising managers on how best to implement these programs across multiple locations throughout Europe, which helped increase productivity among workers during busy seasons such as Christmas time when demand for vehicles increased significantly due increased sales volume across Europe."</w:t>
      </w:r>
    </w:p>
    <w:p w14:paraId="32833DD4" w14:textId="77777777" w:rsidR="005B5280" w:rsidRPr="00C465E2" w:rsidRDefault="005B5280" w:rsidP="00286F75">
      <w:pPr>
        <w:pStyle w:val="NormalWeb"/>
        <w:spacing w:before="0" w:beforeAutospacing="0" w:after="0" w:afterAutospacing="0" w:line="360" w:lineRule="auto"/>
        <w:jc w:val="both"/>
        <w:rPr>
          <w:color w:val="0E101A"/>
          <w:lang w:val="en-GB"/>
        </w:rPr>
      </w:pPr>
    </w:p>
    <w:p w14:paraId="34851ED2" w14:textId="326F77C9" w:rsidR="00577FAF" w:rsidRPr="00C465E2" w:rsidRDefault="00577FAF" w:rsidP="00286F75">
      <w:pPr>
        <w:pStyle w:val="Heading2"/>
        <w:rPr>
          <w:lang w:val="en-GB"/>
        </w:rPr>
      </w:pPr>
      <w:bookmarkStart w:id="3" w:name="_Toc124339972"/>
      <w:r w:rsidRPr="00C465E2">
        <w:rPr>
          <w:lang w:val="en-GB"/>
        </w:rPr>
        <w:t xml:space="preserve">International Market analysis of </w:t>
      </w:r>
      <w:r w:rsidR="00C465E2" w:rsidRPr="00C465E2">
        <w:rPr>
          <w:lang w:val="en-GB"/>
        </w:rPr>
        <w:t>C</w:t>
      </w:r>
      <w:r w:rsidRPr="00C465E2">
        <w:rPr>
          <w:lang w:val="en-GB"/>
        </w:rPr>
        <w:t>hina</w:t>
      </w:r>
      <w:bookmarkEnd w:id="3"/>
    </w:p>
    <w:p w14:paraId="3E64E6B0" w14:textId="3266482B"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China is the world's largest market for automobiles and has emerged as a major production base for Toyota. The country's rapid economic development, improving living standards, and growing middle class have all contributed to the increasing demand for automobiles in China.</w:t>
      </w:r>
    </w:p>
    <w:p w14:paraId="5FE9CED5" w14:textId="1B436CD8"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In recent years, China's auto market has experienced significant growth, with annual sales reaching almost 30 million units in 2019. Toyota has benefited from this growth, with the company's sales in China increasing by almost 10% in 2019.</w:t>
      </w:r>
    </w:p>
    <w:p w14:paraId="424FEAB1" w14:textId="7003D497"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lastRenderedPageBreak/>
        <w:t>There are several factors that make the Chinese market attractive to Toyota. First, China has a large and rapidly growing population, with a middle class that is expected to double in size by 2030. This represents a significant potential customer base for Toyota's products.</w:t>
      </w:r>
    </w:p>
    <w:p w14:paraId="747D4F23" w14:textId="2FF3CA3C"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 xml:space="preserve">Second, the Chinese government has implemented policies to support the development of the automotive industry, including tax breaks and incentives for electric and hybrid vehicles. This has created a </w:t>
      </w:r>
      <w:proofErr w:type="spellStart"/>
      <w:r w:rsidRPr="00C465E2">
        <w:rPr>
          <w:rFonts w:ascii="Times New Roman" w:hAnsi="Times New Roman" w:cs="Times New Roman"/>
          <w:sz w:val="24"/>
          <w:szCs w:val="24"/>
          <w:lang w:val="en-GB"/>
        </w:rPr>
        <w:t>favorable</w:t>
      </w:r>
      <w:proofErr w:type="spellEnd"/>
      <w:r w:rsidRPr="00C465E2">
        <w:rPr>
          <w:rFonts w:ascii="Times New Roman" w:hAnsi="Times New Roman" w:cs="Times New Roman"/>
          <w:sz w:val="24"/>
          <w:szCs w:val="24"/>
          <w:lang w:val="en-GB"/>
        </w:rPr>
        <w:t xml:space="preserve"> environment for Toyota, which has a strong presence in the hybrid market.</w:t>
      </w:r>
    </w:p>
    <w:p w14:paraId="204B352D" w14:textId="77777777"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 xml:space="preserve">Finally, China's infrastructure is improving, with the construction of new roads and highways, which has made it easier for people to own and use automobiles. This has helped to drive the demand for vehicles in the country. </w:t>
      </w:r>
    </w:p>
    <w:p w14:paraId="05AA4C77" w14:textId="3E961FB5"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Overall, China presents a significant opportunity for Toyota. The company has a strong brand and reputation in the market, and its focus on fuel-efficient and environmentally friendly vehicles aligns with the Chinese government's goals and the preferences of many consumers.</w:t>
      </w:r>
    </w:p>
    <w:p w14:paraId="2E5AAF61" w14:textId="33C16837" w:rsidR="00577FAF" w:rsidRPr="00C465E2" w:rsidRDefault="00577FAF" w:rsidP="00286F75">
      <w:pPr>
        <w:pStyle w:val="Heading1"/>
        <w:spacing w:line="360" w:lineRule="auto"/>
        <w:jc w:val="both"/>
        <w:rPr>
          <w:rFonts w:cs="Times New Roman"/>
          <w:lang w:val="en-GB"/>
        </w:rPr>
      </w:pPr>
      <w:bookmarkStart w:id="4" w:name="_Toc124339973"/>
      <w:r w:rsidRPr="00C465E2">
        <w:rPr>
          <w:rFonts w:cs="Times New Roman"/>
          <w:lang w:val="en-GB"/>
        </w:rPr>
        <w:t>Difference Between Host and Home Countries</w:t>
      </w:r>
      <w:bookmarkEnd w:id="4"/>
    </w:p>
    <w:p w14:paraId="6A22ED05" w14:textId="6A19CE00" w:rsidR="00577FAF" w:rsidRPr="00C465E2" w:rsidRDefault="00577FAF" w:rsidP="00286F75">
      <w:pPr>
        <w:spacing w:line="360" w:lineRule="auto"/>
        <w:jc w:val="both"/>
        <w:rPr>
          <w:rFonts w:ascii="Times New Roman" w:hAnsi="Times New Roman" w:cs="Times New Roman"/>
          <w:lang w:val="en-GB"/>
        </w:rPr>
      </w:pPr>
      <w:r w:rsidRPr="00C465E2">
        <w:rPr>
          <w:rFonts w:ascii="Times New Roman" w:hAnsi="Times New Roman" w:cs="Times New Roman"/>
          <w:lang w:val="en-GB"/>
        </w:rPr>
        <w:t>In international business, a host country refers to the country where a foreign company establishes operations or conducts business activities. A home country, on the other hand, refers to the country where a company is based or headquartered.</w:t>
      </w:r>
    </w:p>
    <w:p w14:paraId="30C96CD9" w14:textId="52949C3F" w:rsidR="00577FAF" w:rsidRPr="00C465E2" w:rsidRDefault="00577FAF" w:rsidP="00286F75">
      <w:pPr>
        <w:spacing w:line="360" w:lineRule="auto"/>
        <w:jc w:val="both"/>
        <w:rPr>
          <w:rFonts w:ascii="Times New Roman" w:hAnsi="Times New Roman" w:cs="Times New Roman"/>
          <w:lang w:val="en-GB"/>
        </w:rPr>
      </w:pPr>
      <w:r w:rsidRPr="00C465E2">
        <w:rPr>
          <w:rFonts w:ascii="Times New Roman" w:hAnsi="Times New Roman" w:cs="Times New Roman"/>
          <w:lang w:val="en-GB"/>
        </w:rPr>
        <w:t xml:space="preserve">From a business perspective, there are several key differences between operating in a host country versus a home country. These differences can have significant implications for how a company conducts its operations and makes strategic decisions. One key difference is the regulatory environment. Companies may face different rules and regulations when operating in a host country compared to their home country. These can include differences in </w:t>
      </w:r>
      <w:proofErr w:type="spellStart"/>
      <w:r w:rsidRPr="00C465E2">
        <w:rPr>
          <w:rFonts w:ascii="Times New Roman" w:hAnsi="Times New Roman" w:cs="Times New Roman"/>
          <w:lang w:val="en-GB"/>
        </w:rPr>
        <w:t>labor</w:t>
      </w:r>
      <w:proofErr w:type="spellEnd"/>
      <w:r w:rsidRPr="00C465E2">
        <w:rPr>
          <w:rFonts w:ascii="Times New Roman" w:hAnsi="Times New Roman" w:cs="Times New Roman"/>
          <w:lang w:val="en-GB"/>
        </w:rPr>
        <w:t xml:space="preserve"> laws, tax laws, and other business regulations. Companies may need to adjust their operations in order to comply with these regulations, which can have costs and logistical challenges.</w:t>
      </w:r>
    </w:p>
    <w:p w14:paraId="49E29369" w14:textId="65131504" w:rsidR="00577FAF" w:rsidRPr="00C465E2" w:rsidRDefault="00577FAF" w:rsidP="00286F75">
      <w:pPr>
        <w:spacing w:line="360" w:lineRule="auto"/>
        <w:jc w:val="both"/>
        <w:rPr>
          <w:rFonts w:ascii="Times New Roman" w:hAnsi="Times New Roman" w:cs="Times New Roman"/>
          <w:lang w:val="en-GB"/>
        </w:rPr>
      </w:pPr>
      <w:r w:rsidRPr="00C465E2">
        <w:rPr>
          <w:rFonts w:ascii="Times New Roman" w:hAnsi="Times New Roman" w:cs="Times New Roman"/>
          <w:lang w:val="en-GB"/>
        </w:rPr>
        <w:t>Another difference is the cultural environment. Companies may need to adapt their products, marketing, and management practices in order to be successful in a host country with a different culture than their home country. This can require a significant investment of time and resources to understand and effectively navigate the local market.</w:t>
      </w:r>
    </w:p>
    <w:p w14:paraId="2A97B047" w14:textId="0EAE2EB6" w:rsidR="00577FAF" w:rsidRPr="00C465E2" w:rsidRDefault="00577FAF" w:rsidP="00286F75">
      <w:pPr>
        <w:spacing w:line="360" w:lineRule="auto"/>
        <w:jc w:val="both"/>
        <w:rPr>
          <w:rFonts w:ascii="Times New Roman" w:hAnsi="Times New Roman" w:cs="Times New Roman"/>
          <w:lang w:val="en-GB"/>
        </w:rPr>
      </w:pPr>
      <w:r w:rsidRPr="00C465E2">
        <w:rPr>
          <w:rFonts w:ascii="Times New Roman" w:hAnsi="Times New Roman" w:cs="Times New Roman"/>
          <w:lang w:val="en-GB"/>
        </w:rPr>
        <w:t xml:space="preserve">In addition, there may be differences in the economic environment between a host country and a home country. This can include differences in the level of economic development, the level of competition, and the availability of resources such as skilled </w:t>
      </w:r>
      <w:proofErr w:type="spellStart"/>
      <w:r w:rsidRPr="00C465E2">
        <w:rPr>
          <w:rFonts w:ascii="Times New Roman" w:hAnsi="Times New Roman" w:cs="Times New Roman"/>
          <w:lang w:val="en-GB"/>
        </w:rPr>
        <w:t>labor</w:t>
      </w:r>
      <w:proofErr w:type="spellEnd"/>
      <w:r w:rsidRPr="00C465E2">
        <w:rPr>
          <w:rFonts w:ascii="Times New Roman" w:hAnsi="Times New Roman" w:cs="Times New Roman"/>
          <w:lang w:val="en-GB"/>
        </w:rPr>
        <w:t xml:space="preserve"> and infrastructure. These differences can affect a company's ability to do business and its overall profitability.</w:t>
      </w:r>
    </w:p>
    <w:p w14:paraId="1DC7D5B5" w14:textId="18526A6A" w:rsidR="00577FAF" w:rsidRPr="00C465E2" w:rsidRDefault="00577FAF" w:rsidP="00286F75">
      <w:pPr>
        <w:spacing w:line="360" w:lineRule="auto"/>
        <w:jc w:val="both"/>
        <w:rPr>
          <w:rFonts w:ascii="Times New Roman" w:hAnsi="Times New Roman" w:cs="Times New Roman"/>
          <w:lang w:val="en-GB"/>
        </w:rPr>
      </w:pPr>
      <w:r w:rsidRPr="00C465E2">
        <w:rPr>
          <w:rFonts w:ascii="Times New Roman" w:hAnsi="Times New Roman" w:cs="Times New Roman"/>
          <w:lang w:val="en-GB"/>
        </w:rPr>
        <w:lastRenderedPageBreak/>
        <w:t>Overall, operating in a host country versus a home country can present both challenges and opportunities for businesses. It is important for companies to carefully consider the risks and benefits of expanding into a new market and to be prepared to adapt to the local environment in order to be successful.</w:t>
      </w:r>
    </w:p>
    <w:p w14:paraId="22AA3405" w14:textId="4FB6AEBF" w:rsidR="00317C95" w:rsidRPr="00C465E2" w:rsidRDefault="00317C95" w:rsidP="00286F75">
      <w:pPr>
        <w:pStyle w:val="Heading1"/>
        <w:spacing w:line="360" w:lineRule="auto"/>
        <w:jc w:val="both"/>
        <w:rPr>
          <w:rFonts w:cs="Times New Roman"/>
          <w:b/>
          <w:lang w:val="en-GB"/>
        </w:rPr>
      </w:pPr>
      <w:bookmarkStart w:id="5" w:name="_Toc124339974"/>
      <w:r w:rsidRPr="00C465E2">
        <w:rPr>
          <w:rFonts w:cs="Times New Roman"/>
          <w:lang w:val="en-GB"/>
        </w:rPr>
        <w:t>Foreign Direct Investment</w:t>
      </w:r>
      <w:bookmarkEnd w:id="5"/>
      <w:r w:rsidRPr="00C465E2">
        <w:rPr>
          <w:rFonts w:cs="Times New Roman"/>
          <w:lang w:val="en-GB"/>
        </w:rPr>
        <w:t xml:space="preserve"> </w:t>
      </w:r>
    </w:p>
    <w:p w14:paraId="5687579D" w14:textId="7C4F58D8" w:rsidR="006831AF" w:rsidRPr="00C465E2" w:rsidRDefault="00A35B33" w:rsidP="00286F75">
      <w:pPr>
        <w:pStyle w:val="NormalWeb"/>
        <w:spacing w:before="0" w:beforeAutospacing="0" w:after="0" w:afterAutospacing="0" w:line="360" w:lineRule="auto"/>
        <w:jc w:val="both"/>
        <w:rPr>
          <w:color w:val="0E101A"/>
          <w:lang w:val="en-GB"/>
        </w:rPr>
      </w:pPr>
      <w:r w:rsidRPr="00C465E2">
        <w:rPr>
          <w:color w:val="0E101A"/>
          <w:lang w:val="en-GB"/>
        </w:rPr>
        <w:t>Toyota</w:t>
      </w:r>
      <w:r w:rsidR="00317C95" w:rsidRPr="00C465E2">
        <w:rPr>
          <w:color w:val="0E101A"/>
          <w:lang w:val="en-GB"/>
        </w:rPr>
        <w:t xml:space="preserve"> is a Japanese company that has been in China since the late 1990s. The company has invested more than $10 billion in China and plans to invest even more in the future. </w:t>
      </w:r>
      <w:r w:rsidR="003D7B76" w:rsidRPr="00C465E2">
        <w:rPr>
          <w:color w:val="0E101A"/>
          <w:lang w:val="en-GB"/>
        </w:rPr>
        <w:t>Toyota’s</w:t>
      </w:r>
      <w:r w:rsidR="00317C95" w:rsidRPr="00C465E2">
        <w:rPr>
          <w:color w:val="0E101A"/>
          <w:lang w:val="en-GB"/>
        </w:rPr>
        <w:t xml:space="preserve"> investment has made it the largest car manufacturer in Asia, as well as one of the top ten auto companies worldwide</w:t>
      </w:r>
      <w:r w:rsidRPr="00C465E2">
        <w:rPr>
          <w:color w:val="0E101A"/>
          <w:lang w:val="en-GB"/>
        </w:rPr>
        <w:t xml:space="preserve"> (</w:t>
      </w:r>
      <w:r w:rsidRPr="00C465E2">
        <w:rPr>
          <w:color w:val="222222"/>
          <w:shd w:val="clear" w:color="auto" w:fill="FFFFFF"/>
          <w:lang w:val="en-GB"/>
        </w:rPr>
        <w:t>Marinov, 2018)</w:t>
      </w:r>
      <w:r w:rsidR="00317C95" w:rsidRPr="00C465E2">
        <w:rPr>
          <w:color w:val="0E101A"/>
          <w:lang w:val="en-GB"/>
        </w:rPr>
        <w:t>.</w:t>
      </w:r>
    </w:p>
    <w:p w14:paraId="1F3DEE6E" w14:textId="692F4C19" w:rsidR="00317C95" w:rsidRPr="00C465E2" w:rsidRDefault="00317C95" w:rsidP="00286F75">
      <w:pPr>
        <w:pStyle w:val="Heading2"/>
        <w:rPr>
          <w:lang w:val="en-GB"/>
        </w:rPr>
      </w:pPr>
      <w:bookmarkStart w:id="6" w:name="_Toc124339975"/>
      <w:r w:rsidRPr="00C465E2">
        <w:rPr>
          <w:lang w:val="en-GB"/>
        </w:rPr>
        <w:t>Location Specific Advantage</w:t>
      </w:r>
      <w:bookmarkEnd w:id="6"/>
    </w:p>
    <w:p w14:paraId="25F0BB9E" w14:textId="77777777" w:rsidR="00CC658B" w:rsidRPr="00C465E2" w:rsidRDefault="00CC658B" w:rsidP="00286F75">
      <w:pPr>
        <w:pStyle w:val="NormalWeb"/>
        <w:spacing w:before="0" w:beforeAutospacing="0" w:after="0" w:afterAutospacing="0" w:line="360" w:lineRule="auto"/>
        <w:jc w:val="both"/>
        <w:rPr>
          <w:color w:val="0E101A"/>
          <w:lang w:val="en-GB"/>
        </w:rPr>
      </w:pPr>
      <w:r w:rsidRPr="00C465E2">
        <w:rPr>
          <w:color w:val="0E101A"/>
          <w:lang w:val="en-GB"/>
        </w:rPr>
        <w:t xml:space="preserve">Location advantage is one of the main factors in determining the success of an FDI. It can be defined as "the ability to achieve a competitive advantage through cost savings and/or skill enhancement". It also means that businesses can operate more efficiently by </w:t>
      </w:r>
      <w:proofErr w:type="gramStart"/>
      <w:r w:rsidRPr="00C465E2">
        <w:rPr>
          <w:color w:val="0E101A"/>
          <w:lang w:val="en-GB"/>
        </w:rPr>
        <w:t>being located in</w:t>
      </w:r>
      <w:proofErr w:type="gramEnd"/>
      <w:r w:rsidRPr="00C465E2">
        <w:rPr>
          <w:color w:val="0E101A"/>
          <w:lang w:val="en-GB"/>
        </w:rPr>
        <w:t xml:space="preserve"> a country that has better infrastructure and financial services, as well as having access to cheaper raw materials and labour.</w:t>
      </w:r>
    </w:p>
    <w:p w14:paraId="1F5A6515" w14:textId="77777777" w:rsidR="00CC658B" w:rsidRPr="00C465E2" w:rsidRDefault="00CC658B" w:rsidP="00286F75">
      <w:pPr>
        <w:pStyle w:val="NormalWeb"/>
        <w:spacing w:before="0" w:beforeAutospacing="0" w:after="0" w:afterAutospacing="0" w:line="360" w:lineRule="auto"/>
        <w:jc w:val="both"/>
        <w:rPr>
          <w:color w:val="0E101A"/>
          <w:lang w:val="en-GB"/>
        </w:rPr>
      </w:pPr>
      <w:r w:rsidRPr="00C465E2">
        <w:rPr>
          <w:color w:val="0E101A"/>
          <w:lang w:val="en-GB"/>
        </w:rPr>
        <w:t xml:space="preserve">Toyota's headquarters </w:t>
      </w:r>
      <w:proofErr w:type="gramStart"/>
      <w:r w:rsidRPr="00C465E2">
        <w:rPr>
          <w:color w:val="0E101A"/>
          <w:lang w:val="en-GB"/>
        </w:rPr>
        <w:t>are located in</w:t>
      </w:r>
      <w:proofErr w:type="gramEnd"/>
      <w:r w:rsidRPr="00C465E2">
        <w:rPr>
          <w:color w:val="0E101A"/>
          <w:lang w:val="en-GB"/>
        </w:rPr>
        <w:t xml:space="preserve"> Aichi Prefecture, Japan. Aichi Prefecture is known for being one of the most developed regions in Japan due to its central location between To</w:t>
      </w:r>
      <w:r w:rsidR="0016620A" w:rsidRPr="00C465E2">
        <w:rPr>
          <w:color w:val="0E101A"/>
          <w:lang w:val="en-GB"/>
        </w:rPr>
        <w:t>kyo and Osaka</w:t>
      </w:r>
      <w:r w:rsidRPr="00C465E2">
        <w:rPr>
          <w:color w:val="0E101A"/>
          <w:lang w:val="en-GB"/>
        </w:rPr>
        <w:t xml:space="preserve"> and its good transportation systems, such as railways, roads or ports, so it offers many advantages for companies like Toyota who want high-quality products but at lower</w:t>
      </w:r>
      <w:r w:rsidR="0016620A" w:rsidRPr="00C465E2">
        <w:rPr>
          <w:color w:val="0E101A"/>
          <w:lang w:val="en-GB"/>
        </w:rPr>
        <w:t xml:space="preserve"> costs (</w:t>
      </w:r>
      <w:r w:rsidR="0016620A" w:rsidRPr="00C465E2">
        <w:rPr>
          <w:color w:val="222222"/>
          <w:shd w:val="clear" w:color="auto" w:fill="FFFFFF"/>
          <w:lang w:val="en-GB"/>
        </w:rPr>
        <w:t>Lee et al. 2021)</w:t>
      </w:r>
      <w:r w:rsidRPr="00C465E2">
        <w:rPr>
          <w:color w:val="0E101A"/>
          <w:lang w:val="en-GB"/>
        </w:rPr>
        <w:t>.</w:t>
      </w:r>
    </w:p>
    <w:p w14:paraId="217CD98D" w14:textId="77777777" w:rsidR="006831AF" w:rsidRPr="00C465E2" w:rsidRDefault="006831AF" w:rsidP="00286F75">
      <w:pPr>
        <w:pStyle w:val="NormalWeb"/>
        <w:spacing w:before="0" w:beforeAutospacing="0" w:after="0" w:afterAutospacing="0" w:line="360" w:lineRule="auto"/>
        <w:jc w:val="both"/>
        <w:rPr>
          <w:color w:val="0E101A"/>
          <w:lang w:val="en-GB"/>
        </w:rPr>
      </w:pPr>
    </w:p>
    <w:p w14:paraId="69E49172" w14:textId="2138F788" w:rsidR="00317C95"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Toyota Australia is one of Australia's most successful manufacturing and sales operations. Toyota has a strong history in Australia and has been a part of the local community for more than 30 years. In fact, it's the largest automotive exporter in Australia and is also one of the world's top automakers in terms of market share.</w:t>
      </w:r>
    </w:p>
    <w:p w14:paraId="5B66FB37" w14:textId="77777777" w:rsidR="006831AF" w:rsidRPr="00C465E2" w:rsidRDefault="006831AF" w:rsidP="00286F75">
      <w:pPr>
        <w:pStyle w:val="NormalWeb"/>
        <w:spacing w:before="0" w:beforeAutospacing="0" w:after="0" w:afterAutospacing="0" w:line="360" w:lineRule="auto"/>
        <w:jc w:val="both"/>
        <w:rPr>
          <w:color w:val="0E101A"/>
          <w:lang w:val="en-GB"/>
        </w:rPr>
      </w:pPr>
    </w:p>
    <w:p w14:paraId="7C54745B" w14:textId="3751FD8E" w:rsidR="00317C95"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They have a strong presence in Russia as well. With over 10 million cars sold there since 1999 (not including Lada), they've been able to establish themselves as a leader in the country's auto market since they began manufacturing vehicles there back in 2006.</w:t>
      </w:r>
      <w:r w:rsidR="006831AF" w:rsidRPr="00C465E2">
        <w:rPr>
          <w:color w:val="0E101A"/>
          <w:lang w:val="en-GB"/>
        </w:rPr>
        <w:t xml:space="preserve"> </w:t>
      </w:r>
      <w:r w:rsidRPr="00C465E2">
        <w:rPr>
          <w:color w:val="0E101A"/>
          <w:lang w:val="en-GB"/>
        </w:rPr>
        <w:t xml:space="preserve">Toyota currently has three production sites located throughout Europe – specifically at </w:t>
      </w:r>
      <w:proofErr w:type="spellStart"/>
      <w:r w:rsidRPr="00C465E2">
        <w:rPr>
          <w:color w:val="0E101A"/>
          <w:lang w:val="en-GB"/>
        </w:rPr>
        <w:t>Burnaston</w:t>
      </w:r>
      <w:proofErr w:type="spellEnd"/>
      <w:r w:rsidRPr="00C465E2">
        <w:rPr>
          <w:color w:val="0E101A"/>
          <w:lang w:val="en-GB"/>
        </w:rPr>
        <w:t xml:space="preserve"> (UK), Tangerang (Indonesia) and </w:t>
      </w:r>
      <w:proofErr w:type="spellStart"/>
      <w:r w:rsidRPr="00C465E2">
        <w:rPr>
          <w:color w:val="0E101A"/>
          <w:lang w:val="en-GB"/>
        </w:rPr>
        <w:t>Onnaing</w:t>
      </w:r>
      <w:proofErr w:type="spellEnd"/>
      <w:r w:rsidRPr="00C465E2">
        <w:rPr>
          <w:color w:val="0E101A"/>
          <w:lang w:val="en-GB"/>
        </w:rPr>
        <w:t xml:space="preserve"> (France)</w:t>
      </w:r>
      <w:r w:rsidR="0016620A" w:rsidRPr="00C465E2">
        <w:rPr>
          <w:color w:val="0E101A"/>
          <w:lang w:val="en-GB"/>
        </w:rPr>
        <w:t xml:space="preserve"> (</w:t>
      </w:r>
      <w:r w:rsidR="0016620A" w:rsidRPr="00C465E2">
        <w:rPr>
          <w:color w:val="222222"/>
          <w:shd w:val="clear" w:color="auto" w:fill="FFFFFF"/>
          <w:lang w:val="en-GB"/>
        </w:rPr>
        <w:t>Potter and Wilhelm, 2020)</w:t>
      </w:r>
      <w:r w:rsidRPr="00C465E2">
        <w:rPr>
          <w:color w:val="0E101A"/>
          <w:lang w:val="en-GB"/>
        </w:rPr>
        <w:t xml:space="preserve">. These sites produce engines </w:t>
      </w:r>
      <w:r w:rsidRPr="00C465E2">
        <w:rPr>
          <w:color w:val="0E101A"/>
          <w:lang w:val="en-GB"/>
        </w:rPr>
        <w:lastRenderedPageBreak/>
        <w:t>and transmissions for cars produced locally as well as exported worldwide, most notably those made by Ford Motor Company, which owns its own factory using these parts</w:t>
      </w:r>
      <w:r w:rsidR="006831AF" w:rsidRPr="00C465E2">
        <w:rPr>
          <w:color w:val="0E101A"/>
          <w:lang w:val="en-GB"/>
        </w:rPr>
        <w:t>.</w:t>
      </w:r>
    </w:p>
    <w:p w14:paraId="77C9C93D" w14:textId="77777777" w:rsidR="006831AF" w:rsidRPr="00C465E2" w:rsidRDefault="006831AF" w:rsidP="00286F75">
      <w:pPr>
        <w:pStyle w:val="NormalWeb"/>
        <w:spacing w:before="0" w:beforeAutospacing="0" w:after="0" w:afterAutospacing="0" w:line="360" w:lineRule="auto"/>
        <w:jc w:val="both"/>
        <w:rPr>
          <w:color w:val="0E101A"/>
          <w:lang w:val="en-GB"/>
        </w:rPr>
      </w:pPr>
    </w:p>
    <w:p w14:paraId="4F00BA00" w14:textId="3819C878" w:rsidR="00317C95" w:rsidRPr="00C465E2" w:rsidRDefault="00317C95" w:rsidP="00286F75">
      <w:pPr>
        <w:pStyle w:val="Heading2"/>
        <w:rPr>
          <w:lang w:val="en-GB"/>
        </w:rPr>
      </w:pPr>
      <w:bookmarkStart w:id="7" w:name="_Toc124339976"/>
      <w:r w:rsidRPr="00C465E2">
        <w:rPr>
          <w:lang w:val="en-GB"/>
        </w:rPr>
        <w:t>Ownership Advantage</w:t>
      </w:r>
      <w:bookmarkEnd w:id="7"/>
      <w:r w:rsidRPr="00C465E2">
        <w:rPr>
          <w:lang w:val="en-GB"/>
        </w:rPr>
        <w:t> </w:t>
      </w:r>
    </w:p>
    <w:p w14:paraId="69EC6970" w14:textId="5F78EF39" w:rsidR="00317C95"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With Toyota's investment, the company has gained access to new markets and other resources. By investing in a manufacturing facility in Mexico, Toyota has been able to achieve a competitive advantage in the market. In doing so, it has increased its production capacity and improved its cost structure.</w:t>
      </w:r>
    </w:p>
    <w:p w14:paraId="3D7E5837" w14:textId="77777777" w:rsidR="006831AF" w:rsidRPr="00C465E2" w:rsidRDefault="006831AF" w:rsidP="00286F75">
      <w:pPr>
        <w:pStyle w:val="NormalWeb"/>
        <w:spacing w:before="0" w:beforeAutospacing="0" w:after="0" w:afterAutospacing="0" w:line="360" w:lineRule="auto"/>
        <w:jc w:val="both"/>
        <w:rPr>
          <w:color w:val="0E101A"/>
          <w:lang w:val="en-GB"/>
        </w:rPr>
      </w:pPr>
    </w:p>
    <w:p w14:paraId="2D95ECEB" w14:textId="77777777" w:rsidR="00317C95"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FDI is also a powerful tool for achieving political goals. By investing in a foreign country, a company can gain access to markets or resources that it would not otherwise be able to access on its own</w:t>
      </w:r>
      <w:r w:rsidR="0016620A" w:rsidRPr="00C465E2">
        <w:rPr>
          <w:color w:val="0E101A"/>
          <w:lang w:val="en-GB"/>
        </w:rPr>
        <w:t xml:space="preserve"> (</w:t>
      </w:r>
      <w:r w:rsidR="0016620A" w:rsidRPr="00C465E2">
        <w:rPr>
          <w:color w:val="222222"/>
          <w:shd w:val="clear" w:color="auto" w:fill="FFFFFF"/>
          <w:lang w:val="en-GB"/>
        </w:rPr>
        <w:t>Ruhl, 2016)</w:t>
      </w:r>
      <w:r w:rsidRPr="00C465E2">
        <w:rPr>
          <w:color w:val="0E101A"/>
          <w:lang w:val="en-GB"/>
        </w:rPr>
        <w:t>. For example, Toyota's FDI in the US helped them achieve their goal of gaining access to the American market, where they sell more cars than any other foreign carmaker. Similarly, Toyota's FDI in China helped them achieve their goal of gaining access to the Chinese market, where they have been operating since 2009 as one of four automakers allowed by Beijing.</w:t>
      </w:r>
    </w:p>
    <w:p w14:paraId="6BAEB72E" w14:textId="69524240" w:rsidR="00317C95" w:rsidRPr="00C465E2" w:rsidRDefault="00317C95" w:rsidP="00286F75">
      <w:pPr>
        <w:pStyle w:val="Heading3"/>
        <w:spacing w:before="0" w:line="360" w:lineRule="auto"/>
        <w:jc w:val="both"/>
        <w:rPr>
          <w:rFonts w:cs="Times New Roman"/>
          <w:color w:val="0E101A"/>
          <w:lang w:val="en-GB"/>
        </w:rPr>
      </w:pPr>
      <w:bookmarkStart w:id="8" w:name="_Toc124339977"/>
      <w:r w:rsidRPr="00C465E2">
        <w:rPr>
          <w:rFonts w:cs="Times New Roman"/>
          <w:color w:val="0E101A"/>
          <w:lang w:val="en-GB"/>
        </w:rPr>
        <w:t>Reducing risk.</w:t>
      </w:r>
      <w:bookmarkEnd w:id="8"/>
    </w:p>
    <w:p w14:paraId="28B64850" w14:textId="77777777" w:rsidR="00317C95"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 xml:space="preserve">Reducing risk is a crucial area of focus for Toyota. The company has developed high standards of quality and reliability, which help it stay in the market even when other companies are struggling to compete. It also has a lot of experience in the market, so its investors know what they're getting into. Finally, Toyota's reputation is a major selling point: people trust that they'll get what they pay for if they buy products or services from this company. By investing in new markets with lower costs and higher growth potential, Toyota reduces the risk that future investments will lose money </w:t>
      </w:r>
      <w:proofErr w:type="gramStart"/>
      <w:r w:rsidRPr="00C465E2">
        <w:rPr>
          <w:color w:val="0E101A"/>
          <w:lang w:val="en-GB"/>
        </w:rPr>
        <w:t>later on</w:t>
      </w:r>
      <w:proofErr w:type="gramEnd"/>
      <w:r w:rsidRPr="00C465E2">
        <w:rPr>
          <w:color w:val="0E101A"/>
          <w:lang w:val="en-GB"/>
        </w:rPr>
        <w:t xml:space="preserve"> because it can spread out its resources more effectively.</w:t>
      </w:r>
    </w:p>
    <w:p w14:paraId="4A50DE20" w14:textId="77777777" w:rsidR="006831AF" w:rsidRPr="00C465E2" w:rsidRDefault="006831AF" w:rsidP="00286F75">
      <w:pPr>
        <w:pStyle w:val="NormalWeb"/>
        <w:spacing w:before="0" w:beforeAutospacing="0" w:after="0" w:afterAutospacing="0" w:line="360" w:lineRule="auto"/>
        <w:jc w:val="both"/>
        <w:rPr>
          <w:color w:val="0E101A"/>
          <w:lang w:val="en-GB"/>
        </w:rPr>
      </w:pPr>
    </w:p>
    <w:p w14:paraId="3E27C8E1" w14:textId="49A7219C" w:rsidR="006831AF"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Toyota has invested in many countries around the world, including China, Thailand and Indonesia</w:t>
      </w:r>
      <w:r w:rsidR="0016620A" w:rsidRPr="00C465E2">
        <w:rPr>
          <w:color w:val="0E101A"/>
          <w:lang w:val="en-GB"/>
        </w:rPr>
        <w:t xml:space="preserve"> (</w:t>
      </w:r>
      <w:proofErr w:type="spellStart"/>
      <w:r w:rsidR="0016620A" w:rsidRPr="00C465E2">
        <w:rPr>
          <w:color w:val="222222"/>
          <w:shd w:val="clear" w:color="auto" w:fill="FFFFFF"/>
          <w:lang w:val="en-GB"/>
        </w:rPr>
        <w:t>Letmathe</w:t>
      </w:r>
      <w:proofErr w:type="spellEnd"/>
      <w:r w:rsidR="0016620A" w:rsidRPr="00C465E2">
        <w:rPr>
          <w:color w:val="222222"/>
          <w:shd w:val="clear" w:color="auto" w:fill="FFFFFF"/>
          <w:lang w:val="en-GB"/>
        </w:rPr>
        <w:t>, and Suares, 2017)</w:t>
      </w:r>
      <w:r w:rsidRPr="00C465E2">
        <w:rPr>
          <w:color w:val="0E101A"/>
          <w:lang w:val="en-GB"/>
        </w:rPr>
        <w:t>. In these countries, Toyota has been able to gain access to new markets, but more importantly, it was able to learn about new technologies and knowledge from these countries. By investing in other markets, Toyota has reduced its risk of investing in a new market because it already knows how the market works beforehand.</w:t>
      </w:r>
    </w:p>
    <w:p w14:paraId="62C7520A" w14:textId="1B6649BE" w:rsidR="00317C95" w:rsidRPr="00C465E2" w:rsidRDefault="00317C95" w:rsidP="00286F75">
      <w:pPr>
        <w:pStyle w:val="Heading2"/>
        <w:rPr>
          <w:lang w:val="en-GB"/>
        </w:rPr>
      </w:pPr>
      <w:bookmarkStart w:id="9" w:name="_Toc124339978"/>
      <w:r w:rsidRPr="00C465E2">
        <w:rPr>
          <w:lang w:val="en-GB"/>
        </w:rPr>
        <w:t>Internationalization advantages</w:t>
      </w:r>
      <w:bookmarkEnd w:id="9"/>
    </w:p>
    <w:p w14:paraId="5E6718E3" w14:textId="327A2A71" w:rsidR="00FC3746" w:rsidRPr="00C465E2" w:rsidRDefault="00317C95" w:rsidP="00286F75">
      <w:pPr>
        <w:spacing w:after="0" w:line="360" w:lineRule="auto"/>
        <w:jc w:val="both"/>
        <w:rPr>
          <w:rFonts w:ascii="Times New Roman" w:hAnsi="Times New Roman" w:cs="Times New Roman"/>
          <w:color w:val="0E101A"/>
          <w:sz w:val="24"/>
          <w:szCs w:val="24"/>
          <w:lang w:val="en-GB"/>
        </w:rPr>
      </w:pPr>
      <w:r w:rsidRPr="00C465E2">
        <w:rPr>
          <w:rFonts w:ascii="Times New Roman" w:hAnsi="Times New Roman" w:cs="Times New Roman"/>
          <w:color w:val="0E101A"/>
          <w:sz w:val="24"/>
          <w:szCs w:val="24"/>
          <w:lang w:val="en-GB"/>
        </w:rPr>
        <w:t xml:space="preserve">TOYOTA can make more profit from the international market because it will have more customers who are willing to buy products at a lower price and quality but still want to be </w:t>
      </w:r>
      <w:r w:rsidRPr="00C465E2">
        <w:rPr>
          <w:rFonts w:ascii="Times New Roman" w:hAnsi="Times New Roman" w:cs="Times New Roman"/>
          <w:color w:val="0E101A"/>
          <w:sz w:val="24"/>
          <w:szCs w:val="24"/>
          <w:lang w:val="en-GB"/>
        </w:rPr>
        <w:lastRenderedPageBreak/>
        <w:t>associated with the brand name.</w:t>
      </w:r>
      <w:r w:rsidR="00205B2C" w:rsidRPr="00C465E2">
        <w:rPr>
          <w:rFonts w:ascii="Times New Roman" w:hAnsi="Times New Roman" w:cs="Times New Roman"/>
          <w:color w:val="0E101A"/>
          <w:sz w:val="24"/>
          <w:szCs w:val="24"/>
          <w:lang w:val="en-GB"/>
        </w:rPr>
        <w:t xml:space="preserve"> </w:t>
      </w:r>
      <w:r w:rsidRPr="00C465E2">
        <w:rPr>
          <w:rFonts w:ascii="Times New Roman" w:hAnsi="Times New Roman" w:cs="Times New Roman"/>
          <w:color w:val="0E101A"/>
          <w:sz w:val="24"/>
          <w:szCs w:val="24"/>
          <w:lang w:val="en-GB"/>
        </w:rPr>
        <w:t>The company can provide better service to its customers because they are able to communicate directly with its clients in different languages and cultures</w:t>
      </w:r>
      <w:r w:rsidR="0016620A" w:rsidRPr="00C465E2">
        <w:rPr>
          <w:rFonts w:ascii="Times New Roman" w:hAnsi="Times New Roman" w:cs="Times New Roman"/>
          <w:color w:val="0E101A"/>
          <w:sz w:val="24"/>
          <w:szCs w:val="24"/>
          <w:lang w:val="en-GB"/>
        </w:rPr>
        <w:t xml:space="preserve"> (</w:t>
      </w:r>
      <w:r w:rsidR="0016620A" w:rsidRPr="00C465E2">
        <w:rPr>
          <w:rFonts w:ascii="Times New Roman" w:hAnsi="Times New Roman" w:cs="Times New Roman"/>
          <w:color w:val="222222"/>
          <w:sz w:val="24"/>
          <w:szCs w:val="24"/>
          <w:shd w:val="clear" w:color="auto" w:fill="FFFFFF"/>
          <w:lang w:val="en-GB"/>
        </w:rPr>
        <w:t>Bilici et al. 2017)</w:t>
      </w:r>
      <w:r w:rsidRPr="00C465E2">
        <w:rPr>
          <w:rFonts w:ascii="Times New Roman" w:hAnsi="Times New Roman" w:cs="Times New Roman"/>
          <w:color w:val="0E101A"/>
          <w:sz w:val="24"/>
          <w:szCs w:val="24"/>
          <w:lang w:val="en-GB"/>
        </w:rPr>
        <w:t>. For example, if someone is having trouble with their car, he or she does not have to go through another person just so that he/she can understand what is wrong with it; instead, they can go directly talk with one of the mechanics who speaks English or whatever language they prefer speaking in order for him/her not only explain what happened but also give tips on how best care for the vehicle without having difficulty understanding each other's vocabulary differences first before doing anything else such as taking care of any issues concerning parts replacement or diagnosis etcetera which might cause additional problems downstream during future repairs if left unchecked now upon initial diag</w:t>
      </w:r>
      <w:r w:rsidR="00801284" w:rsidRPr="00C465E2">
        <w:rPr>
          <w:rFonts w:ascii="Times New Roman" w:hAnsi="Times New Roman" w:cs="Times New Roman"/>
          <w:color w:val="0E101A"/>
          <w:sz w:val="24"/>
          <w:szCs w:val="24"/>
          <w:lang w:val="en-GB"/>
        </w:rPr>
        <w:t>nosis by a mechanic</w:t>
      </w:r>
      <w:r w:rsidR="00815DD4" w:rsidRPr="00C465E2">
        <w:rPr>
          <w:rFonts w:ascii="Times New Roman" w:hAnsi="Times New Roman" w:cs="Times New Roman"/>
          <w:color w:val="0E101A"/>
          <w:sz w:val="24"/>
          <w:szCs w:val="24"/>
          <w:lang w:val="en-GB"/>
        </w:rPr>
        <w:t>, etc</w:t>
      </w:r>
      <w:r w:rsidRPr="00C465E2">
        <w:rPr>
          <w:rFonts w:ascii="Times New Roman" w:hAnsi="Times New Roman" w:cs="Times New Roman"/>
          <w:color w:val="0E101A"/>
          <w:sz w:val="24"/>
          <w:szCs w:val="24"/>
          <w:lang w:val="en-GB"/>
        </w:rPr>
        <w:t>."</w:t>
      </w:r>
    </w:p>
    <w:p w14:paraId="0117142A" w14:textId="5B620DF2" w:rsidR="008E5A9E" w:rsidRPr="00C465E2" w:rsidRDefault="008E5A9E" w:rsidP="00286F75">
      <w:pPr>
        <w:pStyle w:val="Heading1"/>
        <w:spacing w:line="360" w:lineRule="auto"/>
        <w:jc w:val="both"/>
        <w:rPr>
          <w:rFonts w:cs="Times New Roman"/>
          <w:b/>
          <w:lang w:val="en-GB"/>
        </w:rPr>
      </w:pPr>
      <w:bookmarkStart w:id="10" w:name="_Toc124339979"/>
      <w:r w:rsidRPr="00C465E2">
        <w:rPr>
          <w:rFonts w:cs="Times New Roman"/>
          <w:lang w:val="en-GB"/>
        </w:rPr>
        <w:t>Market Entry Strategy</w:t>
      </w:r>
      <w:bookmarkEnd w:id="10"/>
      <w:r w:rsidRPr="00C465E2">
        <w:rPr>
          <w:rFonts w:cs="Times New Roman"/>
          <w:lang w:val="en-GB"/>
        </w:rPr>
        <w:t xml:space="preserve"> </w:t>
      </w:r>
    </w:p>
    <w:p w14:paraId="6D6D4F9E" w14:textId="77777777"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 xml:space="preserve">Toyota has a strong presence in India because of its product portfolio, strong distribution network and after-sales service. The company has a wide range of cars and SUVs, which appeal to most segments of the market. Its manufacturing facilities </w:t>
      </w:r>
      <w:proofErr w:type="gramStart"/>
      <w:r w:rsidRPr="00C465E2">
        <w:rPr>
          <w:color w:val="0E101A"/>
          <w:lang w:val="en-GB"/>
        </w:rPr>
        <w:t>are located in</w:t>
      </w:r>
      <w:proofErr w:type="gramEnd"/>
      <w:r w:rsidRPr="00C465E2">
        <w:rPr>
          <w:color w:val="0E101A"/>
          <w:lang w:val="en-GB"/>
        </w:rPr>
        <w:t xml:space="preserve"> many parts of the country, including Chennai, Bangalore, Pune and Aurangabad. Toyota's sales have increased considerably over the years due to this strong presence in India.</w:t>
      </w:r>
    </w:p>
    <w:p w14:paraId="1D657675" w14:textId="77777777" w:rsidR="00205B2C" w:rsidRPr="00C465E2" w:rsidRDefault="00205B2C" w:rsidP="00286F75">
      <w:pPr>
        <w:pStyle w:val="NormalWeb"/>
        <w:spacing w:before="0" w:beforeAutospacing="0" w:after="0" w:afterAutospacing="0" w:line="360" w:lineRule="auto"/>
        <w:jc w:val="both"/>
        <w:rPr>
          <w:color w:val="0E101A"/>
          <w:lang w:val="en-GB"/>
        </w:rPr>
      </w:pPr>
    </w:p>
    <w:p w14:paraId="78B4A3FB" w14:textId="03902235" w:rsidR="00205B2C" w:rsidRPr="00C465E2" w:rsidRDefault="00317C95" w:rsidP="00286F75">
      <w:pPr>
        <w:pStyle w:val="NormalWeb"/>
        <w:spacing w:before="0" w:beforeAutospacing="0" w:after="0" w:afterAutospacing="0" w:line="360" w:lineRule="auto"/>
        <w:jc w:val="both"/>
        <w:rPr>
          <w:color w:val="0E101A"/>
          <w:lang w:val="en-GB"/>
        </w:rPr>
      </w:pPr>
      <w:r w:rsidRPr="00C465E2">
        <w:rPr>
          <w:color w:val="0E101A"/>
          <w:lang w:val="en-GB"/>
        </w:rPr>
        <w:t>Toyota</w:t>
      </w:r>
      <w:r w:rsidR="008E5A9E" w:rsidRPr="00C465E2">
        <w:rPr>
          <w:color w:val="0E101A"/>
          <w:lang w:val="en-GB"/>
        </w:rPr>
        <w:t xml:space="preserve"> entered the Pakistani market by launching its Vigo truck in 2008. This was followed by an entry into the Philippines when they introduced their Hilux Vigo in 2010. In 2012, Toyota finally launched their Hilux </w:t>
      </w:r>
      <w:proofErr w:type="spellStart"/>
      <w:r w:rsidR="008E5A9E" w:rsidRPr="00C465E2">
        <w:rPr>
          <w:color w:val="0E101A"/>
          <w:lang w:val="en-GB"/>
        </w:rPr>
        <w:t>Revo</w:t>
      </w:r>
      <w:proofErr w:type="spellEnd"/>
      <w:r w:rsidR="008E5A9E" w:rsidRPr="00C465E2">
        <w:rPr>
          <w:color w:val="0E101A"/>
          <w:lang w:val="en-GB"/>
        </w:rPr>
        <w:t xml:space="preserve"> and Fortuner 4x4 models in Indonesia to complete their global vehicle </w:t>
      </w:r>
      <w:proofErr w:type="spellStart"/>
      <w:r w:rsidR="008E5A9E" w:rsidRPr="00C465E2">
        <w:rPr>
          <w:color w:val="0E101A"/>
          <w:lang w:val="en-GB"/>
        </w:rPr>
        <w:t>lineup</w:t>
      </w:r>
      <w:proofErr w:type="spellEnd"/>
      <w:r w:rsidR="00801284" w:rsidRPr="00C465E2">
        <w:rPr>
          <w:color w:val="0E101A"/>
          <w:lang w:val="en-GB"/>
        </w:rPr>
        <w:t xml:space="preserve"> (</w:t>
      </w:r>
      <w:r w:rsidR="00801284" w:rsidRPr="00C465E2">
        <w:rPr>
          <w:color w:val="222222"/>
          <w:shd w:val="clear" w:color="auto" w:fill="FFFFFF"/>
          <w:lang w:val="en-GB"/>
        </w:rPr>
        <w:t>Allera, 2022)</w:t>
      </w:r>
      <w:r w:rsidR="008E5A9E" w:rsidRPr="00C465E2">
        <w:rPr>
          <w:color w:val="0E101A"/>
          <w:lang w:val="en-GB"/>
        </w:rPr>
        <w:t>.</w:t>
      </w:r>
    </w:p>
    <w:p w14:paraId="7875EF37" w14:textId="587E19E7" w:rsidR="008E5A9E" w:rsidRPr="00C465E2" w:rsidRDefault="008E5A9E" w:rsidP="00286F75">
      <w:pPr>
        <w:pStyle w:val="Heading2"/>
        <w:rPr>
          <w:lang w:val="en-GB"/>
        </w:rPr>
      </w:pPr>
      <w:bookmarkStart w:id="11" w:name="_Toc124339980"/>
      <w:r w:rsidRPr="00C465E2">
        <w:rPr>
          <w:lang w:val="en-GB"/>
        </w:rPr>
        <w:t>How Toyota operates its business across different countries</w:t>
      </w:r>
      <w:bookmarkEnd w:id="11"/>
    </w:p>
    <w:p w14:paraId="5F66F83B" w14:textId="77777777"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 is a multinational company with operations across the globe. It has more than 200 countries where it operates the business, and the strategies of the company vary depending on different countries</w:t>
      </w:r>
      <w:r w:rsidR="0006716C" w:rsidRPr="00C465E2">
        <w:rPr>
          <w:color w:val="0E101A"/>
          <w:lang w:val="en-GB"/>
        </w:rPr>
        <w:t xml:space="preserve"> (</w:t>
      </w:r>
      <w:r w:rsidR="0006716C" w:rsidRPr="00C465E2">
        <w:rPr>
          <w:color w:val="222222"/>
          <w:shd w:val="clear" w:color="auto" w:fill="FFFFFF"/>
          <w:lang w:val="en-GB"/>
        </w:rPr>
        <w:t>Toma and Naruo, 2017)</w:t>
      </w:r>
      <w:r w:rsidRPr="00C465E2">
        <w:rPr>
          <w:color w:val="0E101A"/>
          <w:lang w:val="en-GB"/>
        </w:rPr>
        <w:t xml:space="preserve">. Each country has its own unique market conditions, and Toyota's strategy </w:t>
      </w:r>
      <w:proofErr w:type="gramStart"/>
      <w:r w:rsidRPr="00C465E2">
        <w:rPr>
          <w:color w:val="0E101A"/>
          <w:lang w:val="en-GB"/>
        </w:rPr>
        <w:t>has to</w:t>
      </w:r>
      <w:proofErr w:type="gramEnd"/>
      <w:r w:rsidRPr="00C465E2">
        <w:rPr>
          <w:color w:val="0E101A"/>
          <w:lang w:val="en-GB"/>
        </w:rPr>
        <w:t xml:space="preserve"> be modified accordingly in order to make sure it meets customer expectations.</w:t>
      </w:r>
    </w:p>
    <w:p w14:paraId="3F84854D" w14:textId="77777777" w:rsidR="00205B2C" w:rsidRPr="00C465E2" w:rsidRDefault="00205B2C" w:rsidP="00286F75">
      <w:pPr>
        <w:pStyle w:val="NormalWeb"/>
        <w:spacing w:before="0" w:beforeAutospacing="0" w:after="0" w:afterAutospacing="0" w:line="360" w:lineRule="auto"/>
        <w:jc w:val="both"/>
        <w:rPr>
          <w:color w:val="0E101A"/>
          <w:lang w:val="en-GB"/>
        </w:rPr>
      </w:pPr>
    </w:p>
    <w:p w14:paraId="0C4DD4F7" w14:textId="4503D80F"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 operates business in different countries using different models like:</w:t>
      </w:r>
    </w:p>
    <w:p w14:paraId="20EFBFEE" w14:textId="77777777" w:rsidR="008E5A9E" w:rsidRPr="00C465E2" w:rsidRDefault="008E5A9E" w:rsidP="00286F75">
      <w:pPr>
        <w:numPr>
          <w:ilvl w:val="0"/>
          <w:numId w:val="26"/>
        </w:numPr>
        <w:spacing w:after="0" w:line="360" w:lineRule="auto"/>
        <w:jc w:val="both"/>
        <w:rPr>
          <w:rFonts w:ascii="Times New Roman" w:hAnsi="Times New Roman" w:cs="Times New Roman"/>
          <w:color w:val="0E101A"/>
          <w:sz w:val="24"/>
          <w:szCs w:val="24"/>
          <w:lang w:val="en-GB"/>
        </w:rPr>
      </w:pPr>
      <w:r w:rsidRPr="00C465E2">
        <w:rPr>
          <w:rFonts w:ascii="Times New Roman" w:hAnsi="Times New Roman" w:cs="Times New Roman"/>
          <w:color w:val="0E101A"/>
          <w:sz w:val="24"/>
          <w:szCs w:val="24"/>
          <w:lang w:val="en-GB"/>
        </w:rPr>
        <w:t>In some places, they operate as a franchised dealer network.</w:t>
      </w:r>
    </w:p>
    <w:p w14:paraId="28A2C9C8" w14:textId="77777777" w:rsidR="008E5A9E" w:rsidRPr="00C465E2" w:rsidRDefault="008E5A9E" w:rsidP="00286F75">
      <w:pPr>
        <w:numPr>
          <w:ilvl w:val="0"/>
          <w:numId w:val="26"/>
        </w:numPr>
        <w:spacing w:after="0" w:line="360" w:lineRule="auto"/>
        <w:jc w:val="both"/>
        <w:rPr>
          <w:rFonts w:ascii="Times New Roman" w:hAnsi="Times New Roman" w:cs="Times New Roman"/>
          <w:color w:val="0E101A"/>
          <w:sz w:val="24"/>
          <w:szCs w:val="24"/>
          <w:lang w:val="en-GB"/>
        </w:rPr>
      </w:pPr>
      <w:r w:rsidRPr="00C465E2">
        <w:rPr>
          <w:rFonts w:ascii="Times New Roman" w:hAnsi="Times New Roman" w:cs="Times New Roman"/>
          <w:color w:val="0E101A"/>
          <w:sz w:val="24"/>
          <w:szCs w:val="24"/>
          <w:lang w:val="en-GB"/>
        </w:rPr>
        <w:t>While others have their own manufacturing plants</w:t>
      </w:r>
    </w:p>
    <w:p w14:paraId="0823B99A" w14:textId="77777777"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lastRenderedPageBreak/>
        <w:t xml:space="preserve">This is a very important decision for the company, and it </w:t>
      </w:r>
      <w:proofErr w:type="gramStart"/>
      <w:r w:rsidRPr="00C465E2">
        <w:rPr>
          <w:color w:val="0E101A"/>
          <w:lang w:val="en-GB"/>
        </w:rPr>
        <w:t>has to</w:t>
      </w:r>
      <w:proofErr w:type="gramEnd"/>
      <w:r w:rsidRPr="00C465E2">
        <w:rPr>
          <w:color w:val="0E101A"/>
          <w:lang w:val="en-GB"/>
        </w:rPr>
        <w:t xml:space="preserve"> be made depending on the market conditions. In some markets, Toyota wants to focus on its brand value and thus prefers to have only franchised dealerships. In other markets, they prefer to have their own manufacturing plants in order to reduce costs and earn more profits by making sure that all parts are produced under one roof.</w:t>
      </w:r>
    </w:p>
    <w:p w14:paraId="5D940868" w14:textId="7C6A95EF" w:rsidR="008E5A9E" w:rsidRPr="00C465E2" w:rsidRDefault="00BC415F" w:rsidP="00286F75">
      <w:pPr>
        <w:pStyle w:val="Heading1"/>
        <w:spacing w:line="360" w:lineRule="auto"/>
        <w:jc w:val="both"/>
        <w:rPr>
          <w:rFonts w:cs="Times New Roman"/>
          <w:lang w:val="en-GB"/>
        </w:rPr>
      </w:pPr>
      <w:bookmarkStart w:id="12" w:name="_Toc124339981"/>
      <w:r w:rsidRPr="00C465E2">
        <w:rPr>
          <w:rFonts w:cs="Times New Roman"/>
          <w:lang w:val="en-GB"/>
        </w:rPr>
        <w:t>Po</w:t>
      </w:r>
      <w:r w:rsidR="005B5280" w:rsidRPr="00C465E2">
        <w:rPr>
          <w:rFonts w:cs="Times New Roman"/>
          <w:lang w:val="en-GB"/>
        </w:rPr>
        <w:t>r</w:t>
      </w:r>
      <w:r w:rsidRPr="00C465E2">
        <w:rPr>
          <w:rFonts w:cs="Times New Roman"/>
          <w:lang w:val="en-GB"/>
        </w:rPr>
        <w:t>ter Diamond Model</w:t>
      </w:r>
      <w:bookmarkEnd w:id="12"/>
    </w:p>
    <w:p w14:paraId="5F353655" w14:textId="60390063" w:rsidR="00BC415F" w:rsidRPr="00C465E2" w:rsidRDefault="00BC415F" w:rsidP="00286F75">
      <w:pPr>
        <w:pStyle w:val="NormalWeb"/>
        <w:spacing w:after="0" w:line="360" w:lineRule="auto"/>
        <w:jc w:val="both"/>
        <w:rPr>
          <w:color w:val="0E101A"/>
          <w:lang w:val="en-GB"/>
        </w:rPr>
      </w:pPr>
      <w:r w:rsidRPr="00C465E2">
        <w:rPr>
          <w:color w:val="0E101A"/>
          <w:lang w:val="en-GB"/>
        </w:rPr>
        <w:t xml:space="preserve">The Diamond Model, developed by Michael Porter, is a framework for </w:t>
      </w:r>
      <w:proofErr w:type="spellStart"/>
      <w:r w:rsidRPr="00C465E2">
        <w:rPr>
          <w:color w:val="0E101A"/>
          <w:lang w:val="en-GB"/>
        </w:rPr>
        <w:t>analyzing</w:t>
      </w:r>
      <w:proofErr w:type="spellEnd"/>
      <w:r w:rsidRPr="00C465E2">
        <w:rPr>
          <w:color w:val="0E101A"/>
          <w:lang w:val="en-GB"/>
        </w:rPr>
        <w:t xml:space="preserve"> the competitiveness of nations. It suggests that a country's competitiveness is influenced by four main factors: factor conditions, demand conditions, related and supporting industries, and firm structure, rivalry, and rivalry.</w:t>
      </w:r>
    </w:p>
    <w:p w14:paraId="48D2598B" w14:textId="709A5B91" w:rsidR="00BC415F" w:rsidRPr="00C465E2" w:rsidRDefault="00BC415F" w:rsidP="00286F75">
      <w:pPr>
        <w:pStyle w:val="NormalWeb"/>
        <w:spacing w:after="0" w:line="360" w:lineRule="auto"/>
        <w:jc w:val="both"/>
        <w:rPr>
          <w:color w:val="0E101A"/>
          <w:lang w:val="en-GB"/>
        </w:rPr>
      </w:pPr>
      <w:r w:rsidRPr="00C465E2">
        <w:rPr>
          <w:color w:val="0E101A"/>
          <w:lang w:val="en-GB"/>
        </w:rPr>
        <w:t xml:space="preserve">Factor conditions refer to the availability of natural resources, technological infrastructure, and human resources </w:t>
      </w:r>
      <w:proofErr w:type="gramStart"/>
      <w:r w:rsidRPr="00C465E2">
        <w:rPr>
          <w:color w:val="0E101A"/>
          <w:lang w:val="en-GB"/>
        </w:rPr>
        <w:t>in a given</w:t>
      </w:r>
      <w:proofErr w:type="gramEnd"/>
      <w:r w:rsidRPr="00C465E2">
        <w:rPr>
          <w:color w:val="0E101A"/>
          <w:lang w:val="en-GB"/>
        </w:rPr>
        <w:t xml:space="preserve"> country. These resources can be both physical and intangible, such as education and training. Factor conditions </w:t>
      </w:r>
      <w:proofErr w:type="gramStart"/>
      <w:r w:rsidRPr="00C465E2">
        <w:rPr>
          <w:color w:val="0E101A"/>
          <w:lang w:val="en-GB"/>
        </w:rPr>
        <w:t>are considered to be</w:t>
      </w:r>
      <w:proofErr w:type="gramEnd"/>
      <w:r w:rsidRPr="00C465E2">
        <w:rPr>
          <w:color w:val="0E101A"/>
          <w:lang w:val="en-GB"/>
        </w:rPr>
        <w:t xml:space="preserve"> a key determinant of a country's competitiveness, as they provide the inputs necessary for production.</w:t>
      </w:r>
    </w:p>
    <w:p w14:paraId="57799B3B" w14:textId="433610CD" w:rsidR="00BC415F" w:rsidRPr="00C465E2" w:rsidRDefault="00BC415F" w:rsidP="00286F75">
      <w:pPr>
        <w:pStyle w:val="NormalWeb"/>
        <w:spacing w:after="0" w:line="360" w:lineRule="auto"/>
        <w:jc w:val="both"/>
        <w:rPr>
          <w:color w:val="0E101A"/>
          <w:lang w:val="en-GB"/>
        </w:rPr>
      </w:pPr>
      <w:r w:rsidRPr="00C465E2">
        <w:rPr>
          <w:color w:val="0E101A"/>
          <w:lang w:val="en-GB"/>
        </w:rPr>
        <w:t>Demand conditions refer to the nature and sophistication of domestic and international demand for a company's products. A country with high demand for a particular type of product or service may be more attractive to firms operating in that industry. Additionally, demand conditions may vary depending on the level of consumer sophistication, with more sophisticated consumers potentially driving demand for higher quality products.</w:t>
      </w:r>
    </w:p>
    <w:p w14:paraId="45E8E670" w14:textId="0E68C4EE" w:rsidR="00BC415F" w:rsidRPr="00C465E2" w:rsidRDefault="00BC415F" w:rsidP="00286F75">
      <w:pPr>
        <w:pStyle w:val="NormalWeb"/>
        <w:spacing w:after="0" w:line="360" w:lineRule="auto"/>
        <w:jc w:val="both"/>
        <w:rPr>
          <w:color w:val="0E101A"/>
          <w:lang w:val="en-GB"/>
        </w:rPr>
      </w:pPr>
      <w:r w:rsidRPr="00C465E2">
        <w:rPr>
          <w:color w:val="0E101A"/>
          <w:lang w:val="en-GB"/>
        </w:rPr>
        <w:t>Related and supporting industries refer to the presence of domestic suppliers, distributors, and other related industries that support a company's operations. A strong network of related and supporting industries can help to reduce costs and improve efficiency for firms operating in a particular country.</w:t>
      </w:r>
    </w:p>
    <w:p w14:paraId="12DD2896" w14:textId="77777777" w:rsidR="00BC415F" w:rsidRPr="00C465E2" w:rsidRDefault="00BC415F" w:rsidP="00286F75">
      <w:pPr>
        <w:pStyle w:val="NormalWeb"/>
        <w:spacing w:after="0" w:line="360" w:lineRule="auto"/>
        <w:jc w:val="both"/>
        <w:rPr>
          <w:color w:val="0E101A"/>
          <w:lang w:val="en-GB"/>
        </w:rPr>
      </w:pPr>
      <w:r w:rsidRPr="00C465E2">
        <w:rPr>
          <w:color w:val="0E101A"/>
          <w:lang w:val="en-GB"/>
        </w:rPr>
        <w:t xml:space="preserve">Firm structure, rivalry, and rivalry refer to the nature of competition within the domestic industry, as well as the structure and </w:t>
      </w:r>
      <w:proofErr w:type="spellStart"/>
      <w:r w:rsidRPr="00C465E2">
        <w:rPr>
          <w:color w:val="0E101A"/>
          <w:lang w:val="en-GB"/>
        </w:rPr>
        <w:t>behavior</w:t>
      </w:r>
      <w:proofErr w:type="spellEnd"/>
      <w:r w:rsidRPr="00C465E2">
        <w:rPr>
          <w:color w:val="0E101A"/>
          <w:lang w:val="en-GB"/>
        </w:rPr>
        <w:t xml:space="preserve"> of domestic firms. A highly competitive domestic market may drive innovation and improve the overall quality of a company's products.</w:t>
      </w:r>
    </w:p>
    <w:p w14:paraId="496ACA6C" w14:textId="77777777" w:rsidR="00BC415F" w:rsidRPr="00C465E2" w:rsidRDefault="00BC415F" w:rsidP="00286F75">
      <w:pPr>
        <w:pStyle w:val="NormalWeb"/>
        <w:spacing w:after="0" w:line="360" w:lineRule="auto"/>
        <w:jc w:val="both"/>
        <w:rPr>
          <w:color w:val="0E101A"/>
          <w:lang w:val="en-GB"/>
        </w:rPr>
      </w:pPr>
    </w:p>
    <w:p w14:paraId="54351857" w14:textId="20E47976" w:rsidR="003112DE" w:rsidRPr="00C465E2" w:rsidRDefault="00BC415F" w:rsidP="00286F75">
      <w:pPr>
        <w:pStyle w:val="NormalWeb"/>
        <w:spacing w:before="0" w:beforeAutospacing="0" w:after="0" w:afterAutospacing="0" w:line="360" w:lineRule="auto"/>
        <w:jc w:val="both"/>
        <w:rPr>
          <w:color w:val="0E101A"/>
          <w:lang w:val="en-GB"/>
        </w:rPr>
      </w:pPr>
      <w:r w:rsidRPr="00C465E2">
        <w:rPr>
          <w:color w:val="0E101A"/>
          <w:lang w:val="en-GB"/>
        </w:rPr>
        <w:lastRenderedPageBreak/>
        <w:t xml:space="preserve">In the context of Toyota, the Diamond Model can be used to understand the factors that contribute to the company's competitiveness. Toyota, a leading global automaker, has operations in countries around the world. By </w:t>
      </w:r>
      <w:proofErr w:type="spellStart"/>
      <w:r w:rsidRPr="00C465E2">
        <w:rPr>
          <w:color w:val="0E101A"/>
          <w:lang w:val="en-GB"/>
        </w:rPr>
        <w:t>analyzing</w:t>
      </w:r>
      <w:proofErr w:type="spellEnd"/>
      <w:r w:rsidRPr="00C465E2">
        <w:rPr>
          <w:color w:val="0E101A"/>
          <w:lang w:val="en-GB"/>
        </w:rPr>
        <w:t xml:space="preserve"> the Diamond Model in each of these countries, it is possible to understand the unique factors that may be driving Toyota's competitiveness in each location.</w:t>
      </w:r>
    </w:p>
    <w:p w14:paraId="1A11D5F7" w14:textId="300B1968" w:rsidR="008E5A9E" w:rsidRPr="00C465E2" w:rsidRDefault="008E5A9E" w:rsidP="00286F75">
      <w:pPr>
        <w:pStyle w:val="Heading1"/>
        <w:spacing w:line="360" w:lineRule="auto"/>
        <w:jc w:val="both"/>
        <w:rPr>
          <w:rFonts w:cs="Times New Roman"/>
          <w:b/>
          <w:lang w:val="en-GB"/>
        </w:rPr>
      </w:pPr>
      <w:bookmarkStart w:id="13" w:name="_Toc124339982"/>
      <w:r w:rsidRPr="00C465E2">
        <w:rPr>
          <w:rFonts w:cs="Times New Roman"/>
          <w:lang w:val="en-GB"/>
        </w:rPr>
        <w:t>Transaction Cost Analysis</w:t>
      </w:r>
      <w:bookmarkEnd w:id="13"/>
      <w:r w:rsidRPr="00C465E2">
        <w:rPr>
          <w:rFonts w:cs="Times New Roman"/>
          <w:lang w:val="en-GB"/>
        </w:rPr>
        <w:t xml:space="preserve"> </w:t>
      </w:r>
    </w:p>
    <w:p w14:paraId="2D0B2ECD" w14:textId="3075C533" w:rsidR="003112D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 xml:space="preserve">Transaction cost analysis (TCA) is a tool used to understand the costs and benefits of making a product internally versus externally. TCA helps answer questions such as: "Should we make this part or purchase it?" or "How should we organize our business functions - inside or outside the company?". It focuses on how costs are reduced when transactions are made directly between two parties instead of through an intermediary. A key point in </w:t>
      </w:r>
      <w:proofErr w:type="spellStart"/>
      <w:r w:rsidRPr="00C465E2">
        <w:rPr>
          <w:color w:val="0E101A"/>
          <w:lang w:val="en-GB"/>
        </w:rPr>
        <w:t>analyzing</w:t>
      </w:r>
      <w:proofErr w:type="spellEnd"/>
      <w:r w:rsidRPr="00C465E2">
        <w:rPr>
          <w:color w:val="0E101A"/>
          <w:lang w:val="en-GB"/>
        </w:rPr>
        <w:t xml:space="preserve"> transaction costs is that they can vary depending on who performs the transaction</w:t>
      </w:r>
      <w:r w:rsidR="0006716C" w:rsidRPr="00C465E2">
        <w:rPr>
          <w:color w:val="0E101A"/>
          <w:lang w:val="en-GB"/>
        </w:rPr>
        <w:t xml:space="preserve"> (</w:t>
      </w:r>
      <w:r w:rsidR="0006716C" w:rsidRPr="00C465E2">
        <w:rPr>
          <w:color w:val="222222"/>
          <w:shd w:val="clear" w:color="auto" w:fill="FFFFFF"/>
          <w:lang w:val="en-GB"/>
        </w:rPr>
        <w:t>Gulbrandsen et al. 2017)</w:t>
      </w:r>
      <w:r w:rsidRPr="00C465E2">
        <w:rPr>
          <w:color w:val="0E101A"/>
          <w:lang w:val="en-GB"/>
        </w:rPr>
        <w:t>.</w:t>
      </w:r>
    </w:p>
    <w:p w14:paraId="5690EED7" w14:textId="76CD3372" w:rsidR="003112D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TCA is used to compare the costs of making a product internally versus externally. By comparing these two costs, they can determine whether it makes more sense for the company to make something itself or outsource it.</w:t>
      </w:r>
      <w:r w:rsidR="00DB6E98" w:rsidRPr="00C465E2">
        <w:rPr>
          <w:color w:val="0E101A"/>
          <w:lang w:val="en-GB"/>
        </w:rPr>
        <w:t xml:space="preserve"> </w:t>
      </w:r>
      <w:proofErr w:type="gramStart"/>
      <w:r w:rsidR="00DB6E98" w:rsidRPr="00C465E2">
        <w:rPr>
          <w:color w:val="0E101A"/>
          <w:lang w:val="en-GB"/>
        </w:rPr>
        <w:t>Moreover</w:t>
      </w:r>
      <w:proofErr w:type="gramEnd"/>
      <w:r w:rsidR="00DB6E98" w:rsidRPr="00C465E2">
        <w:rPr>
          <w:color w:val="0E101A"/>
          <w:lang w:val="en-GB"/>
        </w:rPr>
        <w:t xml:space="preserve"> it</w:t>
      </w:r>
      <w:r w:rsidRPr="00C465E2">
        <w:rPr>
          <w:color w:val="0E101A"/>
          <w:lang w:val="en-GB"/>
        </w:rPr>
        <w:t xml:space="preserve"> is used to understand the costs and benefits of making a product i</w:t>
      </w:r>
      <w:r w:rsidR="00DB6E98" w:rsidRPr="00C465E2">
        <w:rPr>
          <w:color w:val="0E101A"/>
          <w:lang w:val="en-GB"/>
        </w:rPr>
        <w:t>nternally versus externally. It</w:t>
      </w:r>
      <w:r w:rsidRPr="00C465E2">
        <w:rPr>
          <w:color w:val="0E101A"/>
          <w:lang w:val="en-GB"/>
        </w:rPr>
        <w:t xml:space="preserve"> is also used to evaluate the costs and benefits of vertical integration versus outsourcing</w:t>
      </w:r>
      <w:r w:rsidR="00A0025A" w:rsidRPr="00C465E2">
        <w:rPr>
          <w:color w:val="0E101A"/>
          <w:lang w:val="en-GB"/>
        </w:rPr>
        <w:t xml:space="preserve"> (</w:t>
      </w:r>
      <w:proofErr w:type="spellStart"/>
      <w:r w:rsidR="00A0025A" w:rsidRPr="00C465E2">
        <w:rPr>
          <w:color w:val="222222"/>
          <w:shd w:val="clear" w:color="auto" w:fill="FFFFFF"/>
          <w:lang w:val="en-GB"/>
        </w:rPr>
        <w:t>Ketokivi</w:t>
      </w:r>
      <w:proofErr w:type="spellEnd"/>
      <w:r w:rsidR="00A0025A" w:rsidRPr="00C465E2">
        <w:rPr>
          <w:color w:val="222222"/>
          <w:shd w:val="clear" w:color="auto" w:fill="FFFFFF"/>
          <w:lang w:val="en-GB"/>
        </w:rPr>
        <w:t xml:space="preserve"> and Mahoney, 2020)</w:t>
      </w:r>
      <w:r w:rsidRPr="00C465E2">
        <w:rPr>
          <w:color w:val="0E101A"/>
          <w:lang w:val="en-GB"/>
        </w:rPr>
        <w:t>.</w:t>
      </w:r>
    </w:p>
    <w:p w14:paraId="11C41CE5" w14:textId="77777777"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In TCA, all resources are valued at their opportunity cost, which includes one's wage rate multiplied by the time spent on that task. The total cost of producing a good or service using internal resources is called internal transaction costs; this cost can be contrasted with external transaction costs incurred when buying from an outside entity (for example, buying raw materials or manufactured parts).</w:t>
      </w:r>
    </w:p>
    <w:p w14:paraId="2B952B33" w14:textId="77777777" w:rsidR="008E5A9E" w:rsidRPr="00C465E2" w:rsidRDefault="008E5A9E" w:rsidP="00286F75">
      <w:pPr>
        <w:pStyle w:val="NormalWeb"/>
        <w:spacing w:before="0" w:beforeAutospacing="0" w:after="0" w:afterAutospacing="0" w:line="360" w:lineRule="auto"/>
        <w:jc w:val="both"/>
        <w:rPr>
          <w:color w:val="0E101A"/>
          <w:lang w:val="en-GB"/>
        </w:rPr>
      </w:pPr>
    </w:p>
    <w:p w14:paraId="14A70B3D" w14:textId="5559BB42" w:rsidR="008E5A9E" w:rsidRPr="00C465E2" w:rsidRDefault="008E5A9E" w:rsidP="00286F75">
      <w:pPr>
        <w:pStyle w:val="Heading1"/>
        <w:spacing w:line="360" w:lineRule="auto"/>
        <w:jc w:val="both"/>
        <w:rPr>
          <w:rFonts w:cs="Times New Roman"/>
          <w:b/>
          <w:lang w:val="en-GB"/>
        </w:rPr>
      </w:pPr>
      <w:bookmarkStart w:id="14" w:name="_Toc124339983"/>
      <w:r w:rsidRPr="00C465E2">
        <w:rPr>
          <w:rFonts w:cs="Times New Roman"/>
          <w:lang w:val="en-GB"/>
        </w:rPr>
        <w:t>FSA framework of T</w:t>
      </w:r>
      <w:r w:rsidR="00CA0A78" w:rsidRPr="00C465E2">
        <w:rPr>
          <w:rFonts w:cs="Times New Roman"/>
          <w:lang w:val="en-GB"/>
        </w:rPr>
        <w:t>oyota</w:t>
      </w:r>
      <w:bookmarkEnd w:id="14"/>
    </w:p>
    <w:p w14:paraId="6766D01D" w14:textId="11278746" w:rsidR="008E5A9E" w:rsidRPr="00C465E2" w:rsidRDefault="00A0025A" w:rsidP="00286F75">
      <w:pPr>
        <w:pStyle w:val="NormalWeb"/>
        <w:spacing w:before="0" w:beforeAutospacing="0" w:after="0" w:afterAutospacing="0" w:line="360" w:lineRule="auto"/>
        <w:jc w:val="both"/>
        <w:rPr>
          <w:color w:val="0E101A"/>
          <w:lang w:val="en-GB"/>
        </w:rPr>
      </w:pPr>
      <w:r w:rsidRPr="00C465E2">
        <w:rPr>
          <w:color w:val="0E101A"/>
          <w:lang w:val="en-GB"/>
        </w:rPr>
        <w:t>The FSA framework of Toyota</w:t>
      </w:r>
      <w:r w:rsidR="008E5A9E" w:rsidRPr="00C465E2">
        <w:rPr>
          <w:color w:val="0E101A"/>
          <w:lang w:val="en-GB"/>
        </w:rPr>
        <w:t xml:space="preserve"> was designed with the goal of creating the most effective management system in the world. The framework consists of three core elements: vision, mission and principle; strategic planning; and control management. These elements are linked together by a set of key principles which guide organizational behaviour and decision-making processes</w:t>
      </w:r>
      <w:r w:rsidRPr="00C465E2">
        <w:rPr>
          <w:color w:val="0E101A"/>
          <w:lang w:val="en-GB"/>
        </w:rPr>
        <w:t xml:space="preserve"> (</w:t>
      </w:r>
      <w:r w:rsidRPr="00C465E2">
        <w:rPr>
          <w:color w:val="222222"/>
          <w:shd w:val="clear" w:color="auto" w:fill="FFFFFF"/>
          <w:lang w:val="en-GB"/>
        </w:rPr>
        <w:t>Araki et al. 2021)</w:t>
      </w:r>
      <w:r w:rsidR="008E5A9E" w:rsidRPr="00C465E2">
        <w:rPr>
          <w:color w:val="0E101A"/>
          <w:lang w:val="en-GB"/>
        </w:rPr>
        <w:t>.</w:t>
      </w:r>
    </w:p>
    <w:p w14:paraId="347D41C0" w14:textId="77777777" w:rsidR="003112DE" w:rsidRPr="00C465E2" w:rsidRDefault="003112DE" w:rsidP="00286F75">
      <w:pPr>
        <w:pStyle w:val="NormalWeb"/>
        <w:spacing w:before="0" w:beforeAutospacing="0" w:after="0" w:afterAutospacing="0" w:line="360" w:lineRule="auto"/>
        <w:jc w:val="both"/>
        <w:rPr>
          <w:color w:val="0E101A"/>
          <w:lang w:val="en-GB"/>
        </w:rPr>
      </w:pPr>
    </w:p>
    <w:p w14:paraId="638D0827" w14:textId="3A4D6273" w:rsidR="00E413A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lastRenderedPageBreak/>
        <w:t>The company's vision is to remain a leader in its industry through continuous improvement across all aspects of its business, including manufacturing, design and development, sales and marketing. This means that any new changes to this system must be made with great care so as not to disrupt established processes or procedures which have been proven effective at achieving this goal over many years.</w:t>
      </w:r>
    </w:p>
    <w:p w14:paraId="62F3414C" w14:textId="553CFEBB" w:rsidR="008E5A9E" w:rsidRPr="00C465E2" w:rsidRDefault="00577FAF" w:rsidP="00286F75">
      <w:pPr>
        <w:pStyle w:val="Heading1"/>
        <w:spacing w:line="360" w:lineRule="auto"/>
        <w:jc w:val="both"/>
        <w:rPr>
          <w:rFonts w:cs="Times New Roman"/>
          <w:lang w:val="en-GB"/>
        </w:rPr>
      </w:pPr>
      <w:bookmarkStart w:id="15" w:name="_Toc124339984"/>
      <w:r w:rsidRPr="00C465E2">
        <w:rPr>
          <w:rFonts w:cs="Times New Roman"/>
          <w:lang w:val="en-GB"/>
        </w:rPr>
        <w:t>Recommendation</w:t>
      </w:r>
      <w:bookmarkEnd w:id="15"/>
    </w:p>
    <w:p w14:paraId="396A9B36" w14:textId="4F93D6E5"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 xml:space="preserve">Toyota is a global leader in the automotive industry, known for producing high-quality and reliable vehicles. Over the years, the company has implemented various marketing strategies to promote its brand and </w:t>
      </w:r>
      <w:proofErr w:type="gramStart"/>
      <w:r w:rsidRPr="00C465E2">
        <w:rPr>
          <w:rFonts w:ascii="Times New Roman" w:hAnsi="Times New Roman" w:cs="Times New Roman"/>
          <w:sz w:val="24"/>
          <w:szCs w:val="24"/>
          <w:lang w:val="en-GB"/>
        </w:rPr>
        <w:t>products, and</w:t>
      </w:r>
      <w:proofErr w:type="gramEnd"/>
      <w:r w:rsidRPr="00C465E2">
        <w:rPr>
          <w:rFonts w:ascii="Times New Roman" w:hAnsi="Times New Roman" w:cs="Times New Roman"/>
          <w:sz w:val="24"/>
          <w:szCs w:val="24"/>
          <w:lang w:val="en-GB"/>
        </w:rPr>
        <w:t xml:space="preserve"> has achieved significant success as a result. </w:t>
      </w:r>
      <w:r w:rsidR="00286F75" w:rsidRPr="00C465E2">
        <w:rPr>
          <w:rFonts w:ascii="Times New Roman" w:hAnsi="Times New Roman" w:cs="Times New Roman"/>
          <w:sz w:val="24"/>
          <w:szCs w:val="24"/>
          <w:lang w:val="en-GB"/>
        </w:rPr>
        <w:t>This report has discussed</w:t>
      </w:r>
      <w:r w:rsidRPr="00C465E2">
        <w:rPr>
          <w:rFonts w:ascii="Times New Roman" w:hAnsi="Times New Roman" w:cs="Times New Roman"/>
          <w:sz w:val="24"/>
          <w:szCs w:val="24"/>
          <w:lang w:val="en-GB"/>
        </w:rPr>
        <w:t xml:space="preserve"> the past and future marketing strategies of Toyota, with a focus on how the company can continue to thrive in a competitive market.</w:t>
      </w:r>
    </w:p>
    <w:p w14:paraId="7D070A23" w14:textId="407BC61D"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In the past, Toyota has relied on a combination of traditional and modern marketing techniques to reach its target audience. For example, the company has used television and print advertisements to promote its products, as well as sponsorships and partnerships with events such as the Olympics and World Cup. Additionally, Toyota has utilized digital marketing channels, such as social media and email campaigns, to engage with consumers and promote its brand</w:t>
      </w:r>
      <w:r w:rsidR="00286F75" w:rsidRPr="00C465E2">
        <w:rPr>
          <w:rFonts w:ascii="Times New Roman" w:hAnsi="Times New Roman" w:cs="Times New Roman"/>
          <w:sz w:val="24"/>
          <w:szCs w:val="24"/>
          <w:lang w:val="en-GB"/>
        </w:rPr>
        <w:t xml:space="preserve"> (</w:t>
      </w:r>
      <w:proofErr w:type="spellStart"/>
      <w:r w:rsidR="00286F75" w:rsidRPr="00C465E2">
        <w:rPr>
          <w:rFonts w:ascii="Times New Roman" w:hAnsi="Times New Roman" w:cs="Times New Roman"/>
          <w:color w:val="222222"/>
          <w:sz w:val="24"/>
          <w:szCs w:val="24"/>
          <w:shd w:val="clear" w:color="auto" w:fill="FFFFFF"/>
          <w:lang w:val="en-GB"/>
        </w:rPr>
        <w:t>Pahlawan</w:t>
      </w:r>
      <w:proofErr w:type="spellEnd"/>
      <w:r w:rsidR="00286F75" w:rsidRPr="00C465E2">
        <w:rPr>
          <w:rFonts w:ascii="Times New Roman" w:hAnsi="Times New Roman" w:cs="Times New Roman"/>
          <w:color w:val="222222"/>
          <w:sz w:val="24"/>
          <w:szCs w:val="24"/>
          <w:shd w:val="clear" w:color="auto" w:fill="FFFFFF"/>
          <w:lang w:val="en-GB"/>
        </w:rPr>
        <w:t xml:space="preserve"> and </w:t>
      </w:r>
      <w:proofErr w:type="spellStart"/>
      <w:r w:rsidR="00286F75" w:rsidRPr="00C465E2">
        <w:rPr>
          <w:rFonts w:ascii="Times New Roman" w:hAnsi="Times New Roman" w:cs="Times New Roman"/>
          <w:color w:val="222222"/>
          <w:sz w:val="24"/>
          <w:szCs w:val="24"/>
          <w:shd w:val="clear" w:color="auto" w:fill="FFFFFF"/>
          <w:lang w:val="en-GB"/>
        </w:rPr>
        <w:t>Onsardi</w:t>
      </w:r>
      <w:proofErr w:type="spellEnd"/>
      <w:r w:rsidR="00286F75" w:rsidRPr="00C465E2">
        <w:rPr>
          <w:rFonts w:ascii="Times New Roman" w:hAnsi="Times New Roman" w:cs="Times New Roman"/>
          <w:color w:val="222222"/>
          <w:sz w:val="24"/>
          <w:szCs w:val="24"/>
          <w:shd w:val="clear" w:color="auto" w:fill="FFFFFF"/>
          <w:lang w:val="en-GB"/>
        </w:rPr>
        <w:t>, O, 2021)</w:t>
      </w:r>
      <w:r w:rsidRPr="00C465E2">
        <w:rPr>
          <w:rFonts w:ascii="Times New Roman" w:hAnsi="Times New Roman" w:cs="Times New Roman"/>
          <w:sz w:val="24"/>
          <w:szCs w:val="24"/>
          <w:lang w:val="en-GB"/>
        </w:rPr>
        <w:t>.</w:t>
      </w:r>
    </w:p>
    <w:p w14:paraId="7704BF1A" w14:textId="26B364CF"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One of Toyota's key marketing strategies in the past has been its focus on sustainability and social responsibility. The company has promoted its commitment to environmental conservation and social impact through initiatives such as the "Toyota Environmental Challenge 2050," which aims to reduce the company's environmental impact and promote sustainable mobility</w:t>
      </w:r>
      <w:r w:rsidR="00286F75" w:rsidRPr="00C465E2">
        <w:rPr>
          <w:rFonts w:ascii="Times New Roman" w:hAnsi="Times New Roman" w:cs="Times New Roman"/>
          <w:sz w:val="24"/>
          <w:szCs w:val="24"/>
          <w:lang w:val="en-GB"/>
        </w:rPr>
        <w:t xml:space="preserve"> (</w:t>
      </w:r>
      <w:proofErr w:type="spellStart"/>
      <w:r w:rsidR="00286F75" w:rsidRPr="00C465E2">
        <w:rPr>
          <w:rFonts w:ascii="Times New Roman" w:hAnsi="Times New Roman" w:cs="Times New Roman"/>
          <w:color w:val="222222"/>
          <w:sz w:val="24"/>
          <w:szCs w:val="24"/>
          <w:shd w:val="clear" w:color="auto" w:fill="FFFFFF"/>
          <w:lang w:val="en-GB"/>
        </w:rPr>
        <w:t>Soviar</w:t>
      </w:r>
      <w:proofErr w:type="spellEnd"/>
      <w:r w:rsidR="00286F75" w:rsidRPr="00C465E2">
        <w:rPr>
          <w:rFonts w:ascii="Times New Roman" w:hAnsi="Times New Roman" w:cs="Times New Roman"/>
          <w:color w:val="222222"/>
          <w:sz w:val="24"/>
          <w:szCs w:val="24"/>
          <w:shd w:val="clear" w:color="auto" w:fill="FFFFFF"/>
          <w:lang w:val="en-GB"/>
        </w:rPr>
        <w:t xml:space="preserve"> et al. 2019)</w:t>
      </w:r>
      <w:r w:rsidRPr="00C465E2">
        <w:rPr>
          <w:rFonts w:ascii="Times New Roman" w:hAnsi="Times New Roman" w:cs="Times New Roman"/>
          <w:sz w:val="24"/>
          <w:szCs w:val="24"/>
          <w:lang w:val="en-GB"/>
        </w:rPr>
        <w:t xml:space="preserve">. This focus on sustainability has helped Toyota to differentiate itself from competitors and appeal to consumers who prioritize </w:t>
      </w:r>
      <w:proofErr w:type="gramStart"/>
      <w:r w:rsidRPr="00C465E2">
        <w:rPr>
          <w:rFonts w:ascii="Times New Roman" w:hAnsi="Times New Roman" w:cs="Times New Roman"/>
          <w:sz w:val="24"/>
          <w:szCs w:val="24"/>
          <w:lang w:val="en-GB"/>
        </w:rPr>
        <w:t>environmentally-friendly</w:t>
      </w:r>
      <w:proofErr w:type="gramEnd"/>
      <w:r w:rsidRPr="00C465E2">
        <w:rPr>
          <w:rFonts w:ascii="Times New Roman" w:hAnsi="Times New Roman" w:cs="Times New Roman"/>
          <w:sz w:val="24"/>
          <w:szCs w:val="24"/>
          <w:lang w:val="en-GB"/>
        </w:rPr>
        <w:t xml:space="preserve"> products.</w:t>
      </w:r>
    </w:p>
    <w:p w14:paraId="63BF5F9C" w14:textId="7ED53509"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t>In the future, Toyota will likely continue to leverage traditional and digital marketing channels to promote its brand and products. However, the company may also need to adapt to changing consumer preferences and market conditions. For example, as electric and autonomous vehicles become more prevalent, Toyota may need to shift its marketing efforts to highlight the features and benefits of these types of vehicles. Additionally, the increasing importance of digital channels in the automotive industry may require Toyota to increase its investment in online marketing and social media.</w:t>
      </w:r>
    </w:p>
    <w:p w14:paraId="200529E5" w14:textId="3FC3C707" w:rsidR="00577FAF" w:rsidRPr="00C465E2" w:rsidRDefault="00577FAF"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sz w:val="24"/>
          <w:szCs w:val="24"/>
          <w:lang w:val="en-GB"/>
        </w:rPr>
        <w:lastRenderedPageBreak/>
        <w:t>Overall, Toyota has a strong brand and reputation in the automotive industry, and its marketing efforts have played a significant role in its success. In the future, the company will need to continue to innovate and adapt to changing market conditions in order to maintain its competitive edge.</w:t>
      </w:r>
    </w:p>
    <w:p w14:paraId="291CEC35" w14:textId="44D0650B" w:rsidR="00FC3746" w:rsidRPr="00C465E2" w:rsidRDefault="008E5A9E" w:rsidP="00286F75">
      <w:pPr>
        <w:pStyle w:val="Heading1"/>
        <w:spacing w:line="360" w:lineRule="auto"/>
        <w:jc w:val="both"/>
        <w:rPr>
          <w:rFonts w:cs="Times New Roman"/>
          <w:b/>
          <w:lang w:val="en-GB"/>
        </w:rPr>
      </w:pPr>
      <w:bookmarkStart w:id="16" w:name="_Toc124339985"/>
      <w:r w:rsidRPr="00C465E2">
        <w:rPr>
          <w:rFonts w:cs="Times New Roman"/>
          <w:lang w:val="en-GB"/>
        </w:rPr>
        <w:t>Conclusion</w:t>
      </w:r>
      <w:bookmarkEnd w:id="16"/>
      <w:r w:rsidR="004D16BE" w:rsidRPr="00C465E2">
        <w:rPr>
          <w:rFonts w:cs="Times New Roman"/>
          <w:lang w:val="en-GB"/>
        </w:rPr>
        <w:t xml:space="preserve"> </w:t>
      </w:r>
    </w:p>
    <w:p w14:paraId="3CC00041" w14:textId="0A0463C2"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Toyota is a global leader in automobile manufacturing. With a presence in over 160 countries and 10.5 million units sold in 2015, Toyota is the world's second-largest carmaker. The company began as a division of Toyoda Automatic Loom Works and was spun off in August 1937 to produce automobiles under the direction of the founder's son, Kiichiro Toyoda. Toyota Motor Corporation introduced its luxury Lexus line of vehicles, known for their craftsmanship and quality, in 1989.</w:t>
      </w:r>
      <w:r w:rsidR="003E730F" w:rsidRPr="00C465E2">
        <w:rPr>
          <w:color w:val="0E101A"/>
          <w:lang w:val="en-GB"/>
        </w:rPr>
        <w:t xml:space="preserve"> </w:t>
      </w:r>
      <w:r w:rsidRPr="00C465E2">
        <w:rPr>
          <w:color w:val="0E101A"/>
          <w:lang w:val="en-GB"/>
        </w:rPr>
        <w:t>In summary, Toyota operates in different countries and continents by following a specific market entry strategy. The company has been successful in executing its strategy due to various reasons such as the size of the market, existing competition, government policies and regulations etc. Toyota has also invested heavily in research &amp; development, which has resulted in the launch of new products every year.</w:t>
      </w:r>
    </w:p>
    <w:p w14:paraId="6573C3EB" w14:textId="77777777" w:rsidR="003E730F" w:rsidRPr="00C465E2" w:rsidRDefault="003E730F" w:rsidP="00286F75">
      <w:pPr>
        <w:pStyle w:val="NormalWeb"/>
        <w:spacing w:before="0" w:beforeAutospacing="0" w:after="0" w:afterAutospacing="0" w:line="360" w:lineRule="auto"/>
        <w:jc w:val="both"/>
        <w:rPr>
          <w:color w:val="0E101A"/>
          <w:lang w:val="en-GB"/>
        </w:rPr>
      </w:pPr>
    </w:p>
    <w:p w14:paraId="3F8E4E09" w14:textId="1CE3AF3A" w:rsidR="004D16BE" w:rsidRPr="00C465E2" w:rsidRDefault="004D16BE" w:rsidP="00286F75">
      <w:pPr>
        <w:pStyle w:val="NormalWeb"/>
        <w:spacing w:before="0" w:beforeAutospacing="0" w:after="0" w:afterAutospacing="0" w:line="360" w:lineRule="auto"/>
        <w:jc w:val="both"/>
        <w:rPr>
          <w:color w:val="0E101A"/>
          <w:lang w:val="en-GB"/>
        </w:rPr>
      </w:pPr>
      <w:r w:rsidRPr="00C465E2">
        <w:rPr>
          <w:color w:val="0E101A"/>
          <w:lang w:val="en-GB"/>
        </w:rPr>
        <w:t>It is important to realize that internationalization can be a slow process. It takes time to establish a brand and build trust with consumers in foreign markets. Toyota has been successful because it has been careful about how it approaches each market, studying local markets carefully before investing heavily in them.</w:t>
      </w:r>
      <w:r w:rsidR="003E730F" w:rsidRPr="00C465E2">
        <w:rPr>
          <w:color w:val="0E101A"/>
          <w:lang w:val="en-GB"/>
        </w:rPr>
        <w:t xml:space="preserve"> </w:t>
      </w:r>
      <w:r w:rsidR="003D7B76" w:rsidRPr="00C465E2">
        <w:rPr>
          <w:color w:val="0E101A"/>
          <w:lang w:val="en-GB"/>
        </w:rPr>
        <w:t>Toyota</w:t>
      </w:r>
      <w:r w:rsidRPr="00C465E2">
        <w:rPr>
          <w:color w:val="0E101A"/>
          <w:lang w:val="en-GB"/>
        </w:rPr>
        <w:t xml:space="preserve"> has very high imitation barriers. It has a strong reputation, which makes it difficult for competitors to compete. </w:t>
      </w:r>
      <w:r w:rsidR="00596F6B" w:rsidRPr="00C465E2">
        <w:rPr>
          <w:color w:val="0E101A"/>
          <w:lang w:val="en-GB"/>
        </w:rPr>
        <w:t>It also</w:t>
      </w:r>
      <w:r w:rsidRPr="00C465E2">
        <w:rPr>
          <w:color w:val="0E101A"/>
          <w:lang w:val="en-GB"/>
        </w:rPr>
        <w:t xml:space="preserve"> has a very large customer base, which makes it harder for competitors to enter the market because they need to build up their reputation.</w:t>
      </w:r>
    </w:p>
    <w:p w14:paraId="65C5FB37" w14:textId="77777777" w:rsidR="003E730F" w:rsidRPr="00C465E2" w:rsidRDefault="003E730F" w:rsidP="00286F75">
      <w:pPr>
        <w:pStyle w:val="NormalWeb"/>
        <w:spacing w:before="0" w:beforeAutospacing="0" w:after="0" w:afterAutospacing="0" w:line="360" w:lineRule="auto"/>
        <w:jc w:val="both"/>
        <w:rPr>
          <w:color w:val="0E101A"/>
          <w:lang w:val="en-GB"/>
        </w:rPr>
      </w:pPr>
    </w:p>
    <w:p w14:paraId="42BAAC9D" w14:textId="4CD9D7F9" w:rsidR="008E5A9E" w:rsidRPr="00C465E2" w:rsidRDefault="008E5A9E" w:rsidP="00286F75">
      <w:pPr>
        <w:pStyle w:val="NormalWeb"/>
        <w:spacing w:before="0" w:beforeAutospacing="0" w:after="0" w:afterAutospacing="0" w:line="360" w:lineRule="auto"/>
        <w:jc w:val="both"/>
        <w:rPr>
          <w:color w:val="0E101A"/>
          <w:lang w:val="en-GB"/>
        </w:rPr>
      </w:pPr>
      <w:r w:rsidRPr="00C465E2">
        <w:rPr>
          <w:color w:val="0E101A"/>
          <w:lang w:val="en-GB"/>
        </w:rPr>
        <w:t>The decision to invest in a new market is influenced by many factors. Some of these factors include access to new markets, political goals, learning new knowledge and technologies and reducing risk and motivational factors that affect FDI decisions are different for different MNEs.</w:t>
      </w:r>
      <w:r w:rsidR="003E730F" w:rsidRPr="00C465E2">
        <w:rPr>
          <w:color w:val="0E101A"/>
          <w:lang w:val="en-GB"/>
        </w:rPr>
        <w:t xml:space="preserve"> </w:t>
      </w:r>
      <w:r w:rsidRPr="00C465E2">
        <w:rPr>
          <w:color w:val="0E101A"/>
          <w:lang w:val="en-GB"/>
        </w:rPr>
        <w:t xml:space="preserve">TCA helps companies understand the cost of making their products internally versus externally. The company needs to </w:t>
      </w:r>
      <w:r w:rsidR="003E730F" w:rsidRPr="00C465E2">
        <w:rPr>
          <w:color w:val="0E101A"/>
          <w:lang w:val="en-GB"/>
        </w:rPr>
        <w:t>analyse</w:t>
      </w:r>
      <w:r w:rsidRPr="00C465E2">
        <w:rPr>
          <w:color w:val="0E101A"/>
          <w:lang w:val="en-GB"/>
        </w:rPr>
        <w:t xml:space="preserve"> the cost of making a product internally and externally before deciding whether to outsource or not.</w:t>
      </w:r>
      <w:r w:rsidR="003E730F" w:rsidRPr="00C465E2">
        <w:rPr>
          <w:color w:val="0E101A"/>
          <w:lang w:val="en-GB"/>
        </w:rPr>
        <w:t xml:space="preserve"> </w:t>
      </w:r>
      <w:r w:rsidRPr="00C465E2">
        <w:rPr>
          <w:color w:val="0E101A"/>
          <w:lang w:val="en-GB"/>
        </w:rPr>
        <w:t>In conclusion, it is important to note that Toyota Motor Corporation has been a part of the global economy for over 100 years now. Their investment in Russia has been growing steadily over this time period.</w:t>
      </w:r>
    </w:p>
    <w:p w14:paraId="69969380" w14:textId="0043D1B3" w:rsidR="00DB6E98" w:rsidRPr="00C465E2" w:rsidRDefault="00DB6E98" w:rsidP="00286F75">
      <w:pPr>
        <w:pStyle w:val="NormalWeb"/>
        <w:spacing w:before="0" w:beforeAutospacing="0" w:after="0" w:afterAutospacing="0" w:line="360" w:lineRule="auto"/>
        <w:jc w:val="both"/>
        <w:rPr>
          <w:color w:val="0E101A"/>
          <w:lang w:val="en-GB"/>
        </w:rPr>
      </w:pPr>
    </w:p>
    <w:p w14:paraId="50A57376" w14:textId="77777777" w:rsidR="00DB6E98" w:rsidRPr="00C465E2" w:rsidRDefault="00DB6E98" w:rsidP="00286F75">
      <w:pPr>
        <w:pStyle w:val="NormalWeb"/>
        <w:spacing w:before="0" w:beforeAutospacing="0" w:after="0" w:afterAutospacing="0" w:line="360" w:lineRule="auto"/>
        <w:jc w:val="both"/>
        <w:rPr>
          <w:color w:val="0E101A"/>
          <w:lang w:val="en-GB"/>
        </w:rPr>
      </w:pPr>
      <w:r w:rsidRPr="00C465E2">
        <w:rPr>
          <w:color w:val="0E101A"/>
          <w:lang w:val="en-GB"/>
        </w:rPr>
        <w:t xml:space="preserve">The first step in this process is to help the people learn. If a person has a clear understanding of what they need to accomplish, they can use that as a starting point for learning and improving themselves. As such, it's important that the company provide them with a clear idea of how their current knowledge and skills can be used to achieve the goals. Once they have this information, it's up to them—as well as on the company—to find ways to improve upon their current state by learning from others or from mistakes. The company should also encourage the direct reports (and any other employees) to share their successes with each other so that everyone stays motivated and inspired by these stories of growth and improvement. </w:t>
      </w:r>
    </w:p>
    <w:p w14:paraId="368B993E" w14:textId="77777777" w:rsidR="003E730F" w:rsidRPr="00C465E2" w:rsidRDefault="003E730F" w:rsidP="00286F75">
      <w:pPr>
        <w:pStyle w:val="NormalWeb"/>
        <w:spacing w:before="0" w:beforeAutospacing="0" w:after="0" w:afterAutospacing="0" w:line="360" w:lineRule="auto"/>
        <w:jc w:val="both"/>
        <w:rPr>
          <w:color w:val="0E101A"/>
          <w:lang w:val="en-GB"/>
        </w:rPr>
      </w:pPr>
    </w:p>
    <w:p w14:paraId="40F5F32B" w14:textId="7B089677" w:rsidR="004D16BE" w:rsidRPr="00C465E2" w:rsidRDefault="00DB6E98" w:rsidP="00286F75">
      <w:pPr>
        <w:pStyle w:val="NormalWeb"/>
        <w:spacing w:before="0" w:beforeAutospacing="0" w:after="0" w:afterAutospacing="0" w:line="360" w:lineRule="auto"/>
        <w:jc w:val="both"/>
        <w:rPr>
          <w:color w:val="0E101A"/>
          <w:lang w:val="en-GB"/>
        </w:rPr>
      </w:pPr>
      <w:r w:rsidRPr="00C465E2">
        <w:rPr>
          <w:color w:val="0E101A"/>
          <w:lang w:val="en-GB"/>
        </w:rPr>
        <w:t xml:space="preserve">Collaborating with others on how </w:t>
      </w:r>
      <w:r w:rsidR="00286F75" w:rsidRPr="00C465E2">
        <w:rPr>
          <w:color w:val="0E101A"/>
          <w:lang w:val="en-GB"/>
        </w:rPr>
        <w:t>people can improve their lives help</w:t>
      </w:r>
      <w:r w:rsidRPr="00C465E2">
        <w:rPr>
          <w:color w:val="0E101A"/>
          <w:lang w:val="en-GB"/>
        </w:rPr>
        <w:t xml:space="preserve"> </w:t>
      </w:r>
      <w:r w:rsidR="00286F75" w:rsidRPr="00C465E2">
        <w:rPr>
          <w:color w:val="0E101A"/>
          <w:lang w:val="en-GB"/>
        </w:rPr>
        <w:t>in staying</w:t>
      </w:r>
      <w:r w:rsidRPr="00C465E2">
        <w:rPr>
          <w:color w:val="0E101A"/>
          <w:lang w:val="en-GB"/>
        </w:rPr>
        <w:t xml:space="preserve"> accountable </w:t>
      </w:r>
      <w:r w:rsidR="00286F75" w:rsidRPr="00C465E2">
        <w:rPr>
          <w:color w:val="0E101A"/>
          <w:lang w:val="en-GB"/>
        </w:rPr>
        <w:t>and motivated - especially when</w:t>
      </w:r>
      <w:r w:rsidRPr="00C465E2">
        <w:rPr>
          <w:color w:val="0E101A"/>
          <w:lang w:val="en-GB"/>
        </w:rPr>
        <w:t xml:space="preserve"> working towards something big like losing weight or quitting smoking! If there's someone else who wants similar results as yours but has different resources available than yours, do not worry about what they have access to because they'll eventually realize their own limitations anyway; instead, focus on making sure yours don't become theirs by providing support whenever possible</w:t>
      </w:r>
      <w:r w:rsidR="003E730F" w:rsidRPr="00C465E2">
        <w:rPr>
          <w:color w:val="0E101A"/>
          <w:lang w:val="en-GB"/>
        </w:rPr>
        <w:t xml:space="preserve">. </w:t>
      </w:r>
      <w:r w:rsidR="004D16BE" w:rsidRPr="00C465E2">
        <w:rPr>
          <w:color w:val="0E101A"/>
          <w:lang w:val="en-GB"/>
        </w:rPr>
        <w:t>Customers are usually referred to as the most important asset because they provide the money that allows the company to grow its business or brand. Without customers, there would be no sales! The company should always treat them as partners who have valuable knowledge and feedback to offer on how the company can improve the product or service.</w:t>
      </w:r>
    </w:p>
    <w:p w14:paraId="0185C4DB" w14:textId="77777777" w:rsidR="003E730F" w:rsidRPr="00C465E2" w:rsidRDefault="003E730F" w:rsidP="00286F75">
      <w:pPr>
        <w:pStyle w:val="NormalWeb"/>
        <w:spacing w:before="0" w:beforeAutospacing="0" w:after="0" w:afterAutospacing="0" w:line="360" w:lineRule="auto"/>
        <w:jc w:val="both"/>
        <w:rPr>
          <w:color w:val="0E101A"/>
          <w:lang w:val="en-GB"/>
        </w:rPr>
      </w:pPr>
    </w:p>
    <w:p w14:paraId="321E7B05" w14:textId="2215AD07" w:rsidR="004D16BE" w:rsidRPr="00C465E2" w:rsidRDefault="004D16BE" w:rsidP="00286F75">
      <w:pPr>
        <w:pStyle w:val="NormalWeb"/>
        <w:spacing w:before="0" w:beforeAutospacing="0" w:after="0" w:afterAutospacing="0" w:line="360" w:lineRule="auto"/>
        <w:jc w:val="both"/>
        <w:rPr>
          <w:color w:val="0E101A"/>
          <w:lang w:val="en-GB"/>
        </w:rPr>
      </w:pPr>
      <w:r w:rsidRPr="00C465E2">
        <w:rPr>
          <w:color w:val="0E101A"/>
          <w:lang w:val="en-GB"/>
        </w:rPr>
        <w:t>While setting targets i</w:t>
      </w:r>
      <w:r w:rsidR="003D7B76" w:rsidRPr="00C465E2">
        <w:rPr>
          <w:color w:val="0E101A"/>
          <w:lang w:val="en-GB"/>
        </w:rPr>
        <w:t>s an integral part of the Toyota</w:t>
      </w:r>
      <w:r w:rsidRPr="00C465E2">
        <w:rPr>
          <w:color w:val="0E101A"/>
          <w:lang w:val="en-GB"/>
        </w:rPr>
        <w:t xml:space="preserve"> approach, it's not just about setting goals. Instead, T</w:t>
      </w:r>
      <w:r w:rsidR="003D7B76" w:rsidRPr="00C465E2">
        <w:rPr>
          <w:color w:val="0E101A"/>
          <w:lang w:val="en-GB"/>
        </w:rPr>
        <w:t>oyota</w:t>
      </w:r>
      <w:r w:rsidRPr="00C465E2">
        <w:rPr>
          <w:color w:val="0E101A"/>
          <w:lang w:val="en-GB"/>
        </w:rPr>
        <w:t xml:space="preserve"> focuses on identifying and solving problems.</w:t>
      </w:r>
      <w:r w:rsidR="003E730F" w:rsidRPr="00C465E2">
        <w:rPr>
          <w:color w:val="0E101A"/>
          <w:lang w:val="en-GB"/>
        </w:rPr>
        <w:t xml:space="preserve"> </w:t>
      </w:r>
      <w:r w:rsidRPr="00C465E2">
        <w:rPr>
          <w:color w:val="0E101A"/>
          <w:lang w:val="en-GB"/>
        </w:rPr>
        <w:t>It helps to articulate the problem: Without clearly defining what needs to be done and why it would be difficult to set realistic goals. By first articulating the problem or opportunity at hand—in this case increasing sales—the team can then identify key performance indicators (KPIs) that will help them measure progress as they work toward reaching their target.</w:t>
      </w:r>
    </w:p>
    <w:p w14:paraId="349BB98A" w14:textId="77777777" w:rsidR="003E730F" w:rsidRPr="00C465E2" w:rsidRDefault="003E730F" w:rsidP="00286F75">
      <w:pPr>
        <w:pStyle w:val="NormalWeb"/>
        <w:spacing w:before="0" w:beforeAutospacing="0" w:after="0" w:afterAutospacing="0" w:line="360" w:lineRule="auto"/>
        <w:jc w:val="both"/>
        <w:rPr>
          <w:color w:val="0E101A"/>
          <w:lang w:val="en-GB"/>
        </w:rPr>
      </w:pPr>
    </w:p>
    <w:p w14:paraId="56624C67" w14:textId="77777777" w:rsidR="004D16BE" w:rsidRPr="00C465E2" w:rsidRDefault="004D16BE" w:rsidP="00286F75">
      <w:pPr>
        <w:pStyle w:val="NormalWeb"/>
        <w:spacing w:before="0" w:beforeAutospacing="0" w:after="0" w:afterAutospacing="0" w:line="360" w:lineRule="auto"/>
        <w:jc w:val="both"/>
        <w:rPr>
          <w:color w:val="0E101A"/>
          <w:lang w:val="en-GB"/>
        </w:rPr>
      </w:pPr>
      <w:r w:rsidRPr="00C465E2">
        <w:rPr>
          <w:color w:val="0E101A"/>
          <w:lang w:val="en-GB"/>
        </w:rPr>
        <w:t>It helps to define scope: Setting ambitious targets for the sales and marketing people means the company need to think about how many new customers the company want to win over in a month or quarter, who those customers are exactly, where they are located geographically, etc. so that the company can ensure the entire team is working together in concert toward achieving those objectives.</w:t>
      </w:r>
    </w:p>
    <w:p w14:paraId="3B12E759" w14:textId="77777777" w:rsidR="003E730F" w:rsidRPr="00C465E2" w:rsidRDefault="003E730F" w:rsidP="00286F75">
      <w:pPr>
        <w:pStyle w:val="NormalWeb"/>
        <w:spacing w:before="0" w:beforeAutospacing="0" w:after="0" w:afterAutospacing="0" w:line="360" w:lineRule="auto"/>
        <w:jc w:val="both"/>
        <w:rPr>
          <w:color w:val="0E101A"/>
          <w:lang w:val="en-GB"/>
        </w:rPr>
      </w:pPr>
    </w:p>
    <w:p w14:paraId="363B9105" w14:textId="683CCCD3" w:rsidR="004D16BE" w:rsidRPr="00C465E2" w:rsidRDefault="004D16BE" w:rsidP="00286F75">
      <w:pPr>
        <w:pStyle w:val="NormalWeb"/>
        <w:spacing w:before="0" w:beforeAutospacing="0" w:after="0" w:afterAutospacing="0" w:line="360" w:lineRule="auto"/>
        <w:jc w:val="both"/>
        <w:rPr>
          <w:color w:val="0E101A"/>
          <w:lang w:val="en-GB"/>
        </w:rPr>
      </w:pPr>
      <w:r w:rsidRPr="00C465E2">
        <w:rPr>
          <w:color w:val="0E101A"/>
          <w:lang w:val="en-GB"/>
        </w:rPr>
        <w:lastRenderedPageBreak/>
        <w:t xml:space="preserve">It is important to define the problem before jumping on the solution. One of the key things the company should look out for is to make sure that the goals are very specific and measurable so that the company can check itself along the way. By setting the goal too low, will not motivate the company enough and can also lead to failure. On the other hand, setting the goal too high may cause disappointment </w:t>
      </w:r>
      <w:proofErr w:type="gramStart"/>
      <w:r w:rsidRPr="00C465E2">
        <w:rPr>
          <w:color w:val="0E101A"/>
          <w:lang w:val="en-GB"/>
        </w:rPr>
        <w:t>later on</w:t>
      </w:r>
      <w:proofErr w:type="gramEnd"/>
      <w:r w:rsidRPr="00C465E2">
        <w:rPr>
          <w:color w:val="0E101A"/>
          <w:lang w:val="en-GB"/>
        </w:rPr>
        <w:t xml:space="preserve"> when the company fail to achieve it in time or at all. </w:t>
      </w:r>
      <w:r w:rsidR="003E730F" w:rsidRPr="00C465E2">
        <w:rPr>
          <w:color w:val="0E101A"/>
          <w:lang w:val="en-GB"/>
        </w:rPr>
        <w:t>Thus,</w:t>
      </w:r>
      <w:r w:rsidRPr="00C465E2">
        <w:rPr>
          <w:color w:val="0E101A"/>
          <w:lang w:val="en-GB"/>
        </w:rPr>
        <w:t xml:space="preserve"> setting an optimized goal is crucial.</w:t>
      </w:r>
      <w:r w:rsidR="003E730F" w:rsidRPr="00C465E2">
        <w:rPr>
          <w:color w:val="0E101A"/>
          <w:lang w:val="en-GB"/>
        </w:rPr>
        <w:t xml:space="preserve"> </w:t>
      </w:r>
      <w:r w:rsidRPr="00C465E2">
        <w:rPr>
          <w:color w:val="0E101A"/>
          <w:lang w:val="en-GB"/>
        </w:rPr>
        <w:t>Listening to customers and employees can provide many benefits. The feedback the company receives will help the company understand the customers better, which means that the company can create better products or services for them. In addition, actively listening to employees allows the company to find out what they need from their work environment so that they are more motivated at work. This will improve productivity and reduce the turnover rate of the staff.</w:t>
      </w:r>
    </w:p>
    <w:p w14:paraId="31DDA9DC" w14:textId="05B9B18F" w:rsidR="004D16BE" w:rsidRPr="00C465E2" w:rsidRDefault="004D16BE" w:rsidP="00286F75">
      <w:pPr>
        <w:pStyle w:val="NormalWeb"/>
        <w:spacing w:before="0" w:beforeAutospacing="0" w:after="0" w:afterAutospacing="0" w:line="360" w:lineRule="auto"/>
        <w:jc w:val="both"/>
        <w:rPr>
          <w:color w:val="0E101A"/>
          <w:lang w:val="en-GB"/>
        </w:rPr>
      </w:pPr>
      <w:r w:rsidRPr="00C465E2">
        <w:rPr>
          <w:color w:val="0E101A"/>
          <w:lang w:val="en-GB"/>
        </w:rPr>
        <w:t>Another key to successful change is to get the naysayers involved in the process. This can be as simple as asking them what they think of the new plan, or if they have any concerns that need to be addressed before it's implemented.</w:t>
      </w:r>
      <w:r w:rsidR="003E730F" w:rsidRPr="00C465E2">
        <w:rPr>
          <w:color w:val="0E101A"/>
          <w:lang w:val="en-GB"/>
        </w:rPr>
        <w:t xml:space="preserve"> </w:t>
      </w:r>
      <w:r w:rsidRPr="00C465E2">
        <w:rPr>
          <w:color w:val="0E101A"/>
          <w:lang w:val="en-GB"/>
        </w:rPr>
        <w:t xml:space="preserve">If the company can't address their concerns, the company don't have to try forcing them into accepting change. If a person won't change their mind and refuses to participate in the efforts toward </w:t>
      </w:r>
      <w:proofErr w:type="gramStart"/>
      <w:r w:rsidRPr="00C465E2">
        <w:rPr>
          <w:color w:val="0E101A"/>
          <w:lang w:val="en-GB"/>
        </w:rPr>
        <w:t>positive growth</w:t>
      </w:r>
      <w:proofErr w:type="gramEnd"/>
      <w:r w:rsidRPr="00C465E2">
        <w:rPr>
          <w:color w:val="0E101A"/>
          <w:lang w:val="en-GB"/>
        </w:rPr>
        <w:t>, then it's best not to waste time on them.</w:t>
      </w:r>
    </w:p>
    <w:p w14:paraId="1FCA2861" w14:textId="77777777" w:rsidR="00DB6E98" w:rsidRPr="00C465E2" w:rsidRDefault="00DB6E98" w:rsidP="00286F75">
      <w:pPr>
        <w:pStyle w:val="NormalWeb"/>
        <w:spacing w:before="0" w:beforeAutospacing="0" w:after="0" w:afterAutospacing="0" w:line="360" w:lineRule="auto"/>
        <w:jc w:val="both"/>
        <w:rPr>
          <w:color w:val="0E101A"/>
          <w:lang w:val="en-GB"/>
        </w:rPr>
      </w:pPr>
    </w:p>
    <w:p w14:paraId="0BB517FA" w14:textId="0834733A" w:rsidR="008E5A9E" w:rsidRPr="00C465E2" w:rsidRDefault="00E5577E" w:rsidP="00286F75">
      <w:pPr>
        <w:pStyle w:val="Heading1"/>
        <w:rPr>
          <w:bCs/>
          <w:color w:val="0E101A"/>
          <w:lang w:val="en-GB"/>
        </w:rPr>
      </w:pPr>
      <w:r w:rsidRPr="00C465E2">
        <w:rPr>
          <w:b/>
          <w:bCs/>
          <w:color w:val="0E101A"/>
          <w:lang w:val="en-GB"/>
        </w:rPr>
        <w:br w:type="page"/>
      </w:r>
      <w:bookmarkStart w:id="17" w:name="_Toc124339986"/>
      <w:r w:rsidR="008E5A9E" w:rsidRPr="00C465E2">
        <w:rPr>
          <w:lang w:val="en-GB"/>
        </w:rPr>
        <w:lastRenderedPageBreak/>
        <w:t>References</w:t>
      </w:r>
      <w:bookmarkEnd w:id="17"/>
      <w:r w:rsidR="008E5A9E" w:rsidRPr="00C465E2">
        <w:rPr>
          <w:lang w:val="en-GB"/>
        </w:rPr>
        <w:t> </w:t>
      </w:r>
    </w:p>
    <w:p w14:paraId="3E0FE262"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Allera, G., (2022). Similarities and differences of entry strategies of international automotive companies in host developed and developing countries: the case of Toyota in USA, the UK, Indonesia, and China.</w:t>
      </w:r>
    </w:p>
    <w:p w14:paraId="026C93EF"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 xml:space="preserve">Araki, B., Li, X., </w:t>
      </w:r>
      <w:proofErr w:type="spellStart"/>
      <w:r w:rsidRPr="00C465E2">
        <w:rPr>
          <w:rFonts w:ascii="Times New Roman" w:hAnsi="Times New Roman" w:cs="Times New Roman"/>
          <w:color w:val="222222"/>
          <w:sz w:val="24"/>
          <w:szCs w:val="24"/>
          <w:shd w:val="clear" w:color="auto" w:fill="FFFFFF"/>
          <w:lang w:val="en-GB"/>
        </w:rPr>
        <w:t>Vodrahalli</w:t>
      </w:r>
      <w:proofErr w:type="spellEnd"/>
      <w:r w:rsidRPr="00C465E2">
        <w:rPr>
          <w:rFonts w:ascii="Times New Roman" w:hAnsi="Times New Roman" w:cs="Times New Roman"/>
          <w:color w:val="222222"/>
          <w:sz w:val="24"/>
          <w:szCs w:val="24"/>
          <w:shd w:val="clear" w:color="auto" w:fill="FFFFFF"/>
          <w:lang w:val="en-GB"/>
        </w:rPr>
        <w:t>, K., DeCastro, J., Fry, M. and Rus, D., (2021), July. The logical options framework. In </w:t>
      </w:r>
      <w:r w:rsidRPr="00C465E2">
        <w:rPr>
          <w:rFonts w:ascii="Times New Roman" w:hAnsi="Times New Roman" w:cs="Times New Roman"/>
          <w:i/>
          <w:iCs/>
          <w:color w:val="222222"/>
          <w:sz w:val="24"/>
          <w:szCs w:val="24"/>
          <w:shd w:val="clear" w:color="auto" w:fill="FFFFFF"/>
          <w:lang w:val="en-GB"/>
        </w:rPr>
        <w:t>International Conference on Machine Learning</w:t>
      </w:r>
      <w:r w:rsidRPr="00C465E2">
        <w:rPr>
          <w:rFonts w:ascii="Times New Roman" w:hAnsi="Times New Roman" w:cs="Times New Roman"/>
          <w:color w:val="222222"/>
          <w:sz w:val="24"/>
          <w:szCs w:val="24"/>
          <w:shd w:val="clear" w:color="auto" w:fill="FFFFFF"/>
          <w:lang w:val="en-GB"/>
        </w:rPr>
        <w:t> (pp. 307-317). PMLR.</w:t>
      </w:r>
    </w:p>
    <w:p w14:paraId="1A73F27F"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Bilici, H., Ta, L. and Carcamo, B., (2017). Impact of Foreign Direct Investment and Barriers to MNC Supply Chain Integration in Vietnam. </w:t>
      </w:r>
      <w:r w:rsidRPr="00C465E2">
        <w:rPr>
          <w:rFonts w:ascii="Times New Roman" w:hAnsi="Times New Roman" w:cs="Times New Roman"/>
          <w:i/>
          <w:iCs/>
          <w:color w:val="222222"/>
          <w:sz w:val="24"/>
          <w:szCs w:val="24"/>
          <w:shd w:val="clear" w:color="auto" w:fill="FFFFFF"/>
          <w:lang w:val="en-GB"/>
        </w:rPr>
        <w:t>Zagreb International Review of Economics &amp; Business</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20</w:t>
      </w:r>
      <w:r w:rsidRPr="00C465E2">
        <w:rPr>
          <w:rFonts w:ascii="Times New Roman" w:hAnsi="Times New Roman" w:cs="Times New Roman"/>
          <w:color w:val="222222"/>
          <w:sz w:val="24"/>
          <w:szCs w:val="24"/>
          <w:shd w:val="clear" w:color="auto" w:fill="FFFFFF"/>
          <w:lang w:val="en-GB"/>
        </w:rPr>
        <w:t>(SCI), pp.1-11.</w:t>
      </w:r>
    </w:p>
    <w:p w14:paraId="6D2AAE3B"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proofErr w:type="spellStart"/>
      <w:r w:rsidRPr="00C465E2">
        <w:rPr>
          <w:rFonts w:ascii="Times New Roman" w:hAnsi="Times New Roman" w:cs="Times New Roman"/>
          <w:color w:val="222222"/>
          <w:sz w:val="24"/>
          <w:szCs w:val="24"/>
          <w:shd w:val="clear" w:color="auto" w:fill="FFFFFF"/>
          <w:lang w:val="en-GB"/>
        </w:rPr>
        <w:t>Camuffo</w:t>
      </w:r>
      <w:proofErr w:type="spellEnd"/>
      <w:r w:rsidRPr="00C465E2">
        <w:rPr>
          <w:rFonts w:ascii="Times New Roman" w:hAnsi="Times New Roman" w:cs="Times New Roman"/>
          <w:color w:val="222222"/>
          <w:sz w:val="24"/>
          <w:szCs w:val="24"/>
          <w:shd w:val="clear" w:color="auto" w:fill="FFFFFF"/>
          <w:lang w:val="en-GB"/>
        </w:rPr>
        <w:t>, A. and Wilhelm, M., (2016). Complementarities and organizational (Mis) fit: a retrospective analysis of the Toyota recall crisis. </w:t>
      </w:r>
      <w:r w:rsidRPr="00C465E2">
        <w:rPr>
          <w:rFonts w:ascii="Times New Roman" w:hAnsi="Times New Roman" w:cs="Times New Roman"/>
          <w:i/>
          <w:iCs/>
          <w:color w:val="222222"/>
          <w:sz w:val="24"/>
          <w:szCs w:val="24"/>
          <w:shd w:val="clear" w:color="auto" w:fill="FFFFFF"/>
          <w:lang w:val="en-GB"/>
        </w:rPr>
        <w:t>Journal of Organization Design</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5</w:t>
      </w:r>
      <w:r w:rsidRPr="00C465E2">
        <w:rPr>
          <w:rFonts w:ascii="Times New Roman" w:hAnsi="Times New Roman" w:cs="Times New Roman"/>
          <w:color w:val="222222"/>
          <w:sz w:val="24"/>
          <w:szCs w:val="24"/>
          <w:shd w:val="clear" w:color="auto" w:fill="FFFFFF"/>
          <w:lang w:val="en-GB"/>
        </w:rPr>
        <w:t>(1), pp.1-13.</w:t>
      </w:r>
    </w:p>
    <w:p w14:paraId="196AF1D7" w14:textId="77777777" w:rsidR="00286F75" w:rsidRPr="00C465E2" w:rsidRDefault="00286F75" w:rsidP="00286F75">
      <w:pPr>
        <w:spacing w:line="360" w:lineRule="auto"/>
        <w:jc w:val="both"/>
        <w:rPr>
          <w:rFonts w:ascii="Times New Roman" w:hAnsi="Times New Roman" w:cs="Times New Roman"/>
          <w:sz w:val="24"/>
          <w:szCs w:val="24"/>
          <w:lang w:val="en-GB"/>
        </w:rPr>
      </w:pPr>
      <w:r w:rsidRPr="00C465E2">
        <w:rPr>
          <w:rFonts w:ascii="Times New Roman" w:hAnsi="Times New Roman" w:cs="Times New Roman"/>
          <w:color w:val="222222"/>
          <w:sz w:val="24"/>
          <w:szCs w:val="24"/>
          <w:shd w:val="clear" w:color="auto" w:fill="FFFFFF"/>
          <w:lang w:val="en-GB"/>
        </w:rPr>
        <w:t>Furnival, J., Boaden, R. and Walshe, K., (2019). A dynamic capabilities view of improvement capability. </w:t>
      </w:r>
      <w:r w:rsidRPr="00C465E2">
        <w:rPr>
          <w:rFonts w:ascii="Times New Roman" w:hAnsi="Times New Roman" w:cs="Times New Roman"/>
          <w:i/>
          <w:iCs/>
          <w:color w:val="222222"/>
          <w:sz w:val="24"/>
          <w:szCs w:val="24"/>
          <w:shd w:val="clear" w:color="auto" w:fill="FFFFFF"/>
          <w:lang w:val="en-GB"/>
        </w:rPr>
        <w:t>Journal of Health Organization and Management</w:t>
      </w:r>
      <w:r w:rsidRPr="00C465E2">
        <w:rPr>
          <w:rFonts w:ascii="Times New Roman" w:hAnsi="Times New Roman" w:cs="Times New Roman"/>
          <w:color w:val="222222"/>
          <w:sz w:val="24"/>
          <w:szCs w:val="24"/>
          <w:shd w:val="clear" w:color="auto" w:fill="FFFFFF"/>
          <w:lang w:val="en-GB"/>
        </w:rPr>
        <w:t>.</w:t>
      </w:r>
    </w:p>
    <w:p w14:paraId="36CC87DE"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Gulbrandsen, B., Lambe, C.J. and Sandvik, K., (2017). Firm boundaries and transaction costs: The complementary role of capabilities. </w:t>
      </w:r>
      <w:r w:rsidRPr="00C465E2">
        <w:rPr>
          <w:rFonts w:ascii="Times New Roman" w:hAnsi="Times New Roman" w:cs="Times New Roman"/>
          <w:i/>
          <w:iCs/>
          <w:color w:val="222222"/>
          <w:sz w:val="24"/>
          <w:szCs w:val="24"/>
          <w:shd w:val="clear" w:color="auto" w:fill="FFFFFF"/>
          <w:lang w:val="en-GB"/>
        </w:rPr>
        <w:t>Journal of Business Research</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78</w:t>
      </w:r>
      <w:r w:rsidRPr="00C465E2">
        <w:rPr>
          <w:rFonts w:ascii="Times New Roman" w:hAnsi="Times New Roman" w:cs="Times New Roman"/>
          <w:color w:val="222222"/>
          <w:sz w:val="24"/>
          <w:szCs w:val="24"/>
          <w:shd w:val="clear" w:color="auto" w:fill="FFFFFF"/>
          <w:lang w:val="en-GB"/>
        </w:rPr>
        <w:t>, pp.193-203.</w:t>
      </w:r>
    </w:p>
    <w:p w14:paraId="5F85236B"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proofErr w:type="spellStart"/>
      <w:r w:rsidRPr="00C465E2">
        <w:rPr>
          <w:rFonts w:ascii="Times New Roman" w:hAnsi="Times New Roman" w:cs="Times New Roman"/>
          <w:color w:val="222222"/>
          <w:sz w:val="24"/>
          <w:szCs w:val="24"/>
          <w:shd w:val="clear" w:color="auto" w:fill="FFFFFF"/>
          <w:lang w:val="en-GB"/>
        </w:rPr>
        <w:t>Ketokivi</w:t>
      </w:r>
      <w:proofErr w:type="spellEnd"/>
      <w:r w:rsidRPr="00C465E2">
        <w:rPr>
          <w:rFonts w:ascii="Times New Roman" w:hAnsi="Times New Roman" w:cs="Times New Roman"/>
          <w:color w:val="222222"/>
          <w:sz w:val="24"/>
          <w:szCs w:val="24"/>
          <w:shd w:val="clear" w:color="auto" w:fill="FFFFFF"/>
          <w:lang w:val="en-GB"/>
        </w:rPr>
        <w:t>, M. and Mahoney, J.T., (2020). Transaction cost economics as a theory of supply chain efficiency. </w:t>
      </w:r>
      <w:r w:rsidRPr="00C465E2">
        <w:rPr>
          <w:rFonts w:ascii="Times New Roman" w:hAnsi="Times New Roman" w:cs="Times New Roman"/>
          <w:i/>
          <w:iCs/>
          <w:color w:val="222222"/>
          <w:sz w:val="24"/>
          <w:szCs w:val="24"/>
          <w:shd w:val="clear" w:color="auto" w:fill="FFFFFF"/>
          <w:lang w:val="en-GB"/>
        </w:rPr>
        <w:t>Production and Operations Management</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29</w:t>
      </w:r>
      <w:r w:rsidRPr="00C465E2">
        <w:rPr>
          <w:rFonts w:ascii="Times New Roman" w:hAnsi="Times New Roman" w:cs="Times New Roman"/>
          <w:color w:val="222222"/>
          <w:sz w:val="24"/>
          <w:szCs w:val="24"/>
          <w:shd w:val="clear" w:color="auto" w:fill="FFFFFF"/>
          <w:lang w:val="en-GB"/>
        </w:rPr>
        <w:t>(4), pp.1011-1031.</w:t>
      </w:r>
    </w:p>
    <w:p w14:paraId="11AC9C8F"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 xml:space="preserve">Lee, J.M., Narula, R. and Hillemann, J., (2021). </w:t>
      </w:r>
      <w:proofErr w:type="spellStart"/>
      <w:r w:rsidRPr="00C465E2">
        <w:rPr>
          <w:rFonts w:ascii="Times New Roman" w:hAnsi="Times New Roman" w:cs="Times New Roman"/>
          <w:color w:val="222222"/>
          <w:sz w:val="24"/>
          <w:szCs w:val="24"/>
          <w:shd w:val="clear" w:color="auto" w:fill="FFFFFF"/>
          <w:lang w:val="en-GB"/>
        </w:rPr>
        <w:t>Unraveling</w:t>
      </w:r>
      <w:proofErr w:type="spellEnd"/>
      <w:r w:rsidRPr="00C465E2">
        <w:rPr>
          <w:rFonts w:ascii="Times New Roman" w:hAnsi="Times New Roman" w:cs="Times New Roman"/>
          <w:color w:val="222222"/>
          <w:sz w:val="24"/>
          <w:szCs w:val="24"/>
          <w:shd w:val="clear" w:color="auto" w:fill="FFFFFF"/>
          <w:lang w:val="en-GB"/>
        </w:rPr>
        <w:t xml:space="preserve"> asset recombination through the lens of firm-specific advantages: a dynamic capabilities perspective. </w:t>
      </w:r>
      <w:r w:rsidRPr="00C465E2">
        <w:rPr>
          <w:rFonts w:ascii="Times New Roman" w:hAnsi="Times New Roman" w:cs="Times New Roman"/>
          <w:i/>
          <w:iCs/>
          <w:color w:val="222222"/>
          <w:sz w:val="24"/>
          <w:szCs w:val="24"/>
          <w:shd w:val="clear" w:color="auto" w:fill="FFFFFF"/>
          <w:lang w:val="en-GB"/>
        </w:rPr>
        <w:t>Journal of World Business</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56</w:t>
      </w:r>
      <w:r w:rsidRPr="00C465E2">
        <w:rPr>
          <w:rFonts w:ascii="Times New Roman" w:hAnsi="Times New Roman" w:cs="Times New Roman"/>
          <w:color w:val="222222"/>
          <w:sz w:val="24"/>
          <w:szCs w:val="24"/>
          <w:shd w:val="clear" w:color="auto" w:fill="FFFFFF"/>
          <w:lang w:val="en-GB"/>
        </w:rPr>
        <w:t>(2), p.101193.</w:t>
      </w:r>
    </w:p>
    <w:p w14:paraId="25FEE7E0"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proofErr w:type="spellStart"/>
      <w:r w:rsidRPr="00C465E2">
        <w:rPr>
          <w:rFonts w:ascii="Times New Roman" w:hAnsi="Times New Roman" w:cs="Times New Roman"/>
          <w:color w:val="222222"/>
          <w:sz w:val="24"/>
          <w:szCs w:val="24"/>
          <w:shd w:val="clear" w:color="auto" w:fill="FFFFFF"/>
          <w:lang w:val="en-GB"/>
        </w:rPr>
        <w:t>Letmathe</w:t>
      </w:r>
      <w:proofErr w:type="spellEnd"/>
      <w:r w:rsidRPr="00C465E2">
        <w:rPr>
          <w:rFonts w:ascii="Times New Roman" w:hAnsi="Times New Roman" w:cs="Times New Roman"/>
          <w:color w:val="222222"/>
          <w:sz w:val="24"/>
          <w:szCs w:val="24"/>
          <w:shd w:val="clear" w:color="auto" w:fill="FFFFFF"/>
          <w:lang w:val="en-GB"/>
        </w:rPr>
        <w:t>, P. and Suares, M., (2017). A consumer-oriented total cost of ownership model for different vehicle types in Germany. </w:t>
      </w:r>
      <w:r w:rsidRPr="00C465E2">
        <w:rPr>
          <w:rFonts w:ascii="Times New Roman" w:hAnsi="Times New Roman" w:cs="Times New Roman"/>
          <w:i/>
          <w:iCs/>
          <w:color w:val="222222"/>
          <w:sz w:val="24"/>
          <w:szCs w:val="24"/>
          <w:shd w:val="clear" w:color="auto" w:fill="FFFFFF"/>
          <w:lang w:val="en-GB"/>
        </w:rPr>
        <w:t>Transportation Research Part D: Transport and Environment</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57</w:t>
      </w:r>
      <w:r w:rsidRPr="00C465E2">
        <w:rPr>
          <w:rFonts w:ascii="Times New Roman" w:hAnsi="Times New Roman" w:cs="Times New Roman"/>
          <w:color w:val="222222"/>
          <w:sz w:val="24"/>
          <w:szCs w:val="24"/>
          <w:shd w:val="clear" w:color="auto" w:fill="FFFFFF"/>
          <w:lang w:val="en-GB"/>
        </w:rPr>
        <w:t>, pp.314-335.</w:t>
      </w:r>
    </w:p>
    <w:p w14:paraId="3F12529E"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Li, Z., (2018). Business Network Positioning Analysis of Toyota. </w:t>
      </w:r>
      <w:r w:rsidRPr="00C465E2">
        <w:rPr>
          <w:rFonts w:ascii="Times New Roman" w:hAnsi="Times New Roman" w:cs="Times New Roman"/>
          <w:i/>
          <w:iCs/>
          <w:color w:val="222222"/>
          <w:sz w:val="24"/>
          <w:szCs w:val="24"/>
          <w:shd w:val="clear" w:color="auto" w:fill="FFFFFF"/>
          <w:lang w:val="en-GB"/>
        </w:rPr>
        <w:t>American Journal of Industrial and Business Management</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8</w:t>
      </w:r>
      <w:r w:rsidRPr="00C465E2">
        <w:rPr>
          <w:rFonts w:ascii="Times New Roman" w:hAnsi="Times New Roman" w:cs="Times New Roman"/>
          <w:color w:val="222222"/>
          <w:sz w:val="24"/>
          <w:szCs w:val="24"/>
          <w:shd w:val="clear" w:color="auto" w:fill="FFFFFF"/>
          <w:lang w:val="en-GB"/>
        </w:rPr>
        <w:t>(07), p.1693.</w:t>
      </w:r>
    </w:p>
    <w:p w14:paraId="3CF853DC"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 xml:space="preserve">Lie, S.R. and </w:t>
      </w:r>
      <w:proofErr w:type="spellStart"/>
      <w:r w:rsidRPr="00C465E2">
        <w:rPr>
          <w:rFonts w:ascii="Times New Roman" w:hAnsi="Times New Roman" w:cs="Times New Roman"/>
          <w:color w:val="222222"/>
          <w:sz w:val="24"/>
          <w:szCs w:val="24"/>
          <w:shd w:val="clear" w:color="auto" w:fill="FFFFFF"/>
          <w:lang w:val="en-GB"/>
        </w:rPr>
        <w:t>Kusumastuti</w:t>
      </w:r>
      <w:proofErr w:type="spellEnd"/>
      <w:r w:rsidRPr="00C465E2">
        <w:rPr>
          <w:rFonts w:ascii="Times New Roman" w:hAnsi="Times New Roman" w:cs="Times New Roman"/>
          <w:color w:val="222222"/>
          <w:sz w:val="24"/>
          <w:szCs w:val="24"/>
          <w:shd w:val="clear" w:color="auto" w:fill="FFFFFF"/>
          <w:lang w:val="en-GB"/>
        </w:rPr>
        <w:t>, R.D., (2021), February. Process improvement using value stream mapping and lean methodology: a case study application in batch chemical process industry. In </w:t>
      </w:r>
      <w:r w:rsidRPr="00C465E2">
        <w:rPr>
          <w:rFonts w:ascii="Times New Roman" w:hAnsi="Times New Roman" w:cs="Times New Roman"/>
          <w:i/>
          <w:iCs/>
          <w:color w:val="222222"/>
          <w:sz w:val="24"/>
          <w:szCs w:val="24"/>
          <w:shd w:val="clear" w:color="auto" w:fill="FFFFFF"/>
          <w:lang w:val="en-GB"/>
        </w:rPr>
        <w:t>IOP Conference Series: Materials Science and Engineering</w:t>
      </w:r>
      <w:r w:rsidRPr="00C465E2">
        <w:rPr>
          <w:rFonts w:ascii="Times New Roman" w:hAnsi="Times New Roman" w:cs="Times New Roman"/>
          <w:color w:val="222222"/>
          <w:sz w:val="24"/>
          <w:szCs w:val="24"/>
          <w:shd w:val="clear" w:color="auto" w:fill="FFFFFF"/>
          <w:lang w:val="en-GB"/>
        </w:rPr>
        <w:t> (Vol. 1072, No. 1, p. 012015). IOP Publishing.</w:t>
      </w:r>
    </w:p>
    <w:p w14:paraId="1DB5FE4F"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lastRenderedPageBreak/>
        <w:t xml:space="preserve">Majid, A., (2017). Financial Statement Analysis 2012-2016: Toyota Indus Motor </w:t>
      </w:r>
      <w:proofErr w:type="spellStart"/>
      <w:r w:rsidRPr="00C465E2">
        <w:rPr>
          <w:rFonts w:ascii="Times New Roman" w:hAnsi="Times New Roman" w:cs="Times New Roman"/>
          <w:color w:val="222222"/>
          <w:sz w:val="24"/>
          <w:szCs w:val="24"/>
          <w:shd w:val="clear" w:color="auto" w:fill="FFFFFF"/>
          <w:lang w:val="en-GB"/>
        </w:rPr>
        <w:t>Comapny</w:t>
      </w:r>
      <w:proofErr w:type="spellEnd"/>
      <w:r w:rsidRPr="00C465E2">
        <w:rPr>
          <w:rFonts w:ascii="Times New Roman" w:hAnsi="Times New Roman" w:cs="Times New Roman"/>
          <w:color w:val="222222"/>
          <w:sz w:val="24"/>
          <w:szCs w:val="24"/>
          <w:shd w:val="clear" w:color="auto" w:fill="FFFFFF"/>
          <w:lang w:val="en-GB"/>
        </w:rPr>
        <w:t>.</w:t>
      </w:r>
    </w:p>
    <w:p w14:paraId="69E9D8F0"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 xml:space="preserve">Mallon, M.R. and </w:t>
      </w:r>
      <w:proofErr w:type="spellStart"/>
      <w:r w:rsidRPr="00C465E2">
        <w:rPr>
          <w:rFonts w:ascii="Times New Roman" w:hAnsi="Times New Roman" w:cs="Times New Roman"/>
          <w:color w:val="222222"/>
          <w:sz w:val="24"/>
          <w:szCs w:val="24"/>
          <w:shd w:val="clear" w:color="auto" w:fill="FFFFFF"/>
          <w:lang w:val="en-GB"/>
        </w:rPr>
        <w:t>Fainshmidt</w:t>
      </w:r>
      <w:proofErr w:type="spellEnd"/>
      <w:r w:rsidRPr="00C465E2">
        <w:rPr>
          <w:rFonts w:ascii="Times New Roman" w:hAnsi="Times New Roman" w:cs="Times New Roman"/>
          <w:color w:val="222222"/>
          <w:sz w:val="24"/>
          <w:szCs w:val="24"/>
          <w:shd w:val="clear" w:color="auto" w:fill="FFFFFF"/>
          <w:lang w:val="en-GB"/>
        </w:rPr>
        <w:t>, S., (2017). Assets of foreignness: a theoretical integration and agenda for future research. </w:t>
      </w:r>
      <w:r w:rsidRPr="00C465E2">
        <w:rPr>
          <w:rFonts w:ascii="Times New Roman" w:hAnsi="Times New Roman" w:cs="Times New Roman"/>
          <w:i/>
          <w:iCs/>
          <w:color w:val="222222"/>
          <w:sz w:val="24"/>
          <w:szCs w:val="24"/>
          <w:shd w:val="clear" w:color="auto" w:fill="FFFFFF"/>
          <w:lang w:val="en-GB"/>
        </w:rPr>
        <w:t>Journal of International Management</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23</w:t>
      </w:r>
      <w:r w:rsidRPr="00C465E2">
        <w:rPr>
          <w:rFonts w:ascii="Times New Roman" w:hAnsi="Times New Roman" w:cs="Times New Roman"/>
          <w:color w:val="222222"/>
          <w:sz w:val="24"/>
          <w:szCs w:val="24"/>
          <w:shd w:val="clear" w:color="auto" w:fill="FFFFFF"/>
          <w:lang w:val="en-GB"/>
        </w:rPr>
        <w:t>(1), pp.43-55.</w:t>
      </w:r>
    </w:p>
    <w:p w14:paraId="4B3470E3"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Marinov, M.A., (2018). Characteristics of Japanese foreign direct investment in Central and Eastern Europe. In </w:t>
      </w:r>
      <w:r w:rsidRPr="00C465E2">
        <w:rPr>
          <w:rFonts w:ascii="Times New Roman" w:hAnsi="Times New Roman" w:cs="Times New Roman"/>
          <w:i/>
          <w:iCs/>
          <w:color w:val="222222"/>
          <w:sz w:val="24"/>
          <w:szCs w:val="24"/>
          <w:shd w:val="clear" w:color="auto" w:fill="FFFFFF"/>
          <w:lang w:val="en-GB"/>
        </w:rPr>
        <w:t>Foreign Direct Investment in Central and Eastern Europe</w:t>
      </w:r>
      <w:r w:rsidRPr="00C465E2">
        <w:rPr>
          <w:rFonts w:ascii="Times New Roman" w:hAnsi="Times New Roman" w:cs="Times New Roman"/>
          <w:color w:val="222222"/>
          <w:sz w:val="24"/>
          <w:szCs w:val="24"/>
          <w:shd w:val="clear" w:color="auto" w:fill="FFFFFF"/>
          <w:lang w:val="en-GB"/>
        </w:rPr>
        <w:t> (pp. 155-180). Routledge.</w:t>
      </w:r>
    </w:p>
    <w:p w14:paraId="35DB9E6A"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 xml:space="preserve">Nishikawa, T., Okamura, T., Nakayama, H., </w:t>
      </w:r>
      <w:proofErr w:type="spellStart"/>
      <w:r w:rsidRPr="00C465E2">
        <w:rPr>
          <w:rFonts w:ascii="Times New Roman" w:hAnsi="Times New Roman" w:cs="Times New Roman"/>
          <w:color w:val="222222"/>
          <w:sz w:val="24"/>
          <w:szCs w:val="24"/>
          <w:shd w:val="clear" w:color="auto" w:fill="FFFFFF"/>
          <w:lang w:val="en-GB"/>
        </w:rPr>
        <w:t>Miyamatsu</w:t>
      </w:r>
      <w:proofErr w:type="spellEnd"/>
      <w:r w:rsidRPr="00C465E2">
        <w:rPr>
          <w:rFonts w:ascii="Times New Roman" w:hAnsi="Times New Roman" w:cs="Times New Roman"/>
          <w:color w:val="222222"/>
          <w:sz w:val="24"/>
          <w:szCs w:val="24"/>
          <w:shd w:val="clear" w:color="auto" w:fill="FFFFFF"/>
          <w:lang w:val="en-GB"/>
        </w:rPr>
        <w:t>, N., Morimoto, A., Toyoda, K., Suzuki, K., Toyota, A., Hata, T. and Yamaguchi, T., (2016). Effects of a public education campaign on the association between knowledge of early stroke symptoms and intention to call an ambulance at stroke onset: the Acquisition of Stroke Knowledge (ASK) study. </w:t>
      </w:r>
      <w:r w:rsidRPr="00C465E2">
        <w:rPr>
          <w:rFonts w:ascii="Times New Roman" w:hAnsi="Times New Roman" w:cs="Times New Roman"/>
          <w:i/>
          <w:iCs/>
          <w:color w:val="222222"/>
          <w:sz w:val="24"/>
          <w:szCs w:val="24"/>
          <w:shd w:val="clear" w:color="auto" w:fill="FFFFFF"/>
          <w:lang w:val="en-GB"/>
        </w:rPr>
        <w:t>Journal of epidemiology</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26</w:t>
      </w:r>
      <w:r w:rsidRPr="00C465E2">
        <w:rPr>
          <w:rFonts w:ascii="Times New Roman" w:hAnsi="Times New Roman" w:cs="Times New Roman"/>
          <w:color w:val="222222"/>
          <w:sz w:val="24"/>
          <w:szCs w:val="24"/>
          <w:shd w:val="clear" w:color="auto" w:fill="FFFFFF"/>
          <w:lang w:val="en-GB"/>
        </w:rPr>
        <w:t>(3), pp.115-122.</w:t>
      </w:r>
    </w:p>
    <w:p w14:paraId="45591C34"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Nkomo, T., (2019). Analysis of Toyota Motor Corporation.</w:t>
      </w:r>
    </w:p>
    <w:p w14:paraId="069BCC9D"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Ohno, T., (2019). </w:t>
      </w:r>
      <w:r w:rsidRPr="00C465E2">
        <w:rPr>
          <w:rFonts w:ascii="Times New Roman" w:hAnsi="Times New Roman" w:cs="Times New Roman"/>
          <w:i/>
          <w:iCs/>
          <w:color w:val="222222"/>
          <w:sz w:val="24"/>
          <w:szCs w:val="24"/>
          <w:shd w:val="clear" w:color="auto" w:fill="FFFFFF"/>
          <w:lang w:val="en-GB"/>
        </w:rPr>
        <w:t>Toyota production system: beyond large-scale production</w:t>
      </w:r>
      <w:r w:rsidRPr="00C465E2">
        <w:rPr>
          <w:rFonts w:ascii="Times New Roman" w:hAnsi="Times New Roman" w:cs="Times New Roman"/>
          <w:color w:val="222222"/>
          <w:sz w:val="24"/>
          <w:szCs w:val="24"/>
          <w:shd w:val="clear" w:color="auto" w:fill="FFFFFF"/>
          <w:lang w:val="en-GB"/>
        </w:rPr>
        <w:t>. Productivity press.</w:t>
      </w:r>
    </w:p>
    <w:p w14:paraId="22054EB8" w14:textId="77777777" w:rsidR="00286F75" w:rsidRPr="00C465E2" w:rsidRDefault="00286F75" w:rsidP="00286F75">
      <w:pPr>
        <w:spacing w:line="360" w:lineRule="auto"/>
        <w:jc w:val="both"/>
        <w:rPr>
          <w:rFonts w:ascii="Times New Roman" w:hAnsi="Times New Roman" w:cs="Times New Roman"/>
          <w:color w:val="222222"/>
          <w:sz w:val="20"/>
          <w:szCs w:val="20"/>
          <w:shd w:val="clear" w:color="auto" w:fill="FFFFFF"/>
          <w:lang w:val="en-GB"/>
        </w:rPr>
      </w:pPr>
      <w:proofErr w:type="spellStart"/>
      <w:r w:rsidRPr="00C465E2">
        <w:rPr>
          <w:rFonts w:ascii="Times New Roman" w:hAnsi="Times New Roman" w:cs="Times New Roman"/>
          <w:color w:val="222222"/>
          <w:sz w:val="20"/>
          <w:szCs w:val="20"/>
          <w:shd w:val="clear" w:color="auto" w:fill="FFFFFF"/>
          <w:lang w:val="en-GB"/>
        </w:rPr>
        <w:t>Pahlawan</w:t>
      </w:r>
      <w:proofErr w:type="spellEnd"/>
      <w:r w:rsidRPr="00C465E2">
        <w:rPr>
          <w:rFonts w:ascii="Times New Roman" w:hAnsi="Times New Roman" w:cs="Times New Roman"/>
          <w:color w:val="222222"/>
          <w:sz w:val="20"/>
          <w:szCs w:val="20"/>
          <w:shd w:val="clear" w:color="auto" w:fill="FFFFFF"/>
          <w:lang w:val="en-GB"/>
        </w:rPr>
        <w:t xml:space="preserve">, A. and </w:t>
      </w:r>
      <w:proofErr w:type="spellStart"/>
      <w:r w:rsidRPr="00C465E2">
        <w:rPr>
          <w:rFonts w:ascii="Times New Roman" w:hAnsi="Times New Roman" w:cs="Times New Roman"/>
          <w:color w:val="222222"/>
          <w:sz w:val="20"/>
          <w:szCs w:val="20"/>
          <w:shd w:val="clear" w:color="auto" w:fill="FFFFFF"/>
          <w:lang w:val="en-GB"/>
        </w:rPr>
        <w:t>Onsardi</w:t>
      </w:r>
      <w:proofErr w:type="spellEnd"/>
      <w:r w:rsidRPr="00C465E2">
        <w:rPr>
          <w:rFonts w:ascii="Times New Roman" w:hAnsi="Times New Roman" w:cs="Times New Roman"/>
          <w:color w:val="222222"/>
          <w:sz w:val="20"/>
          <w:szCs w:val="20"/>
          <w:shd w:val="clear" w:color="auto" w:fill="FFFFFF"/>
          <w:lang w:val="en-GB"/>
        </w:rPr>
        <w:t xml:space="preserve">, O., (2021). </w:t>
      </w:r>
      <w:proofErr w:type="spellStart"/>
      <w:r w:rsidRPr="00C465E2">
        <w:rPr>
          <w:rFonts w:ascii="Times New Roman" w:hAnsi="Times New Roman" w:cs="Times New Roman"/>
          <w:color w:val="222222"/>
          <w:sz w:val="20"/>
          <w:szCs w:val="20"/>
          <w:shd w:val="clear" w:color="auto" w:fill="FFFFFF"/>
          <w:lang w:val="en-GB"/>
        </w:rPr>
        <w:t>Pengaruh</w:t>
      </w:r>
      <w:proofErr w:type="spellEnd"/>
      <w:r w:rsidRPr="00C465E2">
        <w:rPr>
          <w:rFonts w:ascii="Times New Roman" w:hAnsi="Times New Roman" w:cs="Times New Roman"/>
          <w:color w:val="222222"/>
          <w:sz w:val="20"/>
          <w:szCs w:val="20"/>
          <w:shd w:val="clear" w:color="auto" w:fill="FFFFFF"/>
          <w:lang w:val="en-GB"/>
        </w:rPr>
        <w:t xml:space="preserve"> </w:t>
      </w:r>
      <w:proofErr w:type="spellStart"/>
      <w:r w:rsidRPr="00C465E2">
        <w:rPr>
          <w:rFonts w:ascii="Times New Roman" w:hAnsi="Times New Roman" w:cs="Times New Roman"/>
          <w:color w:val="222222"/>
          <w:sz w:val="20"/>
          <w:szCs w:val="20"/>
          <w:shd w:val="clear" w:color="auto" w:fill="FFFFFF"/>
          <w:lang w:val="en-GB"/>
        </w:rPr>
        <w:t>Motivasi</w:t>
      </w:r>
      <w:proofErr w:type="spellEnd"/>
      <w:r w:rsidRPr="00C465E2">
        <w:rPr>
          <w:rFonts w:ascii="Times New Roman" w:hAnsi="Times New Roman" w:cs="Times New Roman"/>
          <w:color w:val="222222"/>
          <w:sz w:val="20"/>
          <w:szCs w:val="20"/>
          <w:shd w:val="clear" w:color="auto" w:fill="FFFFFF"/>
          <w:lang w:val="en-GB"/>
        </w:rPr>
        <w:t xml:space="preserve"> </w:t>
      </w:r>
      <w:proofErr w:type="spellStart"/>
      <w:r w:rsidRPr="00C465E2">
        <w:rPr>
          <w:rFonts w:ascii="Times New Roman" w:hAnsi="Times New Roman" w:cs="Times New Roman"/>
          <w:color w:val="222222"/>
          <w:sz w:val="20"/>
          <w:szCs w:val="20"/>
          <w:shd w:val="clear" w:color="auto" w:fill="FFFFFF"/>
          <w:lang w:val="en-GB"/>
        </w:rPr>
        <w:t>Kerja</w:t>
      </w:r>
      <w:proofErr w:type="spellEnd"/>
      <w:r w:rsidRPr="00C465E2">
        <w:rPr>
          <w:rFonts w:ascii="Times New Roman" w:hAnsi="Times New Roman" w:cs="Times New Roman"/>
          <w:color w:val="222222"/>
          <w:sz w:val="20"/>
          <w:szCs w:val="20"/>
          <w:shd w:val="clear" w:color="auto" w:fill="FFFFFF"/>
          <w:lang w:val="en-GB"/>
        </w:rPr>
        <w:t xml:space="preserve">, Iklim </w:t>
      </w:r>
      <w:proofErr w:type="spellStart"/>
      <w:r w:rsidRPr="00C465E2">
        <w:rPr>
          <w:rFonts w:ascii="Times New Roman" w:hAnsi="Times New Roman" w:cs="Times New Roman"/>
          <w:color w:val="222222"/>
          <w:sz w:val="20"/>
          <w:szCs w:val="20"/>
          <w:shd w:val="clear" w:color="auto" w:fill="FFFFFF"/>
          <w:lang w:val="en-GB"/>
        </w:rPr>
        <w:t>Organisasi</w:t>
      </w:r>
      <w:proofErr w:type="spellEnd"/>
      <w:r w:rsidRPr="00C465E2">
        <w:rPr>
          <w:rFonts w:ascii="Times New Roman" w:hAnsi="Times New Roman" w:cs="Times New Roman"/>
          <w:color w:val="222222"/>
          <w:sz w:val="20"/>
          <w:szCs w:val="20"/>
          <w:shd w:val="clear" w:color="auto" w:fill="FFFFFF"/>
          <w:lang w:val="en-GB"/>
        </w:rPr>
        <w:t xml:space="preserve"> Dan </w:t>
      </w:r>
      <w:proofErr w:type="spellStart"/>
      <w:r w:rsidRPr="00C465E2">
        <w:rPr>
          <w:rFonts w:ascii="Times New Roman" w:hAnsi="Times New Roman" w:cs="Times New Roman"/>
          <w:color w:val="222222"/>
          <w:sz w:val="20"/>
          <w:szCs w:val="20"/>
          <w:shd w:val="clear" w:color="auto" w:fill="FFFFFF"/>
          <w:lang w:val="en-GB"/>
        </w:rPr>
        <w:t>Kepemimpinan</w:t>
      </w:r>
      <w:proofErr w:type="spellEnd"/>
      <w:r w:rsidRPr="00C465E2">
        <w:rPr>
          <w:rFonts w:ascii="Times New Roman" w:hAnsi="Times New Roman" w:cs="Times New Roman"/>
          <w:color w:val="222222"/>
          <w:sz w:val="20"/>
          <w:szCs w:val="20"/>
          <w:shd w:val="clear" w:color="auto" w:fill="FFFFFF"/>
          <w:lang w:val="en-GB"/>
        </w:rPr>
        <w:t xml:space="preserve"> </w:t>
      </w:r>
      <w:proofErr w:type="spellStart"/>
      <w:r w:rsidRPr="00C465E2">
        <w:rPr>
          <w:rFonts w:ascii="Times New Roman" w:hAnsi="Times New Roman" w:cs="Times New Roman"/>
          <w:color w:val="222222"/>
          <w:sz w:val="20"/>
          <w:szCs w:val="20"/>
          <w:shd w:val="clear" w:color="auto" w:fill="FFFFFF"/>
          <w:lang w:val="en-GB"/>
        </w:rPr>
        <w:t>Terhadap</w:t>
      </w:r>
      <w:proofErr w:type="spellEnd"/>
      <w:r w:rsidRPr="00C465E2">
        <w:rPr>
          <w:rFonts w:ascii="Times New Roman" w:hAnsi="Times New Roman" w:cs="Times New Roman"/>
          <w:color w:val="222222"/>
          <w:sz w:val="20"/>
          <w:szCs w:val="20"/>
          <w:shd w:val="clear" w:color="auto" w:fill="FFFFFF"/>
          <w:lang w:val="en-GB"/>
        </w:rPr>
        <w:t xml:space="preserve"> </w:t>
      </w:r>
      <w:proofErr w:type="spellStart"/>
      <w:r w:rsidRPr="00C465E2">
        <w:rPr>
          <w:rFonts w:ascii="Times New Roman" w:hAnsi="Times New Roman" w:cs="Times New Roman"/>
          <w:color w:val="222222"/>
          <w:sz w:val="20"/>
          <w:szCs w:val="20"/>
          <w:shd w:val="clear" w:color="auto" w:fill="FFFFFF"/>
          <w:lang w:val="en-GB"/>
        </w:rPr>
        <w:t>Kepuasan</w:t>
      </w:r>
      <w:proofErr w:type="spellEnd"/>
      <w:r w:rsidRPr="00C465E2">
        <w:rPr>
          <w:rFonts w:ascii="Times New Roman" w:hAnsi="Times New Roman" w:cs="Times New Roman"/>
          <w:color w:val="222222"/>
          <w:sz w:val="20"/>
          <w:szCs w:val="20"/>
          <w:shd w:val="clear" w:color="auto" w:fill="FFFFFF"/>
          <w:lang w:val="en-GB"/>
        </w:rPr>
        <w:t xml:space="preserve"> </w:t>
      </w:r>
      <w:proofErr w:type="spellStart"/>
      <w:r w:rsidRPr="00C465E2">
        <w:rPr>
          <w:rFonts w:ascii="Times New Roman" w:hAnsi="Times New Roman" w:cs="Times New Roman"/>
          <w:color w:val="222222"/>
          <w:sz w:val="20"/>
          <w:szCs w:val="20"/>
          <w:shd w:val="clear" w:color="auto" w:fill="FFFFFF"/>
          <w:lang w:val="en-GB"/>
        </w:rPr>
        <w:t>Kerja</w:t>
      </w:r>
      <w:proofErr w:type="spellEnd"/>
      <w:r w:rsidRPr="00C465E2">
        <w:rPr>
          <w:rFonts w:ascii="Times New Roman" w:hAnsi="Times New Roman" w:cs="Times New Roman"/>
          <w:color w:val="222222"/>
          <w:sz w:val="20"/>
          <w:szCs w:val="20"/>
          <w:shd w:val="clear" w:color="auto" w:fill="FFFFFF"/>
          <w:lang w:val="en-GB"/>
        </w:rPr>
        <w:t xml:space="preserve"> </w:t>
      </w:r>
      <w:proofErr w:type="spellStart"/>
      <w:r w:rsidRPr="00C465E2">
        <w:rPr>
          <w:rFonts w:ascii="Times New Roman" w:hAnsi="Times New Roman" w:cs="Times New Roman"/>
          <w:color w:val="222222"/>
          <w:sz w:val="20"/>
          <w:szCs w:val="20"/>
          <w:shd w:val="clear" w:color="auto" w:fill="FFFFFF"/>
          <w:lang w:val="en-GB"/>
        </w:rPr>
        <w:t>Karyawan</w:t>
      </w:r>
      <w:proofErr w:type="spellEnd"/>
      <w:r w:rsidRPr="00C465E2">
        <w:rPr>
          <w:rFonts w:ascii="Times New Roman" w:hAnsi="Times New Roman" w:cs="Times New Roman"/>
          <w:color w:val="222222"/>
          <w:sz w:val="20"/>
          <w:szCs w:val="20"/>
          <w:shd w:val="clear" w:color="auto" w:fill="FFFFFF"/>
          <w:lang w:val="en-GB"/>
        </w:rPr>
        <w:t xml:space="preserve"> Marketing Pada Pt. Agung Toyota Bengkulu. </w:t>
      </w:r>
      <w:proofErr w:type="spellStart"/>
      <w:r w:rsidRPr="00C465E2">
        <w:rPr>
          <w:rFonts w:ascii="Times New Roman" w:hAnsi="Times New Roman" w:cs="Times New Roman"/>
          <w:i/>
          <w:iCs/>
          <w:color w:val="222222"/>
          <w:sz w:val="20"/>
          <w:szCs w:val="20"/>
          <w:shd w:val="clear" w:color="auto" w:fill="FFFFFF"/>
          <w:lang w:val="en-GB"/>
        </w:rPr>
        <w:t>Jurnal</w:t>
      </w:r>
      <w:proofErr w:type="spellEnd"/>
      <w:r w:rsidRPr="00C465E2">
        <w:rPr>
          <w:rFonts w:ascii="Times New Roman" w:hAnsi="Times New Roman" w:cs="Times New Roman"/>
          <w:i/>
          <w:iCs/>
          <w:color w:val="222222"/>
          <w:sz w:val="20"/>
          <w:szCs w:val="20"/>
          <w:shd w:val="clear" w:color="auto" w:fill="FFFFFF"/>
          <w:lang w:val="en-GB"/>
        </w:rPr>
        <w:t xml:space="preserve"> </w:t>
      </w:r>
      <w:proofErr w:type="spellStart"/>
      <w:r w:rsidRPr="00C465E2">
        <w:rPr>
          <w:rFonts w:ascii="Times New Roman" w:hAnsi="Times New Roman" w:cs="Times New Roman"/>
          <w:i/>
          <w:iCs/>
          <w:color w:val="222222"/>
          <w:sz w:val="20"/>
          <w:szCs w:val="20"/>
          <w:shd w:val="clear" w:color="auto" w:fill="FFFFFF"/>
          <w:lang w:val="en-GB"/>
        </w:rPr>
        <w:t>Manajemen</w:t>
      </w:r>
      <w:proofErr w:type="spellEnd"/>
      <w:r w:rsidRPr="00C465E2">
        <w:rPr>
          <w:rFonts w:ascii="Times New Roman" w:hAnsi="Times New Roman" w:cs="Times New Roman"/>
          <w:i/>
          <w:iCs/>
          <w:color w:val="222222"/>
          <w:sz w:val="20"/>
          <w:szCs w:val="20"/>
          <w:shd w:val="clear" w:color="auto" w:fill="FFFFFF"/>
          <w:lang w:val="en-GB"/>
        </w:rPr>
        <w:t xml:space="preserve"> Modal </w:t>
      </w:r>
      <w:proofErr w:type="spellStart"/>
      <w:r w:rsidRPr="00C465E2">
        <w:rPr>
          <w:rFonts w:ascii="Times New Roman" w:hAnsi="Times New Roman" w:cs="Times New Roman"/>
          <w:i/>
          <w:iCs/>
          <w:color w:val="222222"/>
          <w:sz w:val="20"/>
          <w:szCs w:val="20"/>
          <w:shd w:val="clear" w:color="auto" w:fill="FFFFFF"/>
          <w:lang w:val="en-GB"/>
        </w:rPr>
        <w:t>Insani</w:t>
      </w:r>
      <w:proofErr w:type="spellEnd"/>
      <w:r w:rsidRPr="00C465E2">
        <w:rPr>
          <w:rFonts w:ascii="Times New Roman" w:hAnsi="Times New Roman" w:cs="Times New Roman"/>
          <w:i/>
          <w:iCs/>
          <w:color w:val="222222"/>
          <w:sz w:val="20"/>
          <w:szCs w:val="20"/>
          <w:shd w:val="clear" w:color="auto" w:fill="FFFFFF"/>
          <w:lang w:val="en-GB"/>
        </w:rPr>
        <w:t xml:space="preserve"> Dan </w:t>
      </w:r>
      <w:proofErr w:type="spellStart"/>
      <w:r w:rsidRPr="00C465E2">
        <w:rPr>
          <w:rFonts w:ascii="Times New Roman" w:hAnsi="Times New Roman" w:cs="Times New Roman"/>
          <w:i/>
          <w:iCs/>
          <w:color w:val="222222"/>
          <w:sz w:val="20"/>
          <w:szCs w:val="20"/>
          <w:shd w:val="clear" w:color="auto" w:fill="FFFFFF"/>
          <w:lang w:val="en-GB"/>
        </w:rPr>
        <w:t>Bisnis</w:t>
      </w:r>
      <w:proofErr w:type="spellEnd"/>
      <w:r w:rsidRPr="00C465E2">
        <w:rPr>
          <w:rFonts w:ascii="Times New Roman" w:hAnsi="Times New Roman" w:cs="Times New Roman"/>
          <w:i/>
          <w:iCs/>
          <w:color w:val="222222"/>
          <w:sz w:val="20"/>
          <w:szCs w:val="20"/>
          <w:shd w:val="clear" w:color="auto" w:fill="FFFFFF"/>
          <w:lang w:val="en-GB"/>
        </w:rPr>
        <w:t xml:space="preserve"> (JMMIB)</w:t>
      </w:r>
      <w:r w:rsidRPr="00C465E2">
        <w:rPr>
          <w:rFonts w:ascii="Times New Roman" w:hAnsi="Times New Roman" w:cs="Times New Roman"/>
          <w:color w:val="222222"/>
          <w:sz w:val="20"/>
          <w:szCs w:val="20"/>
          <w:shd w:val="clear" w:color="auto" w:fill="FFFFFF"/>
          <w:lang w:val="en-GB"/>
        </w:rPr>
        <w:t>, </w:t>
      </w:r>
      <w:r w:rsidRPr="00C465E2">
        <w:rPr>
          <w:rFonts w:ascii="Times New Roman" w:hAnsi="Times New Roman" w:cs="Times New Roman"/>
          <w:i/>
          <w:iCs/>
          <w:color w:val="222222"/>
          <w:sz w:val="20"/>
          <w:szCs w:val="20"/>
          <w:shd w:val="clear" w:color="auto" w:fill="FFFFFF"/>
          <w:lang w:val="en-GB"/>
        </w:rPr>
        <w:t>1</w:t>
      </w:r>
      <w:r w:rsidRPr="00C465E2">
        <w:rPr>
          <w:rFonts w:ascii="Times New Roman" w:hAnsi="Times New Roman" w:cs="Times New Roman"/>
          <w:color w:val="222222"/>
          <w:sz w:val="20"/>
          <w:szCs w:val="20"/>
          <w:shd w:val="clear" w:color="auto" w:fill="FFFFFF"/>
          <w:lang w:val="en-GB"/>
        </w:rPr>
        <w:t>(2), pp.153-163.</w:t>
      </w:r>
    </w:p>
    <w:p w14:paraId="40A9BEB6"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Potter, A. and Wilhelm, M., (2020). Exploring supplier–supplier innovations within the Toyota supply network: A supply network perspective. </w:t>
      </w:r>
      <w:r w:rsidRPr="00C465E2">
        <w:rPr>
          <w:rFonts w:ascii="Times New Roman" w:hAnsi="Times New Roman" w:cs="Times New Roman"/>
          <w:i/>
          <w:iCs/>
          <w:color w:val="222222"/>
          <w:sz w:val="24"/>
          <w:szCs w:val="24"/>
          <w:shd w:val="clear" w:color="auto" w:fill="FFFFFF"/>
          <w:lang w:val="en-GB"/>
        </w:rPr>
        <w:t>Journal of Operations Management</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66</w:t>
      </w:r>
      <w:r w:rsidRPr="00C465E2">
        <w:rPr>
          <w:rFonts w:ascii="Times New Roman" w:hAnsi="Times New Roman" w:cs="Times New Roman"/>
          <w:color w:val="222222"/>
          <w:sz w:val="24"/>
          <w:szCs w:val="24"/>
          <w:shd w:val="clear" w:color="auto" w:fill="FFFFFF"/>
          <w:lang w:val="en-GB"/>
        </w:rPr>
        <w:t>(7-8), pp.797-819.</w:t>
      </w:r>
    </w:p>
    <w:p w14:paraId="4B062C1A"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Ruhl, K.J., (2016). The ownership-location-internalization framework. </w:t>
      </w:r>
      <w:r w:rsidRPr="00C465E2">
        <w:rPr>
          <w:rFonts w:ascii="Times New Roman" w:hAnsi="Times New Roman" w:cs="Times New Roman"/>
          <w:i/>
          <w:iCs/>
          <w:color w:val="222222"/>
          <w:sz w:val="24"/>
          <w:szCs w:val="24"/>
          <w:shd w:val="clear" w:color="auto" w:fill="FFFFFF"/>
          <w:lang w:val="en-GB"/>
        </w:rPr>
        <w:t>Multinationals and the Globalization of Production</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22</w:t>
      </w:r>
      <w:r w:rsidRPr="00C465E2">
        <w:rPr>
          <w:rFonts w:ascii="Times New Roman" w:hAnsi="Times New Roman" w:cs="Times New Roman"/>
          <w:color w:val="222222"/>
          <w:sz w:val="24"/>
          <w:szCs w:val="24"/>
          <w:shd w:val="clear" w:color="auto" w:fill="FFFFFF"/>
          <w:lang w:val="en-GB"/>
        </w:rPr>
        <w:t>(1), pp.1-3.</w:t>
      </w:r>
    </w:p>
    <w:p w14:paraId="46D6AF12"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 xml:space="preserve">Schroeder, A. and </w:t>
      </w:r>
      <w:proofErr w:type="spellStart"/>
      <w:r w:rsidRPr="00C465E2">
        <w:rPr>
          <w:rFonts w:ascii="Times New Roman" w:hAnsi="Times New Roman" w:cs="Times New Roman"/>
          <w:color w:val="222222"/>
          <w:sz w:val="24"/>
          <w:szCs w:val="24"/>
          <w:shd w:val="clear" w:color="auto" w:fill="FFFFFF"/>
          <w:lang w:val="en-GB"/>
        </w:rPr>
        <w:t>Kotlarsky</w:t>
      </w:r>
      <w:proofErr w:type="spellEnd"/>
      <w:r w:rsidRPr="00C465E2">
        <w:rPr>
          <w:rFonts w:ascii="Times New Roman" w:hAnsi="Times New Roman" w:cs="Times New Roman"/>
          <w:color w:val="222222"/>
          <w:sz w:val="24"/>
          <w:szCs w:val="24"/>
          <w:shd w:val="clear" w:color="auto" w:fill="FFFFFF"/>
          <w:lang w:val="en-GB"/>
        </w:rPr>
        <w:t>, J., (2015). Digital resources and their role in advanced service provision: A VRIN analysis.</w:t>
      </w:r>
    </w:p>
    <w:p w14:paraId="35072646"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proofErr w:type="spellStart"/>
      <w:r w:rsidRPr="00C465E2">
        <w:rPr>
          <w:rFonts w:ascii="Times New Roman" w:hAnsi="Times New Roman" w:cs="Times New Roman"/>
          <w:color w:val="222222"/>
          <w:sz w:val="20"/>
          <w:szCs w:val="20"/>
          <w:shd w:val="clear" w:color="auto" w:fill="FFFFFF"/>
          <w:lang w:val="en-GB"/>
        </w:rPr>
        <w:t>Soviar</w:t>
      </w:r>
      <w:proofErr w:type="spellEnd"/>
      <w:r w:rsidRPr="00C465E2">
        <w:rPr>
          <w:rFonts w:ascii="Times New Roman" w:hAnsi="Times New Roman" w:cs="Times New Roman"/>
          <w:color w:val="222222"/>
          <w:sz w:val="20"/>
          <w:szCs w:val="20"/>
          <w:shd w:val="clear" w:color="auto" w:fill="FFFFFF"/>
          <w:lang w:val="en-GB"/>
        </w:rPr>
        <w:t xml:space="preserve">, J., </w:t>
      </w:r>
      <w:proofErr w:type="spellStart"/>
      <w:r w:rsidRPr="00C465E2">
        <w:rPr>
          <w:rFonts w:ascii="Times New Roman" w:hAnsi="Times New Roman" w:cs="Times New Roman"/>
          <w:color w:val="222222"/>
          <w:sz w:val="20"/>
          <w:szCs w:val="20"/>
          <w:shd w:val="clear" w:color="auto" w:fill="FFFFFF"/>
          <w:lang w:val="en-GB"/>
        </w:rPr>
        <w:t>Holubčík</w:t>
      </w:r>
      <w:proofErr w:type="spellEnd"/>
      <w:r w:rsidRPr="00C465E2">
        <w:rPr>
          <w:rFonts w:ascii="Times New Roman" w:hAnsi="Times New Roman" w:cs="Times New Roman"/>
          <w:color w:val="222222"/>
          <w:sz w:val="20"/>
          <w:szCs w:val="20"/>
          <w:shd w:val="clear" w:color="auto" w:fill="FFFFFF"/>
          <w:lang w:val="en-GB"/>
        </w:rPr>
        <w:t xml:space="preserve">, M., </w:t>
      </w:r>
      <w:proofErr w:type="spellStart"/>
      <w:r w:rsidRPr="00C465E2">
        <w:rPr>
          <w:rFonts w:ascii="Times New Roman" w:hAnsi="Times New Roman" w:cs="Times New Roman"/>
          <w:color w:val="222222"/>
          <w:sz w:val="20"/>
          <w:szCs w:val="20"/>
          <w:shd w:val="clear" w:color="auto" w:fill="FFFFFF"/>
          <w:lang w:val="en-GB"/>
        </w:rPr>
        <w:t>Vodák</w:t>
      </w:r>
      <w:proofErr w:type="spellEnd"/>
      <w:r w:rsidRPr="00C465E2">
        <w:rPr>
          <w:rFonts w:ascii="Times New Roman" w:hAnsi="Times New Roman" w:cs="Times New Roman"/>
          <w:color w:val="222222"/>
          <w:sz w:val="20"/>
          <w:szCs w:val="20"/>
          <w:shd w:val="clear" w:color="auto" w:fill="FFFFFF"/>
          <w:lang w:val="en-GB"/>
        </w:rPr>
        <w:t xml:space="preserve">, J., </w:t>
      </w:r>
      <w:proofErr w:type="spellStart"/>
      <w:r w:rsidRPr="00C465E2">
        <w:rPr>
          <w:rFonts w:ascii="Times New Roman" w:hAnsi="Times New Roman" w:cs="Times New Roman"/>
          <w:color w:val="222222"/>
          <w:sz w:val="20"/>
          <w:szCs w:val="20"/>
          <w:shd w:val="clear" w:color="auto" w:fill="FFFFFF"/>
          <w:lang w:val="en-GB"/>
        </w:rPr>
        <w:t>Rechtorík</w:t>
      </w:r>
      <w:proofErr w:type="spellEnd"/>
      <w:r w:rsidRPr="00C465E2">
        <w:rPr>
          <w:rFonts w:ascii="Times New Roman" w:hAnsi="Times New Roman" w:cs="Times New Roman"/>
          <w:color w:val="222222"/>
          <w:sz w:val="20"/>
          <w:szCs w:val="20"/>
          <w:shd w:val="clear" w:color="auto" w:fill="FFFFFF"/>
          <w:lang w:val="en-GB"/>
        </w:rPr>
        <w:t xml:space="preserve">, M. and </w:t>
      </w:r>
      <w:proofErr w:type="spellStart"/>
      <w:r w:rsidRPr="00C465E2">
        <w:rPr>
          <w:rFonts w:ascii="Times New Roman" w:hAnsi="Times New Roman" w:cs="Times New Roman"/>
          <w:color w:val="222222"/>
          <w:sz w:val="20"/>
          <w:szCs w:val="20"/>
          <w:shd w:val="clear" w:color="auto" w:fill="FFFFFF"/>
          <w:lang w:val="en-GB"/>
        </w:rPr>
        <w:t>Pollák</w:t>
      </w:r>
      <w:proofErr w:type="spellEnd"/>
      <w:r w:rsidRPr="00C465E2">
        <w:rPr>
          <w:rFonts w:ascii="Times New Roman" w:hAnsi="Times New Roman" w:cs="Times New Roman"/>
          <w:color w:val="222222"/>
          <w:sz w:val="20"/>
          <w:szCs w:val="20"/>
          <w:shd w:val="clear" w:color="auto" w:fill="FFFFFF"/>
          <w:lang w:val="en-GB"/>
        </w:rPr>
        <w:t>, F., (2019). The Presentation of Automotive Brands in the On-Line Environment—The Perspective of KIA, Peugeot, Toyota and VW in the Slovak Republic. </w:t>
      </w:r>
      <w:r w:rsidRPr="00C465E2">
        <w:rPr>
          <w:rFonts w:ascii="Times New Roman" w:hAnsi="Times New Roman" w:cs="Times New Roman"/>
          <w:i/>
          <w:iCs/>
          <w:color w:val="222222"/>
          <w:sz w:val="20"/>
          <w:szCs w:val="20"/>
          <w:shd w:val="clear" w:color="auto" w:fill="FFFFFF"/>
          <w:lang w:val="en-GB"/>
        </w:rPr>
        <w:t>Sustainability</w:t>
      </w:r>
      <w:r w:rsidRPr="00C465E2">
        <w:rPr>
          <w:rFonts w:ascii="Times New Roman" w:hAnsi="Times New Roman" w:cs="Times New Roman"/>
          <w:color w:val="222222"/>
          <w:sz w:val="20"/>
          <w:szCs w:val="20"/>
          <w:shd w:val="clear" w:color="auto" w:fill="FFFFFF"/>
          <w:lang w:val="en-GB"/>
        </w:rPr>
        <w:t>, </w:t>
      </w:r>
      <w:r w:rsidRPr="00C465E2">
        <w:rPr>
          <w:rFonts w:ascii="Times New Roman" w:hAnsi="Times New Roman" w:cs="Times New Roman"/>
          <w:i/>
          <w:iCs/>
          <w:color w:val="222222"/>
          <w:sz w:val="20"/>
          <w:szCs w:val="20"/>
          <w:shd w:val="clear" w:color="auto" w:fill="FFFFFF"/>
          <w:lang w:val="en-GB"/>
        </w:rPr>
        <w:t>11</w:t>
      </w:r>
      <w:r w:rsidRPr="00C465E2">
        <w:rPr>
          <w:rFonts w:ascii="Times New Roman" w:hAnsi="Times New Roman" w:cs="Times New Roman"/>
          <w:color w:val="222222"/>
          <w:sz w:val="20"/>
          <w:szCs w:val="20"/>
          <w:shd w:val="clear" w:color="auto" w:fill="FFFFFF"/>
          <w:lang w:val="en-GB"/>
        </w:rPr>
        <w:t>(7), p.2132.</w:t>
      </w:r>
    </w:p>
    <w:p w14:paraId="6E541202" w14:textId="77777777" w:rsidR="00286F75" w:rsidRPr="00C465E2" w:rsidRDefault="00286F75" w:rsidP="00286F75">
      <w:pPr>
        <w:spacing w:line="360" w:lineRule="auto"/>
        <w:jc w:val="both"/>
        <w:rPr>
          <w:rFonts w:ascii="Times New Roman" w:hAnsi="Times New Roman" w:cs="Times New Roman"/>
          <w:color w:val="222222"/>
          <w:sz w:val="24"/>
          <w:szCs w:val="24"/>
          <w:shd w:val="clear" w:color="auto" w:fill="FFFFFF"/>
          <w:lang w:val="en-GB"/>
        </w:rPr>
      </w:pPr>
      <w:r w:rsidRPr="00C465E2">
        <w:rPr>
          <w:rFonts w:ascii="Times New Roman" w:hAnsi="Times New Roman" w:cs="Times New Roman"/>
          <w:color w:val="222222"/>
          <w:sz w:val="24"/>
          <w:szCs w:val="24"/>
          <w:shd w:val="clear" w:color="auto" w:fill="FFFFFF"/>
          <w:lang w:val="en-GB"/>
        </w:rPr>
        <w:t>Toma, S.G. and Naruo, S., (2017). Total quality management and business excellence: the best practices at Toyota Motor Corporation. </w:t>
      </w:r>
      <w:proofErr w:type="spellStart"/>
      <w:r w:rsidRPr="00C465E2">
        <w:rPr>
          <w:rFonts w:ascii="Times New Roman" w:hAnsi="Times New Roman" w:cs="Times New Roman"/>
          <w:i/>
          <w:iCs/>
          <w:color w:val="222222"/>
          <w:sz w:val="24"/>
          <w:szCs w:val="24"/>
          <w:shd w:val="clear" w:color="auto" w:fill="FFFFFF"/>
          <w:lang w:val="en-GB"/>
        </w:rPr>
        <w:t>Amfiteatru</w:t>
      </w:r>
      <w:proofErr w:type="spellEnd"/>
      <w:r w:rsidRPr="00C465E2">
        <w:rPr>
          <w:rFonts w:ascii="Times New Roman" w:hAnsi="Times New Roman" w:cs="Times New Roman"/>
          <w:i/>
          <w:iCs/>
          <w:color w:val="222222"/>
          <w:sz w:val="24"/>
          <w:szCs w:val="24"/>
          <w:shd w:val="clear" w:color="auto" w:fill="FFFFFF"/>
          <w:lang w:val="en-GB"/>
        </w:rPr>
        <w:t xml:space="preserve"> Economic Journal</w:t>
      </w:r>
      <w:r w:rsidRPr="00C465E2">
        <w:rPr>
          <w:rFonts w:ascii="Times New Roman" w:hAnsi="Times New Roman" w:cs="Times New Roman"/>
          <w:color w:val="222222"/>
          <w:sz w:val="24"/>
          <w:szCs w:val="24"/>
          <w:shd w:val="clear" w:color="auto" w:fill="FFFFFF"/>
          <w:lang w:val="en-GB"/>
        </w:rPr>
        <w:t>, </w:t>
      </w:r>
      <w:r w:rsidRPr="00C465E2">
        <w:rPr>
          <w:rFonts w:ascii="Times New Roman" w:hAnsi="Times New Roman" w:cs="Times New Roman"/>
          <w:i/>
          <w:iCs/>
          <w:color w:val="222222"/>
          <w:sz w:val="24"/>
          <w:szCs w:val="24"/>
          <w:shd w:val="clear" w:color="auto" w:fill="FFFFFF"/>
          <w:lang w:val="en-GB"/>
        </w:rPr>
        <w:t>19</w:t>
      </w:r>
      <w:r w:rsidRPr="00C465E2">
        <w:rPr>
          <w:rFonts w:ascii="Times New Roman" w:hAnsi="Times New Roman" w:cs="Times New Roman"/>
          <w:color w:val="222222"/>
          <w:sz w:val="24"/>
          <w:szCs w:val="24"/>
          <w:shd w:val="clear" w:color="auto" w:fill="FFFFFF"/>
          <w:lang w:val="en-GB"/>
        </w:rPr>
        <w:t>(45), pp.566-580.</w:t>
      </w:r>
    </w:p>
    <w:sectPr w:rsidR="00286F75" w:rsidRPr="00C465E2" w:rsidSect="00CA0A7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F67F8" w14:textId="77777777" w:rsidR="004B4BA6" w:rsidRDefault="004B4BA6" w:rsidP="000B48FA">
      <w:pPr>
        <w:spacing w:after="0" w:line="240" w:lineRule="auto"/>
      </w:pPr>
      <w:r>
        <w:separator/>
      </w:r>
    </w:p>
  </w:endnote>
  <w:endnote w:type="continuationSeparator" w:id="0">
    <w:p w14:paraId="673EB348" w14:textId="77777777" w:rsidR="004B4BA6" w:rsidRDefault="004B4BA6" w:rsidP="000B4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06264" w14:textId="77777777" w:rsidR="004B4BA6" w:rsidRDefault="004B4BA6" w:rsidP="000B48FA">
      <w:pPr>
        <w:spacing w:after="0" w:line="240" w:lineRule="auto"/>
      </w:pPr>
      <w:r>
        <w:separator/>
      </w:r>
    </w:p>
  </w:footnote>
  <w:footnote w:type="continuationSeparator" w:id="0">
    <w:p w14:paraId="5EB46AB4" w14:textId="77777777" w:rsidR="004B4BA6" w:rsidRDefault="004B4BA6" w:rsidP="000B48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3EC"/>
    <w:multiLevelType w:val="multilevel"/>
    <w:tmpl w:val="13E21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D3501"/>
    <w:multiLevelType w:val="multilevel"/>
    <w:tmpl w:val="601A5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35833"/>
    <w:multiLevelType w:val="multilevel"/>
    <w:tmpl w:val="D02A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C551A"/>
    <w:multiLevelType w:val="multilevel"/>
    <w:tmpl w:val="F7728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641B4D"/>
    <w:multiLevelType w:val="multilevel"/>
    <w:tmpl w:val="03B6C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E13BA"/>
    <w:multiLevelType w:val="multilevel"/>
    <w:tmpl w:val="1B34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782091"/>
    <w:multiLevelType w:val="multilevel"/>
    <w:tmpl w:val="1E54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D423D6"/>
    <w:multiLevelType w:val="multilevel"/>
    <w:tmpl w:val="076C2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1D6B95"/>
    <w:multiLevelType w:val="multilevel"/>
    <w:tmpl w:val="FDAC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DD4A3B"/>
    <w:multiLevelType w:val="multilevel"/>
    <w:tmpl w:val="FA984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DB4FA0"/>
    <w:multiLevelType w:val="multilevel"/>
    <w:tmpl w:val="E1E80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E00275"/>
    <w:multiLevelType w:val="multilevel"/>
    <w:tmpl w:val="BD10B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DA24B8"/>
    <w:multiLevelType w:val="multilevel"/>
    <w:tmpl w:val="C3F06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820E97"/>
    <w:multiLevelType w:val="multilevel"/>
    <w:tmpl w:val="F8E4E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04E96"/>
    <w:multiLevelType w:val="multilevel"/>
    <w:tmpl w:val="1D581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E80AD5"/>
    <w:multiLevelType w:val="multilevel"/>
    <w:tmpl w:val="6D946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D538A0"/>
    <w:multiLevelType w:val="multilevel"/>
    <w:tmpl w:val="3B3AA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120C27"/>
    <w:multiLevelType w:val="multilevel"/>
    <w:tmpl w:val="A6F21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236C51"/>
    <w:multiLevelType w:val="multilevel"/>
    <w:tmpl w:val="5592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9564EC"/>
    <w:multiLevelType w:val="multilevel"/>
    <w:tmpl w:val="17B60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550F48"/>
    <w:multiLevelType w:val="multilevel"/>
    <w:tmpl w:val="031A5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0D1A9A"/>
    <w:multiLevelType w:val="multilevel"/>
    <w:tmpl w:val="6BA07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D10583"/>
    <w:multiLevelType w:val="multilevel"/>
    <w:tmpl w:val="2C9A8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F4538D"/>
    <w:multiLevelType w:val="multilevel"/>
    <w:tmpl w:val="32844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0E1431"/>
    <w:multiLevelType w:val="multilevel"/>
    <w:tmpl w:val="A9526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F24F1C"/>
    <w:multiLevelType w:val="multilevel"/>
    <w:tmpl w:val="6E52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457CF3"/>
    <w:multiLevelType w:val="multilevel"/>
    <w:tmpl w:val="766C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3E56F0"/>
    <w:multiLevelType w:val="multilevel"/>
    <w:tmpl w:val="E23EE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5E7061"/>
    <w:multiLevelType w:val="multilevel"/>
    <w:tmpl w:val="FBD60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F215CE"/>
    <w:multiLevelType w:val="multilevel"/>
    <w:tmpl w:val="8AAA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764F81"/>
    <w:multiLevelType w:val="multilevel"/>
    <w:tmpl w:val="78CE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590335">
    <w:abstractNumId w:val="23"/>
  </w:num>
  <w:num w:numId="2" w16cid:durableId="407656716">
    <w:abstractNumId w:val="9"/>
  </w:num>
  <w:num w:numId="3" w16cid:durableId="1659723571">
    <w:abstractNumId w:val="0"/>
  </w:num>
  <w:num w:numId="4" w16cid:durableId="1572698376">
    <w:abstractNumId w:val="20"/>
  </w:num>
  <w:num w:numId="5" w16cid:durableId="757406372">
    <w:abstractNumId w:val="19"/>
  </w:num>
  <w:num w:numId="6" w16cid:durableId="958611227">
    <w:abstractNumId w:val="17"/>
  </w:num>
  <w:num w:numId="7" w16cid:durableId="1045758374">
    <w:abstractNumId w:val="24"/>
  </w:num>
  <w:num w:numId="8" w16cid:durableId="582647030">
    <w:abstractNumId w:val="2"/>
  </w:num>
  <w:num w:numId="9" w16cid:durableId="1131555620">
    <w:abstractNumId w:val="28"/>
  </w:num>
  <w:num w:numId="10" w16cid:durableId="1703624779">
    <w:abstractNumId w:val="7"/>
  </w:num>
  <w:num w:numId="11" w16cid:durableId="141311921">
    <w:abstractNumId w:val="1"/>
  </w:num>
  <w:num w:numId="12" w16cid:durableId="332221656">
    <w:abstractNumId w:val="22"/>
  </w:num>
  <w:num w:numId="13" w16cid:durableId="1800109019">
    <w:abstractNumId w:val="14"/>
  </w:num>
  <w:num w:numId="14" w16cid:durableId="1278104434">
    <w:abstractNumId w:val="30"/>
  </w:num>
  <w:num w:numId="15" w16cid:durableId="1310748633">
    <w:abstractNumId w:val="29"/>
  </w:num>
  <w:num w:numId="16" w16cid:durableId="1771395421">
    <w:abstractNumId w:val="13"/>
  </w:num>
  <w:num w:numId="17" w16cid:durableId="251427477">
    <w:abstractNumId w:val="15"/>
  </w:num>
  <w:num w:numId="18" w16cid:durableId="1047295013">
    <w:abstractNumId w:val="5"/>
  </w:num>
  <w:num w:numId="19" w16cid:durableId="769549186">
    <w:abstractNumId w:val="11"/>
  </w:num>
  <w:num w:numId="20" w16cid:durableId="1536575999">
    <w:abstractNumId w:val="8"/>
  </w:num>
  <w:num w:numId="21" w16cid:durableId="547188390">
    <w:abstractNumId w:val="18"/>
  </w:num>
  <w:num w:numId="22" w16cid:durableId="728302595">
    <w:abstractNumId w:val="21"/>
  </w:num>
  <w:num w:numId="23" w16cid:durableId="256065371">
    <w:abstractNumId w:val="4"/>
  </w:num>
  <w:num w:numId="24" w16cid:durableId="366492054">
    <w:abstractNumId w:val="3"/>
  </w:num>
  <w:num w:numId="25" w16cid:durableId="42754580">
    <w:abstractNumId w:val="16"/>
  </w:num>
  <w:num w:numId="26" w16cid:durableId="288977011">
    <w:abstractNumId w:val="27"/>
  </w:num>
  <w:num w:numId="27" w16cid:durableId="631793343">
    <w:abstractNumId w:val="26"/>
  </w:num>
  <w:num w:numId="28" w16cid:durableId="1115903494">
    <w:abstractNumId w:val="10"/>
  </w:num>
  <w:num w:numId="29" w16cid:durableId="258802538">
    <w:abstractNumId w:val="25"/>
  </w:num>
  <w:num w:numId="30" w16cid:durableId="1173106071">
    <w:abstractNumId w:val="6"/>
  </w:num>
  <w:num w:numId="31" w16cid:durableId="17757854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yNDUzMbe0NDQ2MTdS0lEKTi0uzszPAykwrAUAdlD4ZSwAAAA="/>
  </w:docVars>
  <w:rsids>
    <w:rsidRoot w:val="00072F58"/>
    <w:rsid w:val="0006716C"/>
    <w:rsid w:val="00072F58"/>
    <w:rsid w:val="00091869"/>
    <w:rsid w:val="0009385B"/>
    <w:rsid w:val="000A1DDB"/>
    <w:rsid w:val="000B3F21"/>
    <w:rsid w:val="000B48FA"/>
    <w:rsid w:val="000C3424"/>
    <w:rsid w:val="0016620A"/>
    <w:rsid w:val="001C4AF6"/>
    <w:rsid w:val="001D7C21"/>
    <w:rsid w:val="00205B2C"/>
    <w:rsid w:val="00286F75"/>
    <w:rsid w:val="003112DE"/>
    <w:rsid w:val="00317C95"/>
    <w:rsid w:val="00325947"/>
    <w:rsid w:val="003D7B76"/>
    <w:rsid w:val="003E6682"/>
    <w:rsid w:val="003E730F"/>
    <w:rsid w:val="00431848"/>
    <w:rsid w:val="004B4BA6"/>
    <w:rsid w:val="004D16BE"/>
    <w:rsid w:val="00577FAF"/>
    <w:rsid w:val="00596F6B"/>
    <w:rsid w:val="005A3D5C"/>
    <w:rsid w:val="005B5280"/>
    <w:rsid w:val="005E4AC1"/>
    <w:rsid w:val="00644AE3"/>
    <w:rsid w:val="006831AF"/>
    <w:rsid w:val="006D3C3B"/>
    <w:rsid w:val="00714D01"/>
    <w:rsid w:val="0076524A"/>
    <w:rsid w:val="007E7F9A"/>
    <w:rsid w:val="00801284"/>
    <w:rsid w:val="00815DD4"/>
    <w:rsid w:val="00872404"/>
    <w:rsid w:val="008B3FF0"/>
    <w:rsid w:val="008C048B"/>
    <w:rsid w:val="008E5A9E"/>
    <w:rsid w:val="009C1653"/>
    <w:rsid w:val="00A0025A"/>
    <w:rsid w:val="00A35B33"/>
    <w:rsid w:val="00A35CBE"/>
    <w:rsid w:val="00B407DA"/>
    <w:rsid w:val="00B50021"/>
    <w:rsid w:val="00B775F3"/>
    <w:rsid w:val="00BC415F"/>
    <w:rsid w:val="00C113FB"/>
    <w:rsid w:val="00C14A82"/>
    <w:rsid w:val="00C465E2"/>
    <w:rsid w:val="00C5207E"/>
    <w:rsid w:val="00CA0A78"/>
    <w:rsid w:val="00CC021E"/>
    <w:rsid w:val="00CC658B"/>
    <w:rsid w:val="00CD766B"/>
    <w:rsid w:val="00D9084F"/>
    <w:rsid w:val="00DB08E4"/>
    <w:rsid w:val="00DB6E98"/>
    <w:rsid w:val="00E413AE"/>
    <w:rsid w:val="00E5577E"/>
    <w:rsid w:val="00F72030"/>
    <w:rsid w:val="00FC3746"/>
    <w:rsid w:val="00FD47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606D2"/>
  <w15:chartTrackingRefBased/>
  <w15:docId w15:val="{7B99295C-DF92-4BBA-BECC-E1C7EC7B7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77FAF"/>
    <w:pPr>
      <w:keepNext/>
      <w:keepLines/>
      <w:spacing w:before="240" w:after="0"/>
      <w:outlineLvl w:val="0"/>
    </w:pPr>
    <w:rPr>
      <w:rFonts w:ascii="Times New Roman" w:eastAsiaTheme="majorEastAsia" w:hAnsi="Times New Roman" w:cstheme="majorBidi"/>
      <w:sz w:val="36"/>
      <w:szCs w:val="32"/>
    </w:rPr>
  </w:style>
  <w:style w:type="paragraph" w:styleId="Heading2">
    <w:name w:val="heading 2"/>
    <w:basedOn w:val="Normal"/>
    <w:next w:val="Normal"/>
    <w:link w:val="Heading2Char"/>
    <w:autoRedefine/>
    <w:uiPriority w:val="9"/>
    <w:unhideWhenUsed/>
    <w:qFormat/>
    <w:rsid w:val="003D7B76"/>
    <w:pPr>
      <w:keepNext/>
      <w:keepLines/>
      <w:spacing w:before="40" w:after="0" w:line="360" w:lineRule="auto"/>
      <w:jc w:val="both"/>
      <w:outlineLvl w:val="1"/>
    </w:pPr>
    <w:rPr>
      <w:rFonts w:ascii="Times New Roman" w:eastAsiaTheme="majorEastAsia" w:hAnsi="Times New Roman" w:cs="Times New Roman"/>
      <w:sz w:val="32"/>
      <w:szCs w:val="26"/>
    </w:rPr>
  </w:style>
  <w:style w:type="paragraph" w:styleId="Heading3">
    <w:name w:val="heading 3"/>
    <w:basedOn w:val="Normal"/>
    <w:next w:val="Normal"/>
    <w:link w:val="Heading3Char"/>
    <w:uiPriority w:val="9"/>
    <w:unhideWhenUsed/>
    <w:qFormat/>
    <w:rsid w:val="001D7C21"/>
    <w:pPr>
      <w:keepNext/>
      <w:keepLines/>
      <w:spacing w:before="40" w:after="0"/>
      <w:outlineLvl w:val="2"/>
    </w:pPr>
    <w:rPr>
      <w:rFonts w:ascii="Times New Roman" w:eastAsiaTheme="majorEastAsia" w:hAnsi="Times New Roman" w:cstheme="majorBid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FAF"/>
    <w:rPr>
      <w:rFonts w:ascii="Times New Roman" w:eastAsiaTheme="majorEastAsia" w:hAnsi="Times New Roman" w:cstheme="majorBidi"/>
      <w:sz w:val="36"/>
      <w:szCs w:val="32"/>
    </w:rPr>
  </w:style>
  <w:style w:type="character" w:customStyle="1" w:styleId="Heading2Char">
    <w:name w:val="Heading 2 Char"/>
    <w:basedOn w:val="DefaultParagraphFont"/>
    <w:link w:val="Heading2"/>
    <w:uiPriority w:val="9"/>
    <w:rsid w:val="003D7B76"/>
    <w:rPr>
      <w:rFonts w:ascii="Times New Roman" w:eastAsiaTheme="majorEastAsia" w:hAnsi="Times New Roman" w:cs="Times New Roman"/>
      <w:sz w:val="32"/>
      <w:szCs w:val="26"/>
    </w:rPr>
  </w:style>
  <w:style w:type="paragraph" w:styleId="NormalWeb">
    <w:name w:val="Normal (Web)"/>
    <w:basedOn w:val="Normal"/>
    <w:uiPriority w:val="99"/>
    <w:unhideWhenUsed/>
    <w:rsid w:val="0032594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ext-purple-200">
    <w:name w:val="text-purple-200"/>
    <w:basedOn w:val="DefaultParagraphFont"/>
    <w:rsid w:val="006D3C3B"/>
  </w:style>
  <w:style w:type="character" w:customStyle="1" w:styleId="border">
    <w:name w:val="border"/>
    <w:basedOn w:val="DefaultParagraphFont"/>
    <w:rsid w:val="006D3C3B"/>
  </w:style>
  <w:style w:type="character" w:customStyle="1" w:styleId="Heading3Char">
    <w:name w:val="Heading 3 Char"/>
    <w:basedOn w:val="DefaultParagraphFont"/>
    <w:link w:val="Heading3"/>
    <w:uiPriority w:val="9"/>
    <w:rsid w:val="001D7C21"/>
    <w:rPr>
      <w:rFonts w:ascii="Times New Roman" w:eastAsiaTheme="majorEastAsia" w:hAnsi="Times New Roman" w:cstheme="majorBidi"/>
      <w:sz w:val="28"/>
      <w:szCs w:val="24"/>
    </w:rPr>
  </w:style>
  <w:style w:type="character" w:styleId="Strong">
    <w:name w:val="Strong"/>
    <w:basedOn w:val="DefaultParagraphFont"/>
    <w:uiPriority w:val="22"/>
    <w:qFormat/>
    <w:rsid w:val="00431848"/>
    <w:rPr>
      <w:b/>
      <w:bCs/>
    </w:rPr>
  </w:style>
  <w:style w:type="paragraph" w:styleId="TOCHeading">
    <w:name w:val="TOC Heading"/>
    <w:basedOn w:val="Heading1"/>
    <w:next w:val="Normal"/>
    <w:uiPriority w:val="39"/>
    <w:unhideWhenUsed/>
    <w:qFormat/>
    <w:rsid w:val="003D7B76"/>
    <w:pPr>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3D7B76"/>
    <w:pPr>
      <w:spacing w:after="100"/>
    </w:pPr>
  </w:style>
  <w:style w:type="paragraph" w:styleId="TOC2">
    <w:name w:val="toc 2"/>
    <w:basedOn w:val="Normal"/>
    <w:next w:val="Normal"/>
    <w:autoRedefine/>
    <w:uiPriority w:val="39"/>
    <w:unhideWhenUsed/>
    <w:rsid w:val="003D7B76"/>
    <w:pPr>
      <w:spacing w:after="100"/>
      <w:ind w:left="220"/>
    </w:pPr>
  </w:style>
  <w:style w:type="paragraph" w:styleId="TOC3">
    <w:name w:val="toc 3"/>
    <w:basedOn w:val="Normal"/>
    <w:next w:val="Normal"/>
    <w:autoRedefine/>
    <w:uiPriority w:val="39"/>
    <w:unhideWhenUsed/>
    <w:rsid w:val="003D7B76"/>
    <w:pPr>
      <w:spacing w:after="100"/>
      <w:ind w:left="440"/>
    </w:pPr>
  </w:style>
  <w:style w:type="character" w:styleId="Hyperlink">
    <w:name w:val="Hyperlink"/>
    <w:basedOn w:val="DefaultParagraphFont"/>
    <w:uiPriority w:val="99"/>
    <w:unhideWhenUsed/>
    <w:rsid w:val="003D7B76"/>
    <w:rPr>
      <w:color w:val="0563C1" w:themeColor="hyperlink"/>
      <w:u w:val="single"/>
    </w:rPr>
  </w:style>
  <w:style w:type="paragraph" w:styleId="Header">
    <w:name w:val="header"/>
    <w:basedOn w:val="Normal"/>
    <w:link w:val="HeaderChar"/>
    <w:uiPriority w:val="99"/>
    <w:unhideWhenUsed/>
    <w:rsid w:val="000B48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8FA"/>
  </w:style>
  <w:style w:type="paragraph" w:styleId="Footer">
    <w:name w:val="footer"/>
    <w:basedOn w:val="Normal"/>
    <w:link w:val="FooterChar"/>
    <w:uiPriority w:val="99"/>
    <w:unhideWhenUsed/>
    <w:rsid w:val="000B48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8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258497">
      <w:bodyDiv w:val="1"/>
      <w:marLeft w:val="0"/>
      <w:marRight w:val="0"/>
      <w:marTop w:val="0"/>
      <w:marBottom w:val="0"/>
      <w:divBdr>
        <w:top w:val="none" w:sz="0" w:space="0" w:color="auto"/>
        <w:left w:val="none" w:sz="0" w:space="0" w:color="auto"/>
        <w:bottom w:val="none" w:sz="0" w:space="0" w:color="auto"/>
        <w:right w:val="none" w:sz="0" w:space="0" w:color="auto"/>
      </w:divBdr>
    </w:div>
    <w:div w:id="347410360">
      <w:bodyDiv w:val="1"/>
      <w:marLeft w:val="0"/>
      <w:marRight w:val="0"/>
      <w:marTop w:val="0"/>
      <w:marBottom w:val="0"/>
      <w:divBdr>
        <w:top w:val="none" w:sz="0" w:space="0" w:color="auto"/>
        <w:left w:val="none" w:sz="0" w:space="0" w:color="auto"/>
        <w:bottom w:val="none" w:sz="0" w:space="0" w:color="auto"/>
        <w:right w:val="none" w:sz="0" w:space="0" w:color="auto"/>
      </w:divBdr>
    </w:div>
    <w:div w:id="486482170">
      <w:bodyDiv w:val="1"/>
      <w:marLeft w:val="0"/>
      <w:marRight w:val="0"/>
      <w:marTop w:val="0"/>
      <w:marBottom w:val="0"/>
      <w:divBdr>
        <w:top w:val="none" w:sz="0" w:space="0" w:color="auto"/>
        <w:left w:val="none" w:sz="0" w:space="0" w:color="auto"/>
        <w:bottom w:val="none" w:sz="0" w:space="0" w:color="auto"/>
        <w:right w:val="none" w:sz="0" w:space="0" w:color="auto"/>
      </w:divBdr>
    </w:div>
    <w:div w:id="1204948979">
      <w:bodyDiv w:val="1"/>
      <w:marLeft w:val="0"/>
      <w:marRight w:val="0"/>
      <w:marTop w:val="0"/>
      <w:marBottom w:val="0"/>
      <w:divBdr>
        <w:top w:val="none" w:sz="0" w:space="0" w:color="auto"/>
        <w:left w:val="none" w:sz="0" w:space="0" w:color="auto"/>
        <w:bottom w:val="none" w:sz="0" w:space="0" w:color="auto"/>
        <w:right w:val="none" w:sz="0" w:space="0" w:color="auto"/>
      </w:divBdr>
    </w:div>
    <w:div w:id="1359887885">
      <w:bodyDiv w:val="1"/>
      <w:marLeft w:val="0"/>
      <w:marRight w:val="0"/>
      <w:marTop w:val="0"/>
      <w:marBottom w:val="0"/>
      <w:divBdr>
        <w:top w:val="none" w:sz="0" w:space="0" w:color="auto"/>
        <w:left w:val="none" w:sz="0" w:space="0" w:color="auto"/>
        <w:bottom w:val="none" w:sz="0" w:space="0" w:color="auto"/>
        <w:right w:val="none" w:sz="0" w:space="0" w:color="auto"/>
      </w:divBdr>
    </w:div>
    <w:div w:id="1569077495">
      <w:bodyDiv w:val="1"/>
      <w:marLeft w:val="0"/>
      <w:marRight w:val="0"/>
      <w:marTop w:val="0"/>
      <w:marBottom w:val="0"/>
      <w:divBdr>
        <w:top w:val="none" w:sz="0" w:space="0" w:color="auto"/>
        <w:left w:val="none" w:sz="0" w:space="0" w:color="auto"/>
        <w:bottom w:val="none" w:sz="0" w:space="0" w:color="auto"/>
        <w:right w:val="none" w:sz="0" w:space="0" w:color="auto"/>
      </w:divBdr>
    </w:div>
    <w:div w:id="1723017246">
      <w:bodyDiv w:val="1"/>
      <w:marLeft w:val="0"/>
      <w:marRight w:val="0"/>
      <w:marTop w:val="0"/>
      <w:marBottom w:val="0"/>
      <w:divBdr>
        <w:top w:val="none" w:sz="0" w:space="0" w:color="auto"/>
        <w:left w:val="none" w:sz="0" w:space="0" w:color="auto"/>
        <w:bottom w:val="none" w:sz="0" w:space="0" w:color="auto"/>
        <w:right w:val="none" w:sz="0" w:space="0" w:color="auto"/>
      </w:divBdr>
    </w:div>
    <w:div w:id="1773744951">
      <w:bodyDiv w:val="1"/>
      <w:marLeft w:val="0"/>
      <w:marRight w:val="0"/>
      <w:marTop w:val="0"/>
      <w:marBottom w:val="0"/>
      <w:divBdr>
        <w:top w:val="none" w:sz="0" w:space="0" w:color="auto"/>
        <w:left w:val="none" w:sz="0" w:space="0" w:color="auto"/>
        <w:bottom w:val="none" w:sz="0" w:space="0" w:color="auto"/>
        <w:right w:val="none" w:sz="0" w:space="0" w:color="auto"/>
      </w:divBdr>
    </w:div>
    <w:div w:id="1815875561">
      <w:bodyDiv w:val="1"/>
      <w:marLeft w:val="0"/>
      <w:marRight w:val="0"/>
      <w:marTop w:val="0"/>
      <w:marBottom w:val="0"/>
      <w:divBdr>
        <w:top w:val="none" w:sz="0" w:space="0" w:color="auto"/>
        <w:left w:val="none" w:sz="0" w:space="0" w:color="auto"/>
        <w:bottom w:val="none" w:sz="0" w:space="0" w:color="auto"/>
        <w:right w:val="none" w:sz="0" w:space="0" w:color="auto"/>
      </w:divBdr>
    </w:div>
    <w:div w:id="1881362057">
      <w:bodyDiv w:val="1"/>
      <w:marLeft w:val="0"/>
      <w:marRight w:val="0"/>
      <w:marTop w:val="0"/>
      <w:marBottom w:val="0"/>
      <w:divBdr>
        <w:top w:val="none" w:sz="0" w:space="0" w:color="auto"/>
        <w:left w:val="none" w:sz="0" w:space="0" w:color="auto"/>
        <w:bottom w:val="none" w:sz="0" w:space="0" w:color="auto"/>
        <w:right w:val="none" w:sz="0" w:space="0" w:color="auto"/>
      </w:divBdr>
    </w:div>
    <w:div w:id="1905338811">
      <w:bodyDiv w:val="1"/>
      <w:marLeft w:val="0"/>
      <w:marRight w:val="0"/>
      <w:marTop w:val="0"/>
      <w:marBottom w:val="0"/>
      <w:divBdr>
        <w:top w:val="none" w:sz="0" w:space="0" w:color="auto"/>
        <w:left w:val="none" w:sz="0" w:space="0" w:color="auto"/>
        <w:bottom w:val="none" w:sz="0" w:space="0" w:color="auto"/>
        <w:right w:val="none" w:sz="0" w:space="0" w:color="auto"/>
      </w:divBdr>
    </w:div>
    <w:div w:id="2001032151">
      <w:bodyDiv w:val="1"/>
      <w:marLeft w:val="0"/>
      <w:marRight w:val="0"/>
      <w:marTop w:val="0"/>
      <w:marBottom w:val="0"/>
      <w:divBdr>
        <w:top w:val="none" w:sz="0" w:space="0" w:color="auto"/>
        <w:left w:val="none" w:sz="0" w:space="0" w:color="auto"/>
        <w:bottom w:val="none" w:sz="0" w:space="0" w:color="auto"/>
        <w:right w:val="none" w:sz="0" w:space="0" w:color="auto"/>
      </w:divBdr>
    </w:div>
    <w:div w:id="206656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AB895-A1DF-409F-BB36-85F85940B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5370</Words>
  <Characters>30614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dc:creator>
  <cp:keywords/>
  <dc:description/>
  <cp:lastModifiedBy>Vijaypal</cp:lastModifiedBy>
  <cp:revision>5</cp:revision>
  <dcterms:created xsi:type="dcterms:W3CDTF">2023-01-11T14:31:00Z</dcterms:created>
  <dcterms:modified xsi:type="dcterms:W3CDTF">2023-01-11T14:35:00Z</dcterms:modified>
</cp:coreProperties>
</file>