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2"/>
          <w:szCs w:val="22"/>
        </w:rPr>
        <w:id w:val="529381076"/>
        <w:docPartObj>
          <w:docPartGallery w:val="Cover Pages"/>
          <w:docPartUnique/>
        </w:docPartObj>
      </w:sdtPr>
      <w:sdtEndPr>
        <w:rPr>
          <w:rFonts w:ascii="Arial" w:hAnsi="Arial" w:cs="Arial"/>
        </w:rPr>
      </w:sdtEndPr>
      <w:sdtContent>
        <w:p w14:paraId="7E21688C" w14:textId="06E2825D" w:rsidR="00F51B44" w:rsidRPr="00CD4B88" w:rsidRDefault="00F50461" w:rsidP="00CD4B88">
          <w:pPr>
            <w:spacing w:line="360" w:lineRule="auto"/>
            <w:rPr>
              <w:sz w:val="22"/>
              <w:szCs w:val="22"/>
            </w:rPr>
          </w:pPr>
          <w:r w:rsidRPr="00CD4B88">
            <w:rPr>
              <w:rFonts w:cstheme="minorHAnsi"/>
              <w:noProof/>
              <w:sz w:val="22"/>
              <w:szCs w:val="22"/>
            </w:rPr>
            <w:drawing>
              <wp:anchor distT="0" distB="0" distL="114300" distR="114300" simplePos="0" relativeHeight="251662336" behindDoc="0" locked="0" layoutInCell="1" allowOverlap="1" wp14:anchorId="6C8617FD" wp14:editId="40A40FFC">
                <wp:simplePos x="0" y="0"/>
                <wp:positionH relativeFrom="column">
                  <wp:posOffset>593725</wp:posOffset>
                </wp:positionH>
                <wp:positionV relativeFrom="paragraph">
                  <wp:posOffset>0</wp:posOffset>
                </wp:positionV>
                <wp:extent cx="4051300" cy="1547495"/>
                <wp:effectExtent l="0" t="0" r="6350" b="0"/>
                <wp:wrapSquare wrapText="bothSides"/>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1300" cy="1547495"/>
                        </a:xfrm>
                        <a:prstGeom prst="rect">
                          <a:avLst/>
                        </a:prstGeom>
                        <a:noFill/>
                      </pic:spPr>
                    </pic:pic>
                  </a:graphicData>
                </a:graphic>
                <wp14:sizeRelH relativeFrom="margin">
                  <wp14:pctWidth>0</wp14:pctWidth>
                </wp14:sizeRelH>
                <wp14:sizeRelV relativeFrom="margin">
                  <wp14:pctHeight>0</wp14:pctHeight>
                </wp14:sizeRelV>
              </wp:anchor>
            </w:drawing>
          </w:r>
        </w:p>
        <w:p w14:paraId="18AE56BA" w14:textId="7341D52A" w:rsidR="00A94686" w:rsidRPr="00CD4B88" w:rsidRDefault="00F51B44" w:rsidP="00CD4B88">
          <w:pPr>
            <w:spacing w:line="360" w:lineRule="auto"/>
            <w:rPr>
              <w:rFonts w:ascii="Arial" w:hAnsi="Arial" w:cs="Arial"/>
              <w:sz w:val="22"/>
              <w:szCs w:val="22"/>
            </w:rPr>
          </w:pPr>
          <w:r w:rsidRPr="00CD4B88">
            <w:rPr>
              <w:noProof/>
              <w:sz w:val="22"/>
              <w:szCs w:val="22"/>
            </w:rPr>
            <mc:AlternateContent>
              <mc:Choice Requires="wps">
                <w:drawing>
                  <wp:anchor distT="0" distB="0" distL="114300" distR="114300" simplePos="0" relativeHeight="251663360" behindDoc="0" locked="0" layoutInCell="1" allowOverlap="1" wp14:anchorId="4CBA4267" wp14:editId="13675161">
                    <wp:simplePos x="0" y="0"/>
                    <wp:positionH relativeFrom="margin">
                      <wp:posOffset>540385</wp:posOffset>
                    </wp:positionH>
                    <wp:positionV relativeFrom="margin">
                      <wp:posOffset>2549525</wp:posOffset>
                    </wp:positionV>
                    <wp:extent cx="4636135" cy="3810635"/>
                    <wp:effectExtent l="0" t="0" r="1206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36135" cy="38106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A6E34" w14:textId="31B57460" w:rsidR="00F51B44" w:rsidRDefault="00000000">
                                <w:pPr>
                                  <w:pStyle w:val="NoSpacing"/>
                                  <w:spacing w:before="40" w:after="560" w:line="216" w:lineRule="auto"/>
                                  <w:rPr>
                                    <w:color w:val="156082" w:themeColor="accent1"/>
                                    <w:sz w:val="72"/>
                                    <w:szCs w:val="72"/>
                                  </w:rPr>
                                </w:pPr>
                                <w:sdt>
                                  <w:sdtPr>
                                    <w:rPr>
                                      <w:b/>
                                      <w:bCs/>
                                      <w:i/>
                                      <w:i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15A62" w:rsidRPr="00715A62">
                                      <w:rPr>
                                        <w:b/>
                                        <w:bCs/>
                                        <w:i/>
                                        <w:iCs/>
                                        <w:color w:val="156082" w:themeColor="accent1"/>
                                        <w:sz w:val="72"/>
                                        <w:szCs w:val="72"/>
                                      </w:rPr>
                                      <w:t>Professional Career Development within H&amp;SC</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AF26B4C" w14:textId="21CBF65F" w:rsidR="00F51B44" w:rsidRDefault="00715A62" w:rsidP="0043203B">
                                    <w:pPr>
                                      <w:pStyle w:val="Heading1"/>
                                    </w:pPr>
                                    <w:r>
                                      <w:t>Module Number: LCHS 4009 (LON)                       Assignment No: ASSIGNMENT 2                                        Student Name: Gisela luz Arano Mayta                  Student ID: 2510732                                                      Lecturer’s Name: Natalia</w:t>
                                    </w:r>
                                    <w:r w:rsidR="00A61586">
                                      <w:t xml:space="preserve"> dozie</w:t>
                                    </w:r>
                                  </w:p>
                                </w:sdtContent>
                              </w:sdt>
                              <w:p w14:paraId="2E733702" w14:textId="77777777" w:rsidR="00A94686" w:rsidRDefault="00A94686" w:rsidP="00715A62">
                                <w:pPr>
                                  <w:pStyle w:val="NoSpacing"/>
                                  <w:spacing w:before="80" w:after="40"/>
                                  <w:rPr>
                                    <w:caps/>
                                    <w:color w:val="A02B93" w:themeColor="accent5"/>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BA4267" id="_x0000_t202" coordsize="21600,21600" o:spt="202" path="m,l,21600r21600,l21600,xe">
                    <v:stroke joinstyle="miter"/>
                    <v:path gradientshapeok="t" o:connecttype="rect"/>
                  </v:shapetype>
                  <v:shape id="Text Box 131" o:spid="_x0000_s1026" type="#_x0000_t202" style="position:absolute;margin-left:42.55pt;margin-top:200.75pt;width:365.05pt;height:300.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cXxXgIAAC4FAAAOAAAAZHJzL2Uyb0RvYy54bWysVMFu2zAMvQ/YPwi6r07aLSiCOkXWosOA&#10;oi2WDj0rstQYk0WNYmJnXz9KtpOi26XDLjItko/kI6mLy65xYmcw1uBLOT2ZSGG8hqr2z6X8/njz&#10;4VyKSMpXyoE3pdybKC8X799dtGFuTmEDrjIoGMTHeRtKuSEK86KIemMaFU8gGM9KC9go4l98LipU&#10;LaM3rjidTGZFC1gFBG1i5NvrXikXGd9ao+ne2mhIuFJybpRPzOc6ncXiQs2fUYVNrYc01D9k0aja&#10;c9AD1LUiJbZY/wHV1BohgqUTDU0B1tba5Bq4munkVTWrjQom18LkxHCgKf4/WH23W4UHFNR9ho4b&#10;mAhpQ5xHvkz1dBab9OVMBeuZwv2BNtOR0Hz5cXY2m559kkKz7ux8OpnxD+MUR/eAkb4YaEQSSonc&#10;l0yX2t1G6k1HkxTNw03tXO6N86ItJSNOssNBw+DOJ1uTuzzAHFPPEu2dSTbOfzNW1FWuIF3k+TJX&#10;DsVO8WQorY2nXHzGZetkZTmJtzgO9ses3uLc1zFGBk8H56b2gLn6V2lXP8aUbW/PnL+oO4nUrbuh&#10;pWuo9txphH4JYtA3NXfjVkV6UMhTz83lTaZ7PqwDZh0GSYoN4K+/3Sd7HkbWStHyFpUy/twqNFK4&#10;r57HNK3cKOAorEfBb5srYPqn/EYEnUV2QHKjaBGaJ17wZYrCKuU1xyoljeIV9bvMD4Q2y2U24sUK&#10;im79KugEnbqRZuuxe1IYhgEknt07GPdLzV/NYW+bPD0stwS2zkOaCO1ZHIjmpcxjPjwgaetf/mer&#10;4zO3+A0AAP//AwBQSwMEFAAGAAgAAAAhAE01vWLfAAAACwEAAA8AAABkcnMvZG93bnJldi54bWxM&#10;j8tOwzAQRfdI/IM1SOyo7YpUURqnQjx2PAtIZefEJomIx5HtpOHvGVawHN2je8+Uu8UNbLYh9h4V&#10;yJUAZrHxpsdWwdvr3UUOLCaNRg8erYJvG2FXnZ6UujD+iC923qeWUQnGQivoUhoLzmPTWafjyo8W&#10;Kfv0welEZ2i5CfpI5W7gayE23OkeaaHTo73ubPO1n5yC4RDDfS3Sx3zTPqTnJz6938pHpc7Plqst&#10;sGSX9AfDrz6pQ0VOtZ/QRDYoyDNJpIJLITNgBOQyWwOriRRCboBXJf//Q/UDAAD//wMAUEsBAi0A&#10;FAAGAAgAAAAhALaDOJL+AAAA4QEAABMAAAAAAAAAAAAAAAAAAAAAAFtDb250ZW50X1R5cGVzXS54&#10;bWxQSwECLQAUAAYACAAAACEAOP0h/9YAAACUAQAACwAAAAAAAAAAAAAAAAAvAQAAX3JlbHMvLnJl&#10;bHNQSwECLQAUAAYACAAAACEA5cnF8V4CAAAuBQAADgAAAAAAAAAAAAAAAAAuAgAAZHJzL2Uyb0Rv&#10;Yy54bWxQSwECLQAUAAYACAAAACEATTW9Yt8AAAALAQAADwAAAAAAAAAAAAAAAAC4BAAAZHJzL2Rv&#10;d25yZXYueG1sUEsFBgAAAAAEAAQA8wAAAMQFAAAAAA==&#10;" filled="f" stroked="f" strokeweight=".5pt">
                    <v:textbox inset="0,0,0,0">
                      <w:txbxContent>
                        <w:p w14:paraId="12CA6E34" w14:textId="31B57460" w:rsidR="00F51B44" w:rsidRDefault="00000000">
                          <w:pPr>
                            <w:pStyle w:val="NoSpacing"/>
                            <w:spacing w:before="40" w:after="560" w:line="216" w:lineRule="auto"/>
                            <w:rPr>
                              <w:color w:val="156082" w:themeColor="accent1"/>
                              <w:sz w:val="72"/>
                              <w:szCs w:val="72"/>
                            </w:rPr>
                          </w:pPr>
                          <w:sdt>
                            <w:sdtPr>
                              <w:rPr>
                                <w:b/>
                                <w:bCs/>
                                <w:i/>
                                <w:iCs/>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15A62" w:rsidRPr="00715A62">
                                <w:rPr>
                                  <w:b/>
                                  <w:bCs/>
                                  <w:i/>
                                  <w:iCs/>
                                  <w:color w:val="156082" w:themeColor="accent1"/>
                                  <w:sz w:val="72"/>
                                  <w:szCs w:val="72"/>
                                </w:rPr>
                                <w:t>Professional Career Development within H&amp;SC</w:t>
                              </w:r>
                            </w:sdtContent>
                          </w:sdt>
                        </w:p>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AF26B4C" w14:textId="21CBF65F" w:rsidR="00F51B44" w:rsidRDefault="00715A62" w:rsidP="0043203B">
                              <w:pPr>
                                <w:pStyle w:val="Heading1"/>
                              </w:pPr>
                              <w:r>
                                <w:t>Module Number: LCHS 4009 (LON)                       Assignment No: ASSIGNMENT 2                                        Student Name: Gisela luz Arano Mayta                  Student ID: 2510732                                                      Lecturer’s Name: Natalia</w:t>
                              </w:r>
                              <w:r w:rsidR="00A61586">
                                <w:t xml:space="preserve"> dozie</w:t>
                              </w:r>
                            </w:p>
                          </w:sdtContent>
                        </w:sdt>
                        <w:p w14:paraId="2E733702" w14:textId="77777777" w:rsidR="00A94686" w:rsidRDefault="00A94686" w:rsidP="00715A62">
                          <w:pPr>
                            <w:pStyle w:val="NoSpacing"/>
                            <w:spacing w:before="80" w:after="40"/>
                            <w:rPr>
                              <w:caps/>
                              <w:color w:val="A02B93" w:themeColor="accent5"/>
                            </w:rPr>
                          </w:pPr>
                        </w:p>
                      </w:txbxContent>
                    </v:textbox>
                    <w10:wrap type="square" anchorx="margin" anchory="margin"/>
                  </v:shape>
                </w:pict>
              </mc:Fallback>
            </mc:AlternateContent>
          </w:r>
          <w:r w:rsidRPr="00CD4B88">
            <w:rPr>
              <w:noProof/>
              <w:sz w:val="22"/>
              <w:szCs w:val="22"/>
            </w:rPr>
            <mc:AlternateContent>
              <mc:Choice Requires="wps">
                <w:drawing>
                  <wp:anchor distT="0" distB="0" distL="114300" distR="114300" simplePos="0" relativeHeight="251659264" behindDoc="0" locked="0" layoutInCell="1" allowOverlap="1" wp14:anchorId="269567DD" wp14:editId="4CBE63A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6A3DE8C5" w14:textId="426B2BFF" w:rsidR="00F51B44" w:rsidRDefault="00715A62">
                                    <w:pPr>
                                      <w:pStyle w:val="NoSpacing"/>
                                      <w:jc w:val="right"/>
                                      <w:rPr>
                                        <w:color w:val="FFFFFF" w:themeColor="background1"/>
                                      </w:rPr>
                                    </w:pPr>
                                    <w:r>
                                      <w:rPr>
                                        <w:color w:val="FFFFFF" w:themeColor="background1"/>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9567D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6A3DE8C5" w14:textId="426B2BFF" w:rsidR="00F51B44" w:rsidRDefault="00715A62">
                              <w:pPr>
                                <w:pStyle w:val="NoSpacing"/>
                                <w:jc w:val="right"/>
                                <w:rPr>
                                  <w:color w:val="FFFFFF" w:themeColor="background1"/>
                                </w:rPr>
                              </w:pPr>
                              <w:r>
                                <w:rPr>
                                  <w:color w:val="FFFFFF" w:themeColor="background1"/>
                                </w:rPr>
                                <w:t>2026</w:t>
                              </w:r>
                            </w:p>
                          </w:sdtContent>
                        </w:sdt>
                      </w:txbxContent>
                    </v:textbox>
                    <w10:wrap anchorx="margin" anchory="page"/>
                  </v:rect>
                </w:pict>
              </mc:Fallback>
            </mc:AlternateContent>
          </w:r>
          <w:r w:rsidRPr="00CD4B88">
            <w:rPr>
              <w:rFonts w:ascii="Arial" w:hAnsi="Arial" w:cs="Arial"/>
              <w:sz w:val="22"/>
              <w:szCs w:val="22"/>
            </w:rPr>
            <w:br w:type="page"/>
          </w:r>
        </w:p>
      </w:sdtContent>
    </w:sdt>
    <w:p w14:paraId="1A6FEA22" w14:textId="33DBF763" w:rsidR="002E5587" w:rsidRPr="00CD4B88" w:rsidRDefault="002E5587" w:rsidP="00CD4B88">
      <w:pPr>
        <w:spacing w:line="360" w:lineRule="auto"/>
        <w:rPr>
          <w:rFonts w:ascii="Arial" w:hAnsi="Arial" w:cs="Arial"/>
          <w:sz w:val="22"/>
          <w:szCs w:val="22"/>
        </w:rPr>
      </w:pPr>
      <w:r w:rsidRPr="00CD4B88">
        <w:rPr>
          <w:rFonts w:ascii="Arial" w:hAnsi="Arial" w:cs="Arial"/>
          <w:b/>
          <w:bCs/>
          <w:sz w:val="22"/>
          <w:szCs w:val="22"/>
        </w:rPr>
        <w:lastRenderedPageBreak/>
        <w:t>1. Introduction</w:t>
      </w:r>
    </w:p>
    <w:p w14:paraId="1BDB9D4B" w14:textId="25EE18DB" w:rsidR="002E5587" w:rsidRPr="00CD4B88" w:rsidRDefault="002E5587" w:rsidP="00CD4B88">
      <w:pPr>
        <w:spacing w:line="360" w:lineRule="auto"/>
        <w:rPr>
          <w:rFonts w:ascii="Arial" w:hAnsi="Arial" w:cs="Arial"/>
          <w:b/>
          <w:bCs/>
          <w:sz w:val="22"/>
          <w:szCs w:val="22"/>
        </w:rPr>
      </w:pPr>
      <w:r w:rsidRPr="00CD4B88">
        <w:rPr>
          <w:rFonts w:ascii="Arial" w:hAnsi="Arial" w:cs="Arial"/>
          <w:b/>
          <w:bCs/>
          <w:sz w:val="22"/>
          <w:szCs w:val="22"/>
        </w:rPr>
        <w:t xml:space="preserve">1.1 </w:t>
      </w:r>
      <w:r w:rsidR="00F63E57" w:rsidRPr="00CD4B88">
        <w:rPr>
          <w:rFonts w:ascii="Segoe UI" w:eastAsia="Times New Roman" w:hAnsi="Segoe UI" w:cs="Segoe UI"/>
          <w:b/>
          <w:bCs/>
          <w:sz w:val="22"/>
          <w:szCs w:val="22"/>
          <w:lang w:eastAsia="en-GB"/>
        </w:rPr>
        <w:t>Job Advertisement Analysis</w:t>
      </w:r>
    </w:p>
    <w:p w14:paraId="4A829E67"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Job Title:</w:t>
      </w:r>
      <w:r w:rsidRPr="00CD4B88">
        <w:rPr>
          <w:rFonts w:ascii="Segoe UI" w:eastAsia="Times New Roman" w:hAnsi="Segoe UI" w:cs="Segoe UI"/>
          <w:sz w:val="22"/>
          <w:szCs w:val="22"/>
          <w:lang w:eastAsia="en-GB"/>
        </w:rPr>
        <w:t xml:space="preserve"> Care Assistant</w:t>
      </w:r>
    </w:p>
    <w:p w14:paraId="1003C0DE"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Organisation:</w:t>
      </w:r>
      <w:r w:rsidRPr="00CD4B88">
        <w:rPr>
          <w:rFonts w:ascii="Segoe UI" w:eastAsia="Times New Roman" w:hAnsi="Segoe UI" w:cs="Segoe UI"/>
          <w:sz w:val="22"/>
          <w:szCs w:val="22"/>
          <w:lang w:eastAsia="en-GB"/>
        </w:rPr>
        <w:t xml:space="preserve"> Care UK</w:t>
      </w:r>
    </w:p>
    <w:p w14:paraId="7B0ACA41" w14:textId="20842732"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Location:</w:t>
      </w:r>
      <w:r w:rsidRPr="00CD4B88">
        <w:rPr>
          <w:rFonts w:ascii="Segoe UI" w:eastAsia="Times New Roman" w:hAnsi="Segoe UI" w:cs="Segoe UI"/>
          <w:sz w:val="22"/>
          <w:szCs w:val="22"/>
          <w:lang w:eastAsia="en-GB"/>
        </w:rPr>
        <w:t xml:space="preserve"> </w:t>
      </w:r>
      <w:r w:rsidRPr="00CD4B88">
        <w:rPr>
          <w:rFonts w:ascii="Segoe UI" w:eastAsia="Times New Roman" w:hAnsi="Segoe UI" w:cs="Segoe UI"/>
          <w:sz w:val="22"/>
          <w:szCs w:val="22"/>
          <w:lang w:eastAsia="en-GB"/>
        </w:rPr>
        <w:t>Fox bridge</w:t>
      </w:r>
      <w:r w:rsidRPr="00CD4B88">
        <w:rPr>
          <w:rFonts w:ascii="Segoe UI" w:eastAsia="Times New Roman" w:hAnsi="Segoe UI" w:cs="Segoe UI"/>
          <w:sz w:val="22"/>
          <w:szCs w:val="22"/>
          <w:lang w:eastAsia="en-GB"/>
        </w:rPr>
        <w:t xml:space="preserve"> House Care Home, Orpington</w:t>
      </w:r>
    </w:p>
    <w:p w14:paraId="67FE15FF"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Salary:</w:t>
      </w:r>
      <w:r w:rsidRPr="00CD4B88">
        <w:rPr>
          <w:rFonts w:ascii="Segoe UI" w:eastAsia="Times New Roman" w:hAnsi="Segoe UI" w:cs="Segoe UI"/>
          <w:sz w:val="22"/>
          <w:szCs w:val="22"/>
          <w:lang w:eastAsia="en-GB"/>
        </w:rPr>
        <w:t xml:space="preserve"> £13.56 per hour</w:t>
      </w:r>
    </w:p>
    <w:p w14:paraId="199ED78B"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Key Responsibilities:</w:t>
      </w:r>
      <w:r w:rsidRPr="00CD4B88">
        <w:rPr>
          <w:rFonts w:ascii="Segoe UI" w:eastAsia="Times New Roman" w:hAnsi="Segoe UI" w:cs="Segoe UI"/>
          <w:sz w:val="22"/>
          <w:szCs w:val="22"/>
          <w:lang w:eastAsia="en-GB"/>
        </w:rPr>
        <w:t xml:space="preserve"> </w:t>
      </w:r>
    </w:p>
    <w:p w14:paraId="7DBFA54B"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Personal care support.</w:t>
      </w:r>
    </w:p>
    <w:p w14:paraId="3C35181F"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Supporting independence.</w:t>
      </w:r>
    </w:p>
    <w:p w14:paraId="5BEB2A10"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Assisting with meals and daily activities.</w:t>
      </w:r>
    </w:p>
    <w:p w14:paraId="67B9889E"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Implementing person-centred care plans.</w:t>
      </w:r>
    </w:p>
    <w:p w14:paraId="53BB0950"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Encouraging social and physical engagement.</w:t>
      </w:r>
    </w:p>
    <w:p w14:paraId="49611BD4"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Required Values and Skills:</w:t>
      </w:r>
      <w:r w:rsidRPr="00CD4B88">
        <w:rPr>
          <w:rFonts w:ascii="Segoe UI" w:eastAsia="Times New Roman" w:hAnsi="Segoe UI" w:cs="Segoe UI"/>
          <w:sz w:val="22"/>
          <w:szCs w:val="22"/>
          <w:lang w:eastAsia="en-GB"/>
        </w:rPr>
        <w:t xml:space="preserve"> </w:t>
      </w:r>
    </w:p>
    <w:p w14:paraId="2D755EB8"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Compassion.</w:t>
      </w:r>
    </w:p>
    <w:p w14:paraId="0ABF965C"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Teamwork.</w:t>
      </w:r>
    </w:p>
    <w:p w14:paraId="72F7EEE8"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Communication.</w:t>
      </w:r>
    </w:p>
    <w:p w14:paraId="2C952FEC"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Commitment to person-centred care.</w:t>
      </w:r>
    </w:p>
    <w:p w14:paraId="725C2B1A" w14:textId="77777777" w:rsidR="00F63E57" w:rsidRPr="00CD4B88" w:rsidRDefault="00F63E57" w:rsidP="00CD4B88">
      <w:pPr>
        <w:numPr>
          <w:ilvl w:val="0"/>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b/>
          <w:bCs/>
          <w:sz w:val="22"/>
          <w:szCs w:val="22"/>
          <w:lang w:eastAsia="en-GB"/>
        </w:rPr>
        <w:t>Development Opportunities:</w:t>
      </w:r>
      <w:r w:rsidRPr="00CD4B88">
        <w:rPr>
          <w:rFonts w:ascii="Segoe UI" w:eastAsia="Times New Roman" w:hAnsi="Segoe UI" w:cs="Segoe UI"/>
          <w:sz w:val="22"/>
          <w:szCs w:val="22"/>
          <w:lang w:eastAsia="en-GB"/>
        </w:rPr>
        <w:t xml:space="preserve"> </w:t>
      </w:r>
    </w:p>
    <w:p w14:paraId="54EE7164"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Training and induction.</w:t>
      </w:r>
    </w:p>
    <w:p w14:paraId="5A80E75D"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Apprenticeship programmes.</w:t>
      </w:r>
    </w:p>
    <w:p w14:paraId="1E38B30E" w14:textId="77777777" w:rsidR="00F63E57" w:rsidRPr="00CD4B88" w:rsidRDefault="00F63E57" w:rsidP="00CD4B88">
      <w:pPr>
        <w:numPr>
          <w:ilvl w:val="1"/>
          <w:numId w:val="2"/>
        </w:numPr>
        <w:spacing w:before="100" w:beforeAutospacing="1" w:after="100" w:afterAutospacing="1" w:line="360" w:lineRule="auto"/>
        <w:rPr>
          <w:rFonts w:ascii="Segoe UI" w:eastAsia="Times New Roman" w:hAnsi="Segoe UI" w:cs="Segoe UI"/>
          <w:sz w:val="22"/>
          <w:szCs w:val="22"/>
          <w:lang w:eastAsia="en-GB"/>
        </w:rPr>
      </w:pPr>
      <w:r w:rsidRPr="00CD4B88">
        <w:rPr>
          <w:rFonts w:ascii="Segoe UI" w:eastAsia="Times New Roman" w:hAnsi="Segoe UI" w:cs="Segoe UI"/>
          <w:sz w:val="22"/>
          <w:szCs w:val="22"/>
          <w:lang w:eastAsia="en-GB"/>
        </w:rPr>
        <w:t>Career progression opportunities.</w:t>
      </w:r>
    </w:p>
    <w:p w14:paraId="467D479D" w14:textId="77777777" w:rsidR="009F5497" w:rsidRPr="00CD4B88" w:rsidRDefault="009F5497" w:rsidP="00CD4B88">
      <w:pPr>
        <w:spacing w:line="360" w:lineRule="auto"/>
        <w:rPr>
          <w:rFonts w:ascii="Arial" w:hAnsi="Arial" w:cs="Arial"/>
          <w:b/>
          <w:bCs/>
          <w:sz w:val="22"/>
          <w:szCs w:val="22"/>
        </w:rPr>
      </w:pPr>
      <w:r w:rsidRPr="00CD4B88">
        <w:rPr>
          <w:rFonts w:ascii="Arial" w:hAnsi="Arial" w:cs="Arial"/>
          <w:b/>
          <w:bCs/>
          <w:sz w:val="22"/>
          <w:szCs w:val="22"/>
        </w:rPr>
        <w:br w:type="page"/>
      </w:r>
    </w:p>
    <w:p w14:paraId="6048EE5D" w14:textId="33097E63" w:rsidR="00A94686" w:rsidRPr="00CD4B88" w:rsidRDefault="002E5587" w:rsidP="00CD4B88">
      <w:pPr>
        <w:spacing w:line="360" w:lineRule="auto"/>
        <w:rPr>
          <w:rFonts w:ascii="Arial" w:hAnsi="Arial" w:cs="Arial"/>
          <w:b/>
          <w:bCs/>
          <w:sz w:val="22"/>
          <w:szCs w:val="22"/>
        </w:rPr>
      </w:pPr>
      <w:r w:rsidRPr="00CD4B88">
        <w:rPr>
          <w:rFonts w:ascii="Arial" w:hAnsi="Arial" w:cs="Arial"/>
          <w:b/>
          <w:bCs/>
          <w:sz w:val="22"/>
          <w:szCs w:val="22"/>
        </w:rPr>
        <w:lastRenderedPageBreak/>
        <w:t>Task 1: Professional CV</w:t>
      </w:r>
      <w:r w:rsidR="009F5497" w:rsidRPr="00CD4B88">
        <w:rPr>
          <w:noProof/>
          <w:sz w:val="22"/>
          <w:szCs w:val="22"/>
        </w:rPr>
        <w:t xml:space="preserve"> </w:t>
      </w:r>
      <w:r w:rsidR="009F5497" w:rsidRPr="00CD4B88">
        <w:rPr>
          <w:rFonts w:ascii="Arial" w:hAnsi="Arial" w:cs="Arial"/>
          <w:b/>
          <w:bCs/>
          <w:sz w:val="22"/>
          <w:szCs w:val="22"/>
        </w:rPr>
        <w:drawing>
          <wp:inline distT="0" distB="0" distL="0" distR="0" wp14:anchorId="095C0AE4" wp14:editId="3073F430">
            <wp:extent cx="5731510" cy="6399530"/>
            <wp:effectExtent l="0" t="0" r="2540" b="1270"/>
            <wp:docPr id="1409246048" name="Picture 1" descr="Gisela Luz's resume highlights her objective to become a Care Assistant in a residential care home, emphasizing her communication skills, compassion, and experience in supporting older adults with disabi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246048" name="Picture 1" descr="Gisela Luz's resume highlights her objective to become a Care Assistant in a residential care home, emphasizing her communication skills, compassion, and experience in supporting older adults with disabilities.&#10;&#10;AI-generated content may be incorrect."/>
                    <pic:cNvPicPr/>
                  </pic:nvPicPr>
                  <pic:blipFill>
                    <a:blip r:embed="rId8"/>
                    <a:stretch>
                      <a:fillRect/>
                    </a:stretch>
                  </pic:blipFill>
                  <pic:spPr>
                    <a:xfrm>
                      <a:off x="0" y="0"/>
                      <a:ext cx="5731510" cy="6399530"/>
                    </a:xfrm>
                    <a:prstGeom prst="rect">
                      <a:avLst/>
                    </a:prstGeom>
                  </pic:spPr>
                </pic:pic>
              </a:graphicData>
            </a:graphic>
          </wp:inline>
        </w:drawing>
      </w:r>
      <w:r w:rsidR="00A94686" w:rsidRPr="00CD4B88">
        <w:rPr>
          <w:rFonts w:ascii="Arial" w:hAnsi="Arial" w:cs="Arial"/>
          <w:b/>
          <w:bCs/>
          <w:sz w:val="22"/>
          <w:szCs w:val="22"/>
        </w:rPr>
        <w:br w:type="page"/>
      </w:r>
    </w:p>
    <w:p w14:paraId="06034D9A" w14:textId="5623E95B" w:rsidR="002E5587" w:rsidRPr="00CD4B88" w:rsidRDefault="002E5587" w:rsidP="00CD4B88">
      <w:pPr>
        <w:spacing w:line="360" w:lineRule="auto"/>
        <w:rPr>
          <w:rFonts w:ascii="Arial" w:hAnsi="Arial" w:cs="Arial"/>
          <w:b/>
          <w:bCs/>
          <w:sz w:val="22"/>
          <w:szCs w:val="22"/>
        </w:rPr>
      </w:pPr>
      <w:r w:rsidRPr="00CD4B88">
        <w:rPr>
          <w:rFonts w:ascii="Arial" w:hAnsi="Arial" w:cs="Arial"/>
          <w:b/>
          <w:bCs/>
          <w:sz w:val="22"/>
          <w:szCs w:val="22"/>
        </w:rPr>
        <w:lastRenderedPageBreak/>
        <w:t>Task 2: Personal Statement</w:t>
      </w:r>
    </w:p>
    <w:p w14:paraId="3581ACDA" w14:textId="47D8AF7A" w:rsidR="008E0609" w:rsidRPr="00CD4B88" w:rsidRDefault="008E0609" w:rsidP="00CD4B88">
      <w:pPr>
        <w:spacing w:after="160" w:line="360" w:lineRule="auto"/>
        <w:rPr>
          <w:rFonts w:ascii="Arial" w:hAnsi="Arial" w:cs="Arial"/>
          <w:sz w:val="22"/>
          <w:szCs w:val="22"/>
        </w:rPr>
      </w:pPr>
      <w:r w:rsidRPr="00CD4B88">
        <w:rPr>
          <w:rFonts w:ascii="Arial" w:hAnsi="Arial" w:cs="Arial"/>
          <w:sz w:val="22"/>
          <w:szCs w:val="22"/>
        </w:rPr>
        <w:t xml:space="preserve">My motivation for applying for the Care Assistant position with Care UK in London stems from a genuine passion for supporting vulnerable individuals and enhancing their quality of life. Helping others has always brought me </w:t>
      </w:r>
      <w:r w:rsidR="00CD4B88" w:rsidRPr="00CD4B88">
        <w:rPr>
          <w:rFonts w:ascii="Arial" w:hAnsi="Arial" w:cs="Arial"/>
          <w:sz w:val="22"/>
          <w:szCs w:val="22"/>
        </w:rPr>
        <w:t>a powerful sense</w:t>
      </w:r>
      <w:r w:rsidRPr="00CD4B88">
        <w:rPr>
          <w:rFonts w:ascii="Arial" w:hAnsi="Arial" w:cs="Arial"/>
          <w:sz w:val="22"/>
          <w:szCs w:val="22"/>
        </w:rPr>
        <w:t xml:space="preserve"> of personal fulfilment, and over time I have developed a natural ability to connect with people who require care, particularly older adults. My experience in the UK has further strengthened this vocation and reinforced the importance of providing compassionate, person-centred care that promotes safety, comfort, dignity, and independence.</w:t>
      </w:r>
    </w:p>
    <w:p w14:paraId="7933B6C4" w14:textId="77777777"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I feel a strong commitment to supporting older adults, as they hold a special place in my heart. However, I am equally open to working with young people facing challenges or women in vulnerable situations. What matters most to me is offering compassion, stability, and practical support to anyone who needs it. Growing up in Latin America, I learned to value older adults as the pillars of the family, and this cultural foundation has shaped my understanding of respect, care, and responsibility. These values continue to guide my approach to care work in the UK.</w:t>
      </w:r>
    </w:p>
    <w:p w14:paraId="4FF767AD" w14:textId="2F414C92"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 xml:space="preserve">I bring several strengths that I believe are valuable in the Health and Social Care sector. I listen attentively, respond calmly in </w:t>
      </w:r>
      <w:r w:rsidR="001A69EB" w:rsidRPr="00CD4B88">
        <w:rPr>
          <w:rFonts w:ascii="Arial" w:hAnsi="Arial" w:cs="Arial"/>
          <w:sz w:val="22"/>
          <w:szCs w:val="22"/>
        </w:rPr>
        <w:t>inconvenient situations</w:t>
      </w:r>
      <w:r w:rsidRPr="00CD4B88">
        <w:rPr>
          <w:rFonts w:ascii="Arial" w:hAnsi="Arial" w:cs="Arial"/>
          <w:sz w:val="22"/>
          <w:szCs w:val="22"/>
        </w:rPr>
        <w:t>, and think quickly when problems arise. I am naturally patient and empathetic, and I can maintain emotional stability even when facing challenging circumstances. These qualities help me build trust with service users and create safe, supportive environments where individuals feel respected and understood.</w:t>
      </w:r>
    </w:p>
    <w:p w14:paraId="61513608" w14:textId="77777777"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My experience in the UK has taught me the importance of recognising both the emotional and physical needs of older adults. I have supported families with elderly relatives, offering companionship, wellbeing monitoring, and practical assistance. These experiences have strengthened my understanding of person</w:t>
      </w:r>
      <w:r w:rsidRPr="00CD4B88">
        <w:rPr>
          <w:rFonts w:ascii="Arial" w:hAnsi="Arial" w:cs="Arial"/>
          <w:sz w:val="22"/>
          <w:szCs w:val="22"/>
        </w:rPr>
        <w:noBreakHyphen/>
        <w:t>centred care and the importance of treating every individual with dignity and respect.</w:t>
      </w:r>
    </w:p>
    <w:p w14:paraId="0392B71D" w14:textId="1B9D3C64"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 xml:space="preserve">Additionally, my background as a senior hairdresser in Spain has given me practical skills that transfer directly into care work. I often support clients with reduced mobility, providing grooming and hygiene assistance in a way that promotes comfort and emotional stability. This combination of practical care and personal attention allows me to offer </w:t>
      </w:r>
      <w:r w:rsidR="00CD4B88" w:rsidRPr="00CD4B88">
        <w:rPr>
          <w:rFonts w:ascii="Arial" w:hAnsi="Arial" w:cs="Arial"/>
          <w:sz w:val="22"/>
          <w:szCs w:val="22"/>
        </w:rPr>
        <w:t>a comprehensive approach</w:t>
      </w:r>
      <w:r w:rsidRPr="00CD4B88">
        <w:rPr>
          <w:rFonts w:ascii="Arial" w:hAnsi="Arial" w:cs="Arial"/>
          <w:sz w:val="22"/>
          <w:szCs w:val="22"/>
        </w:rPr>
        <w:t xml:space="preserve"> to wellbeing.</w:t>
      </w:r>
    </w:p>
    <w:p w14:paraId="2E877DB9" w14:textId="77777777"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 xml:space="preserve">Securing my first role in a care home would be both a professional achievement and a personal milestone. It represents the next step in my development and an opportunity to continue growing within a sector that aligns with my values. As a bilingual worker, I also bring an important advantage to the community. Many older adults feel more comfortable </w:t>
      </w:r>
      <w:r w:rsidRPr="00CD4B88">
        <w:rPr>
          <w:rFonts w:ascii="Arial" w:hAnsi="Arial" w:cs="Arial"/>
          <w:sz w:val="22"/>
          <w:szCs w:val="22"/>
        </w:rPr>
        <w:lastRenderedPageBreak/>
        <w:t>when they can communicate in their native language, and being bilingual allows me to support them with greater confidence and emotional reassurance.</w:t>
      </w:r>
    </w:p>
    <w:p w14:paraId="1EEEDFCD" w14:textId="77777777" w:rsidR="003A37AE" w:rsidRPr="00CD4B88" w:rsidRDefault="003A37AE" w:rsidP="00CD4B88">
      <w:pPr>
        <w:spacing w:line="360" w:lineRule="auto"/>
        <w:rPr>
          <w:rFonts w:ascii="Arial" w:hAnsi="Arial" w:cs="Arial"/>
          <w:sz w:val="22"/>
          <w:szCs w:val="22"/>
        </w:rPr>
      </w:pPr>
      <w:r w:rsidRPr="00CD4B88">
        <w:rPr>
          <w:rFonts w:ascii="Arial" w:hAnsi="Arial" w:cs="Arial"/>
          <w:sz w:val="22"/>
          <w:szCs w:val="22"/>
        </w:rPr>
        <w:t>I aim to demonstrate responsibility, professionalism, and a strong commitment to ethical practice. I am dedicated, enthusiastic, and always willing to learn new skills. Ultimately, I believe that high</w:t>
      </w:r>
      <w:r w:rsidRPr="00CD4B88">
        <w:rPr>
          <w:rFonts w:ascii="Arial" w:hAnsi="Arial" w:cs="Arial"/>
          <w:sz w:val="22"/>
          <w:szCs w:val="22"/>
        </w:rPr>
        <w:noBreakHyphen/>
        <w:t>quality, person</w:t>
      </w:r>
      <w:r w:rsidRPr="00CD4B88">
        <w:rPr>
          <w:rFonts w:ascii="Arial" w:hAnsi="Arial" w:cs="Arial"/>
          <w:sz w:val="22"/>
          <w:szCs w:val="22"/>
        </w:rPr>
        <w:noBreakHyphen/>
        <w:t>centred care comes from the heart, and I am ready to contribute positively to Care UK and continue developing within a compassionate and supportive care environment.</w:t>
      </w:r>
    </w:p>
    <w:p w14:paraId="0D5F58CB" w14:textId="77777777" w:rsidR="00A61586" w:rsidRPr="00CD4B88" w:rsidRDefault="00A61586" w:rsidP="00CD4B88">
      <w:pPr>
        <w:spacing w:line="360" w:lineRule="auto"/>
        <w:rPr>
          <w:rFonts w:ascii="Arial" w:hAnsi="Arial" w:cs="Arial"/>
          <w:b/>
          <w:bCs/>
          <w:sz w:val="22"/>
          <w:szCs w:val="22"/>
        </w:rPr>
      </w:pPr>
      <w:r w:rsidRPr="00CD4B88">
        <w:rPr>
          <w:rFonts w:ascii="Arial" w:hAnsi="Arial" w:cs="Arial"/>
          <w:b/>
          <w:bCs/>
          <w:sz w:val="22"/>
          <w:szCs w:val="22"/>
        </w:rPr>
        <w:br w:type="page"/>
      </w:r>
    </w:p>
    <w:p w14:paraId="28D70C67" w14:textId="48F580E9" w:rsidR="00C2100E" w:rsidRPr="00CD4B88" w:rsidRDefault="00C2100E" w:rsidP="00CD4B88">
      <w:pPr>
        <w:spacing w:line="360" w:lineRule="auto"/>
        <w:rPr>
          <w:rFonts w:ascii="Arial" w:hAnsi="Arial" w:cs="Arial"/>
          <w:b/>
          <w:bCs/>
          <w:sz w:val="22"/>
          <w:szCs w:val="22"/>
        </w:rPr>
      </w:pPr>
      <w:r w:rsidRPr="00CD4B88">
        <w:rPr>
          <w:rFonts w:ascii="Arial" w:hAnsi="Arial" w:cs="Arial"/>
          <w:b/>
          <w:bCs/>
          <w:sz w:val="22"/>
          <w:szCs w:val="22"/>
        </w:rPr>
        <w:lastRenderedPageBreak/>
        <w:t>Task 3</w:t>
      </w:r>
      <w:r w:rsidRPr="00CD4B88">
        <w:rPr>
          <w:rFonts w:ascii="Arial" w:hAnsi="Arial" w:cs="Arial"/>
          <w:sz w:val="22"/>
          <w:szCs w:val="22"/>
        </w:rPr>
        <w:t xml:space="preserve"> </w:t>
      </w:r>
      <w:r w:rsidRPr="00CD4B88">
        <w:rPr>
          <w:rFonts w:ascii="Arial" w:hAnsi="Arial" w:cs="Arial"/>
          <w:b/>
          <w:bCs/>
          <w:sz w:val="22"/>
          <w:szCs w:val="22"/>
        </w:rPr>
        <w:t>SWOT Analysis</w:t>
      </w:r>
    </w:p>
    <w:tbl>
      <w:tblPr>
        <w:tblStyle w:val="TableGrid"/>
        <w:tblpPr w:leftFromText="180" w:rightFromText="180" w:vertAnchor="page" w:horzAnchor="margin" w:tblpY="2131"/>
        <w:tblW w:w="0" w:type="auto"/>
        <w:tblLook w:val="04A0" w:firstRow="1" w:lastRow="0" w:firstColumn="1" w:lastColumn="0" w:noHBand="0" w:noVBand="1"/>
      </w:tblPr>
      <w:tblGrid>
        <w:gridCol w:w="1659"/>
        <w:gridCol w:w="7357"/>
      </w:tblGrid>
      <w:tr w:rsidR="00A61586" w:rsidRPr="00CD4B88" w14:paraId="081DAA41" w14:textId="77777777" w:rsidTr="00A61586">
        <w:tc>
          <w:tcPr>
            <w:tcW w:w="0" w:type="auto"/>
            <w:hideMark/>
          </w:tcPr>
          <w:p w14:paraId="65555C6D" w14:textId="77777777" w:rsidR="00A61586" w:rsidRPr="00CD4B88" w:rsidRDefault="00A61586"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Factor</w:t>
            </w:r>
          </w:p>
        </w:tc>
        <w:tc>
          <w:tcPr>
            <w:tcW w:w="0" w:type="auto"/>
            <w:hideMark/>
          </w:tcPr>
          <w:p w14:paraId="16C7C001" w14:textId="77777777" w:rsidR="00A61586" w:rsidRPr="00CD4B88" w:rsidRDefault="00A61586"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Analysis</w:t>
            </w:r>
          </w:p>
        </w:tc>
      </w:tr>
      <w:tr w:rsidR="00A61586" w:rsidRPr="00CD4B88" w14:paraId="516ED134" w14:textId="77777777" w:rsidTr="00A61586">
        <w:tc>
          <w:tcPr>
            <w:tcW w:w="0" w:type="auto"/>
            <w:hideMark/>
          </w:tcPr>
          <w:p w14:paraId="75192274"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b/>
                <w:bCs/>
                <w:sz w:val="22"/>
                <w:szCs w:val="22"/>
                <w:lang w:eastAsia="en-GB"/>
              </w:rPr>
              <w:t>Strengths</w:t>
            </w:r>
          </w:p>
        </w:tc>
        <w:tc>
          <w:tcPr>
            <w:tcW w:w="0" w:type="auto"/>
            <w:hideMark/>
          </w:tcPr>
          <w:p w14:paraId="604BA7BC"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My key strengths include empathy, calmness, and active listening, which enable me to deliver compassionate and person</w:t>
            </w:r>
            <w:r w:rsidRPr="00CD4B88">
              <w:rPr>
                <w:rFonts w:ascii="Arial" w:eastAsia="Times New Roman" w:hAnsi="Arial" w:cs="Arial"/>
                <w:sz w:val="22"/>
                <w:szCs w:val="22"/>
                <w:lang w:eastAsia="en-GB"/>
              </w:rPr>
              <w:noBreakHyphen/>
              <w:t>centred care. These qualities help me build trust with service users and respond appropriately during challenging situations. Such people skills align strongly with NHS values and are essential for promoting dignity and respect in care environments (NHS England, 2022).</w:t>
            </w:r>
          </w:p>
        </w:tc>
      </w:tr>
      <w:tr w:rsidR="00A61586" w:rsidRPr="00CD4B88" w14:paraId="0F292012" w14:textId="77777777" w:rsidTr="00A61586">
        <w:tc>
          <w:tcPr>
            <w:tcW w:w="0" w:type="auto"/>
            <w:hideMark/>
          </w:tcPr>
          <w:p w14:paraId="235CA60A"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b/>
                <w:bCs/>
                <w:sz w:val="22"/>
                <w:szCs w:val="22"/>
                <w:lang w:eastAsia="en-GB"/>
              </w:rPr>
              <w:t>Weaknesses</w:t>
            </w:r>
          </w:p>
        </w:tc>
        <w:tc>
          <w:tcPr>
            <w:tcW w:w="0" w:type="auto"/>
            <w:hideMark/>
          </w:tcPr>
          <w:p w14:paraId="345A818F"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I recognise that I need further development in English language fluency and digital literacy. Both skills are increasingly important for effective communication, correct documentation, and safe practice within modern care settings. Improving these areas will strengthen my confidence and ensure I meet the expectations outlined in current care standards (Skills for Care, 2023).</w:t>
            </w:r>
          </w:p>
        </w:tc>
      </w:tr>
      <w:tr w:rsidR="00A61586" w:rsidRPr="00CD4B88" w14:paraId="416F06C5" w14:textId="77777777" w:rsidTr="00A61586">
        <w:tc>
          <w:tcPr>
            <w:tcW w:w="0" w:type="auto"/>
            <w:hideMark/>
          </w:tcPr>
          <w:p w14:paraId="37C01334"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b/>
                <w:bCs/>
                <w:sz w:val="22"/>
                <w:szCs w:val="22"/>
                <w:lang w:eastAsia="en-GB"/>
              </w:rPr>
              <w:t>Opportunities</w:t>
            </w:r>
          </w:p>
        </w:tc>
        <w:tc>
          <w:tcPr>
            <w:tcW w:w="0" w:type="auto"/>
            <w:hideMark/>
          </w:tcPr>
          <w:p w14:paraId="5EAD825D"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The London care sector offers extensive opportunities for training, professional development, and career progression. Additionally, the growing demand for bilingual and culturally competent workers provides a significant advantage, as my Spanish</w:t>
            </w:r>
            <w:r w:rsidRPr="00CD4B88">
              <w:rPr>
                <w:rFonts w:ascii="Arial" w:eastAsia="Times New Roman" w:hAnsi="Arial" w:cs="Arial"/>
                <w:sz w:val="22"/>
                <w:szCs w:val="22"/>
                <w:lang w:eastAsia="en-GB"/>
              </w:rPr>
              <w:noBreakHyphen/>
              <w:t>speaking background allows me to support service users who feel more comfortable communicating in their native language. Cultural competence is increasingly valued in care environments and enhances trust and communication (Papadopoulos, 2018).</w:t>
            </w:r>
          </w:p>
        </w:tc>
      </w:tr>
      <w:tr w:rsidR="00A61586" w:rsidRPr="00CD4B88" w14:paraId="5F92763D" w14:textId="77777777" w:rsidTr="00A61586">
        <w:tc>
          <w:tcPr>
            <w:tcW w:w="0" w:type="auto"/>
            <w:hideMark/>
          </w:tcPr>
          <w:p w14:paraId="5B639D5D"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b/>
                <w:bCs/>
                <w:sz w:val="22"/>
                <w:szCs w:val="22"/>
                <w:lang w:eastAsia="en-GB"/>
              </w:rPr>
              <w:t>Threats</w:t>
            </w:r>
          </w:p>
        </w:tc>
        <w:tc>
          <w:tcPr>
            <w:tcW w:w="0" w:type="auto"/>
            <w:hideMark/>
          </w:tcPr>
          <w:p w14:paraId="1798E4E9" w14:textId="77777777" w:rsidR="00A61586" w:rsidRPr="00CD4B88" w:rsidRDefault="00A61586"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Potential challenges include job competition, experiences of discrimination, and emotional fatigue, all of which may impact career progression and wellbeing. These factors are common within care roles and require resilience, self</w:t>
            </w:r>
            <w:r w:rsidRPr="00CD4B88">
              <w:rPr>
                <w:rFonts w:ascii="Arial" w:eastAsia="Times New Roman" w:hAnsi="Arial" w:cs="Arial"/>
                <w:sz w:val="22"/>
                <w:szCs w:val="22"/>
                <w:lang w:eastAsia="en-GB"/>
              </w:rPr>
              <w:noBreakHyphen/>
              <w:t>awareness, and ongoing self</w:t>
            </w:r>
            <w:r w:rsidRPr="00CD4B88">
              <w:rPr>
                <w:rFonts w:ascii="Arial" w:eastAsia="Times New Roman" w:hAnsi="Arial" w:cs="Arial"/>
                <w:sz w:val="22"/>
                <w:szCs w:val="22"/>
                <w:lang w:eastAsia="en-GB"/>
              </w:rPr>
              <w:noBreakHyphen/>
              <w:t>care strategies. Strengthening emotional resilience is essential for maintaining long</w:t>
            </w:r>
            <w:r w:rsidRPr="00CD4B88">
              <w:rPr>
                <w:rFonts w:ascii="Arial" w:eastAsia="Times New Roman" w:hAnsi="Arial" w:cs="Arial"/>
                <w:sz w:val="22"/>
                <w:szCs w:val="22"/>
                <w:lang w:eastAsia="en-GB"/>
              </w:rPr>
              <w:noBreakHyphen/>
              <w:t>term stability and effectiveness in the sector (Mental Health Foundation, 2021).</w:t>
            </w:r>
          </w:p>
        </w:tc>
      </w:tr>
    </w:tbl>
    <w:p w14:paraId="35058335" w14:textId="77777777" w:rsidR="00C2100E" w:rsidRPr="00CD4B88" w:rsidRDefault="00C2100E" w:rsidP="00CD4B88">
      <w:pPr>
        <w:spacing w:line="360" w:lineRule="auto"/>
        <w:rPr>
          <w:rFonts w:ascii="Arial" w:hAnsi="Arial" w:cs="Arial"/>
          <w:sz w:val="22"/>
          <w:szCs w:val="22"/>
        </w:rPr>
      </w:pPr>
    </w:p>
    <w:p w14:paraId="6C735336" w14:textId="77777777" w:rsidR="00370481" w:rsidRPr="00CD4B88" w:rsidRDefault="00370481" w:rsidP="00CD4B88">
      <w:pPr>
        <w:spacing w:line="360" w:lineRule="auto"/>
        <w:rPr>
          <w:rFonts w:ascii="Arial" w:hAnsi="Arial" w:cs="Arial"/>
          <w:sz w:val="22"/>
          <w:szCs w:val="22"/>
        </w:rPr>
      </w:pPr>
    </w:p>
    <w:p w14:paraId="77FEF3A5" w14:textId="1B52D596" w:rsidR="0087385A" w:rsidRPr="00CD4B88" w:rsidRDefault="0087385A" w:rsidP="00CD4B88">
      <w:pPr>
        <w:spacing w:line="360" w:lineRule="auto"/>
        <w:rPr>
          <w:rFonts w:ascii="Arial" w:hAnsi="Arial" w:cs="Arial"/>
          <w:b/>
          <w:bCs/>
          <w:sz w:val="22"/>
          <w:szCs w:val="22"/>
        </w:rPr>
      </w:pPr>
    </w:p>
    <w:p w14:paraId="3570C616" w14:textId="77777777" w:rsidR="00A31D67" w:rsidRPr="00CD4B88" w:rsidRDefault="00A31D67" w:rsidP="00CD4B88">
      <w:pPr>
        <w:spacing w:line="360" w:lineRule="auto"/>
        <w:rPr>
          <w:rFonts w:ascii="Arial" w:hAnsi="Arial" w:cs="Arial"/>
          <w:b/>
          <w:bCs/>
          <w:sz w:val="22"/>
          <w:szCs w:val="22"/>
        </w:rPr>
      </w:pPr>
    </w:p>
    <w:p w14:paraId="5946A6A5" w14:textId="77777777" w:rsidR="00A61586" w:rsidRPr="00CD4B88" w:rsidRDefault="00A61586" w:rsidP="00CD4B88">
      <w:pPr>
        <w:spacing w:line="360" w:lineRule="auto"/>
        <w:rPr>
          <w:rFonts w:ascii="Arial" w:hAnsi="Arial" w:cs="Arial"/>
          <w:b/>
          <w:bCs/>
          <w:sz w:val="22"/>
          <w:szCs w:val="22"/>
        </w:rPr>
      </w:pPr>
      <w:r w:rsidRPr="00CD4B88">
        <w:rPr>
          <w:rFonts w:ascii="Arial" w:hAnsi="Arial" w:cs="Arial"/>
          <w:b/>
          <w:bCs/>
          <w:sz w:val="22"/>
          <w:szCs w:val="22"/>
        </w:rPr>
        <w:br w:type="page"/>
      </w:r>
    </w:p>
    <w:p w14:paraId="6CE74880" w14:textId="0C5591ED" w:rsidR="00C2100E" w:rsidRDefault="002E5587" w:rsidP="00CD4B88">
      <w:pPr>
        <w:spacing w:line="360" w:lineRule="auto"/>
        <w:rPr>
          <w:rFonts w:ascii="Arial" w:hAnsi="Arial" w:cs="Arial"/>
          <w:b/>
          <w:bCs/>
          <w:sz w:val="22"/>
          <w:szCs w:val="22"/>
        </w:rPr>
      </w:pPr>
      <w:r w:rsidRPr="00CD4B88">
        <w:rPr>
          <w:rFonts w:ascii="Arial" w:hAnsi="Arial" w:cs="Arial"/>
          <w:b/>
          <w:bCs/>
          <w:sz w:val="22"/>
          <w:szCs w:val="22"/>
        </w:rPr>
        <w:lastRenderedPageBreak/>
        <w:t xml:space="preserve">Task </w:t>
      </w:r>
      <w:r w:rsidR="00483C5A" w:rsidRPr="00CD4B88">
        <w:rPr>
          <w:rFonts w:ascii="Arial" w:hAnsi="Arial" w:cs="Arial"/>
          <w:b/>
          <w:bCs/>
          <w:sz w:val="22"/>
          <w:szCs w:val="22"/>
        </w:rPr>
        <w:t>4</w:t>
      </w:r>
      <w:r w:rsidRPr="00CD4B88">
        <w:rPr>
          <w:rFonts w:ascii="Arial" w:hAnsi="Arial" w:cs="Arial"/>
          <w:b/>
          <w:bCs/>
          <w:sz w:val="22"/>
          <w:szCs w:val="22"/>
        </w:rPr>
        <w:t xml:space="preserve"> </w:t>
      </w:r>
      <w:r w:rsidR="00322EE8" w:rsidRPr="00CD4B88">
        <w:rPr>
          <w:rFonts w:ascii="Arial" w:hAnsi="Arial" w:cs="Arial"/>
          <w:b/>
          <w:bCs/>
          <w:sz w:val="22"/>
          <w:szCs w:val="22"/>
        </w:rPr>
        <w:t>Personal Development Plan</w:t>
      </w:r>
      <w:r w:rsidR="00A31D67" w:rsidRPr="00CD4B88">
        <w:rPr>
          <w:rFonts w:ascii="Arial" w:hAnsi="Arial" w:cs="Arial"/>
          <w:b/>
          <w:bCs/>
          <w:sz w:val="22"/>
          <w:szCs w:val="22"/>
        </w:rPr>
        <w:t xml:space="preserve"> </w:t>
      </w:r>
    </w:p>
    <w:p w14:paraId="3962DAC3" w14:textId="77777777" w:rsidR="00CD4B88" w:rsidRPr="00CD4B88" w:rsidRDefault="00CD4B88" w:rsidP="00CD4B88">
      <w:pPr>
        <w:spacing w:line="360" w:lineRule="auto"/>
        <w:rPr>
          <w:rFonts w:ascii="Arial" w:hAnsi="Arial" w:cs="Arial"/>
          <w:b/>
          <w:bCs/>
          <w:sz w:val="22"/>
          <w:szCs w:val="22"/>
        </w:rPr>
      </w:pPr>
    </w:p>
    <w:p w14:paraId="6DCD6CA0" w14:textId="0693382A" w:rsidR="00AA3638" w:rsidRPr="00CD4B88" w:rsidRDefault="00AA3638"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Goal 1: Develop Dementia Care Skills</w:t>
      </w:r>
    </w:p>
    <w:tbl>
      <w:tblPr>
        <w:tblStyle w:val="TableGridLight"/>
        <w:tblW w:w="10312" w:type="dxa"/>
        <w:tblInd w:w="-473" w:type="dxa"/>
        <w:tblLook w:val="04A0" w:firstRow="1" w:lastRow="0" w:firstColumn="1" w:lastColumn="0" w:noHBand="0" w:noVBand="1"/>
      </w:tblPr>
      <w:tblGrid>
        <w:gridCol w:w="2302"/>
        <w:gridCol w:w="2846"/>
        <w:gridCol w:w="1169"/>
        <w:gridCol w:w="1895"/>
        <w:gridCol w:w="2100"/>
      </w:tblGrid>
      <w:tr w:rsidR="00A31D67" w:rsidRPr="00CD4B88" w14:paraId="41C4C5CB" w14:textId="77777777" w:rsidTr="00C2100E">
        <w:trPr>
          <w:trHeight w:val="521"/>
        </w:trPr>
        <w:tc>
          <w:tcPr>
            <w:tcW w:w="2302" w:type="dxa"/>
            <w:hideMark/>
          </w:tcPr>
          <w:p w14:paraId="3CCA2799" w14:textId="77777777" w:rsidR="00A31D67" w:rsidRPr="00CD4B88" w:rsidRDefault="00A31D67"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Objective</w:t>
            </w:r>
          </w:p>
        </w:tc>
        <w:tc>
          <w:tcPr>
            <w:tcW w:w="2846" w:type="dxa"/>
            <w:hideMark/>
          </w:tcPr>
          <w:p w14:paraId="325DFCC3" w14:textId="77777777" w:rsidR="00A31D67" w:rsidRPr="00CD4B88" w:rsidRDefault="00A31D67"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Actions</w:t>
            </w:r>
          </w:p>
        </w:tc>
        <w:tc>
          <w:tcPr>
            <w:tcW w:w="0" w:type="auto"/>
            <w:hideMark/>
          </w:tcPr>
          <w:p w14:paraId="5AB6990F" w14:textId="77777777" w:rsidR="00A31D67" w:rsidRPr="00CD4B88" w:rsidRDefault="00A31D67"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Timeline</w:t>
            </w:r>
          </w:p>
        </w:tc>
        <w:tc>
          <w:tcPr>
            <w:tcW w:w="1895" w:type="dxa"/>
            <w:hideMark/>
          </w:tcPr>
          <w:p w14:paraId="2A1AB495" w14:textId="77777777" w:rsidR="00A31D67" w:rsidRPr="00CD4B88" w:rsidRDefault="00A31D67"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Success Indicators</w:t>
            </w:r>
          </w:p>
        </w:tc>
        <w:tc>
          <w:tcPr>
            <w:tcW w:w="2100" w:type="dxa"/>
            <w:hideMark/>
          </w:tcPr>
          <w:p w14:paraId="5D8E93B1" w14:textId="77777777" w:rsidR="00A31D67" w:rsidRPr="00CD4B88" w:rsidRDefault="00A31D67"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Monitoring &amp; Evaluation</w:t>
            </w:r>
          </w:p>
        </w:tc>
      </w:tr>
      <w:tr w:rsidR="00A31D67" w:rsidRPr="00CD4B88" w14:paraId="0DD36F2A" w14:textId="77777777" w:rsidTr="00C2100E">
        <w:trPr>
          <w:trHeight w:val="4716"/>
        </w:trPr>
        <w:tc>
          <w:tcPr>
            <w:tcW w:w="2302" w:type="dxa"/>
            <w:hideMark/>
          </w:tcPr>
          <w:p w14:paraId="34E4C414" w14:textId="77777777" w:rsidR="00A31D67" w:rsidRPr="00CD4B88" w:rsidRDefault="00A31D67" w:rsidP="00CD4B88">
            <w:pPr>
              <w:spacing w:line="360" w:lineRule="auto"/>
              <w:rPr>
                <w:rFonts w:ascii="Arial" w:eastAsia="Times New Roman" w:hAnsi="Arial" w:cs="Arial"/>
                <w:b/>
                <w:bCs/>
                <w:sz w:val="22"/>
                <w:szCs w:val="22"/>
                <w:lang w:eastAsia="en-GB"/>
              </w:rPr>
            </w:pPr>
            <w:r w:rsidRPr="00CD4B88">
              <w:rPr>
                <w:rFonts w:ascii="Arial" w:eastAsia="Times New Roman" w:hAnsi="Arial" w:cs="Arial"/>
                <w:sz w:val="22"/>
                <w:szCs w:val="22"/>
                <w:lang w:eastAsia="en-GB"/>
              </w:rPr>
              <w:t>Strengthen my understanding of dementia and learn specialised, person</w:t>
            </w:r>
            <w:r w:rsidRPr="00CD4B88">
              <w:rPr>
                <w:rFonts w:ascii="Arial" w:eastAsia="Times New Roman" w:hAnsi="Arial" w:cs="Arial"/>
                <w:sz w:val="22"/>
                <w:szCs w:val="22"/>
                <w:lang w:eastAsia="en-GB"/>
              </w:rPr>
              <w:noBreakHyphen/>
              <w:t>centred approaches to support individuals living with cognitive decline.</w:t>
            </w:r>
          </w:p>
        </w:tc>
        <w:tc>
          <w:tcPr>
            <w:tcW w:w="2846" w:type="dxa"/>
            <w:hideMark/>
          </w:tcPr>
          <w:p w14:paraId="47430A1B"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Complete dementia</w:t>
            </w:r>
            <w:r w:rsidRPr="00CD4B88">
              <w:rPr>
                <w:rFonts w:ascii="Arial" w:eastAsia="Times New Roman" w:hAnsi="Arial" w:cs="Arial"/>
                <w:sz w:val="22"/>
                <w:szCs w:val="22"/>
                <w:lang w:eastAsia="en-GB"/>
              </w:rPr>
              <w:noBreakHyphen/>
              <w:t>specific training (Skills for Care, Alzheimer’s Society).</w:t>
            </w:r>
          </w:p>
          <w:p w14:paraId="71E79BA7"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Participate in shadowing opportunities in care homes. </w:t>
            </w:r>
          </w:p>
          <w:p w14:paraId="5D4B3A72"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Practise communication techniques for individuals experiencing confusion or distress.</w:t>
            </w:r>
          </w:p>
        </w:tc>
        <w:tc>
          <w:tcPr>
            <w:tcW w:w="0" w:type="auto"/>
            <w:hideMark/>
          </w:tcPr>
          <w:p w14:paraId="2A0E0D18"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0–12 months</w:t>
            </w:r>
          </w:p>
        </w:tc>
        <w:tc>
          <w:tcPr>
            <w:tcW w:w="1895" w:type="dxa"/>
            <w:hideMark/>
          </w:tcPr>
          <w:p w14:paraId="781917D9"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Completion of dementia care courses. </w:t>
            </w:r>
          </w:p>
          <w:p w14:paraId="75B4E0A1"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Increased confidence supporting individuals with memory loss. </w:t>
            </w:r>
          </w:p>
          <w:p w14:paraId="371A89FC"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Positive feedback during practical experience.</w:t>
            </w:r>
          </w:p>
        </w:tc>
        <w:tc>
          <w:tcPr>
            <w:tcW w:w="2100" w:type="dxa"/>
            <w:hideMark/>
          </w:tcPr>
          <w:p w14:paraId="102C4804" w14:textId="77777777" w:rsidR="00A31D67" w:rsidRPr="00CD4B88" w:rsidRDefault="00A31D67"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Quarterly self</w:t>
            </w:r>
            <w:r w:rsidRPr="00CD4B88">
              <w:rPr>
                <w:rFonts w:ascii="Arial" w:eastAsia="Times New Roman" w:hAnsi="Arial" w:cs="Arial"/>
                <w:sz w:val="22"/>
                <w:szCs w:val="22"/>
                <w:lang w:eastAsia="en-GB"/>
              </w:rPr>
              <w:noBreakHyphen/>
              <w:t>evaluation and review of progress through completed training modules.</w:t>
            </w:r>
          </w:p>
        </w:tc>
      </w:tr>
    </w:tbl>
    <w:p w14:paraId="25AE19B1" w14:textId="77777777" w:rsidR="00B80879" w:rsidRPr="00CD4B88" w:rsidRDefault="00B80879" w:rsidP="00CD4B88">
      <w:pPr>
        <w:spacing w:line="360" w:lineRule="auto"/>
        <w:rPr>
          <w:rFonts w:ascii="Arial" w:hAnsi="Arial" w:cs="Arial"/>
          <w:b/>
          <w:bCs/>
          <w:sz w:val="22"/>
          <w:szCs w:val="22"/>
        </w:rPr>
      </w:pPr>
    </w:p>
    <w:p w14:paraId="79339433" w14:textId="77777777" w:rsidR="00A61586" w:rsidRPr="00CD4B88" w:rsidRDefault="00A61586" w:rsidP="00CD4B88">
      <w:pPr>
        <w:spacing w:line="360" w:lineRule="auto"/>
        <w:rPr>
          <w:rFonts w:ascii="Arial" w:hAnsi="Arial" w:cs="Arial"/>
          <w:b/>
          <w:bCs/>
          <w:sz w:val="22"/>
          <w:szCs w:val="22"/>
        </w:rPr>
      </w:pPr>
    </w:p>
    <w:p w14:paraId="6A0DB239" w14:textId="648C660B" w:rsidR="00B70884" w:rsidRPr="00CD4B88" w:rsidRDefault="00B70884" w:rsidP="00CD4B88">
      <w:pPr>
        <w:spacing w:line="360" w:lineRule="auto"/>
        <w:rPr>
          <w:rFonts w:ascii="Arial" w:hAnsi="Arial" w:cs="Arial"/>
          <w:b/>
          <w:bCs/>
          <w:sz w:val="22"/>
          <w:szCs w:val="22"/>
        </w:rPr>
      </w:pPr>
      <w:r w:rsidRPr="00CD4B88">
        <w:rPr>
          <w:rFonts w:ascii="Arial" w:hAnsi="Arial" w:cs="Arial"/>
          <w:b/>
          <w:bCs/>
          <w:sz w:val="22"/>
          <w:szCs w:val="22"/>
        </w:rPr>
        <w:t xml:space="preserve">Goal 2: Progress Toward Senior Care Assistant </w:t>
      </w:r>
    </w:p>
    <w:tbl>
      <w:tblPr>
        <w:tblStyle w:val="TableGrid"/>
        <w:tblW w:w="10236" w:type="dxa"/>
        <w:tblInd w:w="-572" w:type="dxa"/>
        <w:tblLook w:val="04A0" w:firstRow="1" w:lastRow="0" w:firstColumn="1" w:lastColumn="0" w:noHBand="0" w:noVBand="1"/>
      </w:tblPr>
      <w:tblGrid>
        <w:gridCol w:w="1807"/>
        <w:gridCol w:w="2641"/>
        <w:gridCol w:w="1112"/>
        <w:gridCol w:w="2587"/>
        <w:gridCol w:w="2089"/>
      </w:tblGrid>
      <w:tr w:rsidR="00B70884" w:rsidRPr="00CD4B88" w14:paraId="4EDD47B3" w14:textId="77777777" w:rsidTr="00F8768C">
        <w:trPr>
          <w:trHeight w:val="709"/>
        </w:trPr>
        <w:tc>
          <w:tcPr>
            <w:tcW w:w="1807" w:type="dxa"/>
          </w:tcPr>
          <w:p w14:paraId="7C560552" w14:textId="74B730C4" w:rsidR="00B70884" w:rsidRPr="00CD4B88" w:rsidRDefault="00B70884"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Objective</w:t>
            </w:r>
          </w:p>
        </w:tc>
        <w:tc>
          <w:tcPr>
            <w:tcW w:w="2641" w:type="dxa"/>
          </w:tcPr>
          <w:p w14:paraId="0B17159A" w14:textId="32D6B781" w:rsidR="00B70884" w:rsidRPr="00CD4B88" w:rsidRDefault="00B70884"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Actions</w:t>
            </w:r>
          </w:p>
        </w:tc>
        <w:tc>
          <w:tcPr>
            <w:tcW w:w="1112" w:type="dxa"/>
          </w:tcPr>
          <w:p w14:paraId="0FA45D56" w14:textId="724AA3B5" w:rsidR="00B70884" w:rsidRPr="00CD4B88" w:rsidRDefault="00B70884"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Timeline</w:t>
            </w:r>
          </w:p>
        </w:tc>
        <w:tc>
          <w:tcPr>
            <w:tcW w:w="2587" w:type="dxa"/>
          </w:tcPr>
          <w:p w14:paraId="2F9D5C0C" w14:textId="34773A69" w:rsidR="00B70884" w:rsidRPr="00CD4B88" w:rsidRDefault="00B70884"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Success Indicators</w:t>
            </w:r>
          </w:p>
        </w:tc>
        <w:tc>
          <w:tcPr>
            <w:tcW w:w="2089" w:type="dxa"/>
          </w:tcPr>
          <w:p w14:paraId="42E10DDA" w14:textId="5D089819" w:rsidR="00B70884" w:rsidRPr="00CD4B88" w:rsidRDefault="00B70884" w:rsidP="00CD4B88">
            <w:pPr>
              <w:spacing w:line="360" w:lineRule="auto"/>
              <w:rPr>
                <w:rFonts w:ascii="Arial" w:hAnsi="Arial" w:cs="Arial"/>
                <w:b/>
                <w:bCs/>
                <w:sz w:val="22"/>
                <w:szCs w:val="22"/>
              </w:rPr>
            </w:pPr>
            <w:r w:rsidRPr="00CD4B88">
              <w:rPr>
                <w:rFonts w:ascii="Arial" w:eastAsia="Times New Roman" w:hAnsi="Arial" w:cs="Arial"/>
                <w:b/>
                <w:bCs/>
                <w:sz w:val="22"/>
                <w:szCs w:val="22"/>
                <w:lang w:eastAsia="en-GB"/>
              </w:rPr>
              <w:t>Monitoring &amp; Evaluation</w:t>
            </w:r>
          </w:p>
        </w:tc>
      </w:tr>
      <w:tr w:rsidR="00B70884" w:rsidRPr="00CD4B88" w14:paraId="1FA60B5C" w14:textId="77777777" w:rsidTr="00F8768C">
        <w:trPr>
          <w:trHeight w:val="3715"/>
        </w:trPr>
        <w:tc>
          <w:tcPr>
            <w:tcW w:w="1807" w:type="dxa"/>
            <w:hideMark/>
          </w:tcPr>
          <w:p w14:paraId="127E4E2B" w14:textId="1CB168EF" w:rsidR="00B70884"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Develop leadership skills and build the professional competence </w:t>
            </w:r>
            <w:r w:rsidR="00CD4B88" w:rsidRPr="00CD4B88">
              <w:rPr>
                <w:rFonts w:ascii="Arial" w:eastAsia="Times New Roman" w:hAnsi="Arial" w:cs="Arial"/>
                <w:sz w:val="22"/>
                <w:szCs w:val="22"/>
                <w:lang w:eastAsia="en-GB"/>
              </w:rPr>
              <w:t>needed</w:t>
            </w:r>
            <w:r w:rsidRPr="00CD4B88">
              <w:rPr>
                <w:rFonts w:ascii="Arial" w:eastAsia="Times New Roman" w:hAnsi="Arial" w:cs="Arial"/>
                <w:sz w:val="22"/>
                <w:szCs w:val="22"/>
                <w:lang w:eastAsia="en-GB"/>
              </w:rPr>
              <w:t xml:space="preserve"> for future progression into a Senior Care Assistant role.</w:t>
            </w:r>
          </w:p>
        </w:tc>
        <w:tc>
          <w:tcPr>
            <w:tcW w:w="2641" w:type="dxa"/>
            <w:hideMark/>
          </w:tcPr>
          <w:p w14:paraId="6C988539" w14:textId="77777777" w:rsidR="00A31D67"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Gain experience in care home settings.</w:t>
            </w:r>
          </w:p>
          <w:p w14:paraId="06909FAA" w14:textId="77777777" w:rsidR="00A31D67"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Complete mandatory training and CPD modules. </w:t>
            </w:r>
          </w:p>
          <w:p w14:paraId="128995ED" w14:textId="31D9B0BA" w:rsidR="00B70884"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Practise leadership behaviours such as teamwork,</w:t>
            </w:r>
            <w:r w:rsidR="00A31D67" w:rsidRPr="00CD4B88">
              <w:rPr>
                <w:rFonts w:ascii="Arial" w:eastAsia="Times New Roman" w:hAnsi="Arial" w:cs="Arial"/>
                <w:sz w:val="22"/>
                <w:szCs w:val="22"/>
                <w:lang w:eastAsia="en-GB"/>
              </w:rPr>
              <w:t xml:space="preserve"> </w:t>
            </w:r>
            <w:r w:rsidRPr="00CD4B88">
              <w:rPr>
                <w:rFonts w:ascii="Arial" w:eastAsia="Times New Roman" w:hAnsi="Arial" w:cs="Arial"/>
                <w:sz w:val="22"/>
                <w:szCs w:val="22"/>
                <w:lang w:eastAsia="en-GB"/>
              </w:rPr>
              <w:t>communication, and responsibility.</w:t>
            </w:r>
          </w:p>
        </w:tc>
        <w:tc>
          <w:tcPr>
            <w:tcW w:w="1112" w:type="dxa"/>
            <w:hideMark/>
          </w:tcPr>
          <w:p w14:paraId="43495175" w14:textId="77777777" w:rsidR="00B70884"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12–24 months</w:t>
            </w:r>
          </w:p>
        </w:tc>
        <w:tc>
          <w:tcPr>
            <w:tcW w:w="2587" w:type="dxa"/>
            <w:hideMark/>
          </w:tcPr>
          <w:p w14:paraId="5D8FABF4" w14:textId="77777777" w:rsidR="00533802"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Increased responsibility within the care team. </w:t>
            </w:r>
          </w:p>
          <w:p w14:paraId="71339ED0" w14:textId="77777777" w:rsidR="00533802"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xml:space="preserve">• Completion of CPD modules. </w:t>
            </w:r>
          </w:p>
          <w:p w14:paraId="6EC6BD5C" w14:textId="6BC49FCE" w:rsidR="00B70884"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 Positive performance feedback from supervisors.</w:t>
            </w:r>
          </w:p>
        </w:tc>
        <w:tc>
          <w:tcPr>
            <w:tcW w:w="2089" w:type="dxa"/>
            <w:hideMark/>
          </w:tcPr>
          <w:p w14:paraId="595B53AD" w14:textId="77777777" w:rsidR="00B70884" w:rsidRPr="00CD4B88" w:rsidRDefault="00B70884" w:rsidP="00CD4B88">
            <w:pPr>
              <w:spacing w:line="360" w:lineRule="auto"/>
              <w:rPr>
                <w:rFonts w:ascii="Arial" w:eastAsia="Times New Roman" w:hAnsi="Arial" w:cs="Arial"/>
                <w:sz w:val="22"/>
                <w:szCs w:val="22"/>
                <w:lang w:eastAsia="en-GB"/>
              </w:rPr>
            </w:pPr>
            <w:r w:rsidRPr="00CD4B88">
              <w:rPr>
                <w:rFonts w:ascii="Arial" w:eastAsia="Times New Roman" w:hAnsi="Arial" w:cs="Arial"/>
                <w:sz w:val="22"/>
                <w:szCs w:val="22"/>
                <w:lang w:eastAsia="en-GB"/>
              </w:rPr>
              <w:t>Regular supervision meetings and annual performance reviews.</w:t>
            </w:r>
          </w:p>
        </w:tc>
      </w:tr>
    </w:tbl>
    <w:p w14:paraId="4FA76E7C" w14:textId="77777777" w:rsidR="00B70884" w:rsidRPr="00CD4B88" w:rsidRDefault="00B70884" w:rsidP="00CD4B88">
      <w:pPr>
        <w:spacing w:line="360" w:lineRule="auto"/>
        <w:rPr>
          <w:rFonts w:ascii="Arial" w:hAnsi="Arial" w:cs="Arial"/>
          <w:b/>
          <w:bCs/>
          <w:sz w:val="22"/>
          <w:szCs w:val="22"/>
        </w:rPr>
      </w:pPr>
    </w:p>
    <w:p w14:paraId="2E96A6DE" w14:textId="77777777" w:rsidR="00A61586" w:rsidRPr="00CD4B88" w:rsidRDefault="00A61586" w:rsidP="00CD4B88">
      <w:pPr>
        <w:spacing w:line="360" w:lineRule="auto"/>
        <w:rPr>
          <w:rFonts w:ascii="Arial" w:hAnsi="Arial" w:cs="Arial"/>
          <w:b/>
          <w:bCs/>
          <w:sz w:val="22"/>
          <w:szCs w:val="22"/>
        </w:rPr>
      </w:pPr>
      <w:r w:rsidRPr="00CD4B88">
        <w:rPr>
          <w:rFonts w:ascii="Arial" w:hAnsi="Arial" w:cs="Arial"/>
          <w:b/>
          <w:bCs/>
          <w:sz w:val="22"/>
          <w:szCs w:val="22"/>
        </w:rPr>
        <w:br w:type="page"/>
      </w:r>
    </w:p>
    <w:p w14:paraId="34AF7B99" w14:textId="49CBE82B" w:rsidR="00B70884" w:rsidRPr="00CD4B88" w:rsidRDefault="00B70884" w:rsidP="00CD4B88">
      <w:pPr>
        <w:spacing w:line="360" w:lineRule="auto"/>
        <w:rPr>
          <w:rFonts w:ascii="Arial" w:hAnsi="Arial" w:cs="Arial"/>
          <w:b/>
          <w:bCs/>
          <w:sz w:val="22"/>
          <w:szCs w:val="22"/>
        </w:rPr>
      </w:pPr>
      <w:r w:rsidRPr="00CD4B88">
        <w:rPr>
          <w:rFonts w:ascii="Arial" w:hAnsi="Arial" w:cs="Arial"/>
          <w:b/>
          <w:bCs/>
          <w:sz w:val="22"/>
          <w:szCs w:val="22"/>
        </w:rPr>
        <w:lastRenderedPageBreak/>
        <w:t>Goal 3: Enhance English Fluency &amp; Bilingual Communication</w:t>
      </w:r>
    </w:p>
    <w:tbl>
      <w:tblPr>
        <w:tblStyle w:val="TableGridLight"/>
        <w:tblpPr w:leftFromText="180" w:rightFromText="180" w:vertAnchor="text" w:horzAnchor="margin" w:tblpXSpec="center" w:tblpY="242"/>
        <w:tblW w:w="10140" w:type="dxa"/>
        <w:tblLook w:val="04A0" w:firstRow="1" w:lastRow="0" w:firstColumn="1" w:lastColumn="0" w:noHBand="0" w:noVBand="1"/>
      </w:tblPr>
      <w:tblGrid>
        <w:gridCol w:w="2710"/>
        <w:gridCol w:w="2248"/>
        <w:gridCol w:w="1109"/>
        <w:gridCol w:w="2156"/>
        <w:gridCol w:w="1917"/>
      </w:tblGrid>
      <w:tr w:rsidR="008D2CAE" w:rsidRPr="00CD4B88" w14:paraId="5C8063AC" w14:textId="77777777" w:rsidTr="008D2CAE">
        <w:trPr>
          <w:trHeight w:val="481"/>
        </w:trPr>
        <w:tc>
          <w:tcPr>
            <w:tcW w:w="0" w:type="auto"/>
            <w:hideMark/>
          </w:tcPr>
          <w:p w14:paraId="4E960582" w14:textId="77777777" w:rsidR="008D2CAE" w:rsidRPr="00CD4B88" w:rsidRDefault="008D2CAE"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Objective</w:t>
            </w:r>
          </w:p>
        </w:tc>
        <w:tc>
          <w:tcPr>
            <w:tcW w:w="0" w:type="auto"/>
            <w:hideMark/>
          </w:tcPr>
          <w:p w14:paraId="6C5E362C" w14:textId="77777777" w:rsidR="008D2CAE" w:rsidRPr="00CD4B88" w:rsidRDefault="008D2CAE"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Actions</w:t>
            </w:r>
          </w:p>
        </w:tc>
        <w:tc>
          <w:tcPr>
            <w:tcW w:w="0" w:type="auto"/>
            <w:hideMark/>
          </w:tcPr>
          <w:p w14:paraId="7551300A" w14:textId="77777777" w:rsidR="008D2CAE" w:rsidRPr="00CD4B88" w:rsidRDefault="008D2CAE"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Timeline</w:t>
            </w:r>
          </w:p>
        </w:tc>
        <w:tc>
          <w:tcPr>
            <w:tcW w:w="0" w:type="auto"/>
            <w:hideMark/>
          </w:tcPr>
          <w:p w14:paraId="46ACEBCA" w14:textId="77777777" w:rsidR="008D2CAE" w:rsidRPr="00CD4B88" w:rsidRDefault="008D2CAE"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Success Indicators</w:t>
            </w:r>
          </w:p>
        </w:tc>
        <w:tc>
          <w:tcPr>
            <w:tcW w:w="0" w:type="auto"/>
            <w:hideMark/>
          </w:tcPr>
          <w:p w14:paraId="72DE7D78" w14:textId="77777777" w:rsidR="008D2CAE" w:rsidRPr="00CD4B88" w:rsidRDefault="008D2CAE" w:rsidP="00CD4B88">
            <w:pPr>
              <w:spacing w:line="360" w:lineRule="auto"/>
              <w:jc w:val="center"/>
              <w:rPr>
                <w:rFonts w:ascii="Arial" w:eastAsia="Times New Roman" w:hAnsi="Arial" w:cs="Arial"/>
                <w:b/>
                <w:bCs/>
                <w:sz w:val="22"/>
                <w:szCs w:val="22"/>
                <w:lang w:eastAsia="en-GB"/>
              </w:rPr>
            </w:pPr>
            <w:r w:rsidRPr="00CD4B88">
              <w:rPr>
                <w:rFonts w:ascii="Arial" w:eastAsia="Times New Roman" w:hAnsi="Arial" w:cs="Arial"/>
                <w:b/>
                <w:bCs/>
                <w:sz w:val="22"/>
                <w:szCs w:val="22"/>
                <w:lang w:eastAsia="en-GB"/>
              </w:rPr>
              <w:t>Monitoring &amp; Evaluation</w:t>
            </w:r>
          </w:p>
        </w:tc>
      </w:tr>
      <w:tr w:rsidR="008D2CAE" w:rsidRPr="00CD4B88" w14:paraId="092CCF93" w14:textId="77777777" w:rsidTr="008D2CAE">
        <w:trPr>
          <w:trHeight w:val="4350"/>
        </w:trPr>
        <w:tc>
          <w:tcPr>
            <w:tcW w:w="0" w:type="auto"/>
            <w:hideMark/>
          </w:tcPr>
          <w:p w14:paraId="447C99B9" w14:textId="77777777" w:rsidR="008D2CAE" w:rsidRPr="00CD4B88" w:rsidRDefault="008D2CAE" w:rsidP="00CD4B88">
            <w:pPr>
              <w:pStyle w:val="NoSpacing"/>
              <w:spacing w:line="360" w:lineRule="auto"/>
              <w:rPr>
                <w:rFonts w:ascii="Arial" w:eastAsia="Times New Roman" w:hAnsi="Arial" w:cs="Arial"/>
                <w:b/>
                <w:bCs/>
                <w:sz w:val="22"/>
                <w:szCs w:val="22"/>
                <w:lang w:eastAsia="en-GB"/>
              </w:rPr>
            </w:pPr>
            <w:r w:rsidRPr="00CD4B88">
              <w:rPr>
                <w:rFonts w:ascii="Arial" w:hAnsi="Arial" w:cs="Arial"/>
                <w:sz w:val="22"/>
                <w:szCs w:val="22"/>
              </w:rPr>
              <w:t>Strengthen professional English communication while using bilingual skills to support Spanish</w:t>
            </w:r>
            <w:r w:rsidRPr="00CD4B88">
              <w:rPr>
                <w:rFonts w:ascii="Arial" w:hAnsi="Arial" w:cs="Arial"/>
                <w:sz w:val="22"/>
                <w:szCs w:val="22"/>
              </w:rPr>
              <w:noBreakHyphen/>
              <w:t>speaking service users.</w:t>
            </w:r>
          </w:p>
        </w:tc>
        <w:tc>
          <w:tcPr>
            <w:tcW w:w="0" w:type="auto"/>
            <w:hideMark/>
          </w:tcPr>
          <w:p w14:paraId="7B2218AF" w14:textId="77777777" w:rsidR="008D2CAE" w:rsidRPr="00CD4B88" w:rsidRDefault="008D2CAE" w:rsidP="00CD4B88">
            <w:pPr>
              <w:spacing w:line="360" w:lineRule="auto"/>
              <w:rPr>
                <w:rFonts w:ascii="Arial" w:hAnsi="Arial" w:cs="Arial"/>
                <w:sz w:val="22"/>
                <w:szCs w:val="22"/>
              </w:rPr>
            </w:pPr>
            <w:r w:rsidRPr="00CD4B88">
              <w:rPr>
                <w:rFonts w:ascii="Arial" w:hAnsi="Arial" w:cs="Arial"/>
                <w:sz w:val="22"/>
                <w:szCs w:val="22"/>
              </w:rPr>
              <w:t>• Practise care</w:t>
            </w:r>
            <w:r w:rsidRPr="00CD4B88">
              <w:rPr>
                <w:rFonts w:ascii="Arial" w:hAnsi="Arial" w:cs="Arial"/>
                <w:sz w:val="22"/>
                <w:szCs w:val="22"/>
              </w:rPr>
              <w:noBreakHyphen/>
              <w:t xml:space="preserve">related vocabulary and documentation. </w:t>
            </w:r>
          </w:p>
          <w:p w14:paraId="6619E08B" w14:textId="77777777" w:rsidR="008D2CAE" w:rsidRPr="00CD4B88" w:rsidRDefault="008D2CAE" w:rsidP="00CD4B88">
            <w:pPr>
              <w:spacing w:line="360" w:lineRule="auto"/>
              <w:rPr>
                <w:rFonts w:ascii="Arial" w:hAnsi="Arial" w:cs="Arial"/>
                <w:sz w:val="22"/>
                <w:szCs w:val="22"/>
              </w:rPr>
            </w:pPr>
            <w:r w:rsidRPr="00CD4B88">
              <w:rPr>
                <w:rFonts w:ascii="Arial" w:hAnsi="Arial" w:cs="Arial"/>
                <w:sz w:val="22"/>
                <w:szCs w:val="22"/>
              </w:rPr>
              <w:t>• Engage in conversation practice to improve fluency.</w:t>
            </w:r>
          </w:p>
          <w:p w14:paraId="09C80ECA" w14:textId="77777777" w:rsidR="008D2CAE" w:rsidRPr="00CD4B88" w:rsidRDefault="008D2CAE" w:rsidP="00CD4B88">
            <w:pPr>
              <w:spacing w:line="360" w:lineRule="auto"/>
              <w:rPr>
                <w:rFonts w:ascii="Arial" w:eastAsia="Times New Roman" w:hAnsi="Arial" w:cs="Arial"/>
                <w:sz w:val="22"/>
                <w:szCs w:val="22"/>
                <w:lang w:eastAsia="en-GB"/>
              </w:rPr>
            </w:pPr>
            <w:r w:rsidRPr="00CD4B88">
              <w:rPr>
                <w:rFonts w:ascii="Arial" w:hAnsi="Arial" w:cs="Arial"/>
                <w:sz w:val="22"/>
                <w:szCs w:val="22"/>
              </w:rPr>
              <w:t>• Use Spanish appropriately to support service users who prefer their native language.</w:t>
            </w:r>
          </w:p>
        </w:tc>
        <w:tc>
          <w:tcPr>
            <w:tcW w:w="0" w:type="auto"/>
            <w:hideMark/>
          </w:tcPr>
          <w:p w14:paraId="5AEC0A23" w14:textId="77777777" w:rsidR="008D2CAE" w:rsidRPr="00CD4B88" w:rsidRDefault="008D2CAE" w:rsidP="00CD4B88">
            <w:pPr>
              <w:spacing w:line="360" w:lineRule="auto"/>
              <w:rPr>
                <w:rFonts w:ascii="Arial" w:eastAsia="Times New Roman" w:hAnsi="Arial" w:cs="Arial"/>
                <w:sz w:val="22"/>
                <w:szCs w:val="22"/>
                <w:lang w:eastAsia="en-GB"/>
              </w:rPr>
            </w:pPr>
            <w:r w:rsidRPr="00CD4B88">
              <w:rPr>
                <w:rFonts w:ascii="Arial" w:hAnsi="Arial" w:cs="Arial"/>
                <w:sz w:val="22"/>
                <w:szCs w:val="22"/>
              </w:rPr>
              <w:t>Ongoing</w:t>
            </w:r>
          </w:p>
        </w:tc>
        <w:tc>
          <w:tcPr>
            <w:tcW w:w="0" w:type="auto"/>
            <w:hideMark/>
          </w:tcPr>
          <w:p w14:paraId="2C4DC7BE" w14:textId="77777777" w:rsidR="008D2CAE" w:rsidRPr="00CD4B88" w:rsidRDefault="008D2CAE" w:rsidP="00CD4B88">
            <w:pPr>
              <w:spacing w:line="360" w:lineRule="auto"/>
              <w:rPr>
                <w:rFonts w:ascii="Arial" w:hAnsi="Arial" w:cs="Arial"/>
                <w:sz w:val="22"/>
                <w:szCs w:val="22"/>
              </w:rPr>
            </w:pPr>
            <w:r w:rsidRPr="00CD4B88">
              <w:rPr>
                <w:rFonts w:ascii="Arial" w:hAnsi="Arial" w:cs="Arial"/>
                <w:sz w:val="22"/>
                <w:szCs w:val="22"/>
              </w:rPr>
              <w:t>• Increased confidence communicating with service users and colleagues.</w:t>
            </w:r>
          </w:p>
          <w:p w14:paraId="3EF4947F" w14:textId="77777777" w:rsidR="008D2CAE" w:rsidRPr="00CD4B88" w:rsidRDefault="008D2CAE" w:rsidP="00CD4B88">
            <w:pPr>
              <w:spacing w:line="360" w:lineRule="auto"/>
              <w:rPr>
                <w:rFonts w:ascii="Arial" w:hAnsi="Arial" w:cs="Arial"/>
                <w:sz w:val="22"/>
                <w:szCs w:val="22"/>
              </w:rPr>
            </w:pPr>
            <w:r w:rsidRPr="00CD4B88">
              <w:rPr>
                <w:rFonts w:ascii="Arial" w:hAnsi="Arial" w:cs="Arial"/>
                <w:sz w:val="22"/>
                <w:szCs w:val="22"/>
              </w:rPr>
              <w:t xml:space="preserve">• Clear and accurate documentation. </w:t>
            </w:r>
          </w:p>
          <w:p w14:paraId="47F1A91F" w14:textId="77777777" w:rsidR="008D2CAE" w:rsidRPr="00CD4B88" w:rsidRDefault="008D2CAE" w:rsidP="00CD4B88">
            <w:pPr>
              <w:spacing w:line="360" w:lineRule="auto"/>
              <w:rPr>
                <w:rFonts w:ascii="Arial" w:hAnsi="Arial" w:cs="Arial"/>
                <w:sz w:val="22"/>
                <w:szCs w:val="22"/>
              </w:rPr>
            </w:pPr>
            <w:r w:rsidRPr="00CD4B88">
              <w:rPr>
                <w:rFonts w:ascii="Arial" w:hAnsi="Arial" w:cs="Arial"/>
                <w:sz w:val="22"/>
                <w:szCs w:val="22"/>
              </w:rPr>
              <w:t>• Positive feedback regarding bilingual support.</w:t>
            </w:r>
          </w:p>
        </w:tc>
        <w:tc>
          <w:tcPr>
            <w:tcW w:w="0" w:type="auto"/>
            <w:hideMark/>
          </w:tcPr>
          <w:p w14:paraId="1CF1F410" w14:textId="77777777" w:rsidR="008D2CAE" w:rsidRPr="00CD4B88" w:rsidRDefault="008D2CAE" w:rsidP="00CD4B88">
            <w:pPr>
              <w:spacing w:line="360" w:lineRule="auto"/>
              <w:rPr>
                <w:rFonts w:ascii="Arial" w:eastAsia="Times New Roman" w:hAnsi="Arial" w:cs="Arial"/>
                <w:sz w:val="22"/>
                <w:szCs w:val="22"/>
                <w:lang w:eastAsia="en-GB"/>
              </w:rPr>
            </w:pPr>
            <w:r w:rsidRPr="00CD4B88">
              <w:rPr>
                <w:rFonts w:ascii="Arial" w:hAnsi="Arial" w:cs="Arial"/>
                <w:sz w:val="22"/>
                <w:szCs w:val="22"/>
              </w:rPr>
              <w:t>Monthly self</w:t>
            </w:r>
            <w:r w:rsidRPr="00CD4B88">
              <w:rPr>
                <w:rFonts w:ascii="Arial" w:hAnsi="Arial" w:cs="Arial"/>
                <w:sz w:val="22"/>
                <w:szCs w:val="22"/>
              </w:rPr>
              <w:noBreakHyphen/>
              <w:t>reflection and informal feedback during care practice.</w:t>
            </w:r>
          </w:p>
        </w:tc>
      </w:tr>
    </w:tbl>
    <w:p w14:paraId="5509BF1D" w14:textId="77777777" w:rsidR="00B70884" w:rsidRPr="00CD4B88" w:rsidRDefault="00B70884" w:rsidP="00CD4B88">
      <w:pPr>
        <w:spacing w:line="360" w:lineRule="auto"/>
        <w:rPr>
          <w:rFonts w:ascii="Arial" w:hAnsi="Arial" w:cs="Arial"/>
          <w:b/>
          <w:bCs/>
          <w:sz w:val="22"/>
          <w:szCs w:val="22"/>
        </w:rPr>
      </w:pPr>
    </w:p>
    <w:p w14:paraId="52E90474" w14:textId="77777777" w:rsidR="00B70884" w:rsidRPr="00CD4B88" w:rsidRDefault="00B70884" w:rsidP="00CD4B88">
      <w:pPr>
        <w:spacing w:line="360" w:lineRule="auto"/>
        <w:rPr>
          <w:rFonts w:ascii="Arial" w:hAnsi="Arial" w:cs="Arial"/>
          <w:b/>
          <w:bCs/>
          <w:sz w:val="22"/>
          <w:szCs w:val="22"/>
        </w:rPr>
      </w:pPr>
    </w:p>
    <w:p w14:paraId="31E1F9F8" w14:textId="77777777" w:rsidR="00B70884" w:rsidRPr="00CD4B88" w:rsidRDefault="00B70884" w:rsidP="00CD4B88">
      <w:pPr>
        <w:spacing w:line="360" w:lineRule="auto"/>
        <w:rPr>
          <w:rFonts w:ascii="Arial" w:hAnsi="Arial" w:cs="Arial"/>
          <w:b/>
          <w:bCs/>
          <w:sz w:val="22"/>
          <w:szCs w:val="22"/>
        </w:rPr>
      </w:pPr>
    </w:p>
    <w:p w14:paraId="5A6F8528" w14:textId="77777777" w:rsidR="00AA3638" w:rsidRPr="00CD4B88" w:rsidRDefault="00AA3638" w:rsidP="00CD4B88">
      <w:pPr>
        <w:spacing w:line="360" w:lineRule="auto"/>
        <w:rPr>
          <w:rFonts w:ascii="Arial" w:hAnsi="Arial" w:cs="Arial"/>
          <w:sz w:val="22"/>
          <w:szCs w:val="22"/>
        </w:rPr>
      </w:pPr>
    </w:p>
    <w:p w14:paraId="38F3F360" w14:textId="77777777" w:rsidR="00A61586" w:rsidRPr="00CD4B88" w:rsidRDefault="00A61586" w:rsidP="00CD4B88">
      <w:pPr>
        <w:spacing w:line="360" w:lineRule="auto"/>
        <w:rPr>
          <w:rFonts w:ascii="Arial" w:hAnsi="Arial" w:cs="Arial"/>
          <w:b/>
          <w:bCs/>
          <w:sz w:val="22"/>
          <w:szCs w:val="22"/>
        </w:rPr>
      </w:pPr>
      <w:r w:rsidRPr="00CD4B88">
        <w:rPr>
          <w:rFonts w:ascii="Arial" w:hAnsi="Arial" w:cs="Arial"/>
          <w:b/>
          <w:bCs/>
          <w:sz w:val="22"/>
          <w:szCs w:val="22"/>
        </w:rPr>
        <w:br w:type="page"/>
      </w:r>
    </w:p>
    <w:p w14:paraId="2F59770F" w14:textId="28EA20AA" w:rsidR="002E5587" w:rsidRPr="00CD4B88" w:rsidRDefault="002E5587" w:rsidP="00CD4B88">
      <w:pPr>
        <w:spacing w:line="360" w:lineRule="auto"/>
        <w:rPr>
          <w:rFonts w:ascii="Arial" w:hAnsi="Arial" w:cs="Arial"/>
          <w:b/>
          <w:bCs/>
          <w:sz w:val="22"/>
          <w:szCs w:val="22"/>
        </w:rPr>
      </w:pPr>
      <w:r w:rsidRPr="00CD4B88">
        <w:rPr>
          <w:rFonts w:ascii="Arial" w:hAnsi="Arial" w:cs="Arial"/>
          <w:b/>
          <w:bCs/>
          <w:sz w:val="22"/>
          <w:szCs w:val="22"/>
        </w:rPr>
        <w:lastRenderedPageBreak/>
        <w:t>Task 4: Gibbs Reflective Model</w:t>
      </w:r>
    </w:p>
    <w:p w14:paraId="25BC95CB" w14:textId="77777777" w:rsidR="00F845EF" w:rsidRPr="00CD4B88" w:rsidRDefault="00F845EF" w:rsidP="00CD4B88">
      <w:pPr>
        <w:spacing w:line="360" w:lineRule="auto"/>
        <w:rPr>
          <w:rFonts w:ascii="Arial" w:hAnsi="Arial" w:cs="Arial"/>
          <w:b/>
          <w:bCs/>
          <w:sz w:val="22"/>
          <w:szCs w:val="22"/>
        </w:rPr>
      </w:pPr>
      <w:r w:rsidRPr="00CD4B88">
        <w:rPr>
          <w:rFonts w:ascii="Arial" w:hAnsi="Arial" w:cs="Arial"/>
          <w:b/>
          <w:bCs/>
          <w:sz w:val="22"/>
          <w:szCs w:val="22"/>
        </w:rPr>
        <w:t>Description</w:t>
      </w:r>
    </w:p>
    <w:p w14:paraId="6E83E052" w14:textId="5DF85C3E" w:rsidR="00E33744" w:rsidRPr="00CD4B88" w:rsidRDefault="00E33744" w:rsidP="00CD4B88">
      <w:pPr>
        <w:pStyle w:val="NormalWeb"/>
        <w:spacing w:line="360" w:lineRule="auto"/>
        <w:rPr>
          <w:rFonts w:ascii="Arial" w:hAnsi="Arial" w:cs="Arial"/>
          <w:sz w:val="22"/>
          <w:szCs w:val="22"/>
        </w:rPr>
      </w:pPr>
      <w:r w:rsidRPr="00CD4B88">
        <w:rPr>
          <w:rFonts w:ascii="Arial" w:hAnsi="Arial" w:cs="Arial"/>
          <w:sz w:val="22"/>
          <w:szCs w:val="22"/>
        </w:rPr>
        <w:t xml:space="preserve">Reflective practice is essential for professional growth in Health and Social Care, and Gibbs’ Reflective Cycle provides a structured way to analyse learning experiences (Gibbs, 1988). In Component 1, I delivered an academic presentation that required clear communication, confidence, and the ability to explain key ideas within a limited </w:t>
      </w:r>
      <w:r w:rsidR="0043203B" w:rsidRPr="00CD4B88">
        <w:rPr>
          <w:rFonts w:ascii="Arial" w:hAnsi="Arial" w:cs="Arial"/>
          <w:sz w:val="22"/>
          <w:szCs w:val="22"/>
        </w:rPr>
        <w:t>time limit</w:t>
      </w:r>
      <w:r w:rsidRPr="00CD4B88">
        <w:rPr>
          <w:rFonts w:ascii="Arial" w:hAnsi="Arial" w:cs="Arial"/>
          <w:sz w:val="22"/>
          <w:szCs w:val="22"/>
        </w:rPr>
        <w:t xml:space="preserve">. The aim was to demonstrate my understanding of the </w:t>
      </w:r>
      <w:r w:rsidR="00CD4B88" w:rsidRPr="00CD4B88">
        <w:rPr>
          <w:rFonts w:ascii="Arial" w:hAnsi="Arial" w:cs="Arial"/>
          <w:sz w:val="22"/>
          <w:szCs w:val="22"/>
        </w:rPr>
        <w:t>effective communication</w:t>
      </w:r>
      <w:r w:rsidR="00473B6F" w:rsidRPr="00CD4B88">
        <w:rPr>
          <w:rFonts w:ascii="Arial" w:hAnsi="Arial" w:cs="Arial"/>
          <w:sz w:val="22"/>
          <w:szCs w:val="22"/>
        </w:rPr>
        <w:t xml:space="preserve"> and</w:t>
      </w:r>
      <w:r w:rsidRPr="00CD4B88">
        <w:rPr>
          <w:rFonts w:ascii="Arial" w:hAnsi="Arial" w:cs="Arial"/>
          <w:sz w:val="22"/>
          <w:szCs w:val="22"/>
        </w:rPr>
        <w:t xml:space="preserve"> present information in a concise and accessible way for my classmates.</w:t>
      </w:r>
    </w:p>
    <w:p w14:paraId="5441A38C" w14:textId="646B24BC" w:rsidR="00E33744" w:rsidRPr="00CD4B88" w:rsidRDefault="00E33744" w:rsidP="00CD4B88">
      <w:pPr>
        <w:pStyle w:val="NormalWeb"/>
        <w:spacing w:line="360" w:lineRule="auto"/>
        <w:rPr>
          <w:rFonts w:ascii="Arial" w:hAnsi="Arial" w:cs="Arial"/>
          <w:sz w:val="22"/>
          <w:szCs w:val="22"/>
        </w:rPr>
      </w:pPr>
      <w:r w:rsidRPr="00CD4B88">
        <w:rPr>
          <w:rFonts w:ascii="Arial" w:hAnsi="Arial" w:cs="Arial"/>
          <w:sz w:val="22"/>
          <w:szCs w:val="22"/>
        </w:rPr>
        <w:t xml:space="preserve">Before presenting, I felt a mixture of excitement and nervousness. I was proud of my work, yet I worried about my English fluency, my tone of voice, and whether I would express myself clearly within the time limit. As a perfectionist, I felt pressure to deliver the presentation exactly as planned. However, once I began, I felt more comfortable. I used breathing techniques to calm myself, and focusing on my information helped me stay centred and </w:t>
      </w:r>
      <w:r w:rsidR="00CD4B88" w:rsidRPr="00CD4B88">
        <w:rPr>
          <w:rFonts w:ascii="Arial" w:hAnsi="Arial" w:cs="Arial"/>
          <w:sz w:val="22"/>
          <w:szCs w:val="22"/>
        </w:rPr>
        <w:t>keep</w:t>
      </w:r>
      <w:r w:rsidRPr="00CD4B88">
        <w:rPr>
          <w:rFonts w:ascii="Arial" w:hAnsi="Arial" w:cs="Arial"/>
          <w:sz w:val="22"/>
          <w:szCs w:val="22"/>
        </w:rPr>
        <w:t xml:space="preserve"> control. The audience seemed engaged and followed the presentation easily because it was concise and well</w:t>
      </w:r>
      <w:r w:rsidRPr="00CD4B88">
        <w:rPr>
          <w:rFonts w:ascii="Arial" w:hAnsi="Arial" w:cs="Arial"/>
          <w:sz w:val="22"/>
          <w:szCs w:val="22"/>
        </w:rPr>
        <w:noBreakHyphen/>
        <w:t>structured, which helped me relax. After finishing, I felt relieved and satisfied, especially when my classmates showed me support and affection for completing the presentation on time. Looking back, I recognise that I often criticise myself more than necessary, even when the outcome is positive. I believe the rest of the class now feels more confident and informed about the topic, especially as we prepare for our future work in a care home.</w:t>
      </w:r>
    </w:p>
    <w:p w14:paraId="752C1224" w14:textId="5DCFBF8A" w:rsidR="00E33744" w:rsidRPr="00CD4B88" w:rsidRDefault="00E33744" w:rsidP="00CD4B88">
      <w:pPr>
        <w:pStyle w:val="NormalWeb"/>
        <w:spacing w:line="360" w:lineRule="auto"/>
        <w:rPr>
          <w:rFonts w:ascii="Arial" w:hAnsi="Arial" w:cs="Arial"/>
          <w:sz w:val="22"/>
          <w:szCs w:val="22"/>
        </w:rPr>
      </w:pPr>
      <w:r w:rsidRPr="00CD4B88">
        <w:rPr>
          <w:rFonts w:ascii="Arial" w:hAnsi="Arial" w:cs="Arial"/>
          <w:sz w:val="22"/>
          <w:szCs w:val="22"/>
        </w:rPr>
        <w:t xml:space="preserve">There were several strengths in my presentation. My visual slides were clear, minimalist, and easy to follow, and I used relatable examples that helped the audience connect with the topic. My lecturer highlighted that my enthusiasm and effort were </w:t>
      </w:r>
      <w:r w:rsidR="00CD4B88" w:rsidRPr="00CD4B88">
        <w:rPr>
          <w:rFonts w:ascii="Arial" w:hAnsi="Arial" w:cs="Arial"/>
          <w:sz w:val="22"/>
          <w:szCs w:val="22"/>
        </w:rPr>
        <w:t>clear</w:t>
      </w:r>
      <w:r w:rsidRPr="00CD4B88">
        <w:rPr>
          <w:rFonts w:ascii="Arial" w:hAnsi="Arial" w:cs="Arial"/>
          <w:sz w:val="22"/>
          <w:szCs w:val="22"/>
        </w:rPr>
        <w:t xml:space="preserve">, and that my content was </w:t>
      </w:r>
      <w:r w:rsidR="001A69EB" w:rsidRPr="00CD4B88">
        <w:rPr>
          <w:rFonts w:ascii="Arial" w:hAnsi="Arial" w:cs="Arial"/>
          <w:sz w:val="22"/>
          <w:szCs w:val="22"/>
        </w:rPr>
        <w:t>professionally researched</w:t>
      </w:r>
      <w:r w:rsidRPr="00CD4B88">
        <w:rPr>
          <w:rFonts w:ascii="Arial" w:hAnsi="Arial" w:cs="Arial"/>
          <w:sz w:val="22"/>
          <w:szCs w:val="22"/>
        </w:rPr>
        <w:t>. I also managed to stay within the time limit, which was something I was initially worried about. Additionally, the class was able to follow the information because I kept the presentation concise and avoided unnecessary details. However, my pacing was uneven at times, especially when explaining more complex ideas. I also noticed that my academic connectors were not always used consistently, which affected the flow of my argument. My initial nervousness influenced the beginning of the presentation, and my perfectionism made me doubt myself even when things were going well. Despite this, the positive contributions from my classmates—such as their attention and encouragement—helped me feel supported throughout the process.</w:t>
      </w:r>
    </w:p>
    <w:p w14:paraId="36C0D894" w14:textId="77777777" w:rsidR="00E33744" w:rsidRPr="00CD4B88" w:rsidRDefault="00E33744" w:rsidP="00CD4B88">
      <w:pPr>
        <w:pStyle w:val="NormalWeb"/>
        <w:spacing w:line="360" w:lineRule="auto"/>
        <w:rPr>
          <w:rFonts w:ascii="Arial" w:hAnsi="Arial" w:cs="Arial"/>
          <w:sz w:val="22"/>
          <w:szCs w:val="22"/>
        </w:rPr>
      </w:pPr>
      <w:r w:rsidRPr="00CD4B88">
        <w:rPr>
          <w:rFonts w:ascii="Arial" w:hAnsi="Arial" w:cs="Arial"/>
          <w:sz w:val="22"/>
          <w:szCs w:val="22"/>
        </w:rPr>
        <w:lastRenderedPageBreak/>
        <w:t>Using Gibbs’ model helps me understand why I performed the way I did. My nervousness came mainly from language barriers rather than lack of knowledge, which explains why my pacing changed when I reached more complex points. Therefore, improving my English fluency and academic communication will naturally strengthen my confidence and presentation skills. I also learned that clear transitions and consistent connectors are essential for maintaining audience understanding, especially in academic presentations. This insight connects directly to my PDP goals, particularly developing stronger communication strategies and practising structured delivery. Additionally, the breathing techniques I used were effective in helping me regain control, showing me that emotional regulation is an important skill for both academic work and future care practice. My lecturer’s feedback reinforced the value of preparation, clarity, and enthusiasm, and highlighted areas where I can continue developing. Reflective practice is essential for improving care quality and professional growth (NHS England, 2022), and this experience demonstrated how reflection helps identify strengths and areas for improvement (CQC, 2023).</w:t>
      </w:r>
    </w:p>
    <w:p w14:paraId="24724E5E" w14:textId="77777777" w:rsidR="00C2100E" w:rsidRPr="00CD4B88" w:rsidRDefault="00E33744" w:rsidP="00CD4B88">
      <w:pPr>
        <w:pStyle w:val="NormalWeb"/>
        <w:spacing w:line="360" w:lineRule="auto"/>
        <w:rPr>
          <w:rFonts w:ascii="Arial" w:hAnsi="Arial" w:cs="Arial"/>
          <w:sz w:val="22"/>
          <w:szCs w:val="22"/>
        </w:rPr>
      </w:pPr>
      <w:r w:rsidRPr="00CD4B88">
        <w:rPr>
          <w:rFonts w:ascii="Arial" w:hAnsi="Arial" w:cs="Arial"/>
          <w:sz w:val="22"/>
          <w:szCs w:val="22"/>
        </w:rPr>
        <w:t>Overall, the presentation was a valuable learning experience. I demonstrated commitment, preparation, and genuine interest in the topic. At the same time, I became more aware of the areas I need to develop, particularly language fluency, pacing, and academic flow. I also recognised the impact of my perfectionism and how it can influence my confidence</w:t>
      </w:r>
      <w:r w:rsidR="00C2100E" w:rsidRPr="00CD4B88">
        <w:rPr>
          <w:rFonts w:ascii="Arial" w:eastAsiaTheme="minorHAnsi" w:hAnsi="Arial" w:cs="Arial"/>
          <w:kern w:val="2"/>
          <w:sz w:val="22"/>
          <w:szCs w:val="22"/>
          <w:lang w:eastAsia="zh-CN"/>
          <w14:ligatures w14:val="standardContextual"/>
        </w:rPr>
        <w:t xml:space="preserve">. </w:t>
      </w:r>
      <w:r w:rsidR="00C2100E" w:rsidRPr="00CD4B88">
        <w:rPr>
          <w:rFonts w:ascii="Arial" w:hAnsi="Arial" w:cs="Arial"/>
          <w:sz w:val="22"/>
          <w:szCs w:val="22"/>
        </w:rPr>
        <w:t>This reflective process will support my transition into professional care work and strengthen my ability to deliver safe, compassionate, and person</w:t>
      </w:r>
      <w:r w:rsidR="00C2100E" w:rsidRPr="00CD4B88">
        <w:rPr>
          <w:rFonts w:ascii="Arial" w:hAnsi="Arial" w:cs="Arial"/>
          <w:sz w:val="22"/>
          <w:szCs w:val="22"/>
        </w:rPr>
        <w:noBreakHyphen/>
        <w:t xml:space="preserve">centred care. </w:t>
      </w:r>
    </w:p>
    <w:p w14:paraId="2D593F89" w14:textId="17C61076" w:rsidR="00E33744" w:rsidRPr="00CD4B88" w:rsidRDefault="00C2100E" w:rsidP="00CD4B88">
      <w:pPr>
        <w:pStyle w:val="NormalWeb"/>
        <w:spacing w:line="360" w:lineRule="auto"/>
        <w:rPr>
          <w:rFonts w:ascii="Arial" w:hAnsi="Arial" w:cs="Arial"/>
          <w:sz w:val="22"/>
          <w:szCs w:val="22"/>
        </w:rPr>
      </w:pPr>
      <w:r w:rsidRPr="00CD4B88">
        <w:rPr>
          <w:rFonts w:ascii="Arial" w:hAnsi="Arial" w:cs="Arial"/>
          <w:sz w:val="22"/>
          <w:szCs w:val="22"/>
        </w:rPr>
        <w:t>To</w:t>
      </w:r>
      <w:r w:rsidR="00E33744" w:rsidRPr="00CD4B88">
        <w:rPr>
          <w:rFonts w:ascii="Arial" w:hAnsi="Arial" w:cs="Arial"/>
          <w:sz w:val="22"/>
          <w:szCs w:val="22"/>
        </w:rPr>
        <w:t xml:space="preserve"> improve, I will practise timed rehearsals and record myself to evaluate pacing and clarity. I will continue strengthening my English and academic communication, focusing on connectors and transitions. I plan to attend communication workshops and review lecturer feedback before future assignments. I will also keep using breathing techniques to manage nervousness and build emotional resilience. These actions will help me improve my confidence, clarity, and academic voice, supporting my development as a future Care Assistant.</w:t>
      </w:r>
    </w:p>
    <w:p w14:paraId="2884D20B" w14:textId="77777777" w:rsidR="00F845EF" w:rsidRPr="00CD4B88" w:rsidRDefault="00F845EF" w:rsidP="00CD4B88">
      <w:pPr>
        <w:spacing w:line="360" w:lineRule="auto"/>
        <w:rPr>
          <w:rFonts w:ascii="Arial" w:hAnsi="Arial" w:cs="Arial"/>
          <w:sz w:val="22"/>
          <w:szCs w:val="22"/>
        </w:rPr>
      </w:pPr>
    </w:p>
    <w:p w14:paraId="23788A19" w14:textId="77777777" w:rsidR="00F845EF" w:rsidRPr="00CD4B88" w:rsidRDefault="00F845EF" w:rsidP="00CD4B88">
      <w:pPr>
        <w:spacing w:line="360" w:lineRule="auto"/>
        <w:rPr>
          <w:rFonts w:ascii="Arial" w:hAnsi="Arial" w:cs="Arial"/>
          <w:sz w:val="22"/>
          <w:szCs w:val="22"/>
        </w:rPr>
      </w:pPr>
    </w:p>
    <w:p w14:paraId="4638CB82" w14:textId="77777777" w:rsidR="00A61586" w:rsidRPr="00CD4B88" w:rsidRDefault="00A61586" w:rsidP="00CD4B88">
      <w:pPr>
        <w:spacing w:line="360" w:lineRule="auto"/>
        <w:rPr>
          <w:rFonts w:ascii="Arial" w:hAnsi="Arial" w:cs="Arial"/>
          <w:b/>
          <w:bCs/>
          <w:sz w:val="22"/>
          <w:szCs w:val="22"/>
        </w:rPr>
      </w:pPr>
      <w:r w:rsidRPr="00CD4B88">
        <w:rPr>
          <w:rFonts w:ascii="Arial" w:hAnsi="Arial" w:cs="Arial"/>
          <w:b/>
          <w:bCs/>
          <w:sz w:val="22"/>
          <w:szCs w:val="22"/>
        </w:rPr>
        <w:br w:type="page"/>
      </w:r>
    </w:p>
    <w:p w14:paraId="2C4FFB80" w14:textId="3EC27CC1" w:rsidR="002E5587" w:rsidRPr="00CD4B88" w:rsidRDefault="002E5587" w:rsidP="00CD4B88">
      <w:pPr>
        <w:spacing w:line="360" w:lineRule="auto"/>
        <w:rPr>
          <w:rFonts w:ascii="Arial" w:hAnsi="Arial" w:cs="Arial"/>
          <w:b/>
          <w:bCs/>
          <w:sz w:val="22"/>
          <w:szCs w:val="22"/>
        </w:rPr>
      </w:pPr>
      <w:r w:rsidRPr="00CD4B88">
        <w:rPr>
          <w:rFonts w:ascii="Arial" w:hAnsi="Arial" w:cs="Arial"/>
          <w:b/>
          <w:bCs/>
          <w:sz w:val="22"/>
          <w:szCs w:val="22"/>
        </w:rPr>
        <w:lastRenderedPageBreak/>
        <w:t xml:space="preserve">References </w:t>
      </w:r>
    </w:p>
    <w:p w14:paraId="137036AB"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Alzheimer’s Society (2022) </w:t>
      </w:r>
      <w:r w:rsidRPr="00CD4B88">
        <w:rPr>
          <w:rFonts w:ascii="Arial" w:hAnsi="Arial" w:cs="Arial"/>
          <w:i/>
          <w:iCs/>
          <w:sz w:val="22"/>
          <w:szCs w:val="22"/>
        </w:rPr>
        <w:t>Understanding dementia: A practical guide for carers</w:t>
      </w:r>
      <w:r w:rsidRPr="00CD4B88">
        <w:rPr>
          <w:rFonts w:ascii="Arial" w:hAnsi="Arial" w:cs="Arial"/>
          <w:sz w:val="22"/>
          <w:szCs w:val="22"/>
        </w:rPr>
        <w:t>. London: Alzheimer’s Society.</w:t>
      </w:r>
    </w:p>
    <w:p w14:paraId="52EDF771"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Care Quality Commission (CQC) (2023) </w:t>
      </w:r>
      <w:r w:rsidRPr="00CD4B88">
        <w:rPr>
          <w:rFonts w:ascii="Arial" w:hAnsi="Arial" w:cs="Arial"/>
          <w:i/>
          <w:iCs/>
          <w:sz w:val="22"/>
          <w:szCs w:val="22"/>
        </w:rPr>
        <w:t>Fundamental standards of care</w:t>
      </w:r>
      <w:r w:rsidRPr="00CD4B88">
        <w:rPr>
          <w:rFonts w:ascii="Arial" w:hAnsi="Arial" w:cs="Arial"/>
          <w:sz w:val="22"/>
          <w:szCs w:val="22"/>
        </w:rPr>
        <w:t xml:space="preserve">. Available at: </w:t>
      </w:r>
      <w:hyperlink r:id="rId9" w:tgtFrame="_blank" w:tooltip="www.cqc.org.uk" w:history="1">
        <w:r w:rsidRPr="00CD4B88">
          <w:rPr>
            <w:rStyle w:val="Hyperlink"/>
            <w:rFonts w:ascii="Arial" w:hAnsi="Arial" w:cs="Arial"/>
            <w:sz w:val="22"/>
            <w:szCs w:val="22"/>
          </w:rPr>
          <w:t>https://www.cqc.org.uk</w:t>
        </w:r>
      </w:hyperlink>
      <w:r w:rsidRPr="00CD4B88">
        <w:rPr>
          <w:rFonts w:ascii="Arial" w:hAnsi="Arial" w:cs="Arial"/>
          <w:sz w:val="22"/>
          <w:szCs w:val="22"/>
        </w:rPr>
        <w:t xml:space="preserve"> (Accessed: 06 August 2026).</w:t>
      </w:r>
    </w:p>
    <w:p w14:paraId="0E3A822B"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Gibbs, G. (1988) </w:t>
      </w:r>
      <w:r w:rsidRPr="00CD4B88">
        <w:rPr>
          <w:rFonts w:ascii="Arial" w:hAnsi="Arial" w:cs="Arial"/>
          <w:i/>
          <w:iCs/>
          <w:sz w:val="22"/>
          <w:szCs w:val="22"/>
        </w:rPr>
        <w:t>Learning by doing: A guide to teaching and learning methods</w:t>
      </w:r>
      <w:r w:rsidRPr="00CD4B88">
        <w:rPr>
          <w:rFonts w:ascii="Arial" w:hAnsi="Arial" w:cs="Arial"/>
          <w:sz w:val="22"/>
          <w:szCs w:val="22"/>
        </w:rPr>
        <w:t>. Oxford: Oxford Polytechnic.</w:t>
      </w:r>
    </w:p>
    <w:p w14:paraId="75A07679"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Mental Health Foundation (2021) </w:t>
      </w:r>
      <w:r w:rsidRPr="00CD4B88">
        <w:rPr>
          <w:rFonts w:ascii="Arial" w:hAnsi="Arial" w:cs="Arial"/>
          <w:i/>
          <w:iCs/>
          <w:sz w:val="22"/>
          <w:szCs w:val="22"/>
        </w:rPr>
        <w:t>Emotional resilience in care work</w:t>
      </w:r>
      <w:r w:rsidRPr="00CD4B88">
        <w:rPr>
          <w:rFonts w:ascii="Arial" w:hAnsi="Arial" w:cs="Arial"/>
          <w:sz w:val="22"/>
          <w:szCs w:val="22"/>
        </w:rPr>
        <w:t>. London: Mental Health Foundation.</w:t>
      </w:r>
    </w:p>
    <w:p w14:paraId="27EDEB68"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Müller, S. (2020) ‘Language familiarity and anxiety reduction in care environments’, </w:t>
      </w:r>
      <w:r w:rsidRPr="00CD4B88">
        <w:rPr>
          <w:rFonts w:ascii="Arial" w:hAnsi="Arial" w:cs="Arial"/>
          <w:i/>
          <w:iCs/>
          <w:sz w:val="22"/>
          <w:szCs w:val="22"/>
        </w:rPr>
        <w:t>Journal of Cross</w:t>
      </w:r>
      <w:r w:rsidRPr="00CD4B88">
        <w:rPr>
          <w:rFonts w:ascii="Arial" w:hAnsi="Arial" w:cs="Arial"/>
          <w:i/>
          <w:iCs/>
          <w:sz w:val="22"/>
          <w:szCs w:val="22"/>
        </w:rPr>
        <w:noBreakHyphen/>
        <w:t>Cultural Healthcare</w:t>
      </w:r>
      <w:r w:rsidRPr="00CD4B88">
        <w:rPr>
          <w:rFonts w:ascii="Arial" w:hAnsi="Arial" w:cs="Arial"/>
          <w:sz w:val="22"/>
          <w:szCs w:val="22"/>
        </w:rPr>
        <w:t>, 14(2), pp. 45–58.</w:t>
      </w:r>
    </w:p>
    <w:p w14:paraId="6D6CBA89"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NHS England (2022) </w:t>
      </w:r>
      <w:r w:rsidRPr="00CD4B88">
        <w:rPr>
          <w:rFonts w:ascii="Arial" w:hAnsi="Arial" w:cs="Arial"/>
          <w:i/>
          <w:iCs/>
          <w:sz w:val="22"/>
          <w:szCs w:val="22"/>
        </w:rPr>
        <w:t>Compassionate care framework</w:t>
      </w:r>
      <w:r w:rsidRPr="00CD4B88">
        <w:rPr>
          <w:rFonts w:ascii="Arial" w:hAnsi="Arial" w:cs="Arial"/>
          <w:sz w:val="22"/>
          <w:szCs w:val="22"/>
        </w:rPr>
        <w:t>. London: NHS England.</w:t>
      </w:r>
    </w:p>
    <w:p w14:paraId="7F3D1E17"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Papadopoulos, I. (2018) </w:t>
      </w:r>
      <w:r w:rsidRPr="00CD4B88">
        <w:rPr>
          <w:rFonts w:ascii="Arial" w:hAnsi="Arial" w:cs="Arial"/>
          <w:i/>
          <w:iCs/>
          <w:sz w:val="22"/>
          <w:szCs w:val="22"/>
        </w:rPr>
        <w:t>Culturally competent compassion in care</w:t>
      </w:r>
      <w:r w:rsidRPr="00CD4B88">
        <w:rPr>
          <w:rFonts w:ascii="Arial" w:hAnsi="Arial" w:cs="Arial"/>
          <w:sz w:val="22"/>
          <w:szCs w:val="22"/>
        </w:rPr>
        <w:t>. London: Routledge.</w:t>
      </w:r>
    </w:p>
    <w:p w14:paraId="66B8502A" w14:textId="77777777"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Skills for Care (2023) </w:t>
      </w:r>
      <w:r w:rsidRPr="00CD4B88">
        <w:rPr>
          <w:rFonts w:ascii="Arial" w:hAnsi="Arial" w:cs="Arial"/>
          <w:i/>
          <w:iCs/>
          <w:sz w:val="22"/>
          <w:szCs w:val="22"/>
        </w:rPr>
        <w:t>Digital skills in social care</w:t>
      </w:r>
      <w:r w:rsidRPr="00CD4B88">
        <w:rPr>
          <w:rFonts w:ascii="Arial" w:hAnsi="Arial" w:cs="Arial"/>
          <w:sz w:val="22"/>
          <w:szCs w:val="22"/>
        </w:rPr>
        <w:t>. Leeds: Skills for Care.</w:t>
      </w:r>
    </w:p>
    <w:p w14:paraId="5848F518" w14:textId="0FAACCE9" w:rsidR="002E5587" w:rsidRPr="00CD4B88" w:rsidRDefault="002E5587" w:rsidP="00CD4B88">
      <w:pPr>
        <w:spacing w:line="360" w:lineRule="auto"/>
        <w:rPr>
          <w:rFonts w:ascii="Arial" w:hAnsi="Arial" w:cs="Arial"/>
          <w:sz w:val="22"/>
          <w:szCs w:val="22"/>
        </w:rPr>
      </w:pPr>
      <w:r w:rsidRPr="00CD4B88">
        <w:rPr>
          <w:rFonts w:ascii="Arial" w:hAnsi="Arial" w:cs="Arial"/>
          <w:sz w:val="22"/>
          <w:szCs w:val="22"/>
        </w:rPr>
        <w:t xml:space="preserve">UK Government (2021) </w:t>
      </w:r>
      <w:r w:rsidRPr="00CD4B88">
        <w:rPr>
          <w:rFonts w:ascii="Arial" w:hAnsi="Arial" w:cs="Arial"/>
          <w:i/>
          <w:iCs/>
          <w:sz w:val="22"/>
          <w:szCs w:val="22"/>
        </w:rPr>
        <w:t>Health and Social Care Act 2021</w:t>
      </w:r>
      <w:r w:rsidRPr="00CD4B88">
        <w:rPr>
          <w:rFonts w:ascii="Arial" w:hAnsi="Arial" w:cs="Arial"/>
          <w:sz w:val="22"/>
          <w:szCs w:val="22"/>
        </w:rPr>
        <w:t>. London: HMSO.</w:t>
      </w:r>
    </w:p>
    <w:sectPr w:rsidR="002E5587" w:rsidRPr="00CD4B88" w:rsidSect="00F51B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A0D0E"/>
    <w:multiLevelType w:val="multilevel"/>
    <w:tmpl w:val="01BCD7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147754"/>
    <w:multiLevelType w:val="multilevel"/>
    <w:tmpl w:val="2CBC78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261977">
    <w:abstractNumId w:val="1"/>
  </w:num>
  <w:num w:numId="2" w16cid:durableId="600066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587"/>
    <w:rsid w:val="0011218C"/>
    <w:rsid w:val="001374DD"/>
    <w:rsid w:val="001A519B"/>
    <w:rsid w:val="001A69EB"/>
    <w:rsid w:val="001E1E33"/>
    <w:rsid w:val="0028413C"/>
    <w:rsid w:val="002E5587"/>
    <w:rsid w:val="00322EE8"/>
    <w:rsid w:val="00370481"/>
    <w:rsid w:val="003A37AE"/>
    <w:rsid w:val="0043203B"/>
    <w:rsid w:val="00473B6F"/>
    <w:rsid w:val="00483C5A"/>
    <w:rsid w:val="00533802"/>
    <w:rsid w:val="00715A62"/>
    <w:rsid w:val="007C1F96"/>
    <w:rsid w:val="008117A0"/>
    <w:rsid w:val="00863E8D"/>
    <w:rsid w:val="0087385A"/>
    <w:rsid w:val="008D2CAE"/>
    <w:rsid w:val="008E0609"/>
    <w:rsid w:val="009C1529"/>
    <w:rsid w:val="009F5497"/>
    <w:rsid w:val="00A31D67"/>
    <w:rsid w:val="00A61586"/>
    <w:rsid w:val="00A94686"/>
    <w:rsid w:val="00AA3638"/>
    <w:rsid w:val="00AA57EB"/>
    <w:rsid w:val="00B0607C"/>
    <w:rsid w:val="00B1022D"/>
    <w:rsid w:val="00B70884"/>
    <w:rsid w:val="00B80879"/>
    <w:rsid w:val="00C2100E"/>
    <w:rsid w:val="00CD4B88"/>
    <w:rsid w:val="00D959C7"/>
    <w:rsid w:val="00E21493"/>
    <w:rsid w:val="00E33744"/>
    <w:rsid w:val="00EF04D0"/>
    <w:rsid w:val="00F14CF0"/>
    <w:rsid w:val="00F50461"/>
    <w:rsid w:val="00F51B44"/>
    <w:rsid w:val="00F63E57"/>
    <w:rsid w:val="00F661C2"/>
    <w:rsid w:val="00F845EF"/>
    <w:rsid w:val="00F87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F3B4C"/>
  <w15:chartTrackingRefBased/>
  <w15:docId w15:val="{5E28318C-588F-46D8-BD5D-F9A11DE53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B88"/>
  </w:style>
  <w:style w:type="paragraph" w:styleId="Heading1">
    <w:name w:val="heading 1"/>
    <w:basedOn w:val="Normal"/>
    <w:next w:val="Normal"/>
    <w:link w:val="Heading1Char"/>
    <w:uiPriority w:val="9"/>
    <w:qFormat/>
    <w:rsid w:val="00CD4B88"/>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semiHidden/>
    <w:unhideWhenUsed/>
    <w:qFormat/>
    <w:rsid w:val="00CD4B88"/>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CD4B8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CD4B8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CD4B8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CD4B8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CD4B8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CD4B8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CD4B8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B88"/>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semiHidden/>
    <w:rsid w:val="00CD4B88"/>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CD4B8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CD4B8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CD4B8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CD4B8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CD4B8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CD4B8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CD4B88"/>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CD4B88"/>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character" w:customStyle="1" w:styleId="TitleChar">
    <w:name w:val="Title Char"/>
    <w:basedOn w:val="DefaultParagraphFont"/>
    <w:link w:val="Title"/>
    <w:uiPriority w:val="10"/>
    <w:rsid w:val="00CD4B88"/>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CD4B8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CD4B88"/>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CD4B8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CD4B88"/>
    <w:rPr>
      <w:i/>
      <w:iCs/>
    </w:rPr>
  </w:style>
  <w:style w:type="paragraph" w:styleId="ListParagraph">
    <w:name w:val="List Paragraph"/>
    <w:basedOn w:val="Normal"/>
    <w:uiPriority w:val="34"/>
    <w:qFormat/>
    <w:rsid w:val="002E5587"/>
    <w:pPr>
      <w:ind w:left="720"/>
      <w:contextualSpacing/>
    </w:pPr>
  </w:style>
  <w:style w:type="character" w:styleId="IntenseEmphasis">
    <w:name w:val="Intense Emphasis"/>
    <w:basedOn w:val="DefaultParagraphFont"/>
    <w:uiPriority w:val="21"/>
    <w:qFormat/>
    <w:rsid w:val="00CD4B88"/>
    <w:rPr>
      <w:b/>
      <w:bCs/>
      <w:i/>
      <w:iCs/>
    </w:rPr>
  </w:style>
  <w:style w:type="paragraph" w:styleId="IntenseQuote">
    <w:name w:val="Intense Quote"/>
    <w:basedOn w:val="Normal"/>
    <w:next w:val="Normal"/>
    <w:link w:val="IntenseQuoteChar"/>
    <w:uiPriority w:val="30"/>
    <w:qFormat/>
    <w:rsid w:val="00CD4B88"/>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CD4B88"/>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CD4B88"/>
    <w:rPr>
      <w:b/>
      <w:bCs/>
      <w:smallCaps/>
      <w:u w:val="single"/>
    </w:rPr>
  </w:style>
  <w:style w:type="character" w:styleId="Hyperlink">
    <w:name w:val="Hyperlink"/>
    <w:basedOn w:val="DefaultParagraphFont"/>
    <w:uiPriority w:val="99"/>
    <w:unhideWhenUsed/>
    <w:rsid w:val="002E5587"/>
    <w:rPr>
      <w:color w:val="467886" w:themeColor="hyperlink"/>
      <w:u w:val="single"/>
    </w:rPr>
  </w:style>
  <w:style w:type="character" w:styleId="UnresolvedMention">
    <w:name w:val="Unresolved Mention"/>
    <w:basedOn w:val="DefaultParagraphFont"/>
    <w:uiPriority w:val="99"/>
    <w:semiHidden/>
    <w:unhideWhenUsed/>
    <w:rsid w:val="002E5587"/>
    <w:rPr>
      <w:color w:val="605E5C"/>
      <w:shd w:val="clear" w:color="auto" w:fill="E1DFDD"/>
    </w:rPr>
  </w:style>
  <w:style w:type="table" w:styleId="PlainTable3">
    <w:name w:val="Plain Table 3"/>
    <w:basedOn w:val="TableNormal"/>
    <w:uiPriority w:val="43"/>
    <w:rsid w:val="00E2149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A363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AA3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A363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CD4B88"/>
    <w:rPr>
      <w:b/>
      <w:bCs/>
    </w:rPr>
  </w:style>
  <w:style w:type="paragraph" w:styleId="NoSpacing">
    <w:name w:val="No Spacing"/>
    <w:link w:val="NoSpacingChar"/>
    <w:uiPriority w:val="1"/>
    <w:qFormat/>
    <w:rsid w:val="00CD4B88"/>
    <w:pPr>
      <w:spacing w:after="0" w:line="240" w:lineRule="auto"/>
    </w:pPr>
  </w:style>
  <w:style w:type="paragraph" w:styleId="NormalWeb">
    <w:name w:val="Normal (Web)"/>
    <w:basedOn w:val="Normal"/>
    <w:uiPriority w:val="99"/>
    <w:semiHidden/>
    <w:unhideWhenUsed/>
    <w:rsid w:val="00E33744"/>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SpacingChar">
    <w:name w:val="No Spacing Char"/>
    <w:basedOn w:val="DefaultParagraphFont"/>
    <w:link w:val="NoSpacing"/>
    <w:uiPriority w:val="1"/>
    <w:rsid w:val="00F51B44"/>
  </w:style>
  <w:style w:type="paragraph" w:styleId="TOCHeading">
    <w:name w:val="TOC Heading"/>
    <w:basedOn w:val="Heading1"/>
    <w:next w:val="Normal"/>
    <w:uiPriority w:val="39"/>
    <w:unhideWhenUsed/>
    <w:qFormat/>
    <w:rsid w:val="00CD4B88"/>
    <w:pPr>
      <w:outlineLvl w:val="9"/>
    </w:pPr>
  </w:style>
  <w:style w:type="paragraph" w:styleId="TOC2">
    <w:name w:val="toc 2"/>
    <w:basedOn w:val="Normal"/>
    <w:next w:val="Normal"/>
    <w:autoRedefine/>
    <w:uiPriority w:val="39"/>
    <w:unhideWhenUsed/>
    <w:rsid w:val="00A94686"/>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A94686"/>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94686"/>
    <w:pPr>
      <w:spacing w:after="100" w:line="259" w:lineRule="auto"/>
      <w:ind w:left="440"/>
    </w:pPr>
    <w:rPr>
      <w:rFonts w:cs="Times New Roman"/>
      <w:sz w:val="22"/>
      <w:szCs w:val="22"/>
      <w:lang w:eastAsia="en-GB"/>
    </w:rPr>
  </w:style>
  <w:style w:type="character" w:styleId="FollowedHyperlink">
    <w:name w:val="FollowedHyperlink"/>
    <w:basedOn w:val="DefaultParagraphFont"/>
    <w:uiPriority w:val="99"/>
    <w:semiHidden/>
    <w:unhideWhenUsed/>
    <w:rsid w:val="00A61586"/>
    <w:rPr>
      <w:color w:val="96607D" w:themeColor="followedHyperlink"/>
      <w:u w:val="single"/>
    </w:rPr>
  </w:style>
  <w:style w:type="paragraph" w:styleId="Caption">
    <w:name w:val="caption"/>
    <w:basedOn w:val="Normal"/>
    <w:next w:val="Normal"/>
    <w:uiPriority w:val="35"/>
    <w:semiHidden/>
    <w:unhideWhenUsed/>
    <w:qFormat/>
    <w:rsid w:val="00CD4B88"/>
    <w:pPr>
      <w:spacing w:line="240" w:lineRule="auto"/>
    </w:pPr>
    <w:rPr>
      <w:b/>
      <w:bCs/>
      <w:color w:val="404040" w:themeColor="text1" w:themeTint="BF"/>
      <w:sz w:val="20"/>
      <w:szCs w:val="20"/>
    </w:rPr>
  </w:style>
  <w:style w:type="character" w:styleId="Emphasis">
    <w:name w:val="Emphasis"/>
    <w:basedOn w:val="DefaultParagraphFont"/>
    <w:uiPriority w:val="20"/>
    <w:qFormat/>
    <w:rsid w:val="00CD4B88"/>
    <w:rPr>
      <w:i/>
      <w:iCs/>
    </w:rPr>
  </w:style>
  <w:style w:type="character" w:styleId="SubtleEmphasis">
    <w:name w:val="Subtle Emphasis"/>
    <w:basedOn w:val="DefaultParagraphFont"/>
    <w:uiPriority w:val="19"/>
    <w:qFormat/>
    <w:rsid w:val="00CD4B88"/>
    <w:rPr>
      <w:i/>
      <w:iCs/>
      <w:color w:val="595959" w:themeColor="text1" w:themeTint="A6"/>
    </w:rPr>
  </w:style>
  <w:style w:type="character" w:styleId="SubtleReference">
    <w:name w:val="Subtle Reference"/>
    <w:basedOn w:val="DefaultParagraphFont"/>
    <w:uiPriority w:val="31"/>
    <w:qFormat/>
    <w:rsid w:val="00CD4B88"/>
    <w:rPr>
      <w:smallCaps/>
      <w:color w:val="404040" w:themeColor="text1" w:themeTint="BF"/>
    </w:rPr>
  </w:style>
  <w:style w:type="character" w:styleId="BookTitle">
    <w:name w:val="Book Title"/>
    <w:basedOn w:val="DefaultParagraphFont"/>
    <w:uiPriority w:val="33"/>
    <w:qFormat/>
    <w:rsid w:val="00CD4B88"/>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cqc.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D1DDB6-020F-4975-AE50-168142C27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2032</Words>
  <Characters>11585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Professional Career Development within H&amp;SC</vt:lpstr>
    </vt:vector>
  </TitlesOfParts>
  <Company/>
  <LinksUpToDate>false</LinksUpToDate>
  <CharactersWithSpaces>13590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within H&amp;SC</dc:title>
  <dc:subject>Module Number: LCHS 4009 (LON)                       Assignment No: ASSIGNMENT 2                                        Student Name: Gisela luz Arano Mayta                  Student ID: 2510732                                                      Lecturer’s Name: Natalia dozie</dc:subject>
  <dc:creator>Gisela Arano</dc:creator>
  <cp:keywords/>
  <dc:description/>
  <cp:lastModifiedBy>Gisela Arano</cp:lastModifiedBy>
  <cp:revision>10</cp:revision>
  <dcterms:created xsi:type="dcterms:W3CDTF">2026-08-06T22:46:00Z</dcterms:created>
  <dcterms:modified xsi:type="dcterms:W3CDTF">2026-08-18T19:19:00Z</dcterms:modified>
</cp:coreProperties>
</file>