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054680613"/>
        <w:docPartObj>
          <w:docPartGallery w:val="Cover Pages"/>
          <w:docPartUnique/>
        </w:docPartObj>
      </w:sdtPr>
      <w:sdtEndPr>
        <w:rPr>
          <w:color w:val="4472C4" w:themeColor="accent1"/>
        </w:rPr>
      </w:sdtEndPr>
      <w:sdtContent>
        <w:p w14:paraId="582B425E" w14:textId="1C173E7A" w:rsidR="005815F3" w:rsidRDefault="005815F3">
          <w:pPr>
            <w:pStyle w:val="NoSpacing"/>
          </w:pPr>
          <w:r>
            <w:rPr>
              <w:noProof/>
            </w:rPr>
            <mc:AlternateContent>
              <mc:Choice Requires="wpg">
                <w:drawing>
                  <wp:anchor distT="0" distB="0" distL="114300" distR="114300" simplePos="0" relativeHeight="251659264" behindDoc="1" locked="0" layoutInCell="1" allowOverlap="1" wp14:anchorId="0E9DF947" wp14:editId="5D70C63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1-13T00:00:00Z">
                                      <w:dateFormat w:val="M/d/yyyy"/>
                                      <w:lid w:val="en-US"/>
                                      <w:storeMappedDataAs w:val="dateTime"/>
                                      <w:calendar w:val="gregorian"/>
                                    </w:date>
                                  </w:sdtPr>
                                  <w:sdtContent>
                                    <w:p w14:paraId="146A77CE" w14:textId="7CE8F854" w:rsidR="005815F3" w:rsidRDefault="002F1E50">
                                      <w:pPr>
                                        <w:pStyle w:val="NoSpacing"/>
                                        <w:jc w:val="right"/>
                                        <w:rPr>
                                          <w:color w:val="FFFFFF" w:themeColor="background1"/>
                                          <w:sz w:val="28"/>
                                          <w:szCs w:val="28"/>
                                        </w:rPr>
                                      </w:pPr>
                                      <w:r>
                                        <w:rPr>
                                          <w:color w:val="FFFFFF" w:themeColor="background1"/>
                                          <w:sz w:val="28"/>
                                          <w:szCs w:val="28"/>
                                        </w:rPr>
                                        <w:t>1/13/2023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9DF94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1-13T00:00:00Z">
                                <w:dateFormat w:val="M/d/yyyy"/>
                                <w:lid w:val="en-US"/>
                                <w:storeMappedDataAs w:val="dateTime"/>
                                <w:calendar w:val="gregorian"/>
                              </w:date>
                            </w:sdtPr>
                            <w:sdtContent>
                              <w:p w14:paraId="146A77CE" w14:textId="7CE8F854" w:rsidR="005815F3" w:rsidRDefault="002F1E50">
                                <w:pPr>
                                  <w:pStyle w:val="NoSpacing"/>
                                  <w:jc w:val="right"/>
                                  <w:rPr>
                                    <w:color w:val="FFFFFF" w:themeColor="background1"/>
                                    <w:sz w:val="28"/>
                                    <w:szCs w:val="28"/>
                                  </w:rPr>
                                </w:pPr>
                                <w:r>
                                  <w:rPr>
                                    <w:color w:val="FFFFFF" w:themeColor="background1"/>
                                    <w:sz w:val="28"/>
                                    <w:szCs w:val="28"/>
                                  </w:rPr>
                                  <w:t>1/13/2023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A706F37" wp14:editId="56675EE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82C43F" w14:textId="768568A3" w:rsidR="005815F3"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815F3">
                                      <w:rPr>
                                        <w:color w:val="4472C4" w:themeColor="accent1"/>
                                        <w:sz w:val="26"/>
                                        <w:szCs w:val="26"/>
                                      </w:rPr>
                                      <w:t>Christopher Grey (1800281)</w:t>
                                    </w:r>
                                  </w:sdtContent>
                                </w:sdt>
                              </w:p>
                              <w:p w14:paraId="5AAF7762" w14:textId="128A4350" w:rsidR="005815F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815F3">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A706F37"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382C43F" w14:textId="768568A3" w:rsidR="005815F3"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815F3">
                                <w:rPr>
                                  <w:color w:val="4472C4" w:themeColor="accent1"/>
                                  <w:sz w:val="26"/>
                                  <w:szCs w:val="26"/>
                                </w:rPr>
                                <w:t>Christopher Grey (1800281)</w:t>
                              </w:r>
                            </w:sdtContent>
                          </w:sdt>
                        </w:p>
                        <w:p w14:paraId="5AAF7762" w14:textId="128A4350" w:rsidR="005815F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815F3">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6B0C086" wp14:editId="55D6B12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FD5A2" w14:textId="0A7E81D9" w:rsidR="005815F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815F3">
                                      <w:rPr>
                                        <w:rFonts w:asciiTheme="majorHAnsi" w:eastAsiaTheme="majorEastAsia" w:hAnsiTheme="majorHAnsi" w:cstheme="majorBidi"/>
                                        <w:color w:val="262626" w:themeColor="text1" w:themeTint="D9"/>
                                        <w:sz w:val="72"/>
                                        <w:szCs w:val="72"/>
                                      </w:rPr>
                                      <w:t>Journal review, Academic poster, and Reflective report</w:t>
                                    </w:r>
                                  </w:sdtContent>
                                </w:sdt>
                              </w:p>
                              <w:p w14:paraId="1EB3515D" w14:textId="63AC2D4F" w:rsidR="005815F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815F3">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6B0C086"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1FFD5A2" w14:textId="0A7E81D9" w:rsidR="005815F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815F3">
                                <w:rPr>
                                  <w:rFonts w:asciiTheme="majorHAnsi" w:eastAsiaTheme="majorEastAsia" w:hAnsiTheme="majorHAnsi" w:cstheme="majorBidi"/>
                                  <w:color w:val="262626" w:themeColor="text1" w:themeTint="D9"/>
                                  <w:sz w:val="72"/>
                                  <w:szCs w:val="72"/>
                                </w:rPr>
                                <w:t>Journal review, Academic poster, and Reflective report</w:t>
                              </w:r>
                            </w:sdtContent>
                          </w:sdt>
                        </w:p>
                        <w:p w14:paraId="1EB3515D" w14:textId="63AC2D4F" w:rsidR="005815F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815F3">
                                <w:rPr>
                                  <w:color w:val="404040" w:themeColor="text1" w:themeTint="BF"/>
                                  <w:sz w:val="36"/>
                                  <w:szCs w:val="36"/>
                                </w:rPr>
                                <w:t xml:space="preserve">     </w:t>
                              </w:r>
                            </w:sdtContent>
                          </w:sdt>
                        </w:p>
                      </w:txbxContent>
                    </v:textbox>
                    <w10:wrap anchorx="page" anchory="page"/>
                  </v:shape>
                </w:pict>
              </mc:Fallback>
            </mc:AlternateContent>
          </w:r>
        </w:p>
        <w:p w14:paraId="7D8F3666" w14:textId="77777777" w:rsidR="00D16F2E" w:rsidRDefault="005815F3">
          <w:pPr>
            <w:rPr>
              <w:rFonts w:eastAsiaTheme="minorEastAsia"/>
              <w:color w:val="4472C4" w:themeColor="accent1"/>
              <w:lang w:val="en-US"/>
            </w:rPr>
          </w:pPr>
          <w:r>
            <w:rPr>
              <w:rFonts w:eastAsiaTheme="minorEastAsia"/>
              <w:color w:val="4472C4" w:themeColor="accent1"/>
              <w:lang w:val="en-US"/>
            </w:rPr>
            <w:br w:type="page"/>
          </w:r>
        </w:p>
      </w:sdtContent>
    </w:sdt>
    <w:p w14:paraId="72D65A4E" w14:textId="5A6A1A62" w:rsidR="00153EB9" w:rsidRDefault="00153EB9">
      <w:pPr>
        <w:rPr>
          <w:rFonts w:ascii="Times New Roman" w:hAnsi="Times New Roman" w:cs="Times New Roman"/>
          <w:sz w:val="28"/>
          <w:szCs w:val="28"/>
        </w:rPr>
      </w:pPr>
      <w:r>
        <w:rPr>
          <w:rFonts w:ascii="Times New Roman" w:hAnsi="Times New Roman" w:cs="Times New Roman"/>
          <w:noProof/>
          <w:sz w:val="16"/>
          <w:szCs w:val="16"/>
        </w:rPr>
        <w:lastRenderedPageBreak/>
        <mc:AlternateContent>
          <mc:Choice Requires="wps">
            <w:drawing>
              <wp:anchor distT="0" distB="0" distL="114300" distR="114300" simplePos="0" relativeHeight="251662336" behindDoc="0" locked="0" layoutInCell="1" allowOverlap="1" wp14:anchorId="46F2B4CB" wp14:editId="7D81588A">
                <wp:simplePos x="0" y="0"/>
                <wp:positionH relativeFrom="page">
                  <wp:posOffset>5052060</wp:posOffset>
                </wp:positionH>
                <wp:positionV relativeFrom="paragraph">
                  <wp:posOffset>-914400</wp:posOffset>
                </wp:positionV>
                <wp:extent cx="2484120" cy="815340"/>
                <wp:effectExtent l="0" t="0" r="11430" b="22860"/>
                <wp:wrapNone/>
                <wp:docPr id="11" name="Text Box 11"/>
                <wp:cNvGraphicFramePr/>
                <a:graphic xmlns:a="http://schemas.openxmlformats.org/drawingml/2006/main">
                  <a:graphicData uri="http://schemas.microsoft.com/office/word/2010/wordprocessingShape">
                    <wps:wsp>
                      <wps:cNvSpPr txBox="1"/>
                      <wps:spPr>
                        <a:xfrm>
                          <a:off x="0" y="0"/>
                          <a:ext cx="2484120" cy="815340"/>
                        </a:xfrm>
                        <a:prstGeom prst="rect">
                          <a:avLst/>
                        </a:prstGeom>
                        <a:solidFill>
                          <a:schemeClr val="lt1"/>
                        </a:solidFill>
                        <a:ln w="6350">
                          <a:solidFill>
                            <a:schemeClr val="bg1"/>
                          </a:solidFill>
                        </a:ln>
                      </wps:spPr>
                      <wps:txbx>
                        <w:txbxContent>
                          <w:p w14:paraId="416DCF95" w14:textId="77777777" w:rsidR="00153EB9" w:rsidRPr="00153EB9" w:rsidRDefault="00153EB9" w:rsidP="00153EB9">
                            <w:pPr>
                              <w:spacing w:after="0" w:line="240" w:lineRule="auto"/>
                              <w:jc w:val="right"/>
                              <w:rPr>
                                <w:rFonts w:ascii="Times New Roman" w:hAnsi="Times New Roman" w:cs="Times New Roman"/>
                                <w:sz w:val="16"/>
                                <w:szCs w:val="16"/>
                              </w:rPr>
                            </w:pPr>
                            <w:r w:rsidRPr="00153EB9">
                              <w:rPr>
                                <w:rFonts w:ascii="Times New Roman" w:hAnsi="Times New Roman" w:cs="Times New Roman"/>
                                <w:sz w:val="16"/>
                                <w:szCs w:val="16"/>
                              </w:rPr>
                              <w:t>Criminology &amp; Criminal Justice</w:t>
                            </w:r>
                          </w:p>
                          <w:p w14:paraId="2CC14E76" w14:textId="77777777" w:rsidR="00153EB9" w:rsidRPr="00153EB9" w:rsidRDefault="00153EB9" w:rsidP="00153EB9">
                            <w:pPr>
                              <w:spacing w:after="0" w:line="240" w:lineRule="auto"/>
                              <w:jc w:val="right"/>
                              <w:rPr>
                                <w:rFonts w:ascii="Times New Roman" w:hAnsi="Times New Roman" w:cs="Times New Roman"/>
                                <w:sz w:val="16"/>
                                <w:szCs w:val="16"/>
                              </w:rPr>
                            </w:pPr>
                            <w:r w:rsidRPr="00153EB9">
                              <w:rPr>
                                <w:rFonts w:ascii="Times New Roman" w:hAnsi="Times New Roman" w:cs="Times New Roman"/>
                                <w:sz w:val="16"/>
                                <w:szCs w:val="16"/>
                              </w:rPr>
                              <w:t>Volume 20, Issue 1</w:t>
                            </w:r>
                          </w:p>
                          <w:p w14:paraId="0EEBDBB6" w14:textId="77777777" w:rsidR="00153EB9" w:rsidRPr="00153EB9" w:rsidRDefault="00153EB9" w:rsidP="00153EB9">
                            <w:pPr>
                              <w:spacing w:after="0" w:line="240" w:lineRule="auto"/>
                              <w:jc w:val="right"/>
                              <w:rPr>
                                <w:rFonts w:ascii="Times New Roman" w:hAnsi="Times New Roman" w:cs="Times New Roman"/>
                                <w:sz w:val="16"/>
                                <w:szCs w:val="16"/>
                              </w:rPr>
                            </w:pPr>
                            <w:r w:rsidRPr="00153EB9">
                              <w:rPr>
                                <w:rFonts w:ascii="Times New Roman" w:hAnsi="Times New Roman" w:cs="Times New Roman"/>
                                <w:sz w:val="16"/>
                                <w:szCs w:val="16"/>
                              </w:rPr>
                              <w:t>DOI: 10.1177/1748895818800</w:t>
                            </w:r>
                          </w:p>
                          <w:p w14:paraId="09589C9A" w14:textId="77777777" w:rsidR="00153EB9" w:rsidRPr="00153EB9" w:rsidRDefault="00153EB9" w:rsidP="00153EB9">
                            <w:pPr>
                              <w:spacing w:after="0" w:line="240" w:lineRule="auto"/>
                              <w:jc w:val="right"/>
                              <w:rPr>
                                <w:rFonts w:ascii="Times New Roman" w:hAnsi="Times New Roman" w:cs="Times New Roman"/>
                                <w:sz w:val="16"/>
                                <w:szCs w:val="16"/>
                              </w:rPr>
                            </w:pPr>
                            <w:r w:rsidRPr="00153EB9">
                              <w:rPr>
                                <w:rFonts w:ascii="Times New Roman" w:hAnsi="Times New Roman" w:cs="Times New Roman"/>
                                <w:sz w:val="16"/>
                                <w:szCs w:val="16"/>
                              </w:rPr>
                              <w:t xml:space="preserve">Available at: </w:t>
                            </w:r>
                            <w:hyperlink r:id="rId8" w:history="1">
                              <w:r w:rsidRPr="00153EB9">
                                <w:rPr>
                                  <w:rStyle w:val="Hyperlink"/>
                                  <w:rFonts w:ascii="Times New Roman" w:hAnsi="Times New Roman" w:cs="Times New Roman"/>
                                  <w:sz w:val="16"/>
                                  <w:szCs w:val="16"/>
                                </w:rPr>
                                <w:t>https://journals.sagepub.com/doi/full/10.1177/1748895818800743</w:t>
                              </w:r>
                            </w:hyperlink>
                          </w:p>
                          <w:p w14:paraId="242279CA" w14:textId="77777777" w:rsidR="00153EB9" w:rsidRDefault="00153E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F2B4CB" id="Text Box 11" o:spid="_x0000_s1057" type="#_x0000_t202" style="position:absolute;margin-left:397.8pt;margin-top:-1in;width:195.6pt;height:64.2pt;z-index:25166233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" fillcolor="white [3201]" strokecolor="white [3212]" strokeweight=".5pt">
                <v:textbox>
                  <w:txbxContent>
                    <w:p w14:paraId="416DCF95" w14:textId="77777777" w:rsidR="00153EB9" w:rsidRPr="00153EB9" w:rsidRDefault="00153EB9" w:rsidP="00153EB9">
                      <w:pPr>
                        <w:spacing w:after="0" w:line="240" w:lineRule="auto"/>
                        <w:jc w:val="right"/>
                        <w:rPr>
                          <w:rFonts w:ascii="Times New Roman" w:hAnsi="Times New Roman" w:cs="Times New Roman"/>
                          <w:sz w:val="16"/>
                          <w:szCs w:val="16"/>
                        </w:rPr>
                      </w:pPr>
                      <w:r w:rsidRPr="00153EB9">
                        <w:rPr>
                          <w:rFonts w:ascii="Times New Roman" w:hAnsi="Times New Roman" w:cs="Times New Roman"/>
                          <w:sz w:val="16"/>
                          <w:szCs w:val="16"/>
                        </w:rPr>
                        <w:t>Criminology &amp; Criminal Justice</w:t>
                      </w:r>
                    </w:p>
                    <w:p w14:paraId="2CC14E76" w14:textId="77777777" w:rsidR="00153EB9" w:rsidRPr="00153EB9" w:rsidRDefault="00153EB9" w:rsidP="00153EB9">
                      <w:pPr>
                        <w:spacing w:after="0" w:line="240" w:lineRule="auto"/>
                        <w:jc w:val="right"/>
                        <w:rPr>
                          <w:rFonts w:ascii="Times New Roman" w:hAnsi="Times New Roman" w:cs="Times New Roman"/>
                          <w:sz w:val="16"/>
                          <w:szCs w:val="16"/>
                        </w:rPr>
                      </w:pPr>
                      <w:r w:rsidRPr="00153EB9">
                        <w:rPr>
                          <w:rFonts w:ascii="Times New Roman" w:hAnsi="Times New Roman" w:cs="Times New Roman"/>
                          <w:sz w:val="16"/>
                          <w:szCs w:val="16"/>
                        </w:rPr>
                        <w:t>Volume 20, Issue 1</w:t>
                      </w:r>
                    </w:p>
                    <w:p w14:paraId="0EEBDBB6" w14:textId="77777777" w:rsidR="00153EB9" w:rsidRPr="00153EB9" w:rsidRDefault="00153EB9" w:rsidP="00153EB9">
                      <w:pPr>
                        <w:spacing w:after="0" w:line="240" w:lineRule="auto"/>
                        <w:jc w:val="right"/>
                        <w:rPr>
                          <w:rFonts w:ascii="Times New Roman" w:hAnsi="Times New Roman" w:cs="Times New Roman"/>
                          <w:sz w:val="16"/>
                          <w:szCs w:val="16"/>
                        </w:rPr>
                      </w:pPr>
                      <w:r w:rsidRPr="00153EB9">
                        <w:rPr>
                          <w:rFonts w:ascii="Times New Roman" w:hAnsi="Times New Roman" w:cs="Times New Roman"/>
                          <w:sz w:val="16"/>
                          <w:szCs w:val="16"/>
                        </w:rPr>
                        <w:t>DOI: 10.1177/1748895818800</w:t>
                      </w:r>
                    </w:p>
                    <w:p w14:paraId="09589C9A" w14:textId="77777777" w:rsidR="00153EB9" w:rsidRPr="00153EB9" w:rsidRDefault="00153EB9" w:rsidP="00153EB9">
                      <w:pPr>
                        <w:spacing w:after="0" w:line="240" w:lineRule="auto"/>
                        <w:jc w:val="right"/>
                        <w:rPr>
                          <w:rFonts w:ascii="Times New Roman" w:hAnsi="Times New Roman" w:cs="Times New Roman"/>
                          <w:sz w:val="16"/>
                          <w:szCs w:val="16"/>
                        </w:rPr>
                      </w:pPr>
                      <w:r w:rsidRPr="00153EB9">
                        <w:rPr>
                          <w:rFonts w:ascii="Times New Roman" w:hAnsi="Times New Roman" w:cs="Times New Roman"/>
                          <w:sz w:val="16"/>
                          <w:szCs w:val="16"/>
                        </w:rPr>
                        <w:t xml:space="preserve">Available at: </w:t>
                      </w:r>
                      <w:hyperlink r:id="rId9" w:history="1">
                        <w:r w:rsidRPr="00153EB9">
                          <w:rPr>
                            <w:rStyle w:val="Hyperlink"/>
                            <w:rFonts w:ascii="Times New Roman" w:hAnsi="Times New Roman" w:cs="Times New Roman"/>
                            <w:sz w:val="16"/>
                            <w:szCs w:val="16"/>
                          </w:rPr>
                          <w:t>https://journals.sagepub.com/doi/full/10.1177/1748895818800743</w:t>
                        </w:r>
                      </w:hyperlink>
                    </w:p>
                    <w:p w14:paraId="242279CA" w14:textId="77777777" w:rsidR="00153EB9" w:rsidRDefault="00153EB9"/>
                  </w:txbxContent>
                </v:textbox>
                <w10:wrap anchorx="page"/>
              </v:shape>
            </w:pict>
          </mc:Fallback>
        </mc:AlternateContent>
      </w:r>
    </w:p>
    <w:p w14:paraId="729B2AF8" w14:textId="393AC3E0" w:rsidR="00D16F2E" w:rsidRDefault="00D16F2E">
      <w:pPr>
        <w:rPr>
          <w:rFonts w:ascii="Times New Roman" w:hAnsi="Times New Roman" w:cs="Times New Roman"/>
          <w:sz w:val="28"/>
          <w:szCs w:val="28"/>
        </w:rPr>
      </w:pPr>
      <w:r w:rsidRPr="00D16F2E">
        <w:rPr>
          <w:rFonts w:ascii="Times New Roman" w:hAnsi="Times New Roman" w:cs="Times New Roman"/>
          <w:sz w:val="28"/>
          <w:szCs w:val="28"/>
        </w:rPr>
        <w:t xml:space="preserve">The prison </w:t>
      </w:r>
      <w:proofErr w:type="gramStart"/>
      <w:r w:rsidRPr="00D16F2E">
        <w:rPr>
          <w:rFonts w:ascii="Times New Roman" w:hAnsi="Times New Roman" w:cs="Times New Roman"/>
          <w:sz w:val="28"/>
          <w:szCs w:val="28"/>
        </w:rPr>
        <w:t>don’t</w:t>
      </w:r>
      <w:proofErr w:type="gramEnd"/>
      <w:r w:rsidRPr="00D16F2E">
        <w:rPr>
          <w:rFonts w:ascii="Times New Roman" w:hAnsi="Times New Roman" w:cs="Times New Roman"/>
          <w:sz w:val="28"/>
          <w:szCs w:val="28"/>
        </w:rPr>
        <w:t xml:space="preserve"> talk to you about getting out of </w:t>
      </w:r>
      <w:r>
        <w:rPr>
          <w:rFonts w:ascii="Times New Roman" w:hAnsi="Times New Roman" w:cs="Times New Roman"/>
          <w:sz w:val="28"/>
          <w:szCs w:val="28"/>
        </w:rPr>
        <w:t>prison</w:t>
      </w:r>
      <w:r w:rsidRPr="00D16F2E">
        <w:rPr>
          <w:rFonts w:ascii="Times New Roman" w:hAnsi="Times New Roman" w:cs="Times New Roman"/>
          <w:sz w:val="28"/>
          <w:szCs w:val="28"/>
        </w:rPr>
        <w:t>: On why prisons in England and Wales fail to rehabilitate prisoners by Bullock &amp; Bunce - A Review</w:t>
      </w:r>
    </w:p>
    <w:p w14:paraId="3CDBE2BA" w14:textId="1685D7A2" w:rsidR="002F1E50" w:rsidRPr="00CB48BF" w:rsidRDefault="005815F3"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There are largely differing opinions on whether the process of rehabilitation is effective in the British prison system. Statistics show that the reoffending rate in the UK is substantially high, with 75% of adult prisoners reoffending within the first 7 years of being released (</w:t>
      </w:r>
      <w:r w:rsidR="009405DD" w:rsidRPr="00CB48BF">
        <w:rPr>
          <w:rFonts w:ascii="Times New Roman" w:hAnsi="Times New Roman" w:cs="Times New Roman"/>
          <w:sz w:val="28"/>
          <w:szCs w:val="28"/>
        </w:rPr>
        <w:t xml:space="preserve">University of Birmingham, 2016; University of York, 2020). </w:t>
      </w:r>
      <w:r w:rsidR="00D16F2E" w:rsidRPr="00CB48BF">
        <w:rPr>
          <w:rFonts w:ascii="Times New Roman" w:hAnsi="Times New Roman" w:cs="Times New Roman"/>
          <w:sz w:val="28"/>
          <w:szCs w:val="28"/>
        </w:rPr>
        <w:t xml:space="preserve">In contrast, </w:t>
      </w:r>
      <w:r w:rsidRPr="00CB48BF">
        <w:rPr>
          <w:rFonts w:ascii="Times New Roman" w:hAnsi="Times New Roman" w:cs="Times New Roman"/>
          <w:sz w:val="28"/>
          <w:szCs w:val="28"/>
        </w:rPr>
        <w:t>the reoffending rate in Norway is 20%</w:t>
      </w:r>
      <w:r w:rsidR="00D16F2E" w:rsidRPr="00CB48BF">
        <w:rPr>
          <w:rFonts w:ascii="Times New Roman" w:hAnsi="Times New Roman" w:cs="Times New Roman"/>
          <w:sz w:val="28"/>
          <w:szCs w:val="28"/>
        </w:rPr>
        <w:t xml:space="preserve"> (Denny, 2016). These statistics </w:t>
      </w:r>
      <w:r w:rsidR="002F1E50" w:rsidRPr="00CB48BF">
        <w:rPr>
          <w:rFonts w:ascii="Times New Roman" w:hAnsi="Times New Roman" w:cs="Times New Roman"/>
          <w:sz w:val="28"/>
          <w:szCs w:val="28"/>
        </w:rPr>
        <w:t>indicate that the UK is failing its prisoners and that there is a lot of room for improvement when it comes to rehabilitation in the UK</w:t>
      </w:r>
    </w:p>
    <w:p w14:paraId="6EF37DED" w14:textId="316F70BC" w:rsidR="00D16F2E" w:rsidRPr="00CB48BF" w:rsidRDefault="00D16F2E"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Bullock &amp; Bunce (2021) assessed offenders’ opinions on why they think that rehabilitation sometimes fails in the U</w:t>
      </w:r>
      <w:r w:rsidR="002F1E50" w:rsidRPr="00CB48BF">
        <w:rPr>
          <w:rFonts w:ascii="Times New Roman" w:hAnsi="Times New Roman" w:cs="Times New Roman"/>
          <w:sz w:val="28"/>
          <w:szCs w:val="28"/>
        </w:rPr>
        <w:t>K</w:t>
      </w:r>
      <w:r w:rsidRPr="00CB48BF">
        <w:rPr>
          <w:rFonts w:ascii="Times New Roman" w:hAnsi="Times New Roman" w:cs="Times New Roman"/>
          <w:sz w:val="28"/>
          <w:szCs w:val="28"/>
        </w:rPr>
        <w:t>. The study aimed to expand on previous studies and delve deeper into prisoners’ experiences of rehabilitation whilst in prison. Bullock &amp; Bunce found that offenders often attributed offender management programmes, work placements, the attitude and actions of prison personnel and a general lack of support as reasons why the prison system often fails to rehabilitate prisoners.</w:t>
      </w:r>
    </w:p>
    <w:p w14:paraId="3F8F2C65" w14:textId="3B1AE20E" w:rsidR="00D61FD4" w:rsidRPr="00CB48BF" w:rsidRDefault="00D61FD4"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 xml:space="preserve">Bullock &amp; Bunce states that a general lack of support for prisoners is a reason why prisoners fail to successfully rehabilitate. Multiple sources concur with this statement as it has been found that prisoners receive a general lack of support which hinders their rehabilitation (Criminal Justice Joint Inspection, 2016; Hale, 2020). However, there are services in place in prisons which aim to support prisoners and help with rehabilitation. Although, it could be argued that due to the sheer volume of prisoners and the pressure that the prison systems are facing, these services are not likely to be able to provide efficient help to everyone </w:t>
      </w:r>
      <w:r w:rsidR="00952F6D" w:rsidRPr="00CB48BF">
        <w:rPr>
          <w:rFonts w:ascii="Times New Roman" w:hAnsi="Times New Roman" w:cs="Times New Roman"/>
          <w:sz w:val="28"/>
          <w:szCs w:val="28"/>
        </w:rPr>
        <w:t xml:space="preserve">(UK Parliament, 2015; </w:t>
      </w:r>
      <w:r w:rsidR="00B01792" w:rsidRPr="00CB48BF">
        <w:rPr>
          <w:rFonts w:ascii="Times New Roman" w:hAnsi="Times New Roman" w:cs="Times New Roman"/>
          <w:sz w:val="28"/>
          <w:szCs w:val="28"/>
        </w:rPr>
        <w:t xml:space="preserve">(Ismail &amp; Forrester, 2020). </w:t>
      </w:r>
      <w:r w:rsidRPr="00CB48BF">
        <w:rPr>
          <w:rFonts w:ascii="Times New Roman" w:hAnsi="Times New Roman" w:cs="Times New Roman"/>
          <w:sz w:val="28"/>
          <w:szCs w:val="28"/>
        </w:rPr>
        <w:t xml:space="preserve">Moreover, it could be argued that a lot of prisoners do not receive adequate help and manage to rehabilitate successfully on their own with minimal help. Although, it must be </w:t>
      </w:r>
      <w:r w:rsidRPr="00CB48BF">
        <w:rPr>
          <w:rFonts w:ascii="Times New Roman" w:hAnsi="Times New Roman" w:cs="Times New Roman"/>
          <w:sz w:val="28"/>
          <w:szCs w:val="28"/>
        </w:rPr>
        <w:lastRenderedPageBreak/>
        <w:t>acknowledged that different people require different degrees of help and assistance needs to be available for everyone regardless.</w:t>
      </w:r>
      <w:r w:rsidR="00B01792" w:rsidRPr="00CB48BF">
        <w:rPr>
          <w:rFonts w:ascii="Times New Roman" w:hAnsi="Times New Roman" w:cs="Times New Roman"/>
          <w:sz w:val="28"/>
          <w:szCs w:val="28"/>
        </w:rPr>
        <w:t xml:space="preserve"> </w:t>
      </w:r>
      <w:r w:rsidRPr="00CB48BF">
        <w:rPr>
          <w:rFonts w:ascii="Times New Roman" w:hAnsi="Times New Roman" w:cs="Times New Roman"/>
          <w:sz w:val="28"/>
          <w:szCs w:val="28"/>
        </w:rPr>
        <w:t xml:space="preserve">Furthermore, prisoners who have adequate assistance with their rehabilitation are less likely to re-offend if they have tools and support to assist them readily available </w:t>
      </w:r>
      <w:r w:rsidR="00952F6D" w:rsidRPr="00CB48BF">
        <w:rPr>
          <w:rFonts w:ascii="Times New Roman" w:hAnsi="Times New Roman" w:cs="Times New Roman"/>
          <w:sz w:val="28"/>
          <w:szCs w:val="28"/>
        </w:rPr>
        <w:t xml:space="preserve">(Coates, 2016; Miceli, 2009). </w:t>
      </w:r>
    </w:p>
    <w:p w14:paraId="7BE08C39" w14:textId="1C1BF2DC" w:rsidR="00B01792" w:rsidRPr="00CB48BF" w:rsidRDefault="00B01792"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Bullock &amp; Bunce also found that prisoners believed that there is no help for them when they leave prison and often they are in a worse position than before they entered prison</w:t>
      </w:r>
      <w:r w:rsidR="002F1E50" w:rsidRPr="00CB48BF">
        <w:rPr>
          <w:rFonts w:ascii="Times New Roman" w:hAnsi="Times New Roman" w:cs="Times New Roman"/>
          <w:sz w:val="28"/>
          <w:szCs w:val="28"/>
        </w:rPr>
        <w:t xml:space="preserve">. </w:t>
      </w:r>
      <w:r w:rsidRPr="00CB48BF">
        <w:rPr>
          <w:rFonts w:ascii="Times New Roman" w:hAnsi="Times New Roman" w:cs="Times New Roman"/>
          <w:sz w:val="28"/>
          <w:szCs w:val="28"/>
        </w:rPr>
        <w:t>The effects that prison can cause on a family can be detrimental. A family member being incarcerated can push a family into poverty due to a lack of that person’s income. Due to this, a lack of support for a prisoner on release can push them back into crime if there is no other way for them to support their family (Citizens Advice, 2007</w:t>
      </w:r>
      <w:r w:rsidR="00A342EA" w:rsidRPr="00CB48BF">
        <w:rPr>
          <w:rFonts w:ascii="Times New Roman" w:hAnsi="Times New Roman" w:cs="Times New Roman"/>
          <w:sz w:val="28"/>
          <w:szCs w:val="28"/>
        </w:rPr>
        <w:t>; Smith et al, 2007</w:t>
      </w:r>
      <w:r w:rsidRPr="00CB48BF">
        <w:rPr>
          <w:rFonts w:ascii="Times New Roman" w:hAnsi="Times New Roman" w:cs="Times New Roman"/>
          <w:sz w:val="28"/>
          <w:szCs w:val="28"/>
        </w:rPr>
        <w:t>). However, it could be argued that there is plenty of financial support available for prisoners when they leave prison such as some benefits that they would be entitled to.</w:t>
      </w:r>
      <w:r w:rsidR="00A342EA" w:rsidRPr="00CB48BF">
        <w:rPr>
          <w:rFonts w:ascii="Times New Roman" w:hAnsi="Times New Roman" w:cs="Times New Roman"/>
          <w:sz w:val="28"/>
          <w:szCs w:val="28"/>
        </w:rPr>
        <w:t xml:space="preserve"> </w:t>
      </w:r>
      <w:r w:rsidRPr="00CB48BF">
        <w:rPr>
          <w:rFonts w:ascii="Times New Roman" w:hAnsi="Times New Roman" w:cs="Times New Roman"/>
          <w:sz w:val="28"/>
          <w:szCs w:val="28"/>
        </w:rPr>
        <w:t>However, benefits alone are often not sufficient to provide a person with enough for daily necessities and if that individual has a family then they will be under increased pressure to find more avenues to increase their income.</w:t>
      </w:r>
      <w:r w:rsidR="0073143A" w:rsidRPr="00CB48BF">
        <w:rPr>
          <w:rFonts w:ascii="Times New Roman" w:hAnsi="Times New Roman" w:cs="Times New Roman"/>
          <w:sz w:val="28"/>
          <w:szCs w:val="28"/>
        </w:rPr>
        <w:t xml:space="preserve"> </w:t>
      </w:r>
      <w:r w:rsidRPr="00CB48BF">
        <w:rPr>
          <w:rFonts w:ascii="Times New Roman" w:hAnsi="Times New Roman" w:cs="Times New Roman"/>
          <w:sz w:val="28"/>
          <w:szCs w:val="28"/>
        </w:rPr>
        <w:t>Moreover, it could also be argued that there is plenty of help available to offenders to find employment when they leave prison to further help their rehabilitation. However, in the current climate, finding employment may be difficult especially if the offender does not have sufficient qualifications. Furthermore, there is still a stigma around hiring ex-cons which may make it troublesome for an offender to find employment</w:t>
      </w:r>
      <w:r w:rsidR="00A342EA" w:rsidRPr="00CB48BF">
        <w:rPr>
          <w:rFonts w:ascii="Times New Roman" w:hAnsi="Times New Roman" w:cs="Times New Roman"/>
          <w:sz w:val="28"/>
          <w:szCs w:val="28"/>
        </w:rPr>
        <w:t xml:space="preserve"> (</w:t>
      </w:r>
      <w:proofErr w:type="spellStart"/>
      <w:r w:rsidR="00A342EA" w:rsidRPr="00CB48BF">
        <w:rPr>
          <w:rFonts w:ascii="Times New Roman" w:hAnsi="Times New Roman" w:cs="Times New Roman"/>
          <w:sz w:val="28"/>
          <w:szCs w:val="28"/>
        </w:rPr>
        <w:t>Visher</w:t>
      </w:r>
      <w:proofErr w:type="spellEnd"/>
      <w:r w:rsidR="00A342EA" w:rsidRPr="00CB48BF">
        <w:rPr>
          <w:rFonts w:ascii="Times New Roman" w:hAnsi="Times New Roman" w:cs="Times New Roman"/>
          <w:sz w:val="28"/>
          <w:szCs w:val="28"/>
        </w:rPr>
        <w:t>, Debus &amp; Yahner, 2009)</w:t>
      </w:r>
      <w:r w:rsidR="0073143A" w:rsidRPr="00CB48BF">
        <w:rPr>
          <w:rFonts w:ascii="Times New Roman" w:hAnsi="Times New Roman" w:cs="Times New Roman"/>
          <w:sz w:val="28"/>
          <w:szCs w:val="28"/>
        </w:rPr>
        <w:t xml:space="preserve">. </w:t>
      </w:r>
    </w:p>
    <w:p w14:paraId="343BE6FD" w14:textId="1E49B0B3" w:rsidR="0073143A" w:rsidRPr="00CB48BF" w:rsidRDefault="0073143A"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 xml:space="preserve">Offender management programmes (OMPs) have also been criticised for their failure in rehabilitating prisoners. Bullock &amp; Bunce found that prisoners who have been forced into an OMP are likely to not take much away from the programme. </w:t>
      </w:r>
      <w:r w:rsidR="000B68F0" w:rsidRPr="00CB48BF">
        <w:rPr>
          <w:rFonts w:ascii="Times New Roman" w:hAnsi="Times New Roman" w:cs="Times New Roman"/>
          <w:sz w:val="28"/>
          <w:szCs w:val="28"/>
        </w:rPr>
        <w:t>F</w:t>
      </w:r>
      <w:r w:rsidRPr="00CB48BF">
        <w:rPr>
          <w:rFonts w:ascii="Times New Roman" w:hAnsi="Times New Roman" w:cs="Times New Roman"/>
          <w:sz w:val="28"/>
          <w:szCs w:val="28"/>
        </w:rPr>
        <w:t xml:space="preserve">orcing mandatory attendance in a programme </w:t>
      </w:r>
      <w:r w:rsidR="000B68F0" w:rsidRPr="00CB48BF">
        <w:rPr>
          <w:rFonts w:ascii="Times New Roman" w:hAnsi="Times New Roman" w:cs="Times New Roman"/>
          <w:sz w:val="28"/>
          <w:szCs w:val="28"/>
        </w:rPr>
        <w:t xml:space="preserve">that people do not </w:t>
      </w:r>
      <w:r w:rsidR="000B68F0" w:rsidRPr="00CB48BF">
        <w:rPr>
          <w:rFonts w:ascii="Times New Roman" w:hAnsi="Times New Roman" w:cs="Times New Roman"/>
          <w:sz w:val="28"/>
          <w:szCs w:val="28"/>
        </w:rPr>
        <w:lastRenderedPageBreak/>
        <w:t xml:space="preserve">want to attend </w:t>
      </w:r>
      <w:r w:rsidR="00507EAA" w:rsidRPr="00CB48BF">
        <w:rPr>
          <w:rFonts w:ascii="Times New Roman" w:hAnsi="Times New Roman" w:cs="Times New Roman"/>
          <w:sz w:val="28"/>
          <w:szCs w:val="28"/>
        </w:rPr>
        <w:t xml:space="preserve">is likely to not have the desired effect and will likely fail in its intended aims amongst those individuals. </w:t>
      </w:r>
      <w:r w:rsidRPr="00CB48BF">
        <w:rPr>
          <w:rFonts w:ascii="Times New Roman" w:hAnsi="Times New Roman" w:cs="Times New Roman"/>
          <w:sz w:val="28"/>
          <w:szCs w:val="28"/>
        </w:rPr>
        <w:t>On the other hand, it could be argued that if OMPs were not mandatory, then there would be little attendance. However, it could also be argued that by forcing someone to attend an OMP, you are wasting resources on a person who is not going to benefit, and those resources could be allocated to someone who would benefit. Furthermore, it could also be argued that taking little away from these programmes is better than doing nothing at all and is still likely to benefit a person even if not much. However, it has been found that if an offender starts a programme and does not finish then it is likely to be ineffective and offer no real support in terms of their rehabilitation (</w:t>
      </w:r>
      <w:proofErr w:type="spellStart"/>
      <w:r w:rsidRPr="00CB48BF">
        <w:rPr>
          <w:rFonts w:ascii="Times New Roman" w:hAnsi="Times New Roman" w:cs="Times New Roman"/>
          <w:sz w:val="28"/>
          <w:szCs w:val="28"/>
        </w:rPr>
        <w:t>Hollin</w:t>
      </w:r>
      <w:proofErr w:type="spellEnd"/>
      <w:r w:rsidRPr="00CB48BF">
        <w:rPr>
          <w:rFonts w:ascii="Times New Roman" w:hAnsi="Times New Roman" w:cs="Times New Roman"/>
          <w:sz w:val="28"/>
          <w:szCs w:val="28"/>
        </w:rPr>
        <w:t xml:space="preserve"> &amp; Palmer, 2006).</w:t>
      </w:r>
    </w:p>
    <w:p w14:paraId="448BFA40" w14:textId="574701B7" w:rsidR="00A80841" w:rsidRPr="00CB48BF" w:rsidRDefault="00507EAA"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Bullock &amp; Bunce also found that prisoners found that OMPs were lacking in depth, too short, repetitive for those who have undertaken the programme previously and provide insignificant details that are unhelpful and unnecessary. There has been previous criticism by other prisoners in previous studies that would reinforce the points made here about OMPs. Previous studies have found that prisoners have had issues with the content of the OMPs and the way that the content is being delivered (</w:t>
      </w:r>
      <w:proofErr w:type="spellStart"/>
      <w:r w:rsidRPr="00CB48BF">
        <w:rPr>
          <w:rFonts w:ascii="Times New Roman" w:hAnsi="Times New Roman" w:cs="Times New Roman"/>
          <w:sz w:val="28"/>
          <w:szCs w:val="28"/>
        </w:rPr>
        <w:t>Hollin</w:t>
      </w:r>
      <w:proofErr w:type="spellEnd"/>
      <w:r w:rsidRPr="00CB48BF">
        <w:rPr>
          <w:rFonts w:ascii="Times New Roman" w:hAnsi="Times New Roman" w:cs="Times New Roman"/>
          <w:sz w:val="28"/>
          <w:szCs w:val="28"/>
        </w:rPr>
        <w:t xml:space="preserve"> &amp; Palmer, 2009</w:t>
      </w:r>
      <w:r w:rsidR="002C7C0A" w:rsidRPr="00CB48BF">
        <w:rPr>
          <w:rFonts w:ascii="Times New Roman" w:hAnsi="Times New Roman" w:cs="Times New Roman"/>
          <w:sz w:val="28"/>
          <w:szCs w:val="28"/>
        </w:rPr>
        <w:t xml:space="preserve">; Clarke, Simmonds &amp; </w:t>
      </w:r>
      <w:proofErr w:type="spellStart"/>
      <w:r w:rsidR="002C7C0A" w:rsidRPr="00CB48BF">
        <w:rPr>
          <w:rFonts w:ascii="Times New Roman" w:hAnsi="Times New Roman" w:cs="Times New Roman"/>
          <w:sz w:val="28"/>
          <w:szCs w:val="28"/>
        </w:rPr>
        <w:t>Wydall</w:t>
      </w:r>
      <w:proofErr w:type="spellEnd"/>
      <w:r w:rsidR="002C7C0A" w:rsidRPr="00CB48BF">
        <w:rPr>
          <w:rFonts w:ascii="Times New Roman" w:hAnsi="Times New Roman" w:cs="Times New Roman"/>
          <w:sz w:val="28"/>
          <w:szCs w:val="28"/>
        </w:rPr>
        <w:t>, 2004</w:t>
      </w:r>
      <w:r w:rsidRPr="00CB48BF">
        <w:rPr>
          <w:rFonts w:ascii="Times New Roman" w:hAnsi="Times New Roman" w:cs="Times New Roman"/>
          <w:sz w:val="28"/>
          <w:szCs w:val="28"/>
        </w:rPr>
        <w:t>). OMPs have also been criticised by some prisoners as being too demanding or too slow and patronising (</w:t>
      </w:r>
      <w:proofErr w:type="spellStart"/>
      <w:r w:rsidRPr="00CB48BF">
        <w:rPr>
          <w:rFonts w:ascii="Times New Roman" w:hAnsi="Times New Roman" w:cs="Times New Roman"/>
          <w:sz w:val="28"/>
          <w:szCs w:val="28"/>
        </w:rPr>
        <w:t>McMurran</w:t>
      </w:r>
      <w:proofErr w:type="spellEnd"/>
      <w:r w:rsidRPr="00CB48BF">
        <w:rPr>
          <w:rFonts w:ascii="Times New Roman" w:hAnsi="Times New Roman" w:cs="Times New Roman"/>
          <w:sz w:val="28"/>
          <w:szCs w:val="28"/>
        </w:rPr>
        <w:t xml:space="preserve"> &amp; McCulloch, 2007).</w:t>
      </w:r>
      <w:r w:rsidR="00A80841" w:rsidRPr="00CB48BF">
        <w:rPr>
          <w:rFonts w:ascii="Times New Roman" w:hAnsi="Times New Roman" w:cs="Times New Roman"/>
          <w:sz w:val="28"/>
          <w:szCs w:val="28"/>
        </w:rPr>
        <w:t xml:space="preserve"> </w:t>
      </w:r>
      <w:r w:rsidRPr="00CB48BF">
        <w:rPr>
          <w:rFonts w:ascii="Times New Roman" w:hAnsi="Times New Roman" w:cs="Times New Roman"/>
          <w:sz w:val="28"/>
          <w:szCs w:val="28"/>
        </w:rPr>
        <w:t xml:space="preserve">However, it could be argued that there is only so much content to be used in such programmes which would make some of the comments made relatively harsh. Moreover, it could also be argued that the details that are deemed to be insignificant to some could be beneficial to another prisoner. Furthermore, it could also be argued that it is impossible to satisfy everyone in terms of the content and delivery of the content with such programmes. For example, in the study by Bullock &amp; Bunce, prisoners stated that OMPs were too short whereas, in the study by </w:t>
      </w:r>
      <w:proofErr w:type="spellStart"/>
      <w:r w:rsidRPr="00CB48BF">
        <w:rPr>
          <w:rFonts w:ascii="Times New Roman" w:hAnsi="Times New Roman" w:cs="Times New Roman"/>
          <w:sz w:val="28"/>
          <w:szCs w:val="28"/>
        </w:rPr>
        <w:t>McMurran</w:t>
      </w:r>
      <w:proofErr w:type="spellEnd"/>
      <w:r w:rsidRPr="00CB48BF">
        <w:rPr>
          <w:rFonts w:ascii="Times New Roman" w:hAnsi="Times New Roman" w:cs="Times New Roman"/>
          <w:sz w:val="28"/>
          <w:szCs w:val="28"/>
        </w:rPr>
        <w:t xml:space="preserve"> &amp; McCulloch, Prisoners stated that OMPs were too </w:t>
      </w:r>
      <w:r w:rsidRPr="00CB48BF">
        <w:rPr>
          <w:rFonts w:ascii="Times New Roman" w:hAnsi="Times New Roman" w:cs="Times New Roman"/>
          <w:sz w:val="28"/>
          <w:szCs w:val="28"/>
        </w:rPr>
        <w:lastRenderedPageBreak/>
        <w:t xml:space="preserve">slow. These two statements contradict each other and highlight the difficulty of creating a programme that </w:t>
      </w:r>
      <w:r w:rsidR="00A80841" w:rsidRPr="00CB48BF">
        <w:rPr>
          <w:rFonts w:ascii="Times New Roman" w:hAnsi="Times New Roman" w:cs="Times New Roman"/>
          <w:sz w:val="28"/>
          <w:szCs w:val="28"/>
        </w:rPr>
        <w:t xml:space="preserve">everyone will find beneficial. </w:t>
      </w:r>
    </w:p>
    <w:p w14:paraId="043DEBC5" w14:textId="712C198B" w:rsidR="002F1E50" w:rsidRPr="00CB48BF" w:rsidRDefault="00AE50CF"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 xml:space="preserve">In conclusion, Bullock and Bunce conducted thorough interviews with offenders </w:t>
      </w:r>
      <w:r w:rsidR="00AD54AA" w:rsidRPr="00CB48BF">
        <w:rPr>
          <w:rFonts w:ascii="Times New Roman" w:hAnsi="Times New Roman" w:cs="Times New Roman"/>
          <w:sz w:val="28"/>
          <w:szCs w:val="28"/>
        </w:rPr>
        <w:t xml:space="preserve">and collected clear and logical reasons from them regarding why they believe rehabilitation sometimes fails in the UK. </w:t>
      </w:r>
      <w:r w:rsidRPr="00CB48BF">
        <w:rPr>
          <w:rFonts w:ascii="Times New Roman" w:hAnsi="Times New Roman" w:cs="Times New Roman"/>
          <w:sz w:val="28"/>
          <w:szCs w:val="28"/>
        </w:rPr>
        <w:t>However, with only 27 offenders interviewed, the sample size is rather small, so more interviews would need to be conducted to determine whether the opinions gathered are the consensus among prisoners. Moreover, although this article makes clear arguments as to why rehabilitation can sometimes fail, there is evidence and arguments that contradict some of the claims made. However, there is clear evidence to show that the UK is lacking in its ability to rehabilitate offenders. Moreover, this article highlights that more needs to be done to provide better opportunities and support for prisoners which would allow offenders to have more of a chance at rehabilitation.</w:t>
      </w:r>
    </w:p>
    <w:p w14:paraId="1B8DAB7A" w14:textId="6B9A6476" w:rsidR="002F1E50" w:rsidRDefault="002F1E50">
      <w:pPr>
        <w:rPr>
          <w:rFonts w:ascii="Times New Roman" w:hAnsi="Times New Roman" w:cs="Times New Roman"/>
          <w:sz w:val="24"/>
          <w:szCs w:val="24"/>
        </w:rPr>
      </w:pPr>
    </w:p>
    <w:p w14:paraId="72C7996B" w14:textId="4B7C0DD9" w:rsidR="00CB48BF" w:rsidRDefault="00CB48BF">
      <w:pPr>
        <w:rPr>
          <w:rFonts w:ascii="Times New Roman" w:hAnsi="Times New Roman" w:cs="Times New Roman"/>
          <w:sz w:val="24"/>
          <w:szCs w:val="24"/>
        </w:rPr>
      </w:pPr>
    </w:p>
    <w:p w14:paraId="5B720EE9" w14:textId="41B2EB31" w:rsidR="00CB48BF" w:rsidRDefault="00CB48BF">
      <w:pPr>
        <w:rPr>
          <w:rFonts w:ascii="Times New Roman" w:hAnsi="Times New Roman" w:cs="Times New Roman"/>
          <w:sz w:val="24"/>
          <w:szCs w:val="24"/>
        </w:rPr>
      </w:pPr>
    </w:p>
    <w:p w14:paraId="07F59BE2" w14:textId="7469E1D9" w:rsidR="00CB48BF" w:rsidRDefault="00CB48BF">
      <w:pPr>
        <w:rPr>
          <w:rFonts w:ascii="Times New Roman" w:hAnsi="Times New Roman" w:cs="Times New Roman"/>
          <w:sz w:val="24"/>
          <w:szCs w:val="24"/>
        </w:rPr>
      </w:pPr>
    </w:p>
    <w:p w14:paraId="6EFC4FA1" w14:textId="6087D0B1" w:rsidR="00CB48BF" w:rsidRDefault="00CB48BF">
      <w:pPr>
        <w:rPr>
          <w:rFonts w:ascii="Times New Roman" w:hAnsi="Times New Roman" w:cs="Times New Roman"/>
          <w:sz w:val="24"/>
          <w:szCs w:val="24"/>
        </w:rPr>
      </w:pPr>
    </w:p>
    <w:p w14:paraId="555E0438" w14:textId="12D4C418" w:rsidR="00CB48BF" w:rsidRDefault="00CB48BF">
      <w:pPr>
        <w:rPr>
          <w:rFonts w:ascii="Times New Roman" w:hAnsi="Times New Roman" w:cs="Times New Roman"/>
          <w:sz w:val="24"/>
          <w:szCs w:val="24"/>
        </w:rPr>
      </w:pPr>
    </w:p>
    <w:p w14:paraId="077387D7" w14:textId="762F02A4" w:rsidR="00CB48BF" w:rsidRDefault="00CB48BF">
      <w:pPr>
        <w:rPr>
          <w:rFonts w:ascii="Times New Roman" w:hAnsi="Times New Roman" w:cs="Times New Roman"/>
          <w:sz w:val="24"/>
          <w:szCs w:val="24"/>
        </w:rPr>
      </w:pPr>
    </w:p>
    <w:p w14:paraId="04854EFC" w14:textId="0933C156" w:rsidR="00CB48BF" w:rsidRDefault="00CB48BF">
      <w:pPr>
        <w:rPr>
          <w:rFonts w:ascii="Times New Roman" w:hAnsi="Times New Roman" w:cs="Times New Roman"/>
          <w:sz w:val="24"/>
          <w:szCs w:val="24"/>
        </w:rPr>
      </w:pPr>
    </w:p>
    <w:p w14:paraId="218CC507" w14:textId="306F6DA5" w:rsidR="00CB48BF" w:rsidRDefault="00CB48BF">
      <w:pPr>
        <w:rPr>
          <w:rFonts w:ascii="Times New Roman" w:hAnsi="Times New Roman" w:cs="Times New Roman"/>
          <w:sz w:val="24"/>
          <w:szCs w:val="24"/>
        </w:rPr>
      </w:pPr>
    </w:p>
    <w:p w14:paraId="3DCE0D16" w14:textId="24D8DD09" w:rsidR="00CB48BF" w:rsidRDefault="00CB48BF">
      <w:pPr>
        <w:rPr>
          <w:rFonts w:ascii="Times New Roman" w:hAnsi="Times New Roman" w:cs="Times New Roman"/>
          <w:sz w:val="24"/>
          <w:szCs w:val="24"/>
        </w:rPr>
      </w:pPr>
    </w:p>
    <w:p w14:paraId="2EA46628" w14:textId="73EFD5BC" w:rsidR="00CB48BF" w:rsidRDefault="00CB48BF">
      <w:pPr>
        <w:rPr>
          <w:rFonts w:ascii="Times New Roman" w:hAnsi="Times New Roman" w:cs="Times New Roman"/>
          <w:sz w:val="24"/>
          <w:szCs w:val="24"/>
        </w:rPr>
      </w:pPr>
    </w:p>
    <w:p w14:paraId="52E778E5" w14:textId="1515BCBD" w:rsidR="00CB48BF" w:rsidRDefault="00CB48BF">
      <w:pPr>
        <w:rPr>
          <w:rFonts w:ascii="Times New Roman" w:hAnsi="Times New Roman" w:cs="Times New Roman"/>
          <w:sz w:val="24"/>
          <w:szCs w:val="24"/>
        </w:rPr>
      </w:pPr>
    </w:p>
    <w:p w14:paraId="7DF66670" w14:textId="70C4D756" w:rsidR="00CB48BF" w:rsidRDefault="00CB48BF">
      <w:pPr>
        <w:rPr>
          <w:rFonts w:ascii="Times New Roman" w:hAnsi="Times New Roman" w:cs="Times New Roman"/>
          <w:sz w:val="24"/>
          <w:szCs w:val="24"/>
        </w:rPr>
      </w:pPr>
    </w:p>
    <w:p w14:paraId="4A85F9CC" w14:textId="10CCF52F" w:rsidR="00CB48BF" w:rsidRDefault="00CB48BF">
      <w:pPr>
        <w:rPr>
          <w:rFonts w:ascii="Times New Roman" w:hAnsi="Times New Roman" w:cs="Times New Roman"/>
          <w:sz w:val="24"/>
          <w:szCs w:val="24"/>
        </w:rPr>
      </w:pPr>
    </w:p>
    <w:p w14:paraId="00B10F19" w14:textId="77777777" w:rsidR="00CB48BF" w:rsidRDefault="00CB48BF">
      <w:pPr>
        <w:rPr>
          <w:rFonts w:ascii="Times New Roman" w:hAnsi="Times New Roman" w:cs="Times New Roman"/>
          <w:sz w:val="24"/>
          <w:szCs w:val="24"/>
        </w:rPr>
      </w:pPr>
    </w:p>
    <w:p w14:paraId="2912290C" w14:textId="196DCAE6" w:rsidR="002F1E50" w:rsidRDefault="002F1E50">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4384" behindDoc="0" locked="0" layoutInCell="1" allowOverlap="1" wp14:anchorId="46DE4F5B" wp14:editId="2118269E">
                <wp:simplePos x="0" y="0"/>
                <wp:positionH relativeFrom="margin">
                  <wp:align>right</wp:align>
                </wp:positionH>
                <wp:positionV relativeFrom="paragraph">
                  <wp:posOffset>15240</wp:posOffset>
                </wp:positionV>
                <wp:extent cx="5623560" cy="731520"/>
                <wp:effectExtent l="0" t="0" r="15240" b="11430"/>
                <wp:wrapNone/>
                <wp:docPr id="36" name="Text Box 36"/>
                <wp:cNvGraphicFramePr/>
                <a:graphic xmlns:a="http://schemas.openxmlformats.org/drawingml/2006/main">
                  <a:graphicData uri="http://schemas.microsoft.com/office/word/2010/wordprocessingShape">
                    <wps:wsp>
                      <wps:cNvSpPr txBox="1"/>
                      <wps:spPr>
                        <a:xfrm>
                          <a:off x="0" y="0"/>
                          <a:ext cx="5623560" cy="731520"/>
                        </a:xfrm>
                        <a:prstGeom prst="rect">
                          <a:avLst/>
                        </a:prstGeom>
                        <a:solidFill>
                          <a:schemeClr val="lt1"/>
                        </a:solidFill>
                        <a:ln w="6350">
                          <a:solidFill>
                            <a:schemeClr val="bg1"/>
                          </a:solidFill>
                        </a:ln>
                      </wps:spPr>
                      <wps:txbx>
                        <w:txbxContent>
                          <w:p w14:paraId="76AD4469" w14:textId="162539A6" w:rsidR="002F1E50" w:rsidRPr="002F1E50" w:rsidRDefault="002F1E50">
                            <w:pPr>
                              <w:rPr>
                                <w:rFonts w:cstheme="minorHAnsi"/>
                                <w:b/>
                                <w:bCs/>
                                <w:sz w:val="40"/>
                                <w:szCs w:val="40"/>
                              </w:rPr>
                            </w:pPr>
                            <w:r w:rsidRPr="002F1E50">
                              <w:rPr>
                                <w:rFonts w:cstheme="minorHAnsi"/>
                                <w:b/>
                                <w:bCs/>
                                <w:sz w:val="40"/>
                                <w:szCs w:val="40"/>
                              </w:rPr>
                              <w:t>Efficacy of restorative justice in juvenile offenders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DE4F5B" id="Text Box 36" o:spid="_x0000_s1058" type="#_x0000_t202" style="position:absolute;margin-left:391.6pt;margin-top:1.2pt;width:442.8pt;height:57.6pt;z-index:25166438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" fillcolor="white [3201]" strokecolor="white [3212]" strokeweight=".5pt">
                <v:textbox>
                  <w:txbxContent>
                    <w:p w14:paraId="76AD4469" w14:textId="162539A6" w:rsidR="002F1E50" w:rsidRPr="002F1E50" w:rsidRDefault="002F1E50">
                      <w:pPr>
                        <w:rPr>
                          <w:rFonts w:cstheme="minorHAnsi"/>
                          <w:b/>
                          <w:bCs/>
                          <w:sz w:val="40"/>
                          <w:szCs w:val="40"/>
                        </w:rPr>
                      </w:pPr>
                      <w:r w:rsidRPr="002F1E50">
                        <w:rPr>
                          <w:rFonts w:cstheme="minorHAnsi"/>
                          <w:b/>
                          <w:bCs/>
                          <w:sz w:val="40"/>
                          <w:szCs w:val="40"/>
                        </w:rPr>
                        <w:t>Efficacy of restorative justice in juvenile offenders</w:t>
                      </w: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7244090" wp14:editId="7131AF7A">
                <wp:simplePos x="0" y="0"/>
                <wp:positionH relativeFrom="column">
                  <wp:posOffset>-899160</wp:posOffset>
                </wp:positionH>
                <wp:positionV relativeFrom="paragraph">
                  <wp:posOffset>-914400</wp:posOffset>
                </wp:positionV>
                <wp:extent cx="7482840" cy="10637520"/>
                <wp:effectExtent l="0" t="0" r="22860" b="11430"/>
                <wp:wrapNone/>
                <wp:docPr id="33" name="Text Box 33"/>
                <wp:cNvGraphicFramePr/>
                <a:graphic xmlns:a="http://schemas.openxmlformats.org/drawingml/2006/main">
                  <a:graphicData uri="http://schemas.microsoft.com/office/word/2010/wordprocessingShape">
                    <wps:wsp>
                      <wps:cNvSpPr txBox="1"/>
                      <wps:spPr>
                        <a:xfrm>
                          <a:off x="0" y="0"/>
                          <a:ext cx="7482840" cy="10637520"/>
                        </a:xfrm>
                        <a:prstGeom prst="rect">
                          <a:avLst/>
                        </a:prstGeom>
                        <a:solidFill>
                          <a:schemeClr val="lt1"/>
                        </a:solidFill>
                        <a:ln w="6350">
                          <a:solidFill>
                            <a:prstClr val="black"/>
                          </a:solidFill>
                        </a:ln>
                      </wps:spPr>
                      <wps:txbx>
                        <w:txbxContent>
                          <w:p w14:paraId="6F436721" w14:textId="0ACA5BB7" w:rsidR="002F1E50" w:rsidRDefault="002F1E50">
                            <w:r w:rsidRPr="002F1E50">
                              <w:drawing>
                                <wp:inline distT="0" distB="0" distL="0" distR="0" wp14:anchorId="0CAB65E7" wp14:editId="196E0CC7">
                                  <wp:extent cx="7375754" cy="107340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05324" cy="1077707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244090" id="Text Box 33" o:spid="_x0000_s1059" type="#_x0000_t202" style="position:absolute;margin-left:-70.8pt;margin-top:-1in;width:589.2pt;height:837.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bzuPAIAAIUEAAAOAAAAZHJzL2Uyb0RvYy54bWysVE2PGjEMvVfqf4hyLzOwwFL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" fillcolor="white [3201]" strokeweight=".5pt">
                <v:textbox>
                  <w:txbxContent>
                    <w:p w14:paraId="6F436721" w14:textId="0ACA5BB7" w:rsidR="002F1E50" w:rsidRDefault="002F1E50">
                      <w:r w:rsidRPr="002F1E50">
                        <w:drawing>
                          <wp:inline distT="0" distB="0" distL="0" distR="0" wp14:anchorId="0CAB65E7" wp14:editId="196E0CC7">
                            <wp:extent cx="7375754" cy="107340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05324" cy="10777074"/>
                                    </a:xfrm>
                                    <a:prstGeom prst="rect">
                                      <a:avLst/>
                                    </a:prstGeom>
                                    <a:noFill/>
                                    <a:ln>
                                      <a:noFill/>
                                    </a:ln>
                                  </pic:spPr>
                                </pic:pic>
                              </a:graphicData>
                            </a:graphic>
                          </wp:inline>
                        </w:drawing>
                      </w:r>
                    </w:p>
                  </w:txbxContent>
                </v:textbox>
              </v:shape>
            </w:pict>
          </mc:Fallback>
        </mc:AlternateContent>
      </w:r>
    </w:p>
    <w:p w14:paraId="593624D9" w14:textId="48077910" w:rsidR="002F1E50" w:rsidRDefault="002F1E50">
      <w:pPr>
        <w:rPr>
          <w:rFonts w:ascii="Times New Roman" w:hAnsi="Times New Roman" w:cs="Times New Roman"/>
          <w:sz w:val="24"/>
          <w:szCs w:val="24"/>
        </w:rPr>
      </w:pPr>
    </w:p>
    <w:p w14:paraId="1697E310" w14:textId="1F66EE62" w:rsidR="002F1E50" w:rsidRDefault="00F50B57">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FAA7CAA" wp14:editId="3F852BB5">
                <wp:simplePos x="0" y="0"/>
                <wp:positionH relativeFrom="margin">
                  <wp:posOffset>25400</wp:posOffset>
                </wp:positionH>
                <wp:positionV relativeFrom="paragraph">
                  <wp:posOffset>15240</wp:posOffset>
                </wp:positionV>
                <wp:extent cx="5689600" cy="937260"/>
                <wp:effectExtent l="0" t="0" r="25400" b="15240"/>
                <wp:wrapNone/>
                <wp:docPr id="39" name="Text Box 39"/>
                <wp:cNvGraphicFramePr/>
                <a:graphic xmlns:a="http://schemas.openxmlformats.org/drawingml/2006/main">
                  <a:graphicData uri="http://schemas.microsoft.com/office/word/2010/wordprocessingShape">
                    <wps:wsp>
                      <wps:cNvSpPr txBox="1"/>
                      <wps:spPr>
                        <a:xfrm>
                          <a:off x="0" y="0"/>
                          <a:ext cx="5689600" cy="937260"/>
                        </a:xfrm>
                        <a:prstGeom prst="rect">
                          <a:avLst/>
                        </a:prstGeom>
                        <a:solidFill>
                          <a:schemeClr val="accent2">
                            <a:lumMod val="40000"/>
                            <a:lumOff val="60000"/>
                          </a:schemeClr>
                        </a:solidFill>
                        <a:ln w="6350">
                          <a:solidFill>
                            <a:prstClr val="black"/>
                          </a:solidFill>
                        </a:ln>
                      </wps:spPr>
                      <wps:txbx>
                        <w:txbxContent>
                          <w:p w14:paraId="0A840425" w14:textId="11A0F2D8" w:rsidR="0016425F" w:rsidRPr="0016425F" w:rsidRDefault="0016425F" w:rsidP="0016425F">
                            <w:pPr>
                              <w:pStyle w:val="ListParagraph"/>
                              <w:numPr>
                                <w:ilvl w:val="0"/>
                                <w:numId w:val="2"/>
                              </w:numPr>
                              <w:rPr>
                                <w:sz w:val="20"/>
                                <w:szCs w:val="20"/>
                              </w:rPr>
                            </w:pPr>
                            <w:r w:rsidRPr="0016425F">
                              <w:rPr>
                                <w:sz w:val="20"/>
                                <w:szCs w:val="20"/>
                              </w:rPr>
                              <w:t>Objective</w:t>
                            </w:r>
                          </w:p>
                          <w:p w14:paraId="50AEC7A6" w14:textId="4DB46811" w:rsidR="0016425F" w:rsidRPr="0016425F" w:rsidRDefault="0016425F">
                            <w:pPr>
                              <w:rPr>
                                <w:sz w:val="20"/>
                                <w:szCs w:val="20"/>
                              </w:rPr>
                            </w:pPr>
                            <w:r w:rsidRPr="0016425F">
                              <w:rPr>
                                <w:sz w:val="20"/>
                                <w:szCs w:val="20"/>
                              </w:rPr>
                              <w:t xml:space="preserve">The objective of this poster is to determine the efficacy of </w:t>
                            </w:r>
                            <w:r w:rsidRPr="0016425F">
                              <w:rPr>
                                <w:sz w:val="20"/>
                                <w:szCs w:val="20"/>
                              </w:rPr>
                              <w:t>restorative justice on juvenile offenders, with a focus on whether restorative justice has any effect on the rate of reoffending in juveniles.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A7CAA" id="Text Box 39" o:spid="_x0000_s1060" type="#_x0000_t202" style="position:absolute;margin-left:2pt;margin-top:1.2pt;width:448pt;height:73.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" fillcolor="#f7caac [1301]" strokeweight=".5pt">
                <v:textbox>
                  <w:txbxContent>
                    <w:p w14:paraId="0A840425" w14:textId="11A0F2D8" w:rsidR="0016425F" w:rsidRPr="0016425F" w:rsidRDefault="0016425F" w:rsidP="0016425F">
                      <w:pPr>
                        <w:pStyle w:val="ListParagraph"/>
                        <w:numPr>
                          <w:ilvl w:val="0"/>
                          <w:numId w:val="2"/>
                        </w:numPr>
                        <w:rPr>
                          <w:sz w:val="20"/>
                          <w:szCs w:val="20"/>
                        </w:rPr>
                      </w:pPr>
                      <w:r w:rsidRPr="0016425F">
                        <w:rPr>
                          <w:sz w:val="20"/>
                          <w:szCs w:val="20"/>
                        </w:rPr>
                        <w:t>Objective</w:t>
                      </w:r>
                    </w:p>
                    <w:p w14:paraId="50AEC7A6" w14:textId="4DB46811" w:rsidR="0016425F" w:rsidRPr="0016425F" w:rsidRDefault="0016425F">
                      <w:pPr>
                        <w:rPr>
                          <w:sz w:val="20"/>
                          <w:szCs w:val="20"/>
                        </w:rPr>
                      </w:pPr>
                      <w:r w:rsidRPr="0016425F">
                        <w:rPr>
                          <w:sz w:val="20"/>
                          <w:szCs w:val="20"/>
                        </w:rPr>
                        <w:t xml:space="preserve">The objective of this poster is to determine the efficacy of </w:t>
                      </w:r>
                      <w:r w:rsidRPr="0016425F">
                        <w:rPr>
                          <w:sz w:val="20"/>
                          <w:szCs w:val="20"/>
                        </w:rPr>
                        <w:t>restorative justice on juvenile offenders, with a focus on whether restorative justice has any effect on the rate of reoffending in juveniles.</w:t>
                      </w:r>
                    </w:p>
                  </w:txbxContent>
                </v:textbox>
                <w10:wrap anchorx="margin"/>
              </v:shape>
            </w:pict>
          </mc:Fallback>
        </mc:AlternateContent>
      </w:r>
    </w:p>
    <w:p w14:paraId="6E63A78A" w14:textId="390C13F8" w:rsidR="002F1E50" w:rsidRDefault="002F1E50">
      <w:pPr>
        <w:rPr>
          <w:rFonts w:ascii="Times New Roman" w:hAnsi="Times New Roman" w:cs="Times New Roman"/>
          <w:sz w:val="24"/>
          <w:szCs w:val="24"/>
        </w:rPr>
      </w:pPr>
    </w:p>
    <w:p w14:paraId="498899E5" w14:textId="29405E08" w:rsidR="002F1E50" w:rsidRDefault="002F1E50">
      <w:pPr>
        <w:rPr>
          <w:rFonts w:ascii="Times New Roman" w:hAnsi="Times New Roman" w:cs="Times New Roman"/>
          <w:sz w:val="24"/>
          <w:szCs w:val="24"/>
        </w:rPr>
      </w:pPr>
    </w:p>
    <w:p w14:paraId="36DEFD71" w14:textId="73F0634D" w:rsidR="002F1E50" w:rsidRDefault="002F1E50">
      <w:pPr>
        <w:rPr>
          <w:rFonts w:ascii="Times New Roman" w:hAnsi="Times New Roman" w:cs="Times New Roman"/>
          <w:sz w:val="24"/>
          <w:szCs w:val="24"/>
        </w:rPr>
      </w:pPr>
    </w:p>
    <w:p w14:paraId="570D4657" w14:textId="5E198FFA" w:rsidR="002F1E50" w:rsidRDefault="004D3644">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7A11CA49" wp14:editId="50DAB616">
                <wp:simplePos x="0" y="0"/>
                <wp:positionH relativeFrom="margin">
                  <wp:align>left</wp:align>
                </wp:positionH>
                <wp:positionV relativeFrom="paragraph">
                  <wp:posOffset>4445</wp:posOffset>
                </wp:positionV>
                <wp:extent cx="2474595" cy="4276725"/>
                <wp:effectExtent l="0" t="0" r="20955" b="28575"/>
                <wp:wrapNone/>
                <wp:docPr id="40" name="Text Box 40"/>
                <wp:cNvGraphicFramePr/>
                <a:graphic xmlns:a="http://schemas.openxmlformats.org/drawingml/2006/main">
                  <a:graphicData uri="http://schemas.microsoft.com/office/word/2010/wordprocessingShape">
                    <wps:wsp>
                      <wps:cNvSpPr txBox="1"/>
                      <wps:spPr>
                        <a:xfrm>
                          <a:off x="0" y="0"/>
                          <a:ext cx="2474595" cy="4276725"/>
                        </a:xfrm>
                        <a:prstGeom prst="rect">
                          <a:avLst/>
                        </a:prstGeom>
                        <a:solidFill>
                          <a:schemeClr val="accent2">
                            <a:lumMod val="40000"/>
                            <a:lumOff val="60000"/>
                          </a:schemeClr>
                        </a:solidFill>
                        <a:ln w="6350">
                          <a:solidFill>
                            <a:prstClr val="black"/>
                          </a:solidFill>
                        </a:ln>
                      </wps:spPr>
                      <wps:txbx>
                        <w:txbxContent>
                          <w:p w14:paraId="25FBC072" w14:textId="77777777" w:rsidR="0016425F" w:rsidRPr="0016425F" w:rsidRDefault="0016425F" w:rsidP="0016425F">
                            <w:pPr>
                              <w:rPr>
                                <w:sz w:val="20"/>
                                <w:szCs w:val="20"/>
                              </w:rPr>
                            </w:pPr>
                            <w:r w:rsidRPr="0016425F">
                              <w:rPr>
                                <w:sz w:val="20"/>
                                <w:szCs w:val="20"/>
                              </w:rPr>
                              <w:t xml:space="preserve">     2. Methodology</w:t>
                            </w:r>
                          </w:p>
                          <w:p w14:paraId="0EF7A2E8" w14:textId="1A7FB88B" w:rsidR="0016425F" w:rsidRPr="0016425F" w:rsidRDefault="0016425F" w:rsidP="0016425F">
                            <w:pPr>
                              <w:rPr>
                                <w:sz w:val="20"/>
                                <w:szCs w:val="20"/>
                              </w:rPr>
                            </w:pPr>
                            <w:r w:rsidRPr="0016425F">
                              <w:rPr>
                                <w:sz w:val="20"/>
                                <w:szCs w:val="20"/>
                              </w:rPr>
                              <w:t xml:space="preserve">A literature search was performed, </w:t>
                            </w:r>
                            <w:r w:rsidR="004D3644">
                              <w:rPr>
                                <w:sz w:val="20"/>
                                <w:szCs w:val="20"/>
                              </w:rPr>
                              <w:t xml:space="preserve">and studies were selected that analysed </w:t>
                            </w:r>
                            <w:r w:rsidR="004D3644" w:rsidRPr="0016425F">
                              <w:rPr>
                                <w:sz w:val="20"/>
                                <w:szCs w:val="20"/>
                              </w:rPr>
                              <w:t>effectiveness of restorative justice in juvenile offenders</w:t>
                            </w:r>
                            <w:r w:rsidR="004D3644">
                              <w:rPr>
                                <w:sz w:val="20"/>
                                <w:szCs w:val="20"/>
                              </w:rPr>
                              <w:t xml:space="preserve">. The Studies that were located were analysed, and 2 studies were selected that appeared to be the most beneficial to answer the research question. </w:t>
                            </w:r>
                            <w:r w:rsidRPr="0016425F">
                              <w:rPr>
                                <w:sz w:val="20"/>
                                <w:szCs w:val="20"/>
                              </w:rPr>
                              <w:t xml:space="preserve">One of the studies was conducted by </w:t>
                            </w:r>
                            <w:proofErr w:type="spellStart"/>
                            <w:r w:rsidRPr="0016425F">
                              <w:rPr>
                                <w:sz w:val="20"/>
                                <w:szCs w:val="20"/>
                              </w:rPr>
                              <w:t>Bergseth</w:t>
                            </w:r>
                            <w:proofErr w:type="spellEnd"/>
                            <w:r w:rsidRPr="0016425F">
                              <w:rPr>
                                <w:sz w:val="20"/>
                                <w:szCs w:val="20"/>
                              </w:rPr>
                              <w:t xml:space="preserve"> &amp; Bouffard, 2012, who analysed a cohort of 352 young offenders, who had been entered into a restorative justice programme, and assessed whether the programme had been effective. The second study was conducted by Wilson, </w:t>
                            </w:r>
                            <w:proofErr w:type="spellStart"/>
                            <w:r w:rsidRPr="0016425F">
                              <w:rPr>
                                <w:sz w:val="20"/>
                                <w:szCs w:val="20"/>
                              </w:rPr>
                              <w:t>Olaghere</w:t>
                            </w:r>
                            <w:proofErr w:type="spellEnd"/>
                            <w:r w:rsidRPr="0016425F">
                              <w:rPr>
                                <w:sz w:val="20"/>
                                <w:szCs w:val="20"/>
                              </w:rPr>
                              <w:t xml:space="preserve"> &amp; Kimbrell, 2017, who analysed 60 studies to determine whether restorative justice was effective in juvenile justice. The </w:t>
                            </w:r>
                            <w:r w:rsidRPr="0016425F">
                              <w:rPr>
                                <w:sz w:val="20"/>
                                <w:szCs w:val="20"/>
                              </w:rPr>
                              <w:t xml:space="preserve">methodology and the results of both studies were then analysed to determine if the studies were reliable and to determine </w:t>
                            </w:r>
                            <w:r w:rsidRPr="0016425F">
                              <w:rPr>
                                <w:sz w:val="20"/>
                                <w:szCs w:val="20"/>
                              </w:rPr>
                              <w:t xml:space="preserve">the efficacy of using restorative justice with juvenile offenders.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1CA49" id="Text Box 40" o:spid="_x0000_s1061" type="#_x0000_t202" style="position:absolute;margin-left:0;margin-top:.35pt;width:194.85pt;height:336.7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" fillcolor="#f7caac [1301]" strokeweight=".5pt">
                <v:textbox>
                  <w:txbxContent>
                    <w:p w14:paraId="25FBC072" w14:textId="77777777" w:rsidR="0016425F" w:rsidRPr="0016425F" w:rsidRDefault="0016425F" w:rsidP="0016425F">
                      <w:pPr>
                        <w:rPr>
                          <w:sz w:val="20"/>
                          <w:szCs w:val="20"/>
                        </w:rPr>
                      </w:pPr>
                      <w:r w:rsidRPr="0016425F">
                        <w:rPr>
                          <w:sz w:val="20"/>
                          <w:szCs w:val="20"/>
                        </w:rPr>
                        <w:t xml:space="preserve">     2. Methodology</w:t>
                      </w:r>
                    </w:p>
                    <w:p w14:paraId="0EF7A2E8" w14:textId="1A7FB88B" w:rsidR="0016425F" w:rsidRPr="0016425F" w:rsidRDefault="0016425F" w:rsidP="0016425F">
                      <w:pPr>
                        <w:rPr>
                          <w:sz w:val="20"/>
                          <w:szCs w:val="20"/>
                        </w:rPr>
                      </w:pPr>
                      <w:r w:rsidRPr="0016425F">
                        <w:rPr>
                          <w:sz w:val="20"/>
                          <w:szCs w:val="20"/>
                        </w:rPr>
                        <w:t xml:space="preserve">A literature search was performed, </w:t>
                      </w:r>
                      <w:r w:rsidR="004D3644">
                        <w:rPr>
                          <w:sz w:val="20"/>
                          <w:szCs w:val="20"/>
                        </w:rPr>
                        <w:t xml:space="preserve">and studies were selected that analysed </w:t>
                      </w:r>
                      <w:r w:rsidR="004D3644" w:rsidRPr="0016425F">
                        <w:rPr>
                          <w:sz w:val="20"/>
                          <w:szCs w:val="20"/>
                        </w:rPr>
                        <w:t>effectiveness of restorative justice in juvenile offenders</w:t>
                      </w:r>
                      <w:r w:rsidR="004D3644">
                        <w:rPr>
                          <w:sz w:val="20"/>
                          <w:szCs w:val="20"/>
                        </w:rPr>
                        <w:t xml:space="preserve">. The Studies that were located were analysed, and 2 studies were selected that appeared to be the most beneficial to answer the research question. </w:t>
                      </w:r>
                      <w:r w:rsidRPr="0016425F">
                        <w:rPr>
                          <w:sz w:val="20"/>
                          <w:szCs w:val="20"/>
                        </w:rPr>
                        <w:t xml:space="preserve">One of the studies was conducted by </w:t>
                      </w:r>
                      <w:proofErr w:type="spellStart"/>
                      <w:r w:rsidRPr="0016425F">
                        <w:rPr>
                          <w:sz w:val="20"/>
                          <w:szCs w:val="20"/>
                        </w:rPr>
                        <w:t>Bergseth</w:t>
                      </w:r>
                      <w:proofErr w:type="spellEnd"/>
                      <w:r w:rsidRPr="0016425F">
                        <w:rPr>
                          <w:sz w:val="20"/>
                          <w:szCs w:val="20"/>
                        </w:rPr>
                        <w:t xml:space="preserve"> &amp; Bouffard, 2012, who analysed a cohort of 352 young offenders, who had been entered into a restorative justice programme, and assessed whether the programme had been effective. The second study was conducted by Wilson, </w:t>
                      </w:r>
                      <w:proofErr w:type="spellStart"/>
                      <w:r w:rsidRPr="0016425F">
                        <w:rPr>
                          <w:sz w:val="20"/>
                          <w:szCs w:val="20"/>
                        </w:rPr>
                        <w:t>Olaghere</w:t>
                      </w:r>
                      <w:proofErr w:type="spellEnd"/>
                      <w:r w:rsidRPr="0016425F">
                        <w:rPr>
                          <w:sz w:val="20"/>
                          <w:szCs w:val="20"/>
                        </w:rPr>
                        <w:t xml:space="preserve"> &amp; Kimbrell, 2017, who analysed 60 studies to determine whether restorative justice was effective in juvenile justice. The </w:t>
                      </w:r>
                      <w:r w:rsidRPr="0016425F">
                        <w:rPr>
                          <w:sz w:val="20"/>
                          <w:szCs w:val="20"/>
                        </w:rPr>
                        <w:t xml:space="preserve">methodology and the results of both studies were then analysed to determine if the studies were reliable and to determine </w:t>
                      </w:r>
                      <w:r w:rsidRPr="0016425F">
                        <w:rPr>
                          <w:sz w:val="20"/>
                          <w:szCs w:val="20"/>
                        </w:rPr>
                        <w:t xml:space="preserve">the efficacy of using restorative justice with juvenile offenders.  </w:t>
                      </w:r>
                    </w:p>
                  </w:txbxContent>
                </v:textbox>
                <w10:wrap anchorx="margin"/>
              </v:shape>
            </w:pict>
          </mc:Fallback>
        </mc:AlternateContent>
      </w:r>
      <w:r w:rsidR="006C0452">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6C113A2E" wp14:editId="082C5B19">
                <wp:simplePos x="0" y="0"/>
                <wp:positionH relativeFrom="margin">
                  <wp:align>right</wp:align>
                </wp:positionH>
                <wp:positionV relativeFrom="paragraph">
                  <wp:posOffset>8255</wp:posOffset>
                </wp:positionV>
                <wp:extent cx="3096260" cy="4254500"/>
                <wp:effectExtent l="0" t="0" r="27940" b="12700"/>
                <wp:wrapNone/>
                <wp:docPr id="47" name="Text Box 47"/>
                <wp:cNvGraphicFramePr/>
                <a:graphic xmlns:a="http://schemas.openxmlformats.org/drawingml/2006/main">
                  <a:graphicData uri="http://schemas.microsoft.com/office/word/2010/wordprocessingShape">
                    <wps:wsp>
                      <wps:cNvSpPr txBox="1"/>
                      <wps:spPr>
                        <a:xfrm>
                          <a:off x="0" y="0"/>
                          <a:ext cx="3096260" cy="4254500"/>
                        </a:xfrm>
                        <a:prstGeom prst="rect">
                          <a:avLst/>
                        </a:prstGeom>
                        <a:solidFill>
                          <a:schemeClr val="accent2">
                            <a:lumMod val="40000"/>
                            <a:lumOff val="60000"/>
                          </a:schemeClr>
                        </a:solidFill>
                        <a:ln w="6350">
                          <a:solidFill>
                            <a:prstClr val="black"/>
                          </a:solidFill>
                        </a:ln>
                      </wps:spPr>
                      <wps:txbx>
                        <w:txbxContent>
                          <w:p w14:paraId="3B7ACDB0" w14:textId="184A3D0D" w:rsidR="0016425F" w:rsidRPr="0016425F" w:rsidRDefault="0016425F">
                            <w:pPr>
                              <w:rPr>
                                <w:sz w:val="20"/>
                                <w:szCs w:val="20"/>
                              </w:rPr>
                            </w:pPr>
                            <w:r w:rsidRPr="0016425F">
                              <w:rPr>
                                <w:sz w:val="20"/>
                                <w:szCs w:val="20"/>
                              </w:rPr>
                              <w:t xml:space="preserve">     3. Results </w:t>
                            </w:r>
                          </w:p>
                          <w:p w14:paraId="7314DB7C" w14:textId="534C46B5" w:rsidR="0016425F" w:rsidRPr="0016425F" w:rsidRDefault="0016425F">
                            <w:pPr>
                              <w:rPr>
                                <w:sz w:val="20"/>
                                <w:szCs w:val="20"/>
                              </w:rPr>
                            </w:pPr>
                            <w:r w:rsidRPr="0016425F">
                              <w:rPr>
                                <w:sz w:val="20"/>
                                <w:szCs w:val="20"/>
                              </w:rPr>
                              <w:t xml:space="preserve">The study that was conducted by </w:t>
                            </w:r>
                            <w:proofErr w:type="spellStart"/>
                            <w:r w:rsidRPr="0016425F">
                              <w:rPr>
                                <w:sz w:val="20"/>
                                <w:szCs w:val="20"/>
                              </w:rPr>
                              <w:t>Bergseth</w:t>
                            </w:r>
                            <w:proofErr w:type="spellEnd"/>
                            <w:r w:rsidRPr="0016425F">
                              <w:rPr>
                                <w:sz w:val="20"/>
                                <w:szCs w:val="20"/>
                              </w:rPr>
                              <w:t xml:space="preserve"> &amp; Bouffard found that restorative justice programmes may be effective for a variety of young offenders. The study also found that young offenders that have been referred to restorative justice programmes are more likely to not re-offend than those who have not been referred. The study also concluded that there is evidence to suggest that restorative justice programmes may not need to be limited to young offenders who have committed less serious crimes and may also be beneficial to young offenders who commit more serious crimes. The study conducted by Wilson, </w:t>
                            </w:r>
                            <w:proofErr w:type="spellStart"/>
                            <w:r w:rsidRPr="0016425F">
                              <w:rPr>
                                <w:sz w:val="20"/>
                                <w:szCs w:val="20"/>
                              </w:rPr>
                              <w:t>Olaghere</w:t>
                            </w:r>
                            <w:proofErr w:type="spellEnd"/>
                            <w:r w:rsidRPr="0016425F">
                              <w:rPr>
                                <w:sz w:val="20"/>
                                <w:szCs w:val="20"/>
                              </w:rPr>
                              <w:t xml:space="preserve"> &amp; Kimbrell found that restorative justice programmes do seem to be effective in rehabilitating young offenders and reducing the likelihood that they will re-offend. However, the authors did state due to weaknesses in the methodologies of the studies they had analysed, a definitive answer could not be provided and suggested that additional research should be conducted. Moreover, the authors of the study also found that there was significant evidence to suggest that restorative justice programmes are also highly effective for victims of crime.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13A2E" id="Text Box 47" o:spid="_x0000_s1062" type="#_x0000_t202" style="position:absolute;margin-left:192.6pt;margin-top:.65pt;width:243.8pt;height:33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" fillcolor="#f7caac [1301]" strokeweight=".5pt">
                <v:textbox>
                  <w:txbxContent>
                    <w:p w14:paraId="3B7ACDB0" w14:textId="184A3D0D" w:rsidR="0016425F" w:rsidRPr="0016425F" w:rsidRDefault="0016425F">
                      <w:pPr>
                        <w:rPr>
                          <w:sz w:val="20"/>
                          <w:szCs w:val="20"/>
                        </w:rPr>
                      </w:pPr>
                      <w:r w:rsidRPr="0016425F">
                        <w:rPr>
                          <w:sz w:val="20"/>
                          <w:szCs w:val="20"/>
                        </w:rPr>
                        <w:t xml:space="preserve">     3. Results </w:t>
                      </w:r>
                    </w:p>
                    <w:p w14:paraId="7314DB7C" w14:textId="534C46B5" w:rsidR="0016425F" w:rsidRPr="0016425F" w:rsidRDefault="0016425F">
                      <w:pPr>
                        <w:rPr>
                          <w:sz w:val="20"/>
                          <w:szCs w:val="20"/>
                        </w:rPr>
                      </w:pPr>
                      <w:r w:rsidRPr="0016425F">
                        <w:rPr>
                          <w:sz w:val="20"/>
                          <w:szCs w:val="20"/>
                        </w:rPr>
                        <w:t xml:space="preserve">The study that was conducted by </w:t>
                      </w:r>
                      <w:proofErr w:type="spellStart"/>
                      <w:r w:rsidRPr="0016425F">
                        <w:rPr>
                          <w:sz w:val="20"/>
                          <w:szCs w:val="20"/>
                        </w:rPr>
                        <w:t>Bergseth</w:t>
                      </w:r>
                      <w:proofErr w:type="spellEnd"/>
                      <w:r w:rsidRPr="0016425F">
                        <w:rPr>
                          <w:sz w:val="20"/>
                          <w:szCs w:val="20"/>
                        </w:rPr>
                        <w:t xml:space="preserve"> &amp; Bouffard found that restorative justice programmes may be effective for a variety of young offenders. The study also found that young offenders that have been referred to restorative justice programmes are more likely to not re-offend than those who have not been referred. The study also concluded that there is evidence to suggest that restorative justice programmes may not need to be limited to young offenders who have committed less serious crimes and may also be beneficial to young offenders who commit more serious crimes. The study conducted by Wilson, </w:t>
                      </w:r>
                      <w:proofErr w:type="spellStart"/>
                      <w:r w:rsidRPr="0016425F">
                        <w:rPr>
                          <w:sz w:val="20"/>
                          <w:szCs w:val="20"/>
                        </w:rPr>
                        <w:t>Olaghere</w:t>
                      </w:r>
                      <w:proofErr w:type="spellEnd"/>
                      <w:r w:rsidRPr="0016425F">
                        <w:rPr>
                          <w:sz w:val="20"/>
                          <w:szCs w:val="20"/>
                        </w:rPr>
                        <w:t xml:space="preserve"> &amp; Kimbrell found that restorative justice programmes do seem to be effective in rehabilitating young offenders and reducing the likelihood that they will re-offend. However, the authors did state due to weaknesses in the methodologies of the studies they had analysed, a definitive answer could not be provided and suggested that additional research should be conducted. Moreover, the authors of the study also found that there was significant evidence to suggest that restorative justice programmes are also highly effective for victims of crime.</w:t>
                      </w:r>
                    </w:p>
                  </w:txbxContent>
                </v:textbox>
                <w10:wrap anchorx="margin"/>
              </v:shape>
            </w:pict>
          </mc:Fallback>
        </mc:AlternateContent>
      </w:r>
    </w:p>
    <w:p w14:paraId="2AFDF7D7" w14:textId="74D72990" w:rsidR="002F1E50" w:rsidRDefault="002F1E50">
      <w:pPr>
        <w:rPr>
          <w:rFonts w:ascii="Times New Roman" w:hAnsi="Times New Roman" w:cs="Times New Roman"/>
          <w:sz w:val="24"/>
          <w:szCs w:val="24"/>
        </w:rPr>
      </w:pPr>
    </w:p>
    <w:p w14:paraId="2FB0CCF3" w14:textId="00A56CF2" w:rsidR="002F1E50" w:rsidRDefault="002F1E50">
      <w:pPr>
        <w:rPr>
          <w:rFonts w:ascii="Times New Roman" w:hAnsi="Times New Roman" w:cs="Times New Roman"/>
          <w:sz w:val="24"/>
          <w:szCs w:val="24"/>
        </w:rPr>
      </w:pPr>
    </w:p>
    <w:p w14:paraId="74705F20" w14:textId="2E3EB9AB" w:rsidR="002F1E50" w:rsidRDefault="002F1E50">
      <w:pPr>
        <w:rPr>
          <w:rFonts w:ascii="Times New Roman" w:hAnsi="Times New Roman" w:cs="Times New Roman"/>
          <w:sz w:val="24"/>
          <w:szCs w:val="24"/>
        </w:rPr>
      </w:pPr>
    </w:p>
    <w:p w14:paraId="562EC344" w14:textId="21C7778D" w:rsidR="002F1E50" w:rsidRDefault="002F1E50">
      <w:pPr>
        <w:rPr>
          <w:rFonts w:ascii="Times New Roman" w:hAnsi="Times New Roman" w:cs="Times New Roman"/>
          <w:sz w:val="24"/>
          <w:szCs w:val="24"/>
        </w:rPr>
      </w:pPr>
    </w:p>
    <w:p w14:paraId="0ADE4C5B" w14:textId="3CA76F6A" w:rsidR="002F1E50" w:rsidRDefault="002F1E50">
      <w:pPr>
        <w:rPr>
          <w:rFonts w:ascii="Times New Roman" w:hAnsi="Times New Roman" w:cs="Times New Roman"/>
          <w:sz w:val="24"/>
          <w:szCs w:val="24"/>
        </w:rPr>
      </w:pPr>
    </w:p>
    <w:p w14:paraId="34E5FCEB" w14:textId="45000394" w:rsidR="002F1E50" w:rsidRDefault="002F1E50">
      <w:pPr>
        <w:rPr>
          <w:rFonts w:ascii="Times New Roman" w:hAnsi="Times New Roman" w:cs="Times New Roman"/>
          <w:sz w:val="24"/>
          <w:szCs w:val="24"/>
        </w:rPr>
      </w:pPr>
    </w:p>
    <w:p w14:paraId="768D4854" w14:textId="11E73E86" w:rsidR="002F1E50" w:rsidRDefault="002F1E50">
      <w:pPr>
        <w:rPr>
          <w:rFonts w:ascii="Times New Roman" w:hAnsi="Times New Roman" w:cs="Times New Roman"/>
          <w:sz w:val="24"/>
          <w:szCs w:val="24"/>
        </w:rPr>
      </w:pPr>
    </w:p>
    <w:p w14:paraId="592F7D36" w14:textId="6B82DA5E" w:rsidR="002F1E50" w:rsidRDefault="002F1E50">
      <w:pPr>
        <w:rPr>
          <w:rFonts w:ascii="Times New Roman" w:hAnsi="Times New Roman" w:cs="Times New Roman"/>
          <w:sz w:val="24"/>
          <w:szCs w:val="24"/>
        </w:rPr>
      </w:pPr>
    </w:p>
    <w:p w14:paraId="69BE01E2" w14:textId="77777777" w:rsidR="002F1E50" w:rsidRDefault="002F1E50">
      <w:pPr>
        <w:rPr>
          <w:rFonts w:ascii="Times New Roman" w:hAnsi="Times New Roman" w:cs="Times New Roman"/>
          <w:sz w:val="24"/>
          <w:szCs w:val="24"/>
        </w:rPr>
      </w:pPr>
    </w:p>
    <w:p w14:paraId="7B32DA30" w14:textId="684B33FD" w:rsidR="002F1E50" w:rsidRDefault="002F1E50">
      <w:pPr>
        <w:rPr>
          <w:rFonts w:ascii="Times New Roman" w:hAnsi="Times New Roman" w:cs="Times New Roman"/>
          <w:sz w:val="24"/>
          <w:szCs w:val="24"/>
        </w:rPr>
      </w:pPr>
    </w:p>
    <w:p w14:paraId="5A6A15E0" w14:textId="77777777" w:rsidR="002F1E50" w:rsidRDefault="002F1E50">
      <w:pPr>
        <w:rPr>
          <w:rFonts w:ascii="Times New Roman" w:hAnsi="Times New Roman" w:cs="Times New Roman"/>
          <w:sz w:val="24"/>
          <w:szCs w:val="24"/>
        </w:rPr>
      </w:pPr>
    </w:p>
    <w:p w14:paraId="5B9369A3" w14:textId="77777777" w:rsidR="002F1E50" w:rsidRDefault="002F1E50">
      <w:pPr>
        <w:rPr>
          <w:rFonts w:ascii="Times New Roman" w:hAnsi="Times New Roman" w:cs="Times New Roman"/>
          <w:sz w:val="24"/>
          <w:szCs w:val="24"/>
        </w:rPr>
      </w:pPr>
    </w:p>
    <w:p w14:paraId="16A1D601" w14:textId="4F93455E" w:rsidR="002F1E50" w:rsidRDefault="002F1E50">
      <w:pPr>
        <w:rPr>
          <w:rFonts w:ascii="Times New Roman" w:hAnsi="Times New Roman" w:cs="Times New Roman"/>
          <w:sz w:val="24"/>
          <w:szCs w:val="24"/>
        </w:rPr>
      </w:pPr>
    </w:p>
    <w:p w14:paraId="43EE6451" w14:textId="6C1BE3AA" w:rsidR="002F1E50" w:rsidRDefault="002F1E50">
      <w:pPr>
        <w:rPr>
          <w:rFonts w:ascii="Times New Roman" w:hAnsi="Times New Roman" w:cs="Times New Roman"/>
          <w:sz w:val="24"/>
          <w:szCs w:val="24"/>
        </w:rPr>
      </w:pPr>
    </w:p>
    <w:p w14:paraId="1ADECDB2" w14:textId="04F9E593" w:rsidR="002F1E50" w:rsidRDefault="006C0452">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52045521" wp14:editId="4B5492B0">
                <wp:simplePos x="0" y="0"/>
                <wp:positionH relativeFrom="margin">
                  <wp:align>right</wp:align>
                </wp:positionH>
                <wp:positionV relativeFrom="paragraph">
                  <wp:posOffset>91440</wp:posOffset>
                </wp:positionV>
                <wp:extent cx="5718810" cy="2333625"/>
                <wp:effectExtent l="0" t="0" r="15240" b="28575"/>
                <wp:wrapNone/>
                <wp:docPr id="48" name="Text Box 48"/>
                <wp:cNvGraphicFramePr/>
                <a:graphic xmlns:a="http://schemas.openxmlformats.org/drawingml/2006/main">
                  <a:graphicData uri="http://schemas.microsoft.com/office/word/2010/wordprocessingShape">
                    <wps:wsp>
                      <wps:cNvSpPr txBox="1"/>
                      <wps:spPr>
                        <a:xfrm>
                          <a:off x="0" y="0"/>
                          <a:ext cx="5718810" cy="2333625"/>
                        </a:xfrm>
                        <a:prstGeom prst="rect">
                          <a:avLst/>
                        </a:prstGeom>
                        <a:solidFill>
                          <a:schemeClr val="accent2">
                            <a:lumMod val="40000"/>
                            <a:lumOff val="60000"/>
                          </a:schemeClr>
                        </a:solidFill>
                        <a:ln w="6350">
                          <a:solidFill>
                            <a:prstClr val="black"/>
                          </a:solidFill>
                        </a:ln>
                      </wps:spPr>
                      <wps:txbx>
                        <w:txbxContent>
                          <w:p w14:paraId="4DA4F1A2" w14:textId="763DD9C0" w:rsidR="00F50B57" w:rsidRDefault="00F50B57">
                            <w:pPr>
                              <w:rPr>
                                <w:sz w:val="20"/>
                                <w:szCs w:val="20"/>
                              </w:rPr>
                            </w:pPr>
                            <w:r>
                              <w:rPr>
                                <w:sz w:val="20"/>
                                <w:szCs w:val="20"/>
                              </w:rPr>
                              <w:t xml:space="preserve">     4. Results </w:t>
                            </w:r>
                          </w:p>
                          <w:p w14:paraId="60EDEBA3" w14:textId="036B7CF2" w:rsidR="00F50B57" w:rsidRPr="00F50B57" w:rsidRDefault="00F50B57">
                            <w:pPr>
                              <w:rPr>
                                <w:sz w:val="20"/>
                                <w:szCs w:val="20"/>
                              </w:rPr>
                            </w:pPr>
                            <w:r w:rsidRPr="00F50B57">
                              <w:rPr>
                                <w:sz w:val="20"/>
                                <w:szCs w:val="20"/>
                              </w:rPr>
                              <w:t xml:space="preserve">The results show promising evidence that restorative justice programmes are effective in the rehabilitation of juvenile offenders and help to prevent reoffending. The results of both studies also help to reinforce the idea that restorative justice programmes should be standard practice with young offenders. However, some degree of scrutiny should be placed on the findings from Wilson, </w:t>
                            </w:r>
                            <w:proofErr w:type="spellStart"/>
                            <w:r w:rsidRPr="00F50B57">
                              <w:rPr>
                                <w:sz w:val="20"/>
                                <w:szCs w:val="20"/>
                              </w:rPr>
                              <w:t>Olaghere</w:t>
                            </w:r>
                            <w:proofErr w:type="spellEnd"/>
                            <w:r w:rsidRPr="00F50B57">
                              <w:rPr>
                                <w:sz w:val="20"/>
                                <w:szCs w:val="20"/>
                              </w:rPr>
                              <w:t xml:space="preserve"> &amp; Kimbrell, due to weaknesses in the methodologies. Moreover, some scrutiny should be placed on the study by </w:t>
                            </w:r>
                            <w:proofErr w:type="spellStart"/>
                            <w:r w:rsidRPr="00F50B57">
                              <w:rPr>
                                <w:sz w:val="20"/>
                                <w:szCs w:val="20"/>
                              </w:rPr>
                              <w:t>Bergseth</w:t>
                            </w:r>
                            <w:proofErr w:type="spellEnd"/>
                            <w:r w:rsidRPr="00F50B57">
                              <w:rPr>
                                <w:sz w:val="20"/>
                                <w:szCs w:val="20"/>
                              </w:rPr>
                              <w:t xml:space="preserve"> &amp; Bouffard due to a relatively small sample size. Moreover, a study conducted by Suzuki &amp; Wood (2017), found that there could be limitations in restorative justice for young offenders and that it may not be entirely effective in helping to rehabilitate and keep them from reoffending. However, further studies would be warranted due to the favourable results found by both studies. Furthermore, more research should be conducted to assess the effectiveness of restorative justice programmes in juveniles who have committed more serious offences, although the ethical concerns and welfare of the victims would have to be assessed thoroughly beforehand.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45521" id="Text Box 48" o:spid="_x0000_s1063" type="#_x0000_t202" style="position:absolute;margin-left:399.1pt;margin-top:7.2pt;width:450.3pt;height:183.7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" fillcolor="#f7caac [1301]" strokeweight=".5pt">
                <v:textbox>
                  <w:txbxContent>
                    <w:p w14:paraId="4DA4F1A2" w14:textId="763DD9C0" w:rsidR="00F50B57" w:rsidRDefault="00F50B57">
                      <w:pPr>
                        <w:rPr>
                          <w:sz w:val="20"/>
                          <w:szCs w:val="20"/>
                        </w:rPr>
                      </w:pPr>
                      <w:r>
                        <w:rPr>
                          <w:sz w:val="20"/>
                          <w:szCs w:val="20"/>
                        </w:rPr>
                        <w:t xml:space="preserve">     4. Results </w:t>
                      </w:r>
                    </w:p>
                    <w:p w14:paraId="60EDEBA3" w14:textId="036B7CF2" w:rsidR="00F50B57" w:rsidRPr="00F50B57" w:rsidRDefault="00F50B57">
                      <w:pPr>
                        <w:rPr>
                          <w:sz w:val="20"/>
                          <w:szCs w:val="20"/>
                        </w:rPr>
                      </w:pPr>
                      <w:r w:rsidRPr="00F50B57">
                        <w:rPr>
                          <w:sz w:val="20"/>
                          <w:szCs w:val="20"/>
                        </w:rPr>
                        <w:t xml:space="preserve">The results show promising evidence that restorative justice programmes are effective in the rehabilitation of juvenile offenders and help to prevent reoffending. The results of both studies also help to reinforce the idea that restorative justice programmes should be standard practice with young offenders. However, some degree of scrutiny should be placed on the findings from Wilson, </w:t>
                      </w:r>
                      <w:proofErr w:type="spellStart"/>
                      <w:r w:rsidRPr="00F50B57">
                        <w:rPr>
                          <w:sz w:val="20"/>
                          <w:szCs w:val="20"/>
                        </w:rPr>
                        <w:t>Olaghere</w:t>
                      </w:r>
                      <w:proofErr w:type="spellEnd"/>
                      <w:r w:rsidRPr="00F50B57">
                        <w:rPr>
                          <w:sz w:val="20"/>
                          <w:szCs w:val="20"/>
                        </w:rPr>
                        <w:t xml:space="preserve"> &amp; Kimbrell, due to weaknesses in the methodologies. Moreover, some scrutiny should be placed on the study by </w:t>
                      </w:r>
                      <w:proofErr w:type="spellStart"/>
                      <w:r w:rsidRPr="00F50B57">
                        <w:rPr>
                          <w:sz w:val="20"/>
                          <w:szCs w:val="20"/>
                        </w:rPr>
                        <w:t>Bergseth</w:t>
                      </w:r>
                      <w:proofErr w:type="spellEnd"/>
                      <w:r w:rsidRPr="00F50B57">
                        <w:rPr>
                          <w:sz w:val="20"/>
                          <w:szCs w:val="20"/>
                        </w:rPr>
                        <w:t xml:space="preserve"> &amp; Bouffard due to a relatively small sample size. Moreover, a study conducted by Suzuki &amp; Wood (2017), found that there could be limitations in restorative justice for young offenders and that it may not be entirely effective in helping to rehabilitate and keep them from reoffending. However, further studies would be warranted due to the favourable results found by both studies. Furthermore, more research should be conducted to assess the effectiveness of restorative justice programmes in juveniles who have committed more serious offences, although the ethical concerns and welfare of the victims would have to be assessed thoroughly beforehand.</w:t>
                      </w:r>
                    </w:p>
                  </w:txbxContent>
                </v:textbox>
                <w10:wrap anchorx="margin"/>
              </v:shape>
            </w:pict>
          </mc:Fallback>
        </mc:AlternateContent>
      </w:r>
    </w:p>
    <w:p w14:paraId="5D4F0490" w14:textId="7D909810" w:rsidR="002F1E50" w:rsidRDefault="002F1E50">
      <w:pPr>
        <w:rPr>
          <w:rFonts w:ascii="Times New Roman" w:hAnsi="Times New Roman" w:cs="Times New Roman"/>
          <w:sz w:val="24"/>
          <w:szCs w:val="24"/>
        </w:rPr>
      </w:pPr>
    </w:p>
    <w:p w14:paraId="2A70669D" w14:textId="3648DB14" w:rsidR="002F1E50" w:rsidRDefault="002F1E50">
      <w:pPr>
        <w:rPr>
          <w:rFonts w:ascii="Times New Roman" w:hAnsi="Times New Roman" w:cs="Times New Roman"/>
          <w:sz w:val="24"/>
          <w:szCs w:val="24"/>
        </w:rPr>
      </w:pPr>
    </w:p>
    <w:p w14:paraId="4389EC30" w14:textId="6448172D" w:rsidR="002F1E50" w:rsidRDefault="002F1E50">
      <w:pPr>
        <w:rPr>
          <w:rFonts w:ascii="Times New Roman" w:hAnsi="Times New Roman" w:cs="Times New Roman"/>
          <w:sz w:val="24"/>
          <w:szCs w:val="24"/>
        </w:rPr>
      </w:pPr>
    </w:p>
    <w:p w14:paraId="58E107F7" w14:textId="77777777" w:rsidR="002F1E50" w:rsidRDefault="002F1E50">
      <w:pPr>
        <w:rPr>
          <w:rFonts w:ascii="Times New Roman" w:hAnsi="Times New Roman" w:cs="Times New Roman"/>
          <w:sz w:val="24"/>
          <w:szCs w:val="24"/>
        </w:rPr>
      </w:pPr>
    </w:p>
    <w:p w14:paraId="08296C3B" w14:textId="77777777" w:rsidR="002F1E50" w:rsidRDefault="002F1E50">
      <w:pPr>
        <w:rPr>
          <w:rFonts w:ascii="Times New Roman" w:hAnsi="Times New Roman" w:cs="Times New Roman"/>
          <w:sz w:val="24"/>
          <w:szCs w:val="24"/>
        </w:rPr>
      </w:pPr>
    </w:p>
    <w:p w14:paraId="35816D2A" w14:textId="77777777" w:rsidR="002F1E50" w:rsidRDefault="002F1E50">
      <w:pPr>
        <w:rPr>
          <w:rFonts w:ascii="Times New Roman" w:hAnsi="Times New Roman" w:cs="Times New Roman"/>
          <w:sz w:val="24"/>
          <w:szCs w:val="24"/>
        </w:rPr>
      </w:pPr>
    </w:p>
    <w:p w14:paraId="27E041B1" w14:textId="1E689B9B" w:rsidR="002F1E50" w:rsidRDefault="002F1E50">
      <w:pPr>
        <w:rPr>
          <w:rFonts w:ascii="Times New Roman" w:hAnsi="Times New Roman" w:cs="Times New Roman"/>
          <w:sz w:val="24"/>
          <w:szCs w:val="24"/>
        </w:rPr>
      </w:pPr>
    </w:p>
    <w:p w14:paraId="2CB076C5" w14:textId="2E264A93" w:rsidR="002F1E50" w:rsidRDefault="006C0452">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343C20C9" wp14:editId="29D39CFE">
                <wp:simplePos x="0" y="0"/>
                <wp:positionH relativeFrom="margin">
                  <wp:posOffset>-76290</wp:posOffset>
                </wp:positionH>
                <wp:positionV relativeFrom="paragraph">
                  <wp:posOffset>151947</wp:posOffset>
                </wp:positionV>
                <wp:extent cx="5664200" cy="533400"/>
                <wp:effectExtent l="0" t="0" r="12700" b="19050"/>
                <wp:wrapNone/>
                <wp:docPr id="50" name="Text Box 50"/>
                <wp:cNvGraphicFramePr/>
                <a:graphic xmlns:a="http://schemas.openxmlformats.org/drawingml/2006/main">
                  <a:graphicData uri="http://schemas.microsoft.com/office/word/2010/wordprocessingShape">
                    <wps:wsp>
                      <wps:cNvSpPr txBox="1"/>
                      <wps:spPr>
                        <a:xfrm>
                          <a:off x="0" y="0"/>
                          <a:ext cx="5664200" cy="533400"/>
                        </a:xfrm>
                        <a:prstGeom prst="rect">
                          <a:avLst/>
                        </a:prstGeom>
                        <a:solidFill>
                          <a:schemeClr val="lt1"/>
                        </a:solidFill>
                        <a:ln w="6350">
                          <a:solidFill>
                            <a:schemeClr val="bg1"/>
                          </a:solidFill>
                        </a:ln>
                      </wps:spPr>
                      <wps:txbx>
                        <w:txbxContent>
                          <w:p w14:paraId="2FA5B771" w14:textId="037B35CF" w:rsidR="006C0452" w:rsidRPr="006C0452" w:rsidRDefault="006C0452" w:rsidP="006C0452">
                            <w:pPr>
                              <w:rPr>
                                <w:rFonts w:ascii="Times New Roman" w:hAnsi="Times New Roman" w:cs="Times New Roman"/>
                                <w:sz w:val="8"/>
                                <w:szCs w:val="8"/>
                              </w:rPr>
                            </w:pPr>
                            <w:bookmarkStart w:id="0" w:name="_Hlk124497616"/>
                            <w:r w:rsidRPr="006C0452">
                              <w:rPr>
                                <w:rFonts w:ascii="Times New Roman" w:hAnsi="Times New Roman" w:cs="Times New Roman"/>
                                <w:sz w:val="8"/>
                                <w:szCs w:val="8"/>
                              </w:rPr>
                              <w:t>References:</w:t>
                            </w:r>
                          </w:p>
                          <w:p w14:paraId="3FF1B8B8" w14:textId="77777777" w:rsidR="006C0452" w:rsidRPr="006C0452" w:rsidRDefault="006C0452" w:rsidP="006C0452">
                            <w:pPr>
                              <w:spacing w:after="0"/>
                              <w:rPr>
                                <w:rFonts w:ascii="Times New Roman" w:hAnsi="Times New Roman" w:cs="Times New Roman"/>
                                <w:sz w:val="8"/>
                                <w:szCs w:val="8"/>
                              </w:rPr>
                            </w:pPr>
                            <w:proofErr w:type="spellStart"/>
                            <w:r w:rsidRPr="006C0452">
                              <w:rPr>
                                <w:rFonts w:ascii="Times New Roman" w:hAnsi="Times New Roman" w:cs="Times New Roman"/>
                                <w:sz w:val="8"/>
                                <w:szCs w:val="8"/>
                              </w:rPr>
                              <w:t>Bergseth</w:t>
                            </w:r>
                            <w:proofErr w:type="spellEnd"/>
                            <w:r w:rsidRPr="006C0452">
                              <w:rPr>
                                <w:rFonts w:ascii="Times New Roman" w:hAnsi="Times New Roman" w:cs="Times New Roman"/>
                                <w:sz w:val="8"/>
                                <w:szCs w:val="8"/>
                              </w:rPr>
                              <w:t>, K.J. and Bouffard, J.A. (2012) “Examining the effectiveness of a restorative justice program for various types of juvenile offenders,” International Journal of Offender Therapy and Comparative Criminology, 57(9), pp. 1054–1075. Available at: https://doi.org/10.1177/0306624x12453551.</w:t>
                            </w:r>
                          </w:p>
                          <w:p w14:paraId="37484FC6" w14:textId="77777777" w:rsidR="006C0452" w:rsidRPr="006C0452" w:rsidRDefault="006C0452" w:rsidP="006C0452">
                            <w:pPr>
                              <w:spacing w:after="0"/>
                              <w:rPr>
                                <w:rFonts w:ascii="Times New Roman" w:hAnsi="Times New Roman" w:cs="Times New Roman"/>
                                <w:sz w:val="8"/>
                                <w:szCs w:val="8"/>
                              </w:rPr>
                            </w:pPr>
                            <w:r w:rsidRPr="006C0452">
                              <w:rPr>
                                <w:rFonts w:ascii="Times New Roman" w:hAnsi="Times New Roman" w:cs="Times New Roman"/>
                                <w:sz w:val="8"/>
                                <w:szCs w:val="8"/>
                              </w:rPr>
                              <w:t>Suzuki, M. and Wood, W.R. (2017) “Is restorative justice conferencing appropriate for youth offenders?,” Criminology &amp;amp; Criminal Justice, 18(4), pp. 450–467. Available at: https://doi.org/10.1177/1748895817722188.</w:t>
                            </w:r>
                          </w:p>
                          <w:p w14:paraId="6C292C1A" w14:textId="77777777" w:rsidR="006C0452" w:rsidRPr="006C0452" w:rsidRDefault="006C0452" w:rsidP="006C0452">
                            <w:pPr>
                              <w:spacing w:after="0"/>
                              <w:rPr>
                                <w:rFonts w:ascii="Times New Roman" w:hAnsi="Times New Roman" w:cs="Times New Roman"/>
                                <w:sz w:val="8"/>
                                <w:szCs w:val="8"/>
                              </w:rPr>
                            </w:pPr>
                            <w:r w:rsidRPr="006C0452">
                              <w:rPr>
                                <w:rFonts w:ascii="Times New Roman" w:hAnsi="Times New Roman" w:cs="Times New Roman"/>
                                <w:sz w:val="8"/>
                                <w:szCs w:val="8"/>
                              </w:rPr>
                              <w:t xml:space="preserve">Wilson, D., </w:t>
                            </w:r>
                            <w:proofErr w:type="spellStart"/>
                            <w:r w:rsidRPr="006C0452">
                              <w:rPr>
                                <w:rFonts w:ascii="Times New Roman" w:hAnsi="Times New Roman" w:cs="Times New Roman"/>
                                <w:sz w:val="8"/>
                                <w:szCs w:val="8"/>
                              </w:rPr>
                              <w:t>Olaghere</w:t>
                            </w:r>
                            <w:proofErr w:type="spellEnd"/>
                            <w:r w:rsidRPr="006C0452">
                              <w:rPr>
                                <w:rFonts w:ascii="Times New Roman" w:hAnsi="Times New Roman" w:cs="Times New Roman"/>
                                <w:sz w:val="8"/>
                                <w:szCs w:val="8"/>
                              </w:rPr>
                              <w:t xml:space="preserve">, A. and Kimbrell, C. (2017) </w:t>
                            </w:r>
                            <w:proofErr w:type="gramStart"/>
                            <w:r w:rsidRPr="006C0452">
                              <w:rPr>
                                <w:rFonts w:ascii="Times New Roman" w:hAnsi="Times New Roman" w:cs="Times New Roman"/>
                                <w:sz w:val="8"/>
                                <w:szCs w:val="8"/>
                              </w:rPr>
                              <w:t>“ Effectiveness</w:t>
                            </w:r>
                            <w:proofErr w:type="gramEnd"/>
                            <w:r w:rsidRPr="006C0452">
                              <w:rPr>
                                <w:rFonts w:ascii="Times New Roman" w:hAnsi="Times New Roman" w:cs="Times New Roman"/>
                                <w:sz w:val="8"/>
                                <w:szCs w:val="8"/>
                              </w:rPr>
                              <w:t xml:space="preserve"> of Restorative Justice Principles in Juvenile Justice: A Meta Analysis” available at: https://www.ojp.gov/pdffiles1/ojjdp/grants/250872.pdf</w:t>
                            </w:r>
                          </w:p>
                          <w:bookmarkEnd w:id="0"/>
                          <w:p w14:paraId="28CBEBD1" w14:textId="77777777" w:rsidR="006C0452" w:rsidRPr="006C0452" w:rsidRDefault="006C0452" w:rsidP="006C0452">
                            <w:pPr>
                              <w:rPr>
                                <w:rFonts w:ascii="Times New Roman" w:hAnsi="Times New Roman" w:cs="Times New Roman"/>
                                <w:sz w:val="10"/>
                                <w:szCs w:val="10"/>
                              </w:rPr>
                            </w:pPr>
                          </w:p>
                          <w:p w14:paraId="1FABB5E6" w14:textId="77777777" w:rsidR="00F50B57" w:rsidRDefault="00F50B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C20C9" id="Text Box 50" o:spid="_x0000_s1064" type="#_x0000_t202" style="position:absolute;margin-left:-6pt;margin-top:11.95pt;width:446pt;height:4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" fillcolor="white [3201]" strokecolor="white [3212]" strokeweight=".5pt">
                <v:textbox>
                  <w:txbxContent>
                    <w:p w14:paraId="2FA5B771" w14:textId="037B35CF" w:rsidR="006C0452" w:rsidRPr="006C0452" w:rsidRDefault="006C0452" w:rsidP="006C0452">
                      <w:pPr>
                        <w:rPr>
                          <w:rFonts w:ascii="Times New Roman" w:hAnsi="Times New Roman" w:cs="Times New Roman"/>
                          <w:sz w:val="8"/>
                          <w:szCs w:val="8"/>
                        </w:rPr>
                      </w:pPr>
                      <w:bookmarkStart w:id="1" w:name="_Hlk124497616"/>
                      <w:r w:rsidRPr="006C0452">
                        <w:rPr>
                          <w:rFonts w:ascii="Times New Roman" w:hAnsi="Times New Roman" w:cs="Times New Roman"/>
                          <w:sz w:val="8"/>
                          <w:szCs w:val="8"/>
                        </w:rPr>
                        <w:t>References:</w:t>
                      </w:r>
                    </w:p>
                    <w:p w14:paraId="3FF1B8B8" w14:textId="77777777" w:rsidR="006C0452" w:rsidRPr="006C0452" w:rsidRDefault="006C0452" w:rsidP="006C0452">
                      <w:pPr>
                        <w:spacing w:after="0"/>
                        <w:rPr>
                          <w:rFonts w:ascii="Times New Roman" w:hAnsi="Times New Roman" w:cs="Times New Roman"/>
                          <w:sz w:val="8"/>
                          <w:szCs w:val="8"/>
                        </w:rPr>
                      </w:pPr>
                      <w:proofErr w:type="spellStart"/>
                      <w:r w:rsidRPr="006C0452">
                        <w:rPr>
                          <w:rFonts w:ascii="Times New Roman" w:hAnsi="Times New Roman" w:cs="Times New Roman"/>
                          <w:sz w:val="8"/>
                          <w:szCs w:val="8"/>
                        </w:rPr>
                        <w:t>Bergseth</w:t>
                      </w:r>
                      <w:proofErr w:type="spellEnd"/>
                      <w:r w:rsidRPr="006C0452">
                        <w:rPr>
                          <w:rFonts w:ascii="Times New Roman" w:hAnsi="Times New Roman" w:cs="Times New Roman"/>
                          <w:sz w:val="8"/>
                          <w:szCs w:val="8"/>
                        </w:rPr>
                        <w:t>, K.J. and Bouffard, J.A. (2012) “Examining the effectiveness of a restorative justice program for various types of juvenile offenders,” International Journal of Offender Therapy and Comparative Criminology, 57(9), pp. 1054–1075. Available at: https://doi.org/10.1177/0306624x12453551.</w:t>
                      </w:r>
                    </w:p>
                    <w:p w14:paraId="37484FC6" w14:textId="77777777" w:rsidR="006C0452" w:rsidRPr="006C0452" w:rsidRDefault="006C0452" w:rsidP="006C0452">
                      <w:pPr>
                        <w:spacing w:after="0"/>
                        <w:rPr>
                          <w:rFonts w:ascii="Times New Roman" w:hAnsi="Times New Roman" w:cs="Times New Roman"/>
                          <w:sz w:val="8"/>
                          <w:szCs w:val="8"/>
                        </w:rPr>
                      </w:pPr>
                      <w:r w:rsidRPr="006C0452">
                        <w:rPr>
                          <w:rFonts w:ascii="Times New Roman" w:hAnsi="Times New Roman" w:cs="Times New Roman"/>
                          <w:sz w:val="8"/>
                          <w:szCs w:val="8"/>
                        </w:rPr>
                        <w:t>Suzuki, M. and Wood, W.R. (2017) “Is restorative justice conferencing appropriate for youth offenders?,” Criminology &amp;amp; Criminal Justice, 18(4), pp. 450–467. Available at: https://doi.org/10.1177/1748895817722188.</w:t>
                      </w:r>
                    </w:p>
                    <w:p w14:paraId="6C292C1A" w14:textId="77777777" w:rsidR="006C0452" w:rsidRPr="006C0452" w:rsidRDefault="006C0452" w:rsidP="006C0452">
                      <w:pPr>
                        <w:spacing w:after="0"/>
                        <w:rPr>
                          <w:rFonts w:ascii="Times New Roman" w:hAnsi="Times New Roman" w:cs="Times New Roman"/>
                          <w:sz w:val="8"/>
                          <w:szCs w:val="8"/>
                        </w:rPr>
                      </w:pPr>
                      <w:r w:rsidRPr="006C0452">
                        <w:rPr>
                          <w:rFonts w:ascii="Times New Roman" w:hAnsi="Times New Roman" w:cs="Times New Roman"/>
                          <w:sz w:val="8"/>
                          <w:szCs w:val="8"/>
                        </w:rPr>
                        <w:t xml:space="preserve">Wilson, D., </w:t>
                      </w:r>
                      <w:proofErr w:type="spellStart"/>
                      <w:r w:rsidRPr="006C0452">
                        <w:rPr>
                          <w:rFonts w:ascii="Times New Roman" w:hAnsi="Times New Roman" w:cs="Times New Roman"/>
                          <w:sz w:val="8"/>
                          <w:szCs w:val="8"/>
                        </w:rPr>
                        <w:t>Olaghere</w:t>
                      </w:r>
                      <w:proofErr w:type="spellEnd"/>
                      <w:r w:rsidRPr="006C0452">
                        <w:rPr>
                          <w:rFonts w:ascii="Times New Roman" w:hAnsi="Times New Roman" w:cs="Times New Roman"/>
                          <w:sz w:val="8"/>
                          <w:szCs w:val="8"/>
                        </w:rPr>
                        <w:t xml:space="preserve">, A. and Kimbrell, C. (2017) </w:t>
                      </w:r>
                      <w:proofErr w:type="gramStart"/>
                      <w:r w:rsidRPr="006C0452">
                        <w:rPr>
                          <w:rFonts w:ascii="Times New Roman" w:hAnsi="Times New Roman" w:cs="Times New Roman"/>
                          <w:sz w:val="8"/>
                          <w:szCs w:val="8"/>
                        </w:rPr>
                        <w:t>“ Effectiveness</w:t>
                      </w:r>
                      <w:proofErr w:type="gramEnd"/>
                      <w:r w:rsidRPr="006C0452">
                        <w:rPr>
                          <w:rFonts w:ascii="Times New Roman" w:hAnsi="Times New Roman" w:cs="Times New Roman"/>
                          <w:sz w:val="8"/>
                          <w:szCs w:val="8"/>
                        </w:rPr>
                        <w:t xml:space="preserve"> of Restorative Justice Principles in Juvenile Justice: A Meta Analysis” available at: https://www.ojp.gov/pdffiles1/ojjdp/grants/250872.pdf</w:t>
                      </w:r>
                    </w:p>
                    <w:bookmarkEnd w:id="1"/>
                    <w:p w14:paraId="28CBEBD1" w14:textId="77777777" w:rsidR="006C0452" w:rsidRPr="006C0452" w:rsidRDefault="006C0452" w:rsidP="006C0452">
                      <w:pPr>
                        <w:rPr>
                          <w:rFonts w:ascii="Times New Roman" w:hAnsi="Times New Roman" w:cs="Times New Roman"/>
                          <w:sz w:val="10"/>
                          <w:szCs w:val="10"/>
                        </w:rPr>
                      </w:pPr>
                    </w:p>
                    <w:p w14:paraId="1FABB5E6" w14:textId="77777777" w:rsidR="00F50B57" w:rsidRDefault="00F50B57"/>
                  </w:txbxContent>
                </v:textbox>
                <w10:wrap anchorx="margin"/>
              </v:shape>
            </w:pict>
          </mc:Fallback>
        </mc:AlternateContent>
      </w:r>
    </w:p>
    <w:p w14:paraId="02C9C66C" w14:textId="11EF313F" w:rsidR="004D3644" w:rsidRDefault="009A6F9C">
      <w:pPr>
        <w:rPr>
          <w:rFonts w:ascii="Times New Roman" w:hAnsi="Times New Roman" w:cs="Times New Roman"/>
          <w:sz w:val="24"/>
          <w:szCs w:val="24"/>
        </w:rPr>
      </w:pPr>
      <w:r>
        <w:rPr>
          <w:rFonts w:ascii="Times New Roman" w:hAnsi="Times New Roman" w:cs="Times New Roman"/>
          <w:sz w:val="24"/>
          <w:szCs w:val="24"/>
        </w:rPr>
        <w:lastRenderedPageBreak/>
        <w:t>Reflective report</w:t>
      </w:r>
    </w:p>
    <w:p w14:paraId="2040EDFE" w14:textId="294CE54E" w:rsidR="009A6F9C" w:rsidRPr="00CB48BF" w:rsidRDefault="009A6F9C"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This reflective report will look at what I have learnt about the criminal justice system, youth justice and the prison system throughout the module. Having come from a medical undergraduate degree, I was surprised at the complete intricacy of the criminal justice system, youth justice and prison system in the United Kingdom and as such learning about them has provided me with a deeper understanding and appreciation of them.</w:t>
      </w:r>
    </w:p>
    <w:p w14:paraId="0605B735" w14:textId="07BE4019" w:rsidR="009A6F9C" w:rsidRPr="00CB48BF" w:rsidRDefault="009A6F9C"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 xml:space="preserve">Having learnt about the complex nature of the courts, I found myself interested in how the COVID-19 pandemic </w:t>
      </w:r>
      <w:r w:rsidR="003F24BC">
        <w:rPr>
          <w:rFonts w:ascii="Times New Roman" w:hAnsi="Times New Roman" w:cs="Times New Roman"/>
          <w:sz w:val="28"/>
          <w:szCs w:val="28"/>
        </w:rPr>
        <w:t xml:space="preserve">had </w:t>
      </w:r>
      <w:r w:rsidRPr="00CB48BF">
        <w:rPr>
          <w:rFonts w:ascii="Times New Roman" w:hAnsi="Times New Roman" w:cs="Times New Roman"/>
          <w:sz w:val="28"/>
          <w:szCs w:val="28"/>
        </w:rPr>
        <w:t xml:space="preserve">affected the courts. I had assumed before researching that COVID-19 would have had a detrimental effect on the court system, as it did most public service sectors, but I discovered that COVID-19 had a worse effect on the courts than I previously had thought. I discovered that 25% of criminal cases had been waiting over a year for a court case and that the number of criminal cases that had been waiting over a year for a court case had risen by 340% since March 2020 (Criminal Justice Joint Inspection, 2022). Moreover, I also learned that there was a severe crisis in the courts before COVID-19 emerged and that the current backlog of court cases was only extended by COVID-19. I learnt that the backlog in court cases that occurred before COVID-19 was likely due to several reasons with the main reason being austerity measures which have accounted for a severe lack of funding in the court system (UK Parliament committees, 2021; Godfrey, Richardson &amp; </w:t>
      </w:r>
      <w:proofErr w:type="spellStart"/>
      <w:r w:rsidRPr="00CB48BF">
        <w:rPr>
          <w:rFonts w:ascii="Times New Roman" w:hAnsi="Times New Roman" w:cs="Times New Roman"/>
          <w:sz w:val="28"/>
          <w:szCs w:val="28"/>
        </w:rPr>
        <w:t>Walklate</w:t>
      </w:r>
      <w:proofErr w:type="spellEnd"/>
      <w:r w:rsidRPr="00CB48BF">
        <w:rPr>
          <w:rFonts w:ascii="Times New Roman" w:hAnsi="Times New Roman" w:cs="Times New Roman"/>
          <w:sz w:val="28"/>
          <w:szCs w:val="28"/>
        </w:rPr>
        <w:t>, 2021).</w:t>
      </w:r>
    </w:p>
    <w:p w14:paraId="12A96B5D" w14:textId="22A37771" w:rsidR="00EF665B" w:rsidRPr="00CB48BF" w:rsidRDefault="00EF665B"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During my learning about the court’s system, I found myself questioning the effectiveness, usefulness and reliability of the magistrates and the Justice clerks. Having found out that the magistrates could be appointed without legal training I often found myself questioning how ethical it is for someone to hand out sentences without the need for them to have knowledge of the law.</w:t>
      </w:r>
      <w:r w:rsidR="00876466" w:rsidRPr="00CB48BF">
        <w:rPr>
          <w:rFonts w:ascii="Times New Roman" w:hAnsi="Times New Roman" w:cs="Times New Roman"/>
          <w:sz w:val="28"/>
          <w:szCs w:val="28"/>
        </w:rPr>
        <w:t xml:space="preserve"> Moreover, I have also considered that </w:t>
      </w:r>
      <w:r w:rsidR="00876466" w:rsidRPr="00CB48BF">
        <w:rPr>
          <w:rFonts w:ascii="Times New Roman" w:hAnsi="Times New Roman" w:cs="Times New Roman"/>
          <w:sz w:val="28"/>
          <w:szCs w:val="28"/>
        </w:rPr>
        <w:t xml:space="preserve">different magistrates are likely to have different </w:t>
      </w:r>
      <w:r w:rsidR="00876466" w:rsidRPr="00CB48BF">
        <w:rPr>
          <w:rFonts w:ascii="Times New Roman" w:hAnsi="Times New Roman" w:cs="Times New Roman"/>
          <w:sz w:val="28"/>
          <w:szCs w:val="28"/>
        </w:rPr>
        <w:lastRenderedPageBreak/>
        <w:t>viewpoints on different crimes. It is likely that if you look at the same crime in different areas, the sentencing is going to be vastly different depending on the viewpoints of the magistrate</w:t>
      </w:r>
      <w:r w:rsidR="00876466" w:rsidRPr="00CB48BF">
        <w:rPr>
          <w:rFonts w:ascii="Times New Roman" w:hAnsi="Times New Roman" w:cs="Times New Roman"/>
          <w:sz w:val="28"/>
          <w:szCs w:val="28"/>
        </w:rPr>
        <w:t xml:space="preserve">. </w:t>
      </w:r>
      <w:r w:rsidRPr="00CB48BF">
        <w:rPr>
          <w:rFonts w:ascii="Times New Roman" w:hAnsi="Times New Roman" w:cs="Times New Roman"/>
          <w:sz w:val="28"/>
          <w:szCs w:val="28"/>
        </w:rPr>
        <w:t>Magistrates do have justice clerks, who are able to provide the magistrates with advice on law and sentencing and are people that the magistrates rely upon heavily.</w:t>
      </w:r>
      <w:r w:rsidRPr="00CB48BF">
        <w:rPr>
          <w:rFonts w:ascii="Times New Roman" w:hAnsi="Times New Roman" w:cs="Times New Roman"/>
          <w:sz w:val="28"/>
          <w:szCs w:val="28"/>
        </w:rPr>
        <w:t xml:space="preserve"> However, upon learning about the Justice clerks, I found myself questioning more as to why someone with a knowledge of the justice system is not appointed as a magistrate</w:t>
      </w:r>
      <w:r w:rsidR="00BD043C">
        <w:rPr>
          <w:rFonts w:ascii="Times New Roman" w:hAnsi="Times New Roman" w:cs="Times New Roman"/>
          <w:sz w:val="28"/>
          <w:szCs w:val="28"/>
        </w:rPr>
        <w:t xml:space="preserve"> which I find would be more beneficial and would remove the need for a justice clerk. </w:t>
      </w:r>
      <w:r w:rsidRPr="00CB48BF">
        <w:rPr>
          <w:rFonts w:ascii="Times New Roman" w:hAnsi="Times New Roman" w:cs="Times New Roman"/>
          <w:sz w:val="28"/>
          <w:szCs w:val="28"/>
        </w:rPr>
        <w:t xml:space="preserve">Moreover, even though the magistrates do not need to take the advice of the justice clerks, it has been argued that the justice clerks have a lot of influence over the magistrates </w:t>
      </w:r>
      <w:r w:rsidR="00BD043C">
        <w:rPr>
          <w:rFonts w:ascii="Times New Roman" w:hAnsi="Times New Roman" w:cs="Times New Roman"/>
          <w:sz w:val="28"/>
          <w:szCs w:val="28"/>
        </w:rPr>
        <w:t xml:space="preserve">and tend to be the primary decision-makers </w:t>
      </w:r>
      <w:r w:rsidRPr="00CB48BF">
        <w:rPr>
          <w:rFonts w:ascii="Times New Roman" w:hAnsi="Times New Roman" w:cs="Times New Roman"/>
          <w:sz w:val="28"/>
          <w:szCs w:val="28"/>
        </w:rPr>
        <w:t>(</w:t>
      </w:r>
      <w:r w:rsidR="00876466" w:rsidRPr="00CB48BF">
        <w:rPr>
          <w:rFonts w:ascii="Times New Roman" w:hAnsi="Times New Roman" w:cs="Times New Roman"/>
          <w:sz w:val="28"/>
          <w:szCs w:val="28"/>
        </w:rPr>
        <w:t>MCLAUGHLIN,</w:t>
      </w:r>
      <w:r w:rsidR="00876466" w:rsidRPr="00CB48BF">
        <w:rPr>
          <w:rFonts w:ascii="Times New Roman" w:hAnsi="Times New Roman" w:cs="Times New Roman"/>
          <w:sz w:val="28"/>
          <w:szCs w:val="28"/>
        </w:rPr>
        <w:t xml:space="preserve"> H.</w:t>
      </w:r>
      <w:r w:rsidR="00876466" w:rsidRPr="00CB48BF">
        <w:rPr>
          <w:rFonts w:ascii="Times New Roman" w:hAnsi="Times New Roman" w:cs="Times New Roman"/>
          <w:sz w:val="28"/>
          <w:szCs w:val="28"/>
        </w:rPr>
        <w:t xml:space="preserve"> 1990)</w:t>
      </w:r>
      <w:r w:rsidR="00876466" w:rsidRPr="00CB48BF">
        <w:rPr>
          <w:rFonts w:ascii="Times New Roman" w:hAnsi="Times New Roman" w:cs="Times New Roman"/>
          <w:sz w:val="28"/>
          <w:szCs w:val="28"/>
        </w:rPr>
        <w:t xml:space="preserve">. </w:t>
      </w:r>
    </w:p>
    <w:p w14:paraId="201528E3" w14:textId="0F02AF6E" w:rsidR="00876466" w:rsidRPr="00CB48BF" w:rsidRDefault="00876466"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 xml:space="preserve">Furthermore, after learning more about the magistrates, I was keen to learn more about the diversity of the magistrates in the UK. Specifically, I was interested to learn more about how diverse the magistrates are in terms of age, gender, and race. Before researching, I would have assumed that most magistrates would have been </w:t>
      </w:r>
      <w:r w:rsidRPr="00CB48BF">
        <w:rPr>
          <w:rFonts w:ascii="Times New Roman" w:hAnsi="Times New Roman" w:cs="Times New Roman"/>
          <w:sz w:val="28"/>
          <w:szCs w:val="28"/>
        </w:rPr>
        <w:t xml:space="preserve">white males, </w:t>
      </w:r>
      <w:r w:rsidRPr="00CB48BF">
        <w:rPr>
          <w:rFonts w:ascii="Times New Roman" w:hAnsi="Times New Roman" w:cs="Times New Roman"/>
          <w:sz w:val="28"/>
          <w:szCs w:val="28"/>
        </w:rPr>
        <w:t xml:space="preserve">due to </w:t>
      </w:r>
      <w:r w:rsidRPr="00CB48BF">
        <w:rPr>
          <w:rFonts w:ascii="Times New Roman" w:hAnsi="Times New Roman" w:cs="Times New Roman"/>
          <w:sz w:val="28"/>
          <w:szCs w:val="28"/>
        </w:rPr>
        <w:t>most of</w:t>
      </w:r>
      <w:r w:rsidRPr="00CB48BF">
        <w:rPr>
          <w:rFonts w:ascii="Times New Roman" w:hAnsi="Times New Roman" w:cs="Times New Roman"/>
          <w:sz w:val="28"/>
          <w:szCs w:val="28"/>
        </w:rPr>
        <w:t xml:space="preserve"> the judiciary system consisting of white males </w:t>
      </w:r>
      <w:r w:rsidR="00394750" w:rsidRPr="00CB48BF">
        <w:rPr>
          <w:rFonts w:ascii="Times New Roman" w:hAnsi="Times New Roman" w:cs="Times New Roman"/>
          <w:sz w:val="28"/>
          <w:szCs w:val="28"/>
        </w:rPr>
        <w:t>(Ministry of Justice, 2021)</w:t>
      </w:r>
      <w:r w:rsidR="00BD043C">
        <w:rPr>
          <w:rFonts w:ascii="Times New Roman" w:hAnsi="Times New Roman" w:cs="Times New Roman"/>
          <w:sz w:val="28"/>
          <w:szCs w:val="28"/>
        </w:rPr>
        <w:t xml:space="preserve">. </w:t>
      </w:r>
      <w:r w:rsidR="00394750" w:rsidRPr="00CB48BF">
        <w:rPr>
          <w:rFonts w:ascii="Times New Roman" w:hAnsi="Times New Roman" w:cs="Times New Roman"/>
          <w:sz w:val="28"/>
          <w:szCs w:val="28"/>
        </w:rPr>
        <w:t xml:space="preserve">However, </w:t>
      </w:r>
      <w:r w:rsidRPr="00CB48BF">
        <w:rPr>
          <w:rFonts w:ascii="Times New Roman" w:hAnsi="Times New Roman" w:cs="Times New Roman"/>
          <w:sz w:val="28"/>
          <w:szCs w:val="28"/>
        </w:rPr>
        <w:t>I was surprised to learn that as of April 2022, 57% of magistrates were women and 14% were from an ethnic background</w:t>
      </w:r>
      <w:r w:rsidR="00394750" w:rsidRPr="00CB48BF">
        <w:rPr>
          <w:rFonts w:ascii="Times New Roman" w:hAnsi="Times New Roman" w:cs="Times New Roman"/>
          <w:sz w:val="28"/>
          <w:szCs w:val="28"/>
        </w:rPr>
        <w:t xml:space="preserve"> (Ministry of Justice, 2022). </w:t>
      </w:r>
    </w:p>
    <w:p w14:paraId="34BD71C6" w14:textId="35A3664E" w:rsidR="00394750" w:rsidRPr="00CB48BF" w:rsidRDefault="00394750"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 xml:space="preserve">During this module, I also learned extensively about youth justice, </w:t>
      </w:r>
      <w:r w:rsidR="00550431">
        <w:rPr>
          <w:rFonts w:ascii="Times New Roman" w:hAnsi="Times New Roman" w:cs="Times New Roman"/>
          <w:sz w:val="28"/>
          <w:szCs w:val="28"/>
        </w:rPr>
        <w:t xml:space="preserve">which I </w:t>
      </w:r>
      <w:r w:rsidRPr="00CB48BF">
        <w:rPr>
          <w:rFonts w:ascii="Times New Roman" w:hAnsi="Times New Roman" w:cs="Times New Roman"/>
          <w:sz w:val="28"/>
          <w:szCs w:val="28"/>
        </w:rPr>
        <w:t>did not know much about. The main topic that I found most surprising regarding youth justice is the minimum age of criminal responsibility (MACR), I had not previously considered what age a child was able to be held criminally responsible in the United Kingdom. Upon learning that the MACR in England and Wales is 10 years old, I thought that 10 years old sounded quite archaic and believed that the MACR should be raised to match that of the rest of Europe</w:t>
      </w:r>
      <w:r w:rsidR="007C1724" w:rsidRPr="00CB48BF">
        <w:rPr>
          <w:rFonts w:ascii="Times New Roman" w:hAnsi="Times New Roman" w:cs="Times New Roman"/>
          <w:sz w:val="28"/>
          <w:szCs w:val="28"/>
        </w:rPr>
        <w:t xml:space="preserve">. </w:t>
      </w:r>
    </w:p>
    <w:p w14:paraId="4392A5B0" w14:textId="076A7FBF" w:rsidR="00BD043C" w:rsidRPr="00CB48BF" w:rsidRDefault="007C1724"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 xml:space="preserve">Through research conducted on the topic, I believe that the MACR being as low as it is in England and Wales is a violation of a child’s </w:t>
      </w:r>
      <w:r w:rsidRPr="00CB48BF">
        <w:rPr>
          <w:rFonts w:ascii="Times New Roman" w:hAnsi="Times New Roman" w:cs="Times New Roman"/>
          <w:sz w:val="28"/>
          <w:szCs w:val="28"/>
        </w:rPr>
        <w:t xml:space="preserve">rights. Specifically, I </w:t>
      </w:r>
      <w:r w:rsidRPr="00CB48BF">
        <w:rPr>
          <w:rFonts w:ascii="Times New Roman" w:hAnsi="Times New Roman" w:cs="Times New Roman"/>
          <w:sz w:val="28"/>
          <w:szCs w:val="28"/>
        </w:rPr>
        <w:lastRenderedPageBreak/>
        <w:t xml:space="preserve">believe it violates a child’s right to development, which would be hindered if they are convicted of a crime at a young age (Equality and Human Rights </w:t>
      </w:r>
      <w:r w:rsidR="00814147" w:rsidRPr="00CB48BF">
        <w:rPr>
          <w:rFonts w:ascii="Times New Roman" w:hAnsi="Times New Roman" w:cs="Times New Roman"/>
          <w:sz w:val="28"/>
          <w:szCs w:val="28"/>
        </w:rPr>
        <w:t>Commission</w:t>
      </w:r>
      <w:r w:rsidRPr="00CB48BF">
        <w:rPr>
          <w:rFonts w:ascii="Times New Roman" w:hAnsi="Times New Roman" w:cs="Times New Roman"/>
          <w:sz w:val="28"/>
          <w:szCs w:val="28"/>
        </w:rPr>
        <w:t>, 2022</w:t>
      </w:r>
      <w:r w:rsidR="00814147" w:rsidRPr="00CB48BF">
        <w:rPr>
          <w:rFonts w:ascii="Times New Roman" w:hAnsi="Times New Roman" w:cs="Times New Roman"/>
          <w:sz w:val="28"/>
          <w:szCs w:val="28"/>
        </w:rPr>
        <w:t xml:space="preserve">). </w:t>
      </w:r>
      <w:r w:rsidRPr="00CB48BF">
        <w:rPr>
          <w:rFonts w:ascii="Times New Roman" w:hAnsi="Times New Roman" w:cs="Times New Roman"/>
          <w:sz w:val="28"/>
          <w:szCs w:val="28"/>
        </w:rPr>
        <w:t>Furthermore, the MACR in England and Wales is considered by the United Nations to be “inconsistent with accepted international standards” (Equality and human rights commission, 2019) which suggests to me that we as a nation are severely lacking in protecting the welfare of the youth of our nation.</w:t>
      </w:r>
      <w:r w:rsidR="00BD043C">
        <w:rPr>
          <w:rFonts w:ascii="Times New Roman" w:hAnsi="Times New Roman" w:cs="Times New Roman"/>
          <w:sz w:val="28"/>
          <w:szCs w:val="28"/>
        </w:rPr>
        <w:t xml:space="preserve"> Moreover, I also learnt that in 2019, the Scottish parliament passed a law to set the MACR in Scotland to 12 (CYPCS, 2021). Having learnt of</w:t>
      </w:r>
      <w:r w:rsidR="005C0D40">
        <w:rPr>
          <w:rFonts w:ascii="Times New Roman" w:hAnsi="Times New Roman" w:cs="Times New Roman"/>
          <w:sz w:val="28"/>
          <w:szCs w:val="28"/>
        </w:rPr>
        <w:t xml:space="preserve"> </w:t>
      </w:r>
      <w:r w:rsidR="00BD043C">
        <w:rPr>
          <w:rFonts w:ascii="Times New Roman" w:hAnsi="Times New Roman" w:cs="Times New Roman"/>
          <w:sz w:val="28"/>
          <w:szCs w:val="28"/>
        </w:rPr>
        <w:t xml:space="preserve">this, I am even more </w:t>
      </w:r>
      <w:r w:rsidR="005C0D40">
        <w:rPr>
          <w:rFonts w:ascii="Times New Roman" w:hAnsi="Times New Roman" w:cs="Times New Roman"/>
          <w:sz w:val="28"/>
          <w:szCs w:val="28"/>
        </w:rPr>
        <w:t xml:space="preserve">unsure of why the UK Government does not </w:t>
      </w:r>
      <w:r w:rsidR="00550431">
        <w:rPr>
          <w:rFonts w:ascii="Times New Roman" w:hAnsi="Times New Roman" w:cs="Times New Roman"/>
          <w:sz w:val="28"/>
          <w:szCs w:val="28"/>
        </w:rPr>
        <w:t xml:space="preserve">raise </w:t>
      </w:r>
      <w:r w:rsidR="005C0D40">
        <w:rPr>
          <w:rFonts w:ascii="Times New Roman" w:hAnsi="Times New Roman" w:cs="Times New Roman"/>
          <w:sz w:val="28"/>
          <w:szCs w:val="28"/>
        </w:rPr>
        <w:t xml:space="preserve">the MACR. I believe that as well as being an effective measure to ensure the well-being of our nation’s youth, it is also important for the </w:t>
      </w:r>
      <w:r w:rsidR="00550431">
        <w:rPr>
          <w:rFonts w:ascii="Times New Roman" w:hAnsi="Times New Roman" w:cs="Times New Roman"/>
          <w:sz w:val="28"/>
          <w:szCs w:val="28"/>
        </w:rPr>
        <w:t xml:space="preserve">governments in the UK to be united on issues like this and show that ensuring the safety and well-being of our nation’s youth is a top priority. </w:t>
      </w:r>
    </w:p>
    <w:p w14:paraId="49E456AA" w14:textId="569A4007" w:rsidR="00814147" w:rsidRPr="00CB48BF" w:rsidRDefault="00814147"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Admittedly, the MACR is a complex issue, one that requires a great deal of consideration and debate and an issue that is likely to divide public opinion. Moreover, as someone who believes that the MACR should be raised, I do also believe that juveniles who do commit more serious crimes do require some sort of punishment. For example, in the case of the murder of James Bulger, the offenders showed that they tried to conceal the crime, which does to me show clear criminal intent</w:t>
      </w:r>
      <w:r w:rsidRPr="00CB48BF">
        <w:rPr>
          <w:rFonts w:ascii="Times New Roman" w:hAnsi="Times New Roman" w:cs="Times New Roman"/>
          <w:sz w:val="28"/>
          <w:szCs w:val="28"/>
        </w:rPr>
        <w:t xml:space="preserve"> (Green, 2007). </w:t>
      </w:r>
      <w:r w:rsidRPr="00CB48BF">
        <w:rPr>
          <w:rFonts w:ascii="Times New Roman" w:hAnsi="Times New Roman" w:cs="Times New Roman"/>
          <w:sz w:val="28"/>
          <w:szCs w:val="28"/>
        </w:rPr>
        <w:t>Regarding cases like this, I feel that a point must be made that shows that criminal actions like this will not be tolerated, but also doesn’t punish the individuals as harshly as adults, due to them still being adolescents with underdeveloped brains, which would hinder their decision-making process</w:t>
      </w:r>
      <w:r w:rsidRPr="00CB48BF">
        <w:rPr>
          <w:rFonts w:ascii="Times New Roman" w:hAnsi="Times New Roman" w:cs="Times New Roman"/>
          <w:sz w:val="28"/>
          <w:szCs w:val="28"/>
        </w:rPr>
        <w:t xml:space="preserve"> (</w:t>
      </w:r>
      <w:proofErr w:type="spellStart"/>
      <w:r w:rsidRPr="00CB48BF">
        <w:rPr>
          <w:rFonts w:ascii="Times New Roman" w:hAnsi="Times New Roman" w:cs="Times New Roman"/>
          <w:sz w:val="28"/>
          <w:szCs w:val="28"/>
        </w:rPr>
        <w:t>Arnsten</w:t>
      </w:r>
      <w:proofErr w:type="spellEnd"/>
      <w:r w:rsidRPr="00CB48BF">
        <w:rPr>
          <w:rFonts w:ascii="Times New Roman" w:hAnsi="Times New Roman" w:cs="Times New Roman"/>
          <w:sz w:val="28"/>
          <w:szCs w:val="28"/>
        </w:rPr>
        <w:t xml:space="preserve"> et al., 2012</w:t>
      </w:r>
      <w:r w:rsidRPr="00CB48BF">
        <w:rPr>
          <w:rFonts w:ascii="Times New Roman" w:hAnsi="Times New Roman" w:cs="Times New Roman"/>
          <w:sz w:val="28"/>
          <w:szCs w:val="28"/>
        </w:rPr>
        <w:t xml:space="preserve">). </w:t>
      </w:r>
      <w:r w:rsidRPr="00CB48BF">
        <w:rPr>
          <w:rFonts w:ascii="Times New Roman" w:hAnsi="Times New Roman" w:cs="Times New Roman"/>
          <w:sz w:val="28"/>
          <w:szCs w:val="28"/>
        </w:rPr>
        <w:t>Moreover, I feel that in cases like this, the criminological theory of left realism would be appropriate which advocates for softer punishments and focuses more on rehabilitation</w:t>
      </w:r>
      <w:r w:rsidRPr="00CB48BF">
        <w:rPr>
          <w:rFonts w:ascii="Times New Roman" w:hAnsi="Times New Roman" w:cs="Times New Roman"/>
          <w:sz w:val="28"/>
          <w:szCs w:val="28"/>
        </w:rPr>
        <w:t xml:space="preserve"> (</w:t>
      </w:r>
      <w:proofErr w:type="spellStart"/>
      <w:r w:rsidRPr="00CB48BF">
        <w:rPr>
          <w:rFonts w:ascii="Times New Roman" w:hAnsi="Times New Roman" w:cs="Times New Roman"/>
          <w:sz w:val="28"/>
          <w:szCs w:val="28"/>
        </w:rPr>
        <w:t>DeKeseredy</w:t>
      </w:r>
      <w:proofErr w:type="spellEnd"/>
      <w:r w:rsidRPr="00CB48BF">
        <w:rPr>
          <w:rFonts w:ascii="Times New Roman" w:hAnsi="Times New Roman" w:cs="Times New Roman"/>
          <w:sz w:val="28"/>
          <w:szCs w:val="28"/>
        </w:rPr>
        <w:t xml:space="preserve">, 2010). </w:t>
      </w:r>
    </w:p>
    <w:p w14:paraId="63C36143" w14:textId="3025FA98" w:rsidR="00CC1CBA" w:rsidRPr="00CB48BF" w:rsidRDefault="009B2294"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 xml:space="preserve">Restorative justice was another topic that I learned about extensively as part of the module and is something that I previously had never heard about. When I </w:t>
      </w:r>
      <w:r w:rsidRPr="00CB48BF">
        <w:rPr>
          <w:rFonts w:ascii="Times New Roman" w:hAnsi="Times New Roman" w:cs="Times New Roman"/>
          <w:sz w:val="28"/>
          <w:szCs w:val="28"/>
        </w:rPr>
        <w:lastRenderedPageBreak/>
        <w:t xml:space="preserve">first heard about restorative justice, the principle of it sounded like a bad idea for all parties involved and sounded like something that would never work. The reason why I initially perceived restorative justice as a bad idea was that bringing together the victim of a crime and the perpetrator felt to me like it would further distress the victim and make their healing time longer and may possibly hinder a perpetrator’s rehabilitation if the meeting between the two people did not yield positive results. However, upon learning more about restorative justice as part of the module and doing my own research, I now fully support the idea and believe that it is a benefit to both the victim and </w:t>
      </w:r>
      <w:r w:rsidR="009A7641">
        <w:rPr>
          <w:rFonts w:ascii="Times New Roman" w:hAnsi="Times New Roman" w:cs="Times New Roman"/>
          <w:sz w:val="28"/>
          <w:szCs w:val="28"/>
        </w:rPr>
        <w:t>the offender</w:t>
      </w:r>
      <w:r w:rsidRPr="00CB48BF">
        <w:rPr>
          <w:rFonts w:ascii="Times New Roman" w:hAnsi="Times New Roman" w:cs="Times New Roman"/>
          <w:sz w:val="28"/>
          <w:szCs w:val="28"/>
        </w:rPr>
        <w:t>.</w:t>
      </w:r>
      <w:r w:rsidR="007C6935" w:rsidRPr="00CB48BF">
        <w:rPr>
          <w:rFonts w:ascii="Times New Roman" w:hAnsi="Times New Roman" w:cs="Times New Roman"/>
          <w:sz w:val="28"/>
          <w:szCs w:val="28"/>
        </w:rPr>
        <w:t xml:space="preserve"> </w:t>
      </w:r>
      <w:r w:rsidRPr="00CB48BF">
        <w:rPr>
          <w:rFonts w:ascii="Times New Roman" w:hAnsi="Times New Roman" w:cs="Times New Roman"/>
          <w:sz w:val="28"/>
          <w:szCs w:val="28"/>
        </w:rPr>
        <w:t xml:space="preserve">Moreover, I have found evidence through multiple studies that do seem to confirm that restorative justice does seem to help an offender with their </w:t>
      </w:r>
      <w:r w:rsidR="007C6935" w:rsidRPr="00CB48BF">
        <w:rPr>
          <w:rFonts w:ascii="Times New Roman" w:hAnsi="Times New Roman" w:cs="Times New Roman"/>
          <w:sz w:val="28"/>
          <w:szCs w:val="28"/>
        </w:rPr>
        <w:t>rehabilitation,</w:t>
      </w:r>
      <w:r w:rsidRPr="00CB48BF">
        <w:rPr>
          <w:rFonts w:ascii="Times New Roman" w:hAnsi="Times New Roman" w:cs="Times New Roman"/>
          <w:sz w:val="28"/>
          <w:szCs w:val="28"/>
        </w:rPr>
        <w:t xml:space="preserve"> and it also seems to help the victim of crime heal faster and helps them to find some closure in what happened to them with </w:t>
      </w:r>
      <w:r w:rsidR="007C6935" w:rsidRPr="00CB48BF">
        <w:rPr>
          <w:rFonts w:ascii="Times New Roman" w:hAnsi="Times New Roman" w:cs="Times New Roman"/>
          <w:sz w:val="28"/>
          <w:szCs w:val="28"/>
        </w:rPr>
        <w:t xml:space="preserve">one source stating that 85% of victims felt satisfaction with restorative justice and it led to a 14% reduction in reoffending (Restorative Justice Council, 2015). Moreover, </w:t>
      </w:r>
      <w:r w:rsidR="00CC1CBA" w:rsidRPr="00CB48BF">
        <w:rPr>
          <w:rFonts w:ascii="Times New Roman" w:hAnsi="Times New Roman" w:cs="Times New Roman"/>
          <w:sz w:val="28"/>
          <w:szCs w:val="28"/>
        </w:rPr>
        <w:t xml:space="preserve">Further studies have shown that restorative justice can have a positive psychological response on victims, with some victims reporting of </w:t>
      </w:r>
      <w:r w:rsidR="00CC1CBA" w:rsidRPr="00CB48BF">
        <w:rPr>
          <w:rFonts w:ascii="Times New Roman" w:hAnsi="Times New Roman" w:cs="Times New Roman"/>
          <w:sz w:val="28"/>
          <w:szCs w:val="28"/>
        </w:rPr>
        <w:t xml:space="preserve">reduction in fear, </w:t>
      </w:r>
      <w:r w:rsidR="00CC1CBA" w:rsidRPr="00CB48BF">
        <w:rPr>
          <w:rFonts w:ascii="Times New Roman" w:hAnsi="Times New Roman" w:cs="Times New Roman"/>
          <w:sz w:val="28"/>
          <w:szCs w:val="28"/>
        </w:rPr>
        <w:t>anxiety,</w:t>
      </w:r>
      <w:r w:rsidR="00CC1CBA" w:rsidRPr="00CB48BF">
        <w:rPr>
          <w:rFonts w:ascii="Times New Roman" w:hAnsi="Times New Roman" w:cs="Times New Roman"/>
          <w:sz w:val="28"/>
          <w:szCs w:val="28"/>
        </w:rPr>
        <w:t xml:space="preserve"> and anger</w:t>
      </w:r>
      <w:r w:rsidR="00CC1CBA" w:rsidRPr="00CB48BF">
        <w:rPr>
          <w:rFonts w:ascii="Times New Roman" w:hAnsi="Times New Roman" w:cs="Times New Roman"/>
          <w:sz w:val="28"/>
          <w:szCs w:val="28"/>
        </w:rPr>
        <w:t xml:space="preserve"> </w:t>
      </w:r>
      <w:r w:rsidR="00CC1CBA" w:rsidRPr="00CB48BF">
        <w:rPr>
          <w:rFonts w:ascii="Times New Roman" w:hAnsi="Times New Roman" w:cs="Times New Roman"/>
          <w:sz w:val="28"/>
          <w:szCs w:val="28"/>
        </w:rPr>
        <w:t>(Nascimento et al., 2022)</w:t>
      </w:r>
      <w:r w:rsidR="00CC1CBA" w:rsidRPr="00CB48BF">
        <w:rPr>
          <w:rFonts w:ascii="Times New Roman" w:hAnsi="Times New Roman" w:cs="Times New Roman"/>
          <w:sz w:val="28"/>
          <w:szCs w:val="28"/>
        </w:rPr>
        <w:t xml:space="preserve">. </w:t>
      </w:r>
      <w:r w:rsidR="00CB48BF" w:rsidRPr="00CB48BF">
        <w:rPr>
          <w:rFonts w:ascii="Times New Roman" w:hAnsi="Times New Roman" w:cs="Times New Roman"/>
          <w:sz w:val="28"/>
          <w:szCs w:val="28"/>
        </w:rPr>
        <w:t>Furthermore</w:t>
      </w:r>
      <w:r w:rsidR="0014233A" w:rsidRPr="00CB48BF">
        <w:rPr>
          <w:rFonts w:ascii="Times New Roman" w:hAnsi="Times New Roman" w:cs="Times New Roman"/>
          <w:sz w:val="28"/>
          <w:szCs w:val="28"/>
        </w:rPr>
        <w:t xml:space="preserve">, some studies have also found that restorative justice practices help offenders with rehabilitation and aids in preventing offenders from reoffending </w:t>
      </w:r>
      <w:r w:rsidR="0014233A" w:rsidRPr="00CB48BF">
        <w:rPr>
          <w:rFonts w:ascii="Times New Roman" w:hAnsi="Times New Roman" w:cs="Times New Roman"/>
          <w:sz w:val="28"/>
          <w:szCs w:val="28"/>
        </w:rPr>
        <w:t>(</w:t>
      </w:r>
      <w:proofErr w:type="spellStart"/>
      <w:r w:rsidR="0014233A" w:rsidRPr="00CB48BF">
        <w:rPr>
          <w:rFonts w:ascii="Times New Roman" w:hAnsi="Times New Roman" w:cs="Times New Roman"/>
          <w:sz w:val="28"/>
          <w:szCs w:val="28"/>
        </w:rPr>
        <w:t>Gavrielides</w:t>
      </w:r>
      <w:proofErr w:type="spellEnd"/>
      <w:r w:rsidR="0014233A" w:rsidRPr="00CB48BF">
        <w:rPr>
          <w:rFonts w:ascii="Times New Roman" w:hAnsi="Times New Roman" w:cs="Times New Roman"/>
          <w:sz w:val="28"/>
          <w:szCs w:val="28"/>
        </w:rPr>
        <w:t>, 2018)</w:t>
      </w:r>
      <w:r w:rsidR="0014233A" w:rsidRPr="00CB48BF">
        <w:rPr>
          <w:rFonts w:ascii="Times New Roman" w:hAnsi="Times New Roman" w:cs="Times New Roman"/>
          <w:sz w:val="28"/>
          <w:szCs w:val="28"/>
        </w:rPr>
        <w:t xml:space="preserve">. </w:t>
      </w:r>
    </w:p>
    <w:p w14:paraId="7D208AAC" w14:textId="3B98A6A4" w:rsidR="00CC1CBA" w:rsidRPr="00CB48BF" w:rsidRDefault="00CC1CBA"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t>I also believe that restorative justice should also perhaps be considered for more serious offences</w:t>
      </w:r>
      <w:r w:rsidR="009A7641">
        <w:rPr>
          <w:rFonts w:ascii="Times New Roman" w:hAnsi="Times New Roman" w:cs="Times New Roman"/>
          <w:sz w:val="28"/>
          <w:szCs w:val="28"/>
        </w:rPr>
        <w:t xml:space="preserve">. </w:t>
      </w:r>
      <w:r w:rsidRPr="00CB48BF">
        <w:rPr>
          <w:rFonts w:ascii="Times New Roman" w:hAnsi="Times New Roman" w:cs="Times New Roman"/>
          <w:sz w:val="28"/>
          <w:szCs w:val="28"/>
        </w:rPr>
        <w:t>However, for this to happen, several considerations must first be thought about extensively to ensure that restorative justice is not doing more harm than good. Firstly, the offender should be assessed first to make sure that they will not be a harm to themselves and others. Secondly, the ethical and moral implications should be completely thought through. Thirdly, the welfare of the victim and their families should be considered to make sure that restorative justice would be in their best interests.</w:t>
      </w:r>
    </w:p>
    <w:p w14:paraId="0CAB1C9D" w14:textId="30DE2E46" w:rsidR="00CC1CBA" w:rsidRPr="00CB48BF" w:rsidRDefault="00CC1CBA" w:rsidP="00CB48BF">
      <w:pPr>
        <w:spacing w:line="360" w:lineRule="auto"/>
        <w:rPr>
          <w:rFonts w:ascii="Times New Roman" w:hAnsi="Times New Roman" w:cs="Times New Roman"/>
          <w:sz w:val="28"/>
          <w:szCs w:val="28"/>
        </w:rPr>
      </w:pPr>
      <w:r w:rsidRPr="00CB48BF">
        <w:rPr>
          <w:rFonts w:ascii="Times New Roman" w:hAnsi="Times New Roman" w:cs="Times New Roman"/>
          <w:sz w:val="28"/>
          <w:szCs w:val="28"/>
        </w:rPr>
        <w:lastRenderedPageBreak/>
        <w:t xml:space="preserve">However, even though I see the positives in restorative justice, both for the offender and the victim, I can also envision negative outcomes that can come out of the process which needs to be considered. One such negative outcome could be that Victims may feel compelled to participate, which could cause them to feel uncomfortable and make their healing time longer. A second negative outcome </w:t>
      </w:r>
      <w:r w:rsidR="009A7641">
        <w:rPr>
          <w:rFonts w:ascii="Times New Roman" w:hAnsi="Times New Roman" w:cs="Times New Roman"/>
          <w:sz w:val="28"/>
          <w:szCs w:val="28"/>
        </w:rPr>
        <w:t xml:space="preserve">could be </w:t>
      </w:r>
      <w:r w:rsidRPr="00CB48BF">
        <w:rPr>
          <w:rFonts w:ascii="Times New Roman" w:hAnsi="Times New Roman" w:cs="Times New Roman"/>
          <w:sz w:val="28"/>
          <w:szCs w:val="28"/>
        </w:rPr>
        <w:t xml:space="preserve">that some offenders could use restorative justice as a way of holding power over a victim and </w:t>
      </w:r>
      <w:r w:rsidR="009A7641">
        <w:rPr>
          <w:rFonts w:ascii="Times New Roman" w:hAnsi="Times New Roman" w:cs="Times New Roman"/>
          <w:sz w:val="28"/>
          <w:szCs w:val="28"/>
        </w:rPr>
        <w:t xml:space="preserve">prolong </w:t>
      </w:r>
      <w:r w:rsidRPr="00CB48BF">
        <w:rPr>
          <w:rFonts w:ascii="Times New Roman" w:hAnsi="Times New Roman" w:cs="Times New Roman"/>
          <w:sz w:val="28"/>
          <w:szCs w:val="28"/>
        </w:rPr>
        <w:t xml:space="preserve">their suffering. A final negative outcome could be that even if the victim of the crime willingly wanted to participate in restorative justice, seeing the perpetrator may bring back memories of the crime and may prolong their suffering and extend their healing time. </w:t>
      </w:r>
    </w:p>
    <w:p w14:paraId="35259C2A" w14:textId="6AC3183B" w:rsidR="00CC1CBA" w:rsidRDefault="00CC1CBA" w:rsidP="00CB48BF">
      <w:pPr>
        <w:spacing w:line="360" w:lineRule="auto"/>
        <w:rPr>
          <w:rFonts w:ascii="Times New Roman" w:hAnsi="Times New Roman" w:cs="Times New Roman"/>
          <w:sz w:val="24"/>
          <w:szCs w:val="24"/>
        </w:rPr>
      </w:pPr>
      <w:r w:rsidRPr="00CB48BF">
        <w:rPr>
          <w:rFonts w:ascii="Times New Roman" w:hAnsi="Times New Roman" w:cs="Times New Roman"/>
          <w:sz w:val="28"/>
          <w:szCs w:val="28"/>
        </w:rPr>
        <w:t>In conclusion, I have gained a deeper understanding of the intricate details of the courts and have learned the role that each court system plays in the judiciary system. Furthermore, I have gained a deeper knowledge of youth justice and have assessed the MACR in England and Wales. Moreover, I have learned about restorative justice and have analysed the role that it plays with both the victim and the perpetrator. All in all, by completing this module</w:t>
      </w:r>
      <w:r w:rsidR="0014233A" w:rsidRPr="00CB48BF">
        <w:rPr>
          <w:rFonts w:ascii="Times New Roman" w:hAnsi="Times New Roman" w:cs="Times New Roman"/>
          <w:sz w:val="28"/>
          <w:szCs w:val="28"/>
        </w:rPr>
        <w:t>,</w:t>
      </w:r>
      <w:r w:rsidRPr="00CB48BF">
        <w:rPr>
          <w:rFonts w:ascii="Times New Roman" w:hAnsi="Times New Roman" w:cs="Times New Roman"/>
          <w:sz w:val="28"/>
          <w:szCs w:val="28"/>
        </w:rPr>
        <w:t xml:space="preserve"> I feel that I have gained a deeper understanding and appreciation of the criminal justice system, </w:t>
      </w:r>
      <w:r w:rsidRPr="00CC1CBA">
        <w:rPr>
          <w:rFonts w:ascii="Times New Roman" w:hAnsi="Times New Roman" w:cs="Times New Roman"/>
          <w:sz w:val="24"/>
          <w:szCs w:val="24"/>
        </w:rPr>
        <w:t>youth justice and the prison system.</w:t>
      </w:r>
    </w:p>
    <w:p w14:paraId="3743E34F" w14:textId="7B46E8AE" w:rsidR="00CC1CBA" w:rsidRDefault="00CC1CBA">
      <w:pPr>
        <w:rPr>
          <w:rFonts w:ascii="Times New Roman" w:hAnsi="Times New Roman" w:cs="Times New Roman"/>
          <w:sz w:val="24"/>
          <w:szCs w:val="24"/>
        </w:rPr>
      </w:pPr>
    </w:p>
    <w:p w14:paraId="6A595EA2" w14:textId="01905DC6" w:rsidR="009A7641" w:rsidRDefault="009A7641">
      <w:pPr>
        <w:rPr>
          <w:rFonts w:ascii="Times New Roman" w:hAnsi="Times New Roman" w:cs="Times New Roman"/>
          <w:sz w:val="24"/>
          <w:szCs w:val="24"/>
        </w:rPr>
      </w:pPr>
    </w:p>
    <w:p w14:paraId="1A6A1E25" w14:textId="7413212B" w:rsidR="009A7641" w:rsidRDefault="009A7641">
      <w:pPr>
        <w:rPr>
          <w:rFonts w:ascii="Times New Roman" w:hAnsi="Times New Roman" w:cs="Times New Roman"/>
          <w:sz w:val="24"/>
          <w:szCs w:val="24"/>
        </w:rPr>
      </w:pPr>
    </w:p>
    <w:p w14:paraId="1CEC6F03" w14:textId="356B960A" w:rsidR="009A7641" w:rsidRDefault="009A7641">
      <w:pPr>
        <w:rPr>
          <w:rFonts w:ascii="Times New Roman" w:hAnsi="Times New Roman" w:cs="Times New Roman"/>
          <w:sz w:val="24"/>
          <w:szCs w:val="24"/>
        </w:rPr>
      </w:pPr>
    </w:p>
    <w:p w14:paraId="7B67D033" w14:textId="2BC4E22B" w:rsidR="009A7641" w:rsidRDefault="009A7641">
      <w:pPr>
        <w:rPr>
          <w:rFonts w:ascii="Times New Roman" w:hAnsi="Times New Roman" w:cs="Times New Roman"/>
          <w:sz w:val="24"/>
          <w:szCs w:val="24"/>
        </w:rPr>
      </w:pPr>
    </w:p>
    <w:p w14:paraId="3B2555BA" w14:textId="22568CB3" w:rsidR="00730D98" w:rsidRDefault="00730D98">
      <w:pPr>
        <w:rPr>
          <w:rFonts w:ascii="Times New Roman" w:hAnsi="Times New Roman" w:cs="Times New Roman"/>
          <w:sz w:val="24"/>
          <w:szCs w:val="24"/>
        </w:rPr>
      </w:pPr>
    </w:p>
    <w:p w14:paraId="6D60777B" w14:textId="28D49C53" w:rsidR="00730D98" w:rsidRDefault="00730D98">
      <w:pPr>
        <w:rPr>
          <w:rFonts w:ascii="Times New Roman" w:hAnsi="Times New Roman" w:cs="Times New Roman"/>
          <w:sz w:val="24"/>
          <w:szCs w:val="24"/>
        </w:rPr>
      </w:pPr>
    </w:p>
    <w:p w14:paraId="7F7DF2B1" w14:textId="1DD468A3" w:rsidR="00730D98" w:rsidRDefault="00730D98">
      <w:pPr>
        <w:rPr>
          <w:rFonts w:ascii="Times New Roman" w:hAnsi="Times New Roman" w:cs="Times New Roman"/>
          <w:sz w:val="24"/>
          <w:szCs w:val="24"/>
        </w:rPr>
      </w:pPr>
    </w:p>
    <w:p w14:paraId="78BF0443" w14:textId="77777777" w:rsidR="00730D98" w:rsidRDefault="00730D98">
      <w:pPr>
        <w:rPr>
          <w:rFonts w:ascii="Times New Roman" w:hAnsi="Times New Roman" w:cs="Times New Roman"/>
          <w:sz w:val="24"/>
          <w:szCs w:val="24"/>
        </w:rPr>
      </w:pPr>
    </w:p>
    <w:p w14:paraId="3C09F08F" w14:textId="77777777" w:rsidR="009A7641" w:rsidRDefault="009A7641">
      <w:pPr>
        <w:rPr>
          <w:rFonts w:ascii="Times New Roman" w:hAnsi="Times New Roman" w:cs="Times New Roman"/>
          <w:sz w:val="24"/>
          <w:szCs w:val="24"/>
        </w:rPr>
      </w:pPr>
    </w:p>
    <w:p w14:paraId="7C1C00A8" w14:textId="04E95FEA" w:rsidR="00B31996" w:rsidRDefault="00B31996">
      <w:pPr>
        <w:rPr>
          <w:rFonts w:ascii="Times New Roman" w:hAnsi="Times New Roman" w:cs="Times New Roman"/>
          <w:sz w:val="24"/>
          <w:szCs w:val="24"/>
        </w:rPr>
      </w:pPr>
      <w:r>
        <w:rPr>
          <w:rFonts w:ascii="Times New Roman" w:hAnsi="Times New Roman" w:cs="Times New Roman"/>
          <w:sz w:val="24"/>
          <w:szCs w:val="24"/>
        </w:rPr>
        <w:lastRenderedPageBreak/>
        <w:t>References</w:t>
      </w:r>
    </w:p>
    <w:p w14:paraId="4130C206" w14:textId="77777777" w:rsidR="00B31996" w:rsidRDefault="00B31996">
      <w:pPr>
        <w:rPr>
          <w:rFonts w:ascii="Times New Roman" w:hAnsi="Times New Roman" w:cs="Times New Roman"/>
          <w:sz w:val="24"/>
          <w:szCs w:val="24"/>
        </w:rPr>
      </w:pPr>
    </w:p>
    <w:p w14:paraId="75EF04ED" w14:textId="77777777" w:rsidR="00CB48BF" w:rsidRDefault="00CB48BF" w:rsidP="00B31996">
      <w:pPr>
        <w:pStyle w:val="ListParagraph"/>
        <w:numPr>
          <w:ilvl w:val="0"/>
          <w:numId w:val="3"/>
        </w:numPr>
        <w:rPr>
          <w:rFonts w:ascii="Times New Roman" w:hAnsi="Times New Roman" w:cs="Times New Roman"/>
          <w:sz w:val="28"/>
          <w:szCs w:val="28"/>
        </w:rPr>
      </w:pPr>
      <w:proofErr w:type="spellStart"/>
      <w:r w:rsidRPr="00B31996">
        <w:rPr>
          <w:rFonts w:ascii="Times New Roman" w:hAnsi="Times New Roman" w:cs="Times New Roman"/>
          <w:sz w:val="28"/>
          <w:szCs w:val="28"/>
        </w:rPr>
        <w:t>Arnsten</w:t>
      </w:r>
      <w:proofErr w:type="spellEnd"/>
      <w:r w:rsidRPr="00B31996">
        <w:rPr>
          <w:rFonts w:ascii="Times New Roman" w:hAnsi="Times New Roman" w:cs="Times New Roman"/>
          <w:sz w:val="28"/>
          <w:szCs w:val="28"/>
        </w:rPr>
        <w:t xml:space="preserve">, A., </w:t>
      </w:r>
      <w:proofErr w:type="spellStart"/>
      <w:r w:rsidRPr="00B31996">
        <w:rPr>
          <w:rFonts w:ascii="Times New Roman" w:hAnsi="Times New Roman" w:cs="Times New Roman"/>
          <w:sz w:val="28"/>
          <w:szCs w:val="28"/>
        </w:rPr>
        <w:t>Mazure</w:t>
      </w:r>
      <w:proofErr w:type="spellEnd"/>
      <w:r w:rsidRPr="00B31996">
        <w:rPr>
          <w:rFonts w:ascii="Times New Roman" w:hAnsi="Times New Roman" w:cs="Times New Roman"/>
          <w:sz w:val="28"/>
          <w:szCs w:val="28"/>
        </w:rPr>
        <w:t xml:space="preserve">, C.M. and Sinha, R. (2012) “This is your brain in Meltdown,” Scientific American, 306(4), pp. 48–53. Available at: </w:t>
      </w:r>
      <w:hyperlink r:id="rId11" w:history="1">
        <w:r w:rsidRPr="00B31996">
          <w:rPr>
            <w:rStyle w:val="Hyperlink"/>
            <w:rFonts w:ascii="Times New Roman" w:hAnsi="Times New Roman" w:cs="Times New Roman"/>
            <w:sz w:val="28"/>
            <w:szCs w:val="28"/>
          </w:rPr>
          <w:t>https://doi.org/10.1038/scientificamerican0412-48</w:t>
        </w:r>
      </w:hyperlink>
      <w:r w:rsidRPr="00B31996">
        <w:rPr>
          <w:rFonts w:ascii="Times New Roman" w:hAnsi="Times New Roman" w:cs="Times New Roman"/>
          <w:sz w:val="28"/>
          <w:szCs w:val="28"/>
        </w:rPr>
        <w:t>.</w:t>
      </w:r>
    </w:p>
    <w:p w14:paraId="6D9CE5A4" w14:textId="77777777" w:rsidR="00CB48BF" w:rsidRPr="00B31996" w:rsidRDefault="00CB48BF" w:rsidP="006C0452">
      <w:pPr>
        <w:pStyle w:val="ListParagraph"/>
        <w:numPr>
          <w:ilvl w:val="0"/>
          <w:numId w:val="1"/>
        </w:numPr>
        <w:rPr>
          <w:rFonts w:ascii="Times New Roman" w:hAnsi="Times New Roman" w:cs="Times New Roman"/>
          <w:sz w:val="28"/>
          <w:szCs w:val="28"/>
        </w:rPr>
      </w:pPr>
      <w:proofErr w:type="spellStart"/>
      <w:r w:rsidRPr="00B31996">
        <w:rPr>
          <w:rFonts w:ascii="Times New Roman" w:hAnsi="Times New Roman" w:cs="Times New Roman"/>
          <w:sz w:val="28"/>
          <w:szCs w:val="28"/>
        </w:rPr>
        <w:t>Bergseth</w:t>
      </w:r>
      <w:proofErr w:type="spellEnd"/>
      <w:r w:rsidRPr="00B31996">
        <w:rPr>
          <w:rFonts w:ascii="Times New Roman" w:hAnsi="Times New Roman" w:cs="Times New Roman"/>
          <w:sz w:val="28"/>
          <w:szCs w:val="28"/>
        </w:rPr>
        <w:t>, K.J. and Bouffard, J.A. (2012) “Examining the effectiveness of a restorative justice program for various types of juvenile offenders,” International Journal of Offender Therapy and Comparative Criminology, 57(9), pp. 1054–1075. Available at: https://doi.org/10.1177/0306624x12453551.</w:t>
      </w:r>
    </w:p>
    <w:p w14:paraId="3722B3FF" w14:textId="77777777" w:rsidR="00CB48BF" w:rsidRPr="00B31996" w:rsidRDefault="00CB48BF" w:rsidP="00B31996">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 xml:space="preserve">Citizen’s advice (2007) “CAB evidence on prisoners and ex-offenders” Available at: </w:t>
      </w:r>
      <w:hyperlink r:id="rId12" w:history="1">
        <w:r w:rsidRPr="00B31996">
          <w:rPr>
            <w:rStyle w:val="Hyperlink"/>
            <w:rFonts w:ascii="Times New Roman" w:hAnsi="Times New Roman" w:cs="Times New Roman"/>
            <w:sz w:val="28"/>
            <w:szCs w:val="28"/>
          </w:rPr>
          <w:t>https://www.citizensadvice.org.uk/about-us/our-work/policy/policy-research-topics/justice-policy-research/access-to-justice-policy-research-and-consultation-responses/access-to-justice-policy-research/locked-out/</w:t>
        </w:r>
      </w:hyperlink>
      <w:r w:rsidRPr="00B31996">
        <w:rPr>
          <w:rFonts w:ascii="Times New Roman" w:hAnsi="Times New Roman" w:cs="Times New Roman"/>
          <w:sz w:val="28"/>
          <w:szCs w:val="28"/>
        </w:rPr>
        <w:t xml:space="preserve"> (Accessed: December 29, 2022)</w:t>
      </w:r>
    </w:p>
    <w:p w14:paraId="49601B5F" w14:textId="77777777" w:rsidR="00CB48BF" w:rsidRPr="00B31996" w:rsidRDefault="00CB48BF" w:rsidP="00536474">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Clarke, A., Simmonds, R. &amp; </w:t>
      </w:r>
      <w:proofErr w:type="spellStart"/>
      <w:r w:rsidRPr="00B31996">
        <w:rPr>
          <w:rFonts w:ascii="Times New Roman" w:hAnsi="Times New Roman" w:cs="Times New Roman"/>
          <w:sz w:val="28"/>
          <w:szCs w:val="28"/>
        </w:rPr>
        <w:t>Wydall</w:t>
      </w:r>
      <w:proofErr w:type="spellEnd"/>
      <w:r w:rsidRPr="00B31996">
        <w:rPr>
          <w:rFonts w:ascii="Times New Roman" w:hAnsi="Times New Roman" w:cs="Times New Roman"/>
          <w:sz w:val="28"/>
          <w:szCs w:val="28"/>
        </w:rPr>
        <w:t xml:space="preserve">, S. (2004) “Delivering cognitive skills programmes in Prison: a qualitative study” Available at: </w:t>
      </w:r>
      <w:hyperlink r:id="rId13" w:history="1">
        <w:r w:rsidRPr="00B31996">
          <w:rPr>
            <w:rStyle w:val="Hyperlink"/>
            <w:rFonts w:ascii="Times New Roman" w:hAnsi="Times New Roman" w:cs="Times New Roman"/>
            <w:sz w:val="28"/>
            <w:szCs w:val="28"/>
          </w:rPr>
          <w:t>https://www.researchgate.net/profile/Rosemary-Simmonds/publication/37145841_Delivering_cognitive_skills_programmes_in_Prison_a_qualitative_study/links/02e7e528114e764154000000/Delivering-cognitive-skills-programmes-in-Prison-a-qualitative-study.pdf</w:t>
        </w:r>
      </w:hyperlink>
      <w:r w:rsidRPr="00B31996">
        <w:rPr>
          <w:rFonts w:ascii="Times New Roman" w:hAnsi="Times New Roman" w:cs="Times New Roman"/>
          <w:sz w:val="28"/>
          <w:szCs w:val="28"/>
        </w:rPr>
        <w:t xml:space="preserve"> (Accessed: December 29, 2022)</w:t>
      </w:r>
    </w:p>
    <w:p w14:paraId="0706EE45" w14:textId="77777777" w:rsidR="00CB48BF" w:rsidRPr="00B31996" w:rsidRDefault="00CB48BF" w:rsidP="00536474">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Coates, DS. (2016) “Unlocking potential. A review of education in prison” Available at: </w:t>
      </w:r>
      <w:hyperlink r:id="rId14" w:history="1">
        <w:r w:rsidRPr="00B31996">
          <w:rPr>
            <w:rStyle w:val="Hyperlink"/>
            <w:rFonts w:ascii="Times New Roman" w:hAnsi="Times New Roman" w:cs="Times New Roman"/>
            <w:sz w:val="28"/>
            <w:szCs w:val="28"/>
          </w:rPr>
          <w:t>https://assets.publishing.service.gov.uk/government/uploads/system/uploads/attachment_data/file/524013/education-review-report.pdf</w:t>
        </w:r>
      </w:hyperlink>
      <w:r w:rsidRPr="00B31996">
        <w:rPr>
          <w:rFonts w:ascii="Times New Roman" w:hAnsi="Times New Roman" w:cs="Times New Roman"/>
          <w:sz w:val="28"/>
          <w:szCs w:val="28"/>
        </w:rPr>
        <w:t xml:space="preserve"> (Accessed December 29, 2022)</w:t>
      </w:r>
    </w:p>
    <w:p w14:paraId="2FEF8FFB" w14:textId="77777777" w:rsidR="00CB48BF" w:rsidRPr="00B31996" w:rsidRDefault="00CB48BF" w:rsidP="00AD54AA">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Criminal Justice Joint Inspection (2016) “Support for prisoners leaving jail after short sentences is poor, say inspectors” Available at: </w:t>
      </w:r>
      <w:hyperlink r:id="rId15" w:history="1">
        <w:r w:rsidRPr="00B31996">
          <w:rPr>
            <w:rStyle w:val="Hyperlink"/>
            <w:rFonts w:ascii="Times New Roman" w:hAnsi="Times New Roman" w:cs="Times New Roman"/>
            <w:sz w:val="28"/>
            <w:szCs w:val="28"/>
          </w:rPr>
          <w:t>https://www.justiceinspectorates.gov.uk/cjji/media/press-releases/2016/10/throughthegate2016/</w:t>
        </w:r>
      </w:hyperlink>
      <w:r w:rsidRPr="00B31996">
        <w:rPr>
          <w:rFonts w:ascii="Times New Roman" w:hAnsi="Times New Roman" w:cs="Times New Roman"/>
          <w:sz w:val="28"/>
          <w:szCs w:val="28"/>
        </w:rPr>
        <w:t xml:space="preserve"> (Accessed: December 28, 2022)</w:t>
      </w:r>
    </w:p>
    <w:p w14:paraId="14734B88" w14:textId="77777777" w:rsidR="00CB48BF" w:rsidRPr="00B31996" w:rsidRDefault="00CB48BF" w:rsidP="00B31996">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Criminal Justice Joint Inspection (2022) “</w:t>
      </w:r>
      <w:r w:rsidRPr="00B31996">
        <w:rPr>
          <w:rFonts w:ascii="Times New Roman" w:hAnsi="Times New Roman" w:cs="Times New Roman"/>
          <w:sz w:val="28"/>
          <w:szCs w:val="28"/>
        </w:rPr>
        <w:t>CJS pandemic recovery "remains elusive" - new report on impact of COVID-19</w:t>
      </w:r>
      <w:r w:rsidRPr="00B31996">
        <w:rPr>
          <w:rFonts w:ascii="Times New Roman" w:hAnsi="Times New Roman" w:cs="Times New Roman"/>
          <w:sz w:val="28"/>
          <w:szCs w:val="28"/>
        </w:rPr>
        <w:t xml:space="preserve">” Available at: </w:t>
      </w:r>
      <w:hyperlink r:id="rId16" w:history="1">
        <w:r w:rsidRPr="00B31996">
          <w:rPr>
            <w:rStyle w:val="Hyperlink"/>
            <w:rFonts w:ascii="Times New Roman" w:hAnsi="Times New Roman" w:cs="Times New Roman"/>
            <w:sz w:val="28"/>
            <w:szCs w:val="28"/>
          </w:rPr>
          <w:t>https://www.justiceinspectorates.gov.uk/cjji/media/press-releases/2022/05/cjs-pandemic-recovery-remains-elusive-new-report-on-impact-of-covid-19/</w:t>
        </w:r>
      </w:hyperlink>
      <w:r w:rsidRPr="00B31996">
        <w:rPr>
          <w:rFonts w:ascii="Times New Roman" w:hAnsi="Times New Roman" w:cs="Times New Roman"/>
          <w:sz w:val="28"/>
          <w:szCs w:val="28"/>
        </w:rPr>
        <w:t xml:space="preserve"> (Accessed: January 5, 2023). </w:t>
      </w:r>
    </w:p>
    <w:p w14:paraId="26254E7D" w14:textId="77777777" w:rsidR="00CB48BF" w:rsidRPr="00B31996" w:rsidRDefault="00CB48BF" w:rsidP="00B31996">
      <w:pPr>
        <w:pStyle w:val="ListParagraph"/>
        <w:numPr>
          <w:ilvl w:val="0"/>
          <w:numId w:val="3"/>
        </w:numPr>
        <w:rPr>
          <w:rFonts w:ascii="Times New Roman" w:hAnsi="Times New Roman" w:cs="Times New Roman"/>
          <w:sz w:val="28"/>
          <w:szCs w:val="28"/>
        </w:rPr>
      </w:pPr>
      <w:proofErr w:type="spellStart"/>
      <w:r w:rsidRPr="00B31996">
        <w:rPr>
          <w:rFonts w:ascii="Times New Roman" w:hAnsi="Times New Roman" w:cs="Times New Roman"/>
          <w:sz w:val="28"/>
          <w:szCs w:val="28"/>
        </w:rPr>
        <w:t>DeKeseredy</w:t>
      </w:r>
      <w:proofErr w:type="spellEnd"/>
      <w:r w:rsidRPr="00B31996">
        <w:rPr>
          <w:rFonts w:ascii="Times New Roman" w:hAnsi="Times New Roman" w:cs="Times New Roman"/>
          <w:sz w:val="28"/>
          <w:szCs w:val="28"/>
        </w:rPr>
        <w:t xml:space="preserve">, W.S. (2010) “Left realism criminology,” </w:t>
      </w:r>
      <w:proofErr w:type="spellStart"/>
      <w:r w:rsidRPr="00B31996">
        <w:rPr>
          <w:rFonts w:ascii="Times New Roman" w:hAnsi="Times New Roman" w:cs="Times New Roman"/>
          <w:sz w:val="28"/>
          <w:szCs w:val="28"/>
        </w:rPr>
        <w:t>Encyclopedia</w:t>
      </w:r>
      <w:proofErr w:type="spellEnd"/>
      <w:r w:rsidRPr="00B31996">
        <w:rPr>
          <w:rFonts w:ascii="Times New Roman" w:hAnsi="Times New Roman" w:cs="Times New Roman"/>
          <w:sz w:val="28"/>
          <w:szCs w:val="28"/>
        </w:rPr>
        <w:t xml:space="preserve"> of Criminological Theory. Available at: </w:t>
      </w:r>
      <w:hyperlink r:id="rId17" w:history="1">
        <w:r w:rsidRPr="00B31996">
          <w:rPr>
            <w:rStyle w:val="Hyperlink"/>
            <w:rFonts w:ascii="Times New Roman" w:hAnsi="Times New Roman" w:cs="Times New Roman"/>
            <w:sz w:val="28"/>
            <w:szCs w:val="28"/>
          </w:rPr>
          <w:t>https://doi.org/10.4135/9781412959193.n150</w:t>
        </w:r>
      </w:hyperlink>
      <w:r w:rsidRPr="00B31996">
        <w:rPr>
          <w:rFonts w:ascii="Times New Roman" w:hAnsi="Times New Roman" w:cs="Times New Roman"/>
          <w:sz w:val="28"/>
          <w:szCs w:val="28"/>
        </w:rPr>
        <w:t>.</w:t>
      </w:r>
    </w:p>
    <w:p w14:paraId="0040E017" w14:textId="77777777" w:rsidR="00CB48BF" w:rsidRPr="00B31996" w:rsidRDefault="00CB48BF" w:rsidP="00536474">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lastRenderedPageBreak/>
        <w:t xml:space="preserve">Denny, M. (2016) “Norway's Prison System: Investigating Recidivism and Reintegration” Available at: </w:t>
      </w:r>
      <w:hyperlink r:id="rId18" w:history="1">
        <w:r w:rsidRPr="00B31996">
          <w:rPr>
            <w:rStyle w:val="Hyperlink"/>
            <w:rFonts w:ascii="Times New Roman" w:hAnsi="Times New Roman" w:cs="Times New Roman"/>
            <w:sz w:val="28"/>
            <w:szCs w:val="28"/>
          </w:rPr>
          <w:t>https://digitalcommons.coastal.edu/cgi/viewcontent.cgi?article=1032&amp;context=bridges</w:t>
        </w:r>
      </w:hyperlink>
      <w:r w:rsidRPr="00B31996">
        <w:rPr>
          <w:rFonts w:ascii="Times New Roman" w:hAnsi="Times New Roman" w:cs="Times New Roman"/>
          <w:sz w:val="28"/>
          <w:szCs w:val="28"/>
        </w:rPr>
        <w:t xml:space="preserve"> (Accessed: December 27, 2022). </w:t>
      </w:r>
    </w:p>
    <w:p w14:paraId="53E17B31" w14:textId="77777777" w:rsidR="00CB48BF" w:rsidRPr="00B31996" w:rsidRDefault="00CB48BF" w:rsidP="00B31996">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 xml:space="preserve">Equality and human rights commission (2019) “Written evidence from the Equality and Human Rights Commission”. Available at: http://data.parliament.uk/writtenevidence/committeeevidence.svc/evidencedocument/justice-committee/children-and-young-people-in-custody/written/105969.html (Accessed: </w:t>
      </w:r>
      <w:r w:rsidRPr="00B31996">
        <w:rPr>
          <w:rFonts w:ascii="Times New Roman" w:hAnsi="Times New Roman" w:cs="Times New Roman"/>
          <w:sz w:val="28"/>
          <w:szCs w:val="28"/>
        </w:rPr>
        <w:t xml:space="preserve">January </w:t>
      </w:r>
      <w:r w:rsidRPr="00B31996">
        <w:rPr>
          <w:rFonts w:ascii="Times New Roman" w:hAnsi="Times New Roman" w:cs="Times New Roman"/>
          <w:sz w:val="28"/>
          <w:szCs w:val="28"/>
        </w:rPr>
        <w:t>4, 202</w:t>
      </w:r>
      <w:r w:rsidRPr="00B31996">
        <w:rPr>
          <w:rFonts w:ascii="Times New Roman" w:hAnsi="Times New Roman" w:cs="Times New Roman"/>
          <w:sz w:val="28"/>
          <w:szCs w:val="28"/>
        </w:rPr>
        <w:t>3</w:t>
      </w:r>
      <w:r w:rsidRPr="00B31996">
        <w:rPr>
          <w:rFonts w:ascii="Times New Roman" w:hAnsi="Times New Roman" w:cs="Times New Roman"/>
          <w:sz w:val="28"/>
          <w:szCs w:val="28"/>
        </w:rPr>
        <w:t>)</w:t>
      </w:r>
      <w:r w:rsidRPr="00B31996">
        <w:rPr>
          <w:rFonts w:ascii="Times New Roman" w:hAnsi="Times New Roman" w:cs="Times New Roman"/>
          <w:sz w:val="28"/>
          <w:szCs w:val="28"/>
        </w:rPr>
        <w:t xml:space="preserve"> </w:t>
      </w:r>
    </w:p>
    <w:p w14:paraId="0C3FE06C" w14:textId="77777777" w:rsidR="00CB48BF" w:rsidRPr="00B31996" w:rsidRDefault="00CB48BF" w:rsidP="00B31996">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Equality and Human Rights Commission (2022) “</w:t>
      </w:r>
      <w:r w:rsidRPr="00B31996">
        <w:rPr>
          <w:rFonts w:ascii="Times New Roman" w:hAnsi="Times New Roman" w:cs="Times New Roman"/>
          <w:sz w:val="28"/>
          <w:szCs w:val="28"/>
        </w:rPr>
        <w:t>Convention on the Rights of the Child (CRC)</w:t>
      </w:r>
      <w:r w:rsidRPr="00B31996">
        <w:rPr>
          <w:rFonts w:ascii="Times New Roman" w:hAnsi="Times New Roman" w:cs="Times New Roman"/>
          <w:sz w:val="28"/>
          <w:szCs w:val="28"/>
        </w:rPr>
        <w:t xml:space="preserve">” Available at: </w:t>
      </w:r>
      <w:hyperlink r:id="rId19" w:history="1">
        <w:r w:rsidRPr="00B31996">
          <w:rPr>
            <w:rStyle w:val="Hyperlink"/>
            <w:rFonts w:ascii="Times New Roman" w:hAnsi="Times New Roman" w:cs="Times New Roman"/>
            <w:sz w:val="28"/>
            <w:szCs w:val="28"/>
          </w:rPr>
          <w:t>https://ww</w:t>
        </w:r>
        <w:r w:rsidRPr="00B31996">
          <w:rPr>
            <w:rStyle w:val="Hyperlink"/>
            <w:rFonts w:ascii="Times New Roman" w:hAnsi="Times New Roman" w:cs="Times New Roman"/>
            <w:sz w:val="28"/>
            <w:szCs w:val="28"/>
          </w:rPr>
          <w:t>w</w:t>
        </w:r>
        <w:r w:rsidRPr="00B31996">
          <w:rPr>
            <w:rStyle w:val="Hyperlink"/>
            <w:rFonts w:ascii="Times New Roman" w:hAnsi="Times New Roman" w:cs="Times New Roman"/>
            <w:sz w:val="28"/>
            <w:szCs w:val="28"/>
          </w:rPr>
          <w:t>.equalityhumanrights.com/en/our-human-rights-work/monitoring-and-promoting-un-treaties/convention-rights-child</w:t>
        </w:r>
      </w:hyperlink>
      <w:r w:rsidRPr="00B31996">
        <w:rPr>
          <w:rFonts w:ascii="Times New Roman" w:hAnsi="Times New Roman" w:cs="Times New Roman"/>
          <w:sz w:val="28"/>
          <w:szCs w:val="28"/>
        </w:rPr>
        <w:t xml:space="preserve"> </w:t>
      </w:r>
      <w:r w:rsidRPr="00B31996">
        <w:rPr>
          <w:rFonts w:ascii="Times New Roman" w:hAnsi="Times New Roman" w:cs="Times New Roman"/>
          <w:sz w:val="28"/>
          <w:szCs w:val="28"/>
        </w:rPr>
        <w:t>(Accessed: January 7, 2023)</w:t>
      </w:r>
    </w:p>
    <w:p w14:paraId="09913407" w14:textId="77777777" w:rsidR="00CB48BF" w:rsidRPr="00B31996" w:rsidRDefault="00CB48BF" w:rsidP="00536474">
      <w:pPr>
        <w:pStyle w:val="ListParagraph"/>
        <w:numPr>
          <w:ilvl w:val="0"/>
          <w:numId w:val="1"/>
        </w:numPr>
        <w:rPr>
          <w:rFonts w:ascii="Times New Roman" w:hAnsi="Times New Roman" w:cs="Times New Roman"/>
          <w:sz w:val="28"/>
          <w:szCs w:val="28"/>
        </w:rPr>
      </w:pPr>
      <w:proofErr w:type="spellStart"/>
      <w:r w:rsidRPr="00B31996">
        <w:rPr>
          <w:rFonts w:ascii="Times New Roman" w:hAnsi="Times New Roman" w:cs="Times New Roman"/>
          <w:sz w:val="28"/>
          <w:szCs w:val="28"/>
        </w:rPr>
        <w:t>Ferdjani</w:t>
      </w:r>
      <w:proofErr w:type="spellEnd"/>
      <w:r w:rsidRPr="00B31996">
        <w:rPr>
          <w:rFonts w:ascii="Times New Roman" w:hAnsi="Times New Roman" w:cs="Times New Roman"/>
          <w:sz w:val="28"/>
          <w:szCs w:val="28"/>
        </w:rPr>
        <w:t xml:space="preserve">, L et al. (2021) “Youth Justice Board publishes annual statistics 2020-2021 highlighting continued overrepresentation of black children”. YJLC. Available at: </w:t>
      </w:r>
      <w:hyperlink r:id="rId20" w:anchor=":~:text=Despite%20the%20downhill%20trend%20in,24%25%20and%2025.2%25%20respectively" w:history="1">
        <w:r w:rsidRPr="00B31996">
          <w:rPr>
            <w:rStyle w:val="Hyperlink"/>
            <w:rFonts w:ascii="Times New Roman" w:hAnsi="Times New Roman" w:cs="Times New Roman"/>
            <w:sz w:val="28"/>
            <w:szCs w:val="28"/>
          </w:rPr>
          <w:t>https://yjlc.uk/resources/legal-updates/youth-justice-board-publishes-annual-statistics-2020-2021-highlighting</w:t>
        </w:r>
      </w:hyperlink>
      <w:r w:rsidRPr="00B31996">
        <w:rPr>
          <w:rFonts w:ascii="Times New Roman" w:hAnsi="Times New Roman" w:cs="Times New Roman"/>
          <w:sz w:val="28"/>
          <w:szCs w:val="28"/>
        </w:rPr>
        <w:t>. (Accessed: December 27, 2022)</w:t>
      </w:r>
    </w:p>
    <w:p w14:paraId="2285AB24" w14:textId="77777777" w:rsidR="00CB48BF" w:rsidRPr="00B31996" w:rsidRDefault="00CB48BF" w:rsidP="00B31996">
      <w:pPr>
        <w:pStyle w:val="ListParagraph"/>
        <w:numPr>
          <w:ilvl w:val="0"/>
          <w:numId w:val="3"/>
        </w:numPr>
        <w:rPr>
          <w:rFonts w:ascii="Times New Roman" w:hAnsi="Times New Roman" w:cs="Times New Roman"/>
          <w:sz w:val="28"/>
          <w:szCs w:val="28"/>
        </w:rPr>
      </w:pPr>
      <w:proofErr w:type="spellStart"/>
      <w:r w:rsidRPr="0014233A">
        <w:rPr>
          <w:rFonts w:ascii="Times New Roman" w:hAnsi="Times New Roman" w:cs="Times New Roman"/>
          <w:sz w:val="28"/>
          <w:szCs w:val="28"/>
        </w:rPr>
        <w:t>Gavrielides</w:t>
      </w:r>
      <w:proofErr w:type="spellEnd"/>
      <w:r w:rsidRPr="0014233A">
        <w:rPr>
          <w:rFonts w:ascii="Times New Roman" w:hAnsi="Times New Roman" w:cs="Times New Roman"/>
          <w:sz w:val="28"/>
          <w:szCs w:val="28"/>
        </w:rPr>
        <w:t>, T. (2018) “Does restorative justice reduce recidivism?,” in Routledge International Handbook of Restorative Justice. Andover: Routledge Ltd, p. 18.</w:t>
      </w:r>
    </w:p>
    <w:p w14:paraId="7D033933" w14:textId="77777777" w:rsidR="00CB48BF" w:rsidRPr="00B31996" w:rsidRDefault="00CB48BF" w:rsidP="00B31996">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 xml:space="preserve">Godfrey, B., Richardson, J.C. and </w:t>
      </w:r>
      <w:proofErr w:type="spellStart"/>
      <w:r w:rsidRPr="00B31996">
        <w:rPr>
          <w:rFonts w:ascii="Times New Roman" w:hAnsi="Times New Roman" w:cs="Times New Roman"/>
          <w:sz w:val="28"/>
          <w:szCs w:val="28"/>
        </w:rPr>
        <w:t>Walklate</w:t>
      </w:r>
      <w:proofErr w:type="spellEnd"/>
      <w:r w:rsidRPr="00B31996">
        <w:rPr>
          <w:rFonts w:ascii="Times New Roman" w:hAnsi="Times New Roman" w:cs="Times New Roman"/>
          <w:sz w:val="28"/>
          <w:szCs w:val="28"/>
        </w:rPr>
        <w:t xml:space="preserve">, S. (2021) “The crisis in the courts: Before and beyond covid,” The British Journal of Criminology, 62(4), pp. 1036–1053. Available at: </w:t>
      </w:r>
      <w:hyperlink r:id="rId21" w:history="1">
        <w:r w:rsidRPr="00B31996">
          <w:rPr>
            <w:rStyle w:val="Hyperlink"/>
            <w:rFonts w:ascii="Times New Roman" w:hAnsi="Times New Roman" w:cs="Times New Roman"/>
            <w:sz w:val="28"/>
            <w:szCs w:val="28"/>
          </w:rPr>
          <w:t>https://doi.org/10.1093/bjc/azab110</w:t>
        </w:r>
      </w:hyperlink>
      <w:r w:rsidRPr="00B31996">
        <w:rPr>
          <w:rFonts w:ascii="Times New Roman" w:hAnsi="Times New Roman" w:cs="Times New Roman"/>
          <w:sz w:val="28"/>
          <w:szCs w:val="28"/>
        </w:rPr>
        <w:t>.</w:t>
      </w:r>
    </w:p>
    <w:p w14:paraId="7FB65169" w14:textId="77777777" w:rsidR="00CB48BF" w:rsidRPr="00B31996" w:rsidRDefault="00CB48BF" w:rsidP="00B31996">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Green, David A. (2007). Comparing Penal Cultures: Child‐on‐Child Homicide in England and Norway. Crime and Justice, 36(1), pp.591–643. doi:10.1086/592809.</w:t>
      </w:r>
    </w:p>
    <w:p w14:paraId="105E1AF7" w14:textId="77777777" w:rsidR="00CB48BF" w:rsidRPr="00B31996" w:rsidRDefault="00CB48BF" w:rsidP="00AD54AA">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Hale, J. (2020) “Does Prison Work? A Comparative Analysis on Contemporary Prison</w:t>
      </w:r>
    </w:p>
    <w:p w14:paraId="053D25EA" w14:textId="77777777" w:rsidR="00CB48BF" w:rsidRPr="00B31996" w:rsidRDefault="00CB48BF" w:rsidP="00536474">
      <w:pPr>
        <w:pStyle w:val="ListParagraph"/>
        <w:numPr>
          <w:ilvl w:val="0"/>
          <w:numId w:val="1"/>
        </w:numPr>
        <w:rPr>
          <w:rFonts w:ascii="Times New Roman" w:hAnsi="Times New Roman" w:cs="Times New Roman"/>
          <w:sz w:val="28"/>
          <w:szCs w:val="28"/>
        </w:rPr>
      </w:pPr>
      <w:proofErr w:type="spellStart"/>
      <w:r w:rsidRPr="00B31996">
        <w:rPr>
          <w:rFonts w:ascii="Times New Roman" w:hAnsi="Times New Roman" w:cs="Times New Roman"/>
          <w:sz w:val="28"/>
          <w:szCs w:val="28"/>
        </w:rPr>
        <w:t>Hollin</w:t>
      </w:r>
      <w:proofErr w:type="spellEnd"/>
      <w:r w:rsidRPr="00B31996">
        <w:rPr>
          <w:rFonts w:ascii="Times New Roman" w:hAnsi="Times New Roman" w:cs="Times New Roman"/>
          <w:sz w:val="28"/>
          <w:szCs w:val="28"/>
        </w:rPr>
        <w:t xml:space="preserve">, C.R. and Palmer, E.J. (2006) “Offending behaviour programmes: Controversies and resolutions,” Offending Behaviour Programmes, pp. 247–278. Available at: </w:t>
      </w:r>
      <w:hyperlink r:id="rId22" w:history="1">
        <w:r w:rsidRPr="00B31996">
          <w:rPr>
            <w:rStyle w:val="Hyperlink"/>
            <w:rFonts w:ascii="Times New Roman" w:hAnsi="Times New Roman" w:cs="Times New Roman"/>
            <w:sz w:val="28"/>
            <w:szCs w:val="28"/>
          </w:rPr>
          <w:t>https://doi.org/10.1002/9780470713341.ch8</w:t>
        </w:r>
      </w:hyperlink>
      <w:r w:rsidRPr="00B31996">
        <w:rPr>
          <w:rFonts w:ascii="Times New Roman" w:hAnsi="Times New Roman" w:cs="Times New Roman"/>
          <w:sz w:val="28"/>
          <w:szCs w:val="28"/>
        </w:rPr>
        <w:t>.</w:t>
      </w:r>
    </w:p>
    <w:p w14:paraId="15E42D9E" w14:textId="77777777" w:rsidR="00CB48BF" w:rsidRPr="00B31996" w:rsidRDefault="00CB48BF" w:rsidP="00536474">
      <w:pPr>
        <w:pStyle w:val="ListParagraph"/>
        <w:numPr>
          <w:ilvl w:val="0"/>
          <w:numId w:val="1"/>
        </w:numPr>
        <w:rPr>
          <w:rFonts w:ascii="Times New Roman" w:hAnsi="Times New Roman" w:cs="Times New Roman"/>
          <w:sz w:val="28"/>
          <w:szCs w:val="28"/>
        </w:rPr>
      </w:pPr>
      <w:proofErr w:type="spellStart"/>
      <w:r w:rsidRPr="00B31996">
        <w:rPr>
          <w:rFonts w:ascii="Times New Roman" w:hAnsi="Times New Roman" w:cs="Times New Roman"/>
          <w:sz w:val="28"/>
          <w:szCs w:val="28"/>
        </w:rPr>
        <w:t>Hollin</w:t>
      </w:r>
      <w:proofErr w:type="spellEnd"/>
      <w:r w:rsidRPr="00B31996">
        <w:rPr>
          <w:rFonts w:ascii="Times New Roman" w:hAnsi="Times New Roman" w:cs="Times New Roman"/>
          <w:sz w:val="28"/>
          <w:szCs w:val="28"/>
        </w:rPr>
        <w:t xml:space="preserve">, C.R. and Palmer, E.J. (2009) “Cognitive skills programmes for offenders,” Psychology, Crime &amp;amp; Law, 15(2-3), pp. 147–164. Available at: </w:t>
      </w:r>
      <w:hyperlink r:id="rId23" w:history="1">
        <w:r w:rsidRPr="00B31996">
          <w:rPr>
            <w:rStyle w:val="Hyperlink"/>
            <w:rFonts w:ascii="Times New Roman" w:hAnsi="Times New Roman" w:cs="Times New Roman"/>
            <w:sz w:val="28"/>
            <w:szCs w:val="28"/>
          </w:rPr>
          <w:t>https://doi.org/10.1080/10683160802190871</w:t>
        </w:r>
      </w:hyperlink>
      <w:r w:rsidRPr="00B31996">
        <w:rPr>
          <w:rFonts w:ascii="Times New Roman" w:hAnsi="Times New Roman" w:cs="Times New Roman"/>
          <w:sz w:val="28"/>
          <w:szCs w:val="28"/>
        </w:rPr>
        <w:t>.</w:t>
      </w:r>
    </w:p>
    <w:p w14:paraId="6DB6D54C" w14:textId="77777777" w:rsidR="00CB48BF" w:rsidRPr="00B31996" w:rsidRDefault="00CB48BF" w:rsidP="00536474">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Ismail, N. and Forrester, A. (2020) “The state of English prisons and the urgent need for reform,” The Lancet Public Health, 5(7). Available at: </w:t>
      </w:r>
      <w:hyperlink r:id="rId24" w:history="1">
        <w:r w:rsidRPr="00B31996">
          <w:rPr>
            <w:rStyle w:val="Hyperlink"/>
            <w:rFonts w:ascii="Times New Roman" w:hAnsi="Times New Roman" w:cs="Times New Roman"/>
            <w:sz w:val="28"/>
            <w:szCs w:val="28"/>
          </w:rPr>
          <w:t>https://doi.org/10.1016/s2468-2667(20)30142-0</w:t>
        </w:r>
      </w:hyperlink>
      <w:r w:rsidRPr="00B31996">
        <w:rPr>
          <w:rFonts w:ascii="Times New Roman" w:hAnsi="Times New Roman" w:cs="Times New Roman"/>
          <w:sz w:val="28"/>
          <w:szCs w:val="28"/>
        </w:rPr>
        <w:t>.</w:t>
      </w:r>
    </w:p>
    <w:p w14:paraId="1A21A8B7" w14:textId="77777777" w:rsidR="00CB48BF" w:rsidRPr="00B31996" w:rsidRDefault="00CB48BF" w:rsidP="00B31996">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lastRenderedPageBreak/>
        <w:t xml:space="preserve">MCLAUGHLIN, H. (1990) “Court clerks: Advisers or decision-makers?,” The British Journal of Criminology, 30(3), pp. 358–370. Available at: </w:t>
      </w:r>
      <w:hyperlink r:id="rId25" w:history="1">
        <w:r w:rsidRPr="00B31996">
          <w:rPr>
            <w:rStyle w:val="Hyperlink"/>
            <w:rFonts w:ascii="Times New Roman" w:hAnsi="Times New Roman" w:cs="Times New Roman"/>
            <w:sz w:val="28"/>
            <w:szCs w:val="28"/>
          </w:rPr>
          <w:t>https://doi.org/10.1093/oxfordjournals.bjc.a048026</w:t>
        </w:r>
      </w:hyperlink>
      <w:r w:rsidRPr="00B31996">
        <w:rPr>
          <w:rFonts w:ascii="Times New Roman" w:hAnsi="Times New Roman" w:cs="Times New Roman"/>
          <w:sz w:val="28"/>
          <w:szCs w:val="28"/>
        </w:rPr>
        <w:t>.</w:t>
      </w:r>
    </w:p>
    <w:p w14:paraId="185241BC" w14:textId="77777777" w:rsidR="00CB48BF" w:rsidRPr="00B31996" w:rsidRDefault="00CB48BF" w:rsidP="00536474">
      <w:pPr>
        <w:pStyle w:val="ListParagraph"/>
        <w:numPr>
          <w:ilvl w:val="0"/>
          <w:numId w:val="1"/>
        </w:numPr>
        <w:rPr>
          <w:rFonts w:ascii="Times New Roman" w:hAnsi="Times New Roman" w:cs="Times New Roman"/>
          <w:sz w:val="28"/>
          <w:szCs w:val="28"/>
        </w:rPr>
      </w:pPr>
      <w:proofErr w:type="spellStart"/>
      <w:r w:rsidRPr="00B31996">
        <w:rPr>
          <w:rFonts w:ascii="Times New Roman" w:hAnsi="Times New Roman" w:cs="Times New Roman"/>
          <w:sz w:val="28"/>
          <w:szCs w:val="28"/>
        </w:rPr>
        <w:t>McMurran</w:t>
      </w:r>
      <w:proofErr w:type="spellEnd"/>
      <w:r w:rsidRPr="00B31996">
        <w:rPr>
          <w:rFonts w:ascii="Times New Roman" w:hAnsi="Times New Roman" w:cs="Times New Roman"/>
          <w:sz w:val="28"/>
          <w:szCs w:val="28"/>
        </w:rPr>
        <w:t xml:space="preserve">, M. and McCulloch, A. (2007) “Why don't </w:t>
      </w:r>
      <w:proofErr w:type="gramStart"/>
      <w:r w:rsidRPr="00B31996">
        <w:rPr>
          <w:rFonts w:ascii="Times New Roman" w:hAnsi="Times New Roman" w:cs="Times New Roman"/>
          <w:sz w:val="28"/>
          <w:szCs w:val="28"/>
        </w:rPr>
        <w:t>offenders</w:t>
      </w:r>
      <w:proofErr w:type="gramEnd"/>
      <w:r w:rsidRPr="00B31996">
        <w:rPr>
          <w:rFonts w:ascii="Times New Roman" w:hAnsi="Times New Roman" w:cs="Times New Roman"/>
          <w:sz w:val="28"/>
          <w:szCs w:val="28"/>
        </w:rPr>
        <w:t xml:space="preserve"> complete treatment? prisoners’ reasons for non-completion of a cognitive skills programme,” Psychology, Crime &amp;amp; Law, 13(4), pp. 345–354. Available at: https://doi.org/10.1080/10683160601060424.</w:t>
      </w:r>
    </w:p>
    <w:p w14:paraId="26B08731" w14:textId="77777777" w:rsidR="00CB48BF" w:rsidRPr="00B31996" w:rsidRDefault="00CB48BF" w:rsidP="00AD54AA">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Miceli, V. (2009) “</w:t>
      </w:r>
      <w:proofErr w:type="spellStart"/>
      <w:r w:rsidRPr="00B31996">
        <w:rPr>
          <w:rFonts w:ascii="Times New Roman" w:hAnsi="Times New Roman" w:cs="Times New Roman"/>
          <w:sz w:val="28"/>
          <w:szCs w:val="28"/>
        </w:rPr>
        <w:t>Analyzing</w:t>
      </w:r>
      <w:proofErr w:type="spellEnd"/>
      <w:r w:rsidRPr="00B31996">
        <w:rPr>
          <w:rFonts w:ascii="Times New Roman" w:hAnsi="Times New Roman" w:cs="Times New Roman"/>
          <w:sz w:val="28"/>
          <w:szCs w:val="28"/>
        </w:rPr>
        <w:t xml:space="preserve"> the Effectiveness of Rehabilitation Programs” Available at: </w:t>
      </w:r>
      <w:hyperlink r:id="rId26" w:history="1">
        <w:r w:rsidRPr="00B31996">
          <w:rPr>
            <w:rStyle w:val="Hyperlink"/>
            <w:rFonts w:ascii="Times New Roman" w:hAnsi="Times New Roman" w:cs="Times New Roman"/>
            <w:sz w:val="28"/>
            <w:szCs w:val="28"/>
          </w:rPr>
          <w:t>https://digitalcommons.uri.edu/cgi/viewcontent.cgi?article=1160&amp;context=srhonorsprog</w:t>
        </w:r>
      </w:hyperlink>
      <w:r w:rsidRPr="00B31996">
        <w:rPr>
          <w:rFonts w:ascii="Times New Roman" w:hAnsi="Times New Roman" w:cs="Times New Roman"/>
          <w:sz w:val="28"/>
          <w:szCs w:val="28"/>
        </w:rPr>
        <w:t xml:space="preserve"> (Accessed: December 29, 2022)</w:t>
      </w:r>
    </w:p>
    <w:p w14:paraId="5D3F17A0" w14:textId="77777777" w:rsidR="00CB48BF" w:rsidRPr="00B31996" w:rsidRDefault="00CB48BF" w:rsidP="00CC1CBA">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Ministry of Justice (2021) “</w:t>
      </w:r>
      <w:r w:rsidRPr="00B31996">
        <w:rPr>
          <w:rFonts w:ascii="Times New Roman" w:hAnsi="Times New Roman" w:cs="Times New Roman"/>
          <w:sz w:val="28"/>
          <w:szCs w:val="28"/>
        </w:rPr>
        <w:t>Diversity of the judiciary: Legal professions, new appointments and current post-holders – 2021 Statistics</w:t>
      </w:r>
      <w:r w:rsidRPr="00B31996">
        <w:rPr>
          <w:rFonts w:ascii="Times New Roman" w:hAnsi="Times New Roman" w:cs="Times New Roman"/>
          <w:sz w:val="28"/>
          <w:szCs w:val="28"/>
        </w:rPr>
        <w:t xml:space="preserve">” Available at: </w:t>
      </w:r>
      <w:hyperlink r:id="rId27" w:history="1">
        <w:r w:rsidRPr="00B31996">
          <w:rPr>
            <w:rStyle w:val="Hyperlink"/>
            <w:rFonts w:ascii="Times New Roman" w:hAnsi="Times New Roman" w:cs="Times New Roman"/>
            <w:sz w:val="28"/>
            <w:szCs w:val="28"/>
          </w:rPr>
          <w:t>https://www.gov.uk/government/statistics/diversity-of-the-judiciary-2021-statistics/diversity-of-the-judiciary-2021-statistics-report</w:t>
        </w:r>
      </w:hyperlink>
      <w:r w:rsidRPr="00B31996">
        <w:rPr>
          <w:rFonts w:ascii="Times New Roman" w:hAnsi="Times New Roman" w:cs="Times New Roman"/>
          <w:sz w:val="28"/>
          <w:szCs w:val="28"/>
        </w:rPr>
        <w:t xml:space="preserve"> </w:t>
      </w:r>
      <w:r w:rsidRPr="00B31996">
        <w:rPr>
          <w:rFonts w:ascii="Times New Roman" w:hAnsi="Times New Roman" w:cs="Times New Roman"/>
          <w:sz w:val="28"/>
          <w:szCs w:val="28"/>
        </w:rPr>
        <w:t>(Accessed: January 7, 2023)</w:t>
      </w:r>
    </w:p>
    <w:p w14:paraId="587A3123" w14:textId="77777777" w:rsidR="00CB48BF" w:rsidRPr="00B31996" w:rsidRDefault="00CB48BF" w:rsidP="007964B3">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Ministry of Justice (2022) “</w:t>
      </w:r>
      <w:r w:rsidRPr="00B31996">
        <w:rPr>
          <w:rFonts w:ascii="Times New Roman" w:hAnsi="Times New Roman" w:cs="Times New Roman"/>
          <w:sz w:val="28"/>
          <w:szCs w:val="28"/>
        </w:rPr>
        <w:t>Diversity of the judiciary: Legal professions, new appointments and current post-holders - 2022 Statistics</w:t>
      </w:r>
      <w:r w:rsidRPr="00B31996">
        <w:rPr>
          <w:rFonts w:ascii="Times New Roman" w:hAnsi="Times New Roman" w:cs="Times New Roman"/>
          <w:sz w:val="28"/>
          <w:szCs w:val="28"/>
        </w:rPr>
        <w:t xml:space="preserve">” Available at: </w:t>
      </w:r>
      <w:hyperlink r:id="rId28" w:history="1">
        <w:r w:rsidRPr="00B31996">
          <w:rPr>
            <w:rStyle w:val="Hyperlink"/>
            <w:rFonts w:ascii="Times New Roman" w:hAnsi="Times New Roman" w:cs="Times New Roman"/>
            <w:sz w:val="28"/>
            <w:szCs w:val="28"/>
          </w:rPr>
          <w:t>https://www.gov.uk/government/statistics/diversity-of-the-judiciary-2022-statistics/diversity-of-the-judiciary-legal-profes</w:t>
        </w:r>
        <w:r w:rsidRPr="00B31996">
          <w:rPr>
            <w:rStyle w:val="Hyperlink"/>
            <w:rFonts w:ascii="Times New Roman" w:hAnsi="Times New Roman" w:cs="Times New Roman"/>
            <w:sz w:val="28"/>
            <w:szCs w:val="28"/>
          </w:rPr>
          <w:t>s</w:t>
        </w:r>
        <w:r w:rsidRPr="00B31996">
          <w:rPr>
            <w:rStyle w:val="Hyperlink"/>
            <w:rFonts w:ascii="Times New Roman" w:hAnsi="Times New Roman" w:cs="Times New Roman"/>
            <w:sz w:val="28"/>
            <w:szCs w:val="28"/>
          </w:rPr>
          <w:t>ions-new-appointments-and-current-post-holder</w:t>
        </w:r>
        <w:r w:rsidRPr="00B31996">
          <w:rPr>
            <w:rStyle w:val="Hyperlink"/>
            <w:rFonts w:ascii="Times New Roman" w:hAnsi="Times New Roman" w:cs="Times New Roman"/>
            <w:sz w:val="28"/>
            <w:szCs w:val="28"/>
          </w:rPr>
          <w:t>s</w:t>
        </w:r>
        <w:r w:rsidRPr="00B31996">
          <w:rPr>
            <w:rStyle w:val="Hyperlink"/>
            <w:rFonts w:ascii="Times New Roman" w:hAnsi="Times New Roman" w:cs="Times New Roman"/>
            <w:sz w:val="28"/>
            <w:szCs w:val="28"/>
          </w:rPr>
          <w:t>-2022-statistics</w:t>
        </w:r>
      </w:hyperlink>
      <w:r w:rsidRPr="00B31996">
        <w:rPr>
          <w:rFonts w:ascii="Times New Roman" w:hAnsi="Times New Roman" w:cs="Times New Roman"/>
          <w:sz w:val="28"/>
          <w:szCs w:val="28"/>
        </w:rPr>
        <w:t xml:space="preserve"> </w:t>
      </w:r>
      <w:r w:rsidRPr="00B31996">
        <w:rPr>
          <w:rFonts w:ascii="Times New Roman" w:hAnsi="Times New Roman" w:cs="Times New Roman"/>
          <w:sz w:val="28"/>
          <w:szCs w:val="28"/>
        </w:rPr>
        <w:t>(Accessed: January 7, 2023)</w:t>
      </w:r>
    </w:p>
    <w:p w14:paraId="62BBE7A6" w14:textId="77777777" w:rsidR="00CB48BF" w:rsidRPr="00B31996" w:rsidRDefault="00CB48BF" w:rsidP="00B31996">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 xml:space="preserve">Nascimento, A.M., Andrade, J. and de Castro Rodrigues, A. (2022) “The psychological impact of restorative justice practices on victims of crimes—a systematic review,” Trauma, Violence, &amp;amp; Abuse, p. 152483802210820. Available at: </w:t>
      </w:r>
      <w:hyperlink r:id="rId29" w:history="1">
        <w:r w:rsidRPr="00B31996">
          <w:rPr>
            <w:rStyle w:val="Hyperlink"/>
            <w:rFonts w:ascii="Times New Roman" w:hAnsi="Times New Roman" w:cs="Times New Roman"/>
            <w:sz w:val="28"/>
            <w:szCs w:val="28"/>
          </w:rPr>
          <w:t>https://doi.org/10.1177/15248380221082085</w:t>
        </w:r>
      </w:hyperlink>
      <w:r w:rsidRPr="00B31996">
        <w:rPr>
          <w:rFonts w:ascii="Times New Roman" w:hAnsi="Times New Roman" w:cs="Times New Roman"/>
          <w:sz w:val="28"/>
          <w:szCs w:val="28"/>
        </w:rPr>
        <w:t>.</w:t>
      </w:r>
    </w:p>
    <w:p w14:paraId="5DB2C6A3" w14:textId="77777777" w:rsidR="00CB48BF" w:rsidRPr="00B31996" w:rsidRDefault="00CB48BF" w:rsidP="004D3644">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Pageborders.org (N.D.) Available at: </w:t>
      </w:r>
      <w:hyperlink r:id="rId30" w:history="1">
        <w:r w:rsidRPr="00B31996">
          <w:rPr>
            <w:rStyle w:val="Hyperlink"/>
            <w:rFonts w:ascii="Times New Roman" w:hAnsi="Times New Roman" w:cs="Times New Roman"/>
            <w:sz w:val="28"/>
            <w:szCs w:val="28"/>
          </w:rPr>
          <w:t>https://pageborders.org/download/law-border/</w:t>
        </w:r>
      </w:hyperlink>
      <w:r w:rsidRPr="00B31996">
        <w:rPr>
          <w:rFonts w:ascii="Times New Roman" w:hAnsi="Times New Roman" w:cs="Times New Roman"/>
          <w:sz w:val="28"/>
          <w:szCs w:val="28"/>
        </w:rPr>
        <w:t xml:space="preserve"> (Accessed: January 10, 2023).</w:t>
      </w:r>
    </w:p>
    <w:p w14:paraId="2E7B344E" w14:textId="77777777" w:rsidR="00CB48BF" w:rsidRPr="00B31996" w:rsidRDefault="00CB48BF" w:rsidP="00B31996">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 xml:space="preserve">Restorative Justice Council (2015) “Criminal Justice” Available at: </w:t>
      </w:r>
      <w:hyperlink r:id="rId31" w:history="1">
        <w:r w:rsidRPr="00B31996">
          <w:rPr>
            <w:rStyle w:val="Hyperlink"/>
            <w:rFonts w:ascii="Times New Roman" w:hAnsi="Times New Roman" w:cs="Times New Roman"/>
            <w:sz w:val="28"/>
            <w:szCs w:val="28"/>
          </w:rPr>
          <w:t>https://restorativej</w:t>
        </w:r>
        <w:r w:rsidRPr="00B31996">
          <w:rPr>
            <w:rStyle w:val="Hyperlink"/>
            <w:rFonts w:ascii="Times New Roman" w:hAnsi="Times New Roman" w:cs="Times New Roman"/>
            <w:sz w:val="28"/>
            <w:szCs w:val="28"/>
          </w:rPr>
          <w:t>u</w:t>
        </w:r>
        <w:r w:rsidRPr="00B31996">
          <w:rPr>
            <w:rStyle w:val="Hyperlink"/>
            <w:rFonts w:ascii="Times New Roman" w:hAnsi="Times New Roman" w:cs="Times New Roman"/>
            <w:sz w:val="28"/>
            <w:szCs w:val="28"/>
          </w:rPr>
          <w:t>stice.org.uk</w:t>
        </w:r>
        <w:r w:rsidRPr="00B31996">
          <w:rPr>
            <w:rStyle w:val="Hyperlink"/>
            <w:rFonts w:ascii="Times New Roman" w:hAnsi="Times New Roman" w:cs="Times New Roman"/>
            <w:sz w:val="28"/>
            <w:szCs w:val="28"/>
          </w:rPr>
          <w:t>/</w:t>
        </w:r>
        <w:r w:rsidRPr="00B31996">
          <w:rPr>
            <w:rStyle w:val="Hyperlink"/>
            <w:rFonts w:ascii="Times New Roman" w:hAnsi="Times New Roman" w:cs="Times New Roman"/>
            <w:sz w:val="28"/>
            <w:szCs w:val="28"/>
          </w:rPr>
          <w:t>criminal-justice</w:t>
        </w:r>
      </w:hyperlink>
      <w:r w:rsidRPr="00B31996">
        <w:rPr>
          <w:rFonts w:ascii="Times New Roman" w:hAnsi="Times New Roman" w:cs="Times New Roman"/>
          <w:sz w:val="28"/>
          <w:szCs w:val="28"/>
        </w:rPr>
        <w:t xml:space="preserve"> </w:t>
      </w:r>
      <w:r w:rsidRPr="00B31996">
        <w:rPr>
          <w:rFonts w:ascii="Times New Roman" w:hAnsi="Times New Roman" w:cs="Times New Roman"/>
          <w:sz w:val="28"/>
          <w:szCs w:val="28"/>
        </w:rPr>
        <w:t xml:space="preserve"> (Accessed: January 7, 2023</w:t>
      </w:r>
    </w:p>
    <w:p w14:paraId="47926D0D" w14:textId="77777777" w:rsidR="00CB48BF" w:rsidRPr="00B31996" w:rsidRDefault="00CB48BF" w:rsidP="00536474">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Smith, R., Grimshaw, R., Romeo, R. &amp; Knapp, M. (2007) Available at: </w:t>
      </w:r>
      <w:hyperlink r:id="rId32" w:history="1">
        <w:r w:rsidRPr="00B31996">
          <w:rPr>
            <w:rStyle w:val="Hyperlink"/>
            <w:rFonts w:ascii="Times New Roman" w:hAnsi="Times New Roman" w:cs="Times New Roman"/>
            <w:sz w:val="28"/>
            <w:szCs w:val="28"/>
          </w:rPr>
          <w:t>https://www.prisonlegalnews.org/media/publications/uk%20report%20-%20poverty%20and%20problems%20re%20prisoners%20families.pdf</w:t>
        </w:r>
      </w:hyperlink>
      <w:r w:rsidRPr="00B31996">
        <w:rPr>
          <w:rFonts w:ascii="Times New Roman" w:hAnsi="Times New Roman" w:cs="Times New Roman"/>
          <w:sz w:val="28"/>
          <w:szCs w:val="28"/>
        </w:rPr>
        <w:t xml:space="preserve"> (Accessed: December 29, 2022)</w:t>
      </w:r>
    </w:p>
    <w:p w14:paraId="576E67F5" w14:textId="77777777" w:rsidR="00CB48BF" w:rsidRPr="00B31996" w:rsidRDefault="00CB48BF" w:rsidP="006C0452">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Suzuki, M. and Wood, W.R. (2017) “Is restorative justice conferencing appropriate for youth offenders?,” Criminology &amp;amp; Criminal Justice, </w:t>
      </w:r>
      <w:r w:rsidRPr="00B31996">
        <w:rPr>
          <w:rFonts w:ascii="Times New Roman" w:hAnsi="Times New Roman" w:cs="Times New Roman"/>
          <w:sz w:val="28"/>
          <w:szCs w:val="28"/>
        </w:rPr>
        <w:lastRenderedPageBreak/>
        <w:t>18(4), pp. 450–467. Available at: https://doi.org/10.1177/1748895817722188.</w:t>
      </w:r>
    </w:p>
    <w:p w14:paraId="419712D9" w14:textId="77777777" w:rsidR="00CB48BF" w:rsidRPr="00B31996" w:rsidRDefault="00CB48BF" w:rsidP="00536474">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Systems in England and Wales and Finland, 2000 to Present” Available at: </w:t>
      </w:r>
      <w:hyperlink r:id="rId33" w:history="1">
        <w:r w:rsidRPr="00B31996">
          <w:rPr>
            <w:rStyle w:val="Hyperlink"/>
            <w:rFonts w:ascii="Times New Roman" w:hAnsi="Times New Roman" w:cs="Times New Roman"/>
            <w:sz w:val="28"/>
            <w:szCs w:val="28"/>
          </w:rPr>
          <w:t>https://www.wlv.ac.uk/media/departments/faculty-of-social-sciences/documents/wolverhampton-law-journal/edition-4/(2020)-4-WLJ-64.pdf</w:t>
        </w:r>
      </w:hyperlink>
      <w:r w:rsidRPr="00B31996">
        <w:rPr>
          <w:rFonts w:ascii="Times New Roman" w:hAnsi="Times New Roman" w:cs="Times New Roman"/>
          <w:sz w:val="28"/>
          <w:szCs w:val="28"/>
        </w:rPr>
        <w:t xml:space="preserve"> (Accessed: December 29, 2022) </w:t>
      </w:r>
    </w:p>
    <w:p w14:paraId="5BBAD770" w14:textId="77777777" w:rsidR="00CB48BF" w:rsidRPr="00B31996" w:rsidRDefault="00CB48BF" w:rsidP="00536474">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UK Parliament (2015) “Prisoner population and overcrowding” Available at: </w:t>
      </w:r>
      <w:hyperlink r:id="rId34" w:history="1">
        <w:r w:rsidRPr="00B31996">
          <w:rPr>
            <w:rStyle w:val="Hyperlink"/>
            <w:rFonts w:ascii="Times New Roman" w:hAnsi="Times New Roman" w:cs="Times New Roman"/>
            <w:sz w:val="28"/>
            <w:szCs w:val="28"/>
          </w:rPr>
          <w:t>https://www.parliament.uk/business/publications/research/key-issues-parliament-2015/justice/prisoner-population/</w:t>
        </w:r>
      </w:hyperlink>
      <w:r w:rsidRPr="00B31996">
        <w:rPr>
          <w:rFonts w:ascii="Times New Roman" w:hAnsi="Times New Roman" w:cs="Times New Roman"/>
          <w:sz w:val="28"/>
          <w:szCs w:val="28"/>
        </w:rPr>
        <w:t xml:space="preserve"> (Accessed: December 29, 2022)</w:t>
      </w:r>
    </w:p>
    <w:p w14:paraId="29E7BDE7" w14:textId="77777777" w:rsidR="00CB48BF" w:rsidRPr="00B31996" w:rsidRDefault="00CB48BF" w:rsidP="00B31996">
      <w:pPr>
        <w:pStyle w:val="ListParagraph"/>
        <w:numPr>
          <w:ilvl w:val="0"/>
          <w:numId w:val="3"/>
        </w:numPr>
        <w:rPr>
          <w:rFonts w:ascii="Times New Roman" w:hAnsi="Times New Roman" w:cs="Times New Roman"/>
          <w:sz w:val="28"/>
          <w:szCs w:val="28"/>
        </w:rPr>
      </w:pPr>
      <w:r w:rsidRPr="00B31996">
        <w:rPr>
          <w:rFonts w:ascii="Times New Roman" w:hAnsi="Times New Roman" w:cs="Times New Roman"/>
          <w:sz w:val="28"/>
          <w:szCs w:val="28"/>
        </w:rPr>
        <w:t>UK Parliament Committee (2021) “</w:t>
      </w:r>
      <w:r w:rsidRPr="00B31996">
        <w:rPr>
          <w:rFonts w:ascii="Times New Roman" w:hAnsi="Times New Roman" w:cs="Times New Roman"/>
          <w:sz w:val="28"/>
          <w:szCs w:val="28"/>
        </w:rPr>
        <w:t>Report published on the impact of COVID-19 on courts and tribunals in England and Wales</w:t>
      </w:r>
      <w:r w:rsidRPr="00B31996">
        <w:rPr>
          <w:rFonts w:ascii="Times New Roman" w:hAnsi="Times New Roman" w:cs="Times New Roman"/>
          <w:sz w:val="28"/>
          <w:szCs w:val="28"/>
        </w:rPr>
        <w:t xml:space="preserve">” Available at: </w:t>
      </w:r>
      <w:hyperlink r:id="rId35" w:history="1">
        <w:r w:rsidRPr="00B31996">
          <w:rPr>
            <w:rStyle w:val="Hyperlink"/>
            <w:rFonts w:ascii="Times New Roman" w:hAnsi="Times New Roman" w:cs="Times New Roman"/>
            <w:sz w:val="28"/>
            <w:szCs w:val="28"/>
          </w:rPr>
          <w:t>https://committees.parliament.uk/committee/172/constitution-committee/news/153596/report-published-on-the-impact-of-covid19-on-courts-and-tribunals-in-england-and-wales/</w:t>
        </w:r>
      </w:hyperlink>
      <w:r w:rsidRPr="00B31996">
        <w:rPr>
          <w:rFonts w:ascii="Times New Roman" w:hAnsi="Times New Roman" w:cs="Times New Roman"/>
          <w:sz w:val="28"/>
          <w:szCs w:val="28"/>
        </w:rPr>
        <w:t xml:space="preserve"> (Accessed: January 5, 2023)</w:t>
      </w:r>
    </w:p>
    <w:p w14:paraId="3A6D1512" w14:textId="77777777" w:rsidR="00CB48BF" w:rsidRPr="00B31996" w:rsidRDefault="00CB48BF" w:rsidP="00536474">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University of Birmingham (2016) “Breaking the Cycle? Prison Visitation and Recidivism in the UK” Available at: </w:t>
      </w:r>
      <w:hyperlink r:id="rId36" w:anchor=":~:text=In%20the%20UK%2C%2075%25%20of,within%20the%20first%20twelve%20months" w:history="1">
        <w:r w:rsidRPr="00B31996">
          <w:rPr>
            <w:rStyle w:val="Hyperlink"/>
            <w:rFonts w:ascii="Times New Roman" w:hAnsi="Times New Roman" w:cs="Times New Roman"/>
            <w:sz w:val="28"/>
            <w:szCs w:val="28"/>
          </w:rPr>
          <w:t>https://gtr.ukri.org/projects?ref=ES%2FK002023%2F1#:~:text=In%20the%20UK%2C%2075%25%20of,within%20the%20first%20twelve%20months</w:t>
        </w:r>
      </w:hyperlink>
      <w:r w:rsidRPr="00B31996">
        <w:rPr>
          <w:rFonts w:ascii="Times New Roman" w:hAnsi="Times New Roman" w:cs="Times New Roman"/>
          <w:sz w:val="28"/>
          <w:szCs w:val="28"/>
        </w:rPr>
        <w:t xml:space="preserve"> (Accessed: December 27, 2022)</w:t>
      </w:r>
    </w:p>
    <w:p w14:paraId="05CE1854" w14:textId="77777777" w:rsidR="00CB48BF" w:rsidRPr="00B31996" w:rsidRDefault="00CB48BF" w:rsidP="00536474">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University of York (2020) “The Future of prisons?” Available at: </w:t>
      </w:r>
      <w:hyperlink r:id="rId37" w:history="1">
        <w:r w:rsidRPr="00B31996">
          <w:rPr>
            <w:rStyle w:val="Hyperlink"/>
            <w:rFonts w:ascii="Times New Roman" w:hAnsi="Times New Roman" w:cs="Times New Roman"/>
            <w:sz w:val="28"/>
            <w:szCs w:val="28"/>
          </w:rPr>
          <w:t>https://www.york.ac.uk/social-science/events/2020/recss/future-of-prisons/</w:t>
        </w:r>
      </w:hyperlink>
      <w:r w:rsidRPr="00B31996">
        <w:rPr>
          <w:rFonts w:ascii="Times New Roman" w:hAnsi="Times New Roman" w:cs="Times New Roman"/>
          <w:sz w:val="28"/>
          <w:szCs w:val="28"/>
        </w:rPr>
        <w:t xml:space="preserve"> (Accessed: December 27, 2022)</w:t>
      </w:r>
    </w:p>
    <w:p w14:paraId="4E87F840" w14:textId="77777777" w:rsidR="00CB48BF" w:rsidRPr="00B31996" w:rsidRDefault="00CB48BF" w:rsidP="00536474">
      <w:pPr>
        <w:pStyle w:val="ListParagraph"/>
        <w:numPr>
          <w:ilvl w:val="0"/>
          <w:numId w:val="1"/>
        </w:numPr>
        <w:rPr>
          <w:rFonts w:ascii="Times New Roman" w:hAnsi="Times New Roman" w:cs="Times New Roman"/>
          <w:sz w:val="28"/>
          <w:szCs w:val="28"/>
        </w:rPr>
      </w:pPr>
      <w:proofErr w:type="spellStart"/>
      <w:r w:rsidRPr="00B31996">
        <w:rPr>
          <w:rFonts w:ascii="Times New Roman" w:hAnsi="Times New Roman" w:cs="Times New Roman"/>
          <w:sz w:val="28"/>
          <w:szCs w:val="28"/>
        </w:rPr>
        <w:t>Visher</w:t>
      </w:r>
      <w:proofErr w:type="spellEnd"/>
      <w:r w:rsidRPr="00B31996">
        <w:rPr>
          <w:rFonts w:ascii="Times New Roman" w:hAnsi="Times New Roman" w:cs="Times New Roman"/>
          <w:sz w:val="28"/>
          <w:szCs w:val="28"/>
        </w:rPr>
        <w:t xml:space="preserve">, C., Debus, S. &amp; Yahner, J. (2008) “Employment after Prison: A Longitudinal Study of Releasees in Three States” Available at: </w:t>
      </w:r>
      <w:hyperlink r:id="rId38" w:history="1">
        <w:r w:rsidRPr="00B31996">
          <w:rPr>
            <w:rStyle w:val="Hyperlink"/>
            <w:rFonts w:ascii="Times New Roman" w:hAnsi="Times New Roman" w:cs="Times New Roman"/>
            <w:sz w:val="28"/>
            <w:szCs w:val="28"/>
          </w:rPr>
          <w:t>https://www.urban.org/sites/default/files/publication/32106/411778-Employment-after-Prison-A-Longitudinal-Study-of-Releasees-in-Three-States.PDF</w:t>
        </w:r>
      </w:hyperlink>
      <w:r w:rsidRPr="00B31996">
        <w:rPr>
          <w:rFonts w:ascii="Times New Roman" w:hAnsi="Times New Roman" w:cs="Times New Roman"/>
          <w:sz w:val="28"/>
          <w:szCs w:val="28"/>
        </w:rPr>
        <w:t xml:space="preserve"> (Accessed: December 28, 2022)</w:t>
      </w:r>
    </w:p>
    <w:p w14:paraId="514B8FC2" w14:textId="77777777" w:rsidR="00CB48BF" w:rsidRPr="00B31996" w:rsidRDefault="00CB48BF" w:rsidP="006C0452">
      <w:pPr>
        <w:pStyle w:val="ListParagraph"/>
        <w:numPr>
          <w:ilvl w:val="0"/>
          <w:numId w:val="1"/>
        </w:numPr>
        <w:rPr>
          <w:rFonts w:ascii="Times New Roman" w:hAnsi="Times New Roman" w:cs="Times New Roman"/>
          <w:sz w:val="28"/>
          <w:szCs w:val="28"/>
        </w:rPr>
      </w:pPr>
      <w:r w:rsidRPr="00B31996">
        <w:rPr>
          <w:rFonts w:ascii="Times New Roman" w:hAnsi="Times New Roman" w:cs="Times New Roman"/>
          <w:sz w:val="28"/>
          <w:szCs w:val="28"/>
        </w:rPr>
        <w:t xml:space="preserve">Wilson, D., </w:t>
      </w:r>
      <w:proofErr w:type="spellStart"/>
      <w:r w:rsidRPr="00B31996">
        <w:rPr>
          <w:rFonts w:ascii="Times New Roman" w:hAnsi="Times New Roman" w:cs="Times New Roman"/>
          <w:sz w:val="28"/>
          <w:szCs w:val="28"/>
        </w:rPr>
        <w:t>Olaghere</w:t>
      </w:r>
      <w:proofErr w:type="spellEnd"/>
      <w:r w:rsidRPr="00B31996">
        <w:rPr>
          <w:rFonts w:ascii="Times New Roman" w:hAnsi="Times New Roman" w:cs="Times New Roman"/>
          <w:sz w:val="28"/>
          <w:szCs w:val="28"/>
        </w:rPr>
        <w:t xml:space="preserve">, A. and Kimbrell, C. (2017) </w:t>
      </w:r>
      <w:r w:rsidRPr="00B31996">
        <w:rPr>
          <w:rFonts w:ascii="Times New Roman" w:hAnsi="Times New Roman" w:cs="Times New Roman"/>
          <w:sz w:val="28"/>
          <w:szCs w:val="28"/>
        </w:rPr>
        <w:t>“Effectiveness</w:t>
      </w:r>
      <w:r w:rsidRPr="00B31996">
        <w:rPr>
          <w:rFonts w:ascii="Times New Roman" w:hAnsi="Times New Roman" w:cs="Times New Roman"/>
          <w:sz w:val="28"/>
          <w:szCs w:val="28"/>
        </w:rPr>
        <w:t xml:space="preserve"> of Restorative Justice Principles in Juvenile Justice: A Meta Analysis” available at: </w:t>
      </w:r>
      <w:hyperlink r:id="rId39" w:history="1">
        <w:r w:rsidRPr="00B31996">
          <w:rPr>
            <w:rStyle w:val="Hyperlink"/>
            <w:rFonts w:ascii="Times New Roman" w:hAnsi="Times New Roman" w:cs="Times New Roman"/>
            <w:sz w:val="28"/>
            <w:szCs w:val="28"/>
          </w:rPr>
          <w:t>https://www.ojp.gov/pdffiles1/ojjdp/grants/250872.pdf</w:t>
        </w:r>
      </w:hyperlink>
    </w:p>
    <w:p w14:paraId="511EF436" w14:textId="77777777" w:rsidR="00F50B57" w:rsidRPr="00F50B57" w:rsidRDefault="00F50B57">
      <w:pPr>
        <w:rPr>
          <w:rFonts w:ascii="Times New Roman" w:hAnsi="Times New Roman" w:cs="Times New Roman"/>
          <w:sz w:val="14"/>
          <w:szCs w:val="14"/>
        </w:rPr>
      </w:pPr>
    </w:p>
    <w:sectPr w:rsidR="00F50B57" w:rsidRPr="00F50B57" w:rsidSect="005815F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1F1A6" w14:textId="77777777" w:rsidR="00AF6681" w:rsidRDefault="00AF6681" w:rsidP="00153EB9">
      <w:pPr>
        <w:spacing w:after="0" w:line="240" w:lineRule="auto"/>
      </w:pPr>
      <w:r>
        <w:separator/>
      </w:r>
    </w:p>
  </w:endnote>
  <w:endnote w:type="continuationSeparator" w:id="0">
    <w:p w14:paraId="58F6C159" w14:textId="77777777" w:rsidR="00AF6681" w:rsidRDefault="00AF6681" w:rsidP="00153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44DEF" w14:textId="77777777" w:rsidR="00AF6681" w:rsidRDefault="00AF6681" w:rsidP="00153EB9">
      <w:pPr>
        <w:spacing w:after="0" w:line="240" w:lineRule="auto"/>
      </w:pPr>
      <w:r>
        <w:separator/>
      </w:r>
    </w:p>
  </w:footnote>
  <w:footnote w:type="continuationSeparator" w:id="0">
    <w:p w14:paraId="604A877D" w14:textId="77777777" w:rsidR="00AF6681" w:rsidRDefault="00AF6681" w:rsidP="00153E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04A36"/>
    <w:multiLevelType w:val="hybridMultilevel"/>
    <w:tmpl w:val="8ED03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2511CB"/>
    <w:multiLevelType w:val="hybridMultilevel"/>
    <w:tmpl w:val="AA8EA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0D1708"/>
    <w:multiLevelType w:val="hybridMultilevel"/>
    <w:tmpl w:val="9BA20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713931">
    <w:abstractNumId w:val="0"/>
  </w:num>
  <w:num w:numId="2" w16cid:durableId="1234854146">
    <w:abstractNumId w:val="1"/>
  </w:num>
  <w:num w:numId="3" w16cid:durableId="1336416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AB3"/>
    <w:rsid w:val="000B68F0"/>
    <w:rsid w:val="00130B6C"/>
    <w:rsid w:val="0014233A"/>
    <w:rsid w:val="00153EB9"/>
    <w:rsid w:val="0016425F"/>
    <w:rsid w:val="001B3085"/>
    <w:rsid w:val="002C7409"/>
    <w:rsid w:val="002C7C0A"/>
    <w:rsid w:val="002F1E50"/>
    <w:rsid w:val="00394750"/>
    <w:rsid w:val="003F24BC"/>
    <w:rsid w:val="004D3644"/>
    <w:rsid w:val="00507EAA"/>
    <w:rsid w:val="00536474"/>
    <w:rsid w:val="00550431"/>
    <w:rsid w:val="005815F3"/>
    <w:rsid w:val="005C0D40"/>
    <w:rsid w:val="006C0452"/>
    <w:rsid w:val="00730D98"/>
    <w:rsid w:val="0073143A"/>
    <w:rsid w:val="007964B3"/>
    <w:rsid w:val="007C1724"/>
    <w:rsid w:val="007C6935"/>
    <w:rsid w:val="00814147"/>
    <w:rsid w:val="00855AB3"/>
    <w:rsid w:val="00876466"/>
    <w:rsid w:val="008D4F1A"/>
    <w:rsid w:val="009405DD"/>
    <w:rsid w:val="00952F6D"/>
    <w:rsid w:val="009A6F9C"/>
    <w:rsid w:val="009A7641"/>
    <w:rsid w:val="009B2294"/>
    <w:rsid w:val="00A342EA"/>
    <w:rsid w:val="00A80841"/>
    <w:rsid w:val="00AC6B31"/>
    <w:rsid w:val="00AD54AA"/>
    <w:rsid w:val="00AE50CF"/>
    <w:rsid w:val="00AF6681"/>
    <w:rsid w:val="00B01792"/>
    <w:rsid w:val="00B31996"/>
    <w:rsid w:val="00BD043C"/>
    <w:rsid w:val="00CB23BF"/>
    <w:rsid w:val="00CB48BF"/>
    <w:rsid w:val="00CC1CBA"/>
    <w:rsid w:val="00D16F2E"/>
    <w:rsid w:val="00D61FD4"/>
    <w:rsid w:val="00D806C2"/>
    <w:rsid w:val="00E911E4"/>
    <w:rsid w:val="00EF665B"/>
    <w:rsid w:val="00F10567"/>
    <w:rsid w:val="00F50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CC5E0"/>
  <w15:chartTrackingRefBased/>
  <w15:docId w15:val="{0C510010-304F-44E9-8935-03E34CF20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15F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15F3"/>
    <w:rPr>
      <w:rFonts w:eastAsiaTheme="minorEastAsia"/>
      <w:lang w:val="en-US"/>
    </w:rPr>
  </w:style>
  <w:style w:type="character" w:styleId="Hyperlink">
    <w:name w:val="Hyperlink"/>
    <w:basedOn w:val="DefaultParagraphFont"/>
    <w:uiPriority w:val="99"/>
    <w:unhideWhenUsed/>
    <w:rsid w:val="005815F3"/>
    <w:rPr>
      <w:color w:val="0563C1" w:themeColor="hyperlink"/>
      <w:u w:val="single"/>
    </w:rPr>
  </w:style>
  <w:style w:type="character" w:styleId="UnresolvedMention">
    <w:name w:val="Unresolved Mention"/>
    <w:basedOn w:val="DefaultParagraphFont"/>
    <w:uiPriority w:val="99"/>
    <w:semiHidden/>
    <w:unhideWhenUsed/>
    <w:rsid w:val="005815F3"/>
    <w:rPr>
      <w:color w:val="605E5C"/>
      <w:shd w:val="clear" w:color="auto" w:fill="E1DFDD"/>
    </w:rPr>
  </w:style>
  <w:style w:type="character" w:styleId="FollowedHyperlink">
    <w:name w:val="FollowedHyperlink"/>
    <w:basedOn w:val="DefaultParagraphFont"/>
    <w:uiPriority w:val="99"/>
    <w:semiHidden/>
    <w:unhideWhenUsed/>
    <w:rsid w:val="009405DD"/>
    <w:rPr>
      <w:color w:val="954F72" w:themeColor="followedHyperlink"/>
      <w:u w:val="single"/>
    </w:rPr>
  </w:style>
  <w:style w:type="paragraph" w:styleId="Header">
    <w:name w:val="header"/>
    <w:basedOn w:val="Normal"/>
    <w:link w:val="HeaderChar"/>
    <w:uiPriority w:val="99"/>
    <w:unhideWhenUsed/>
    <w:rsid w:val="00153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EB9"/>
  </w:style>
  <w:style w:type="paragraph" w:styleId="Footer">
    <w:name w:val="footer"/>
    <w:basedOn w:val="Normal"/>
    <w:link w:val="FooterChar"/>
    <w:uiPriority w:val="99"/>
    <w:unhideWhenUsed/>
    <w:rsid w:val="00153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EB9"/>
  </w:style>
  <w:style w:type="paragraph" w:styleId="ListParagraph">
    <w:name w:val="List Paragraph"/>
    <w:basedOn w:val="Normal"/>
    <w:uiPriority w:val="34"/>
    <w:qFormat/>
    <w:rsid w:val="005364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Rosemary-Simmonds/publication/37145841_Delivering_cognitive_skills_programmes_in_Prison_a_qualitative_study/links/02e7e528114e764154000000/Delivering-cognitive-skills-programmes-in-Prison-a-qualitative-study.pdf" TargetMode="External"/><Relationship Id="rId18" Type="http://schemas.openxmlformats.org/officeDocument/2006/relationships/hyperlink" Target="https://digitalcommons.coastal.edu/cgi/viewcontent.cgi?article=1032&amp;context=bridges" TargetMode="External"/><Relationship Id="rId26" Type="http://schemas.openxmlformats.org/officeDocument/2006/relationships/hyperlink" Target="https://digitalcommons.uri.edu/cgi/viewcontent.cgi?article=1160&amp;context=srhonorsprog" TargetMode="External"/><Relationship Id="rId39" Type="http://schemas.openxmlformats.org/officeDocument/2006/relationships/hyperlink" Target="https://www.ojp.gov/pdffiles1/ojjdp/grants/250872.pdf" TargetMode="External"/><Relationship Id="rId21" Type="http://schemas.openxmlformats.org/officeDocument/2006/relationships/hyperlink" Target="https://doi.org/10.1093/bjc/azab110" TargetMode="External"/><Relationship Id="rId34" Type="http://schemas.openxmlformats.org/officeDocument/2006/relationships/hyperlink" Target="https://www.parliament.uk/business/publications/research/key-issues-parliament-2015/justice/prisoner-populatio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justiceinspectorates.gov.uk/cjji/media/press-releases/2022/05/cjs-pandemic-recovery-remains-elusive-new-report-on-impact-of-covid-19/" TargetMode="External"/><Relationship Id="rId20" Type="http://schemas.openxmlformats.org/officeDocument/2006/relationships/hyperlink" Target="https://yjlc.uk/resources/legal-updates/youth-justice-board-publishes-annual-statistics-2020-2021-highlighting" TargetMode="External"/><Relationship Id="rId29" Type="http://schemas.openxmlformats.org/officeDocument/2006/relationships/hyperlink" Target="https://doi.org/10.1177/1524838022108208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cientificamerican0412-48" TargetMode="External"/><Relationship Id="rId24" Type="http://schemas.openxmlformats.org/officeDocument/2006/relationships/hyperlink" Target="https://doi.org/10.1016/s2468-2667(20)30142-0" TargetMode="External"/><Relationship Id="rId32" Type="http://schemas.openxmlformats.org/officeDocument/2006/relationships/hyperlink" Target="https://www.prisonlegalnews.org/media/publications/uk%20report%20-%20poverty%20and%20problems%20re%20prisoners%20families.pdf" TargetMode="External"/><Relationship Id="rId37" Type="http://schemas.openxmlformats.org/officeDocument/2006/relationships/hyperlink" Target="https://www.york.ac.uk/social-science/events/2020/recss/future-of-prison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justiceinspectorates.gov.uk/cjji/media/press-releases/2016/10/throughthegate2016/" TargetMode="External"/><Relationship Id="rId23" Type="http://schemas.openxmlformats.org/officeDocument/2006/relationships/hyperlink" Target="https://doi.org/10.1080/10683160802190871" TargetMode="External"/><Relationship Id="rId28" Type="http://schemas.openxmlformats.org/officeDocument/2006/relationships/hyperlink" Target="https://www.gov.uk/government/statistics/diversity-of-the-judiciary-2022-statistics/diversity-of-the-judiciary-legal-professions-new-appointments-and-current-post-holders-2022-statistics" TargetMode="External"/><Relationship Id="rId36" Type="http://schemas.openxmlformats.org/officeDocument/2006/relationships/hyperlink" Target="https://gtr.ukri.org/projects?ref=ES%2FK002023%2F1" TargetMode="External"/><Relationship Id="rId10" Type="http://schemas.openxmlformats.org/officeDocument/2006/relationships/image" Target="media/image1.wmf"/><Relationship Id="rId19" Type="http://schemas.openxmlformats.org/officeDocument/2006/relationships/hyperlink" Target="https://www.equalityhumanrights.com/en/our-human-rights-work/monitoring-and-promoting-un-treaties/convention-rights-child" TargetMode="External"/><Relationship Id="rId31" Type="http://schemas.openxmlformats.org/officeDocument/2006/relationships/hyperlink" Target="https://restorativejustice.org.uk/criminal-justice" TargetMode="External"/><Relationship Id="rId4" Type="http://schemas.openxmlformats.org/officeDocument/2006/relationships/settings" Target="settings.xml"/><Relationship Id="rId9" Type="http://schemas.openxmlformats.org/officeDocument/2006/relationships/hyperlink" Target="https://journals.sagepub.com/doi/full/10.1177/1748895818800743" TargetMode="External"/><Relationship Id="rId14" Type="http://schemas.openxmlformats.org/officeDocument/2006/relationships/hyperlink" Target="https://assets.publishing.service.gov.uk/government/uploads/system/uploads/attachment_data/file/524013/education-review-report.pdf" TargetMode="External"/><Relationship Id="rId22" Type="http://schemas.openxmlformats.org/officeDocument/2006/relationships/hyperlink" Target="https://doi.org/10.1002/9780470713341.ch8" TargetMode="External"/><Relationship Id="rId27" Type="http://schemas.openxmlformats.org/officeDocument/2006/relationships/hyperlink" Target="https://www.gov.uk/government/statistics/diversity-of-the-judiciary-2021-statistics/diversity-of-the-judiciary-2021-statistics-report" TargetMode="External"/><Relationship Id="rId30" Type="http://schemas.openxmlformats.org/officeDocument/2006/relationships/hyperlink" Target="https://pageborders.org/download/law-border/" TargetMode="External"/><Relationship Id="rId35" Type="http://schemas.openxmlformats.org/officeDocument/2006/relationships/hyperlink" Target="https://committees.parliament.uk/committee/172/constitution-committee/news/153596/report-published-on-the-impact-of-covid19-on-courts-and-tribunals-in-england-and-wales/" TargetMode="External"/><Relationship Id="rId8" Type="http://schemas.openxmlformats.org/officeDocument/2006/relationships/hyperlink" Target="https://journals.sagepub.com/doi/full/10.1177/1748895818800743" TargetMode="External"/><Relationship Id="rId3" Type="http://schemas.openxmlformats.org/officeDocument/2006/relationships/styles" Target="styles.xml"/><Relationship Id="rId12" Type="http://schemas.openxmlformats.org/officeDocument/2006/relationships/hyperlink" Target="https://www.citizensadvice.org.uk/about-us/our-work/policy/policy-research-topics/justice-policy-research/access-to-justice-policy-research-and-consultation-responses/access-to-justice-policy-research/locked-out/" TargetMode="External"/><Relationship Id="rId17" Type="http://schemas.openxmlformats.org/officeDocument/2006/relationships/hyperlink" Target="https://doi.org/10.4135/9781412959193.n150" TargetMode="External"/><Relationship Id="rId25" Type="http://schemas.openxmlformats.org/officeDocument/2006/relationships/hyperlink" Target="https://doi.org/10.1093/oxfordjournals.bjc.a048026" TargetMode="External"/><Relationship Id="rId33" Type="http://schemas.openxmlformats.org/officeDocument/2006/relationships/hyperlink" Target="https://www.wlv.ac.uk/media/departments/faculty-of-social-sciences/documents/wolverhampton-law-journal/edition-4/(2020)-4-WLJ-64.pdf" TargetMode="External"/><Relationship Id="rId38" Type="http://schemas.openxmlformats.org/officeDocument/2006/relationships/hyperlink" Target="https://www.urban.org/sites/default/files/publication/32106/411778-Employment-after-Prison-A-Longitudinal-Study-of-Releasees-in-Three-Stat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2023-01-13T00:00:00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15</Pages>
  <Words>4349</Words>
  <Characters>24795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Journal review, Academic poster, and Reflective report</vt:lpstr>
    </vt:vector>
  </TitlesOfParts>
  <Company/>
  <LinksUpToDate>false</LinksUpToDate>
  <CharactersWithSpaces>29086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Journal review, Academic poster, and Reflective report</dc:title>
  <dc:subject/>
  <dc:creator>Christopher Grey (1800281)</dc:creator>
  <cp:keywords/>
  <dc:description/>
  <cp:lastModifiedBy>Christopher Grey (1800281)</cp:lastModifiedBy>
  <cp:revision>6</cp:revision>
  <dcterms:created xsi:type="dcterms:W3CDTF">2023-01-11T15:56:00Z</dcterms:created>
  <dcterms:modified xsi:type="dcterms:W3CDTF">2023-01-13T18:26:00Z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c00a930d-4e5f-435e-a2b2-3f8892c6e30f</vt:lpwstr>
  </property>
</Properties>
</file>