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090783F3" w:rsidR="00563B58" w:rsidRPr="00270EEB" w:rsidRDefault="00775834" w:rsidP="00340E9A">
      <w:pPr>
        <w:ind w:right="237"/>
        <w:rPr>
          <w:sz w:val="24"/>
          <w:szCs w:val="24"/>
        </w:rPr>
      </w:pPr>
      <w:r>
        <w:rPr>
          <w:sz w:val="24"/>
          <w:szCs w:val="24"/>
        </w:rPr>
        <w:t>h</w:t>
      </w: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AC3C67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A4435D">
              <w:rPr>
                <w:b/>
                <w:color w:val="auto"/>
                <w:sz w:val="32"/>
              </w:rPr>
              <w:t xml:space="preserve"> Samuel Rhys Jones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1EBA357" w:rsidR="005A1BA3" w:rsidRDefault="00A4435D" w:rsidP="00340E9A">
            <w:pPr>
              <w:overflowPunct/>
              <w:autoSpaceDE/>
              <w:autoSpaceDN/>
              <w:adjustRightInd/>
              <w:ind w:right="237"/>
              <w:textAlignment w:val="auto"/>
              <w:rPr>
                <w:b/>
                <w:color w:val="auto"/>
                <w:sz w:val="32"/>
              </w:rPr>
            </w:pPr>
            <w:r>
              <w:rPr>
                <w:b/>
                <w:color w:val="auto"/>
                <w:sz w:val="32"/>
              </w:rPr>
              <w:t>2134528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1861F33E" w14:textId="2F76271E" w:rsidR="00EB1290" w:rsidRDefault="006B130A" w:rsidP="00EB1290">
      <w:pPr>
        <w:ind w:right="237"/>
        <w:jc w:val="both"/>
        <w:rPr>
          <w:sz w:val="24"/>
          <w:szCs w:val="24"/>
        </w:rPr>
      </w:pPr>
      <w:r>
        <w:rPr>
          <w:sz w:val="24"/>
          <w:szCs w:val="24"/>
        </w:rPr>
        <w:t xml:space="preserve">The role of a police officer in modern society goes far beyond enforcing the law, it involves safeguarding communities, supporting victims and engaging with a wide range of individuals to ensure public safety and welfare. Throughout my probationary period and in undertaking a degree in Professional Policing, I have developed a deeper understanding of what it means to be a professional police officer in </w:t>
      </w:r>
      <w:r w:rsidR="00A435FF">
        <w:rPr>
          <w:sz w:val="24"/>
          <w:szCs w:val="24"/>
        </w:rPr>
        <w:t>today’s</w:t>
      </w:r>
      <w:r>
        <w:rPr>
          <w:sz w:val="24"/>
          <w:szCs w:val="24"/>
        </w:rPr>
        <w:t xml:space="preserve"> dynamic and complex environment. This reflection focuses on my experiences as I approach the end of my probationary period, exploring </w:t>
      </w:r>
      <w:r w:rsidR="00545F45">
        <w:rPr>
          <w:sz w:val="24"/>
          <w:szCs w:val="24"/>
        </w:rPr>
        <w:t>how my role has evolved and how I have contributed to policing incidents involving offenders, service users, and victims, as well as highlight the importance of ongoing development, adaptability and strategic alignment in order to meet the expectations placed on police officers.</w:t>
      </w:r>
    </w:p>
    <w:p w14:paraId="0C17A3EE" w14:textId="72CBCEE2" w:rsidR="00545F45" w:rsidRPr="00EB1290" w:rsidRDefault="00545F45" w:rsidP="006B470E">
      <w:pPr>
        <w:ind w:right="237" w:firstLine="720"/>
        <w:jc w:val="both"/>
        <w:rPr>
          <w:sz w:val="24"/>
          <w:szCs w:val="24"/>
        </w:rPr>
      </w:pPr>
      <w:r>
        <w:rPr>
          <w:sz w:val="24"/>
          <w:szCs w:val="24"/>
        </w:rPr>
        <w:t xml:space="preserve">The incident I would like to reflect on occurred during a domestic violence call I attended with another </w:t>
      </w:r>
      <w:r w:rsidR="00553EB5">
        <w:rPr>
          <w:sz w:val="24"/>
          <w:szCs w:val="24"/>
        </w:rPr>
        <w:t>colleague;</w:t>
      </w:r>
      <w:r>
        <w:rPr>
          <w:sz w:val="24"/>
          <w:szCs w:val="24"/>
        </w:rPr>
        <w:t xml:space="preserve"> we were deployed following a report from a neighbour regarding a </w:t>
      </w:r>
      <w:r w:rsidR="00553EB5">
        <w:rPr>
          <w:sz w:val="24"/>
          <w:szCs w:val="24"/>
        </w:rPr>
        <w:t>violent altercation</w:t>
      </w:r>
      <w:r>
        <w:rPr>
          <w:sz w:val="24"/>
          <w:szCs w:val="24"/>
        </w:rPr>
        <w:t xml:space="preserve"> between a couple. Upon arrival it was evident that the situation had escalated, with the victim, a woman in her late twenties visibly shaken and suffering from minor injuries. The </w:t>
      </w:r>
      <w:r w:rsidR="007F468B">
        <w:rPr>
          <w:sz w:val="24"/>
          <w:szCs w:val="24"/>
        </w:rPr>
        <w:t xml:space="preserve">suspect, her partner, was agitated and intoxicated, making the environment highly volatile. I took the role of manging the immediate safety of the victim while me colleague engaged with the suspect. I first assessed the injuries sustained by the victim and ensured she was in a safe space away from the aggressor, all the while engaging in supportive </w:t>
      </w:r>
      <w:r w:rsidR="007F468B">
        <w:rPr>
          <w:sz w:val="24"/>
          <w:szCs w:val="24"/>
        </w:rPr>
        <w:lastRenderedPageBreak/>
        <w:t xml:space="preserve">communication, attempting to calm her and gather initial information about the event while maintaining situational awareness of the threat posed by the partner. Simultaneously, my colleague worked on de-escalating the confrontation with the offender until I had collected all the relevant information of the situation and made the decision to arrest the male on suspicion of domestic related common assault. Once he had been transported to custody I then returned to the property in order to obtain a statement and liaised with the Public Protection Unit via a Public Protection Notification to ensure a comprehensive support system was in place for her moving forwards, </w:t>
      </w:r>
      <w:r w:rsidR="00C4064C">
        <w:rPr>
          <w:sz w:val="24"/>
          <w:szCs w:val="24"/>
        </w:rPr>
        <w:t>and ensuring she felt heard and supported.</w:t>
      </w:r>
      <w:r w:rsidR="006B470E">
        <w:rPr>
          <w:sz w:val="24"/>
          <w:szCs w:val="24"/>
        </w:rPr>
        <w:t xml:space="preserve"> </w:t>
      </w:r>
      <w:r w:rsidR="00C4064C">
        <w:rPr>
          <w:sz w:val="24"/>
          <w:szCs w:val="24"/>
        </w:rPr>
        <w:t>During the incident I felt a strong sense of responsibility, not just for the victim’s physical safety, but for ensuring that she felt emotionally supported during a traumatic moment. I was aware of the critical nature of my actions, particularly maintaining professionalism, composure, and empath. Despite the tension and heightened emotions on scene, I focused on applying the training I had received regarding domestic violence incidents, knowing how critical my intervention could be in influencing the victim’s failure willingness to engage with police and supportive services. After the incident, I reflected on the weight of the responsibility that comes with the role of a police officer, particularly in situations where lives can be significantly impacted by how we handle them. I was proud of how I managed the situation, but also aware of the emotional toll such incidents can take. This reinforced the importance of self-care and the need to regularly debrief with colleagues to ensure mental wellbeing.</w:t>
      </w:r>
      <w:r w:rsidR="006B470E">
        <w:rPr>
          <w:sz w:val="24"/>
          <w:szCs w:val="24"/>
        </w:rPr>
        <w:t xml:space="preserve"> </w:t>
      </w:r>
      <w:r w:rsidR="00E1258B">
        <w:rPr>
          <w:sz w:val="24"/>
          <w:szCs w:val="24"/>
        </w:rPr>
        <w:t>This incident highlighted several key learning points for me: first it underscored the importance of clear communication in high-stress situations, both with the victims and my colleagues. Second, I learned how critical emotional intelligence is when dealing with victims, being able to provide not just physical but emotional support can make a significant difference in their perception of the police and their willingness to cooperate. Another learning point was the importance of de-escalation techniques when working alongside my colleagues to manage the aggressor.</w:t>
      </w:r>
      <w:r w:rsidR="006B470E">
        <w:rPr>
          <w:sz w:val="24"/>
          <w:szCs w:val="24"/>
        </w:rPr>
        <w:t xml:space="preserve"> The </w:t>
      </w:r>
      <w:r w:rsidR="00E1258B">
        <w:rPr>
          <w:sz w:val="24"/>
          <w:szCs w:val="24"/>
        </w:rPr>
        <w:t xml:space="preserve">incident has had a profound impact on my approach to policing. It has reinforced the need for empathy, </w:t>
      </w:r>
      <w:r w:rsidR="00051740">
        <w:rPr>
          <w:sz w:val="24"/>
          <w:szCs w:val="24"/>
        </w:rPr>
        <w:t>patience,</w:t>
      </w:r>
      <w:r w:rsidR="00E1258B">
        <w:rPr>
          <w:sz w:val="24"/>
          <w:szCs w:val="24"/>
        </w:rPr>
        <w:t xml:space="preserve"> and emotional intelligence when dealing with victims, and it further solidified my commitment to safeguarding vulnerable people in our communities. The experience has also emphasised the importance of teamwork and communication within policing. Watching how my colleague handled the suspect while I supported the victim showed me how critical coordinated efforts are in successfully resolving complex incidents. Moving forward, I have become more attuned to the emotional and psychological aspects of policing, ensuring that my approach is not only about enforcing the law but also about supporting those in need. This incident therefore played a significant role in shaping my development as a professional police officer, providing a valuable learning experience that will </w:t>
      </w:r>
      <w:r w:rsidR="00321D4F">
        <w:rPr>
          <w:sz w:val="24"/>
          <w:szCs w:val="24"/>
        </w:rPr>
        <w:t xml:space="preserve">guide my future interactions in similar situations. </w:t>
      </w:r>
    </w:p>
    <w:p w14:paraId="136C28C8" w14:textId="7D1F8C5E" w:rsidR="00553EB5" w:rsidRDefault="00626C5B" w:rsidP="00626C5B">
      <w:pPr>
        <w:ind w:right="237" w:firstLine="720"/>
        <w:jc w:val="both"/>
        <w:rPr>
          <w:sz w:val="24"/>
          <w:szCs w:val="24"/>
        </w:rPr>
      </w:pPr>
      <w:r>
        <w:rPr>
          <w:sz w:val="24"/>
          <w:szCs w:val="24"/>
        </w:rPr>
        <w:t xml:space="preserve">The College of </w:t>
      </w:r>
      <w:r w:rsidR="00A435FF">
        <w:rPr>
          <w:sz w:val="24"/>
          <w:szCs w:val="24"/>
        </w:rPr>
        <w:t>Policing</w:t>
      </w:r>
      <w:r>
        <w:rPr>
          <w:sz w:val="24"/>
          <w:szCs w:val="24"/>
        </w:rPr>
        <w:t xml:space="preserve"> is the professional body for </w:t>
      </w:r>
      <w:r w:rsidR="00A435FF">
        <w:rPr>
          <w:sz w:val="24"/>
          <w:szCs w:val="24"/>
        </w:rPr>
        <w:t>policing</w:t>
      </w:r>
      <w:r>
        <w:rPr>
          <w:sz w:val="24"/>
          <w:szCs w:val="24"/>
        </w:rPr>
        <w:t xml:space="preserve"> in England and Wales, its mission is to promote professional development within the police force by setting national standards, guiding training and development, and fostering a culture of evidence based policing. Through various frameworks and strategies, the college aims to ensure that policing in the UK is both effective and accountable to the public it serves</w:t>
      </w:r>
      <w:r w:rsidR="00E2292C">
        <w:rPr>
          <w:sz w:val="24"/>
          <w:szCs w:val="24"/>
        </w:rPr>
        <w:t>, for example one of the most significant initiatives was the introduction of the Policing Educational Qualification Framework (PEQF), as well as the Code of Ethics</w:t>
      </w:r>
      <w:r>
        <w:rPr>
          <w:sz w:val="24"/>
          <w:szCs w:val="24"/>
        </w:rPr>
        <w:t xml:space="preserve">. Professionalising policing is critical in the as it ensures that police officers are equipped with the knowledge, skills, and ethical grounding necessary to respond to modern challenges. Given the increasing complexity of crime – including </w:t>
      </w:r>
      <w:r>
        <w:rPr>
          <w:sz w:val="24"/>
          <w:szCs w:val="24"/>
        </w:rPr>
        <w:lastRenderedPageBreak/>
        <w:t>cybercrime, terrorism, and organised criminal activities – there is a growing need for a more specialised, well-trained, and reflective police force. Professionalism within policing also enhances public trust, which is vital for effective policing in a democratic society.</w:t>
      </w:r>
      <w:r w:rsidR="000A0212">
        <w:rPr>
          <w:sz w:val="24"/>
          <w:szCs w:val="24"/>
        </w:rPr>
        <w:t xml:space="preserve"> The College of Policing’s initiatives have had a profound influence on my personal development and professional practice, the training I received under the PEQF equipped me with a comprehensive understanding of the legal, ethical, and social context of policing. This has been invaluable in my day-to-day duties, particularly when handing complex incidents involving vulnerable individuals, such as the domestic violence case I reflected on earlier. The structured approach to my training has not only enhanced my ability to make informed decisions but also to reflect critically on my actions and continuously improve my practice. The Code of Ethics has also been central to shaping how I approach my role; during my final year of probation, I have encountered situations where ethical dilemmas have arisen, particularly when balancing the needs of victims with the need to uphold the law impartially. The emphasis place on integrity, fairness, and accountability by the college has provided a clear framework for navigating such challenges, ensuring that my actions are always aligned with the highest ethical standards. Lastly, the college’s focus on evidence-based policing has encouraged me to adopt a more research-oriented approach in my work. I now </w:t>
      </w:r>
      <w:r w:rsidR="00421DD9">
        <w:rPr>
          <w:sz w:val="24"/>
          <w:szCs w:val="24"/>
        </w:rPr>
        <w:t>regularly</w:t>
      </w:r>
      <w:r w:rsidR="000A0212">
        <w:rPr>
          <w:sz w:val="24"/>
          <w:szCs w:val="24"/>
        </w:rPr>
        <w:t xml:space="preserve"> consult </w:t>
      </w:r>
      <w:r w:rsidR="00421DD9">
        <w:rPr>
          <w:sz w:val="24"/>
          <w:szCs w:val="24"/>
        </w:rPr>
        <w:t>available research and case studies to inform my decisions, particularly in areas such as conflict resolution and community engagement. This has not only enhanced my effectiveness as an officer but also fostered a greater sense of confident in the wat I preform my duties.</w:t>
      </w:r>
    </w:p>
    <w:p w14:paraId="795B778D" w14:textId="198DA459" w:rsidR="006367E1" w:rsidRDefault="009A7554" w:rsidP="00421DD9">
      <w:pPr>
        <w:ind w:right="237" w:firstLine="720"/>
        <w:jc w:val="both"/>
        <w:rPr>
          <w:sz w:val="24"/>
          <w:szCs w:val="24"/>
        </w:rPr>
      </w:pPr>
      <w:r>
        <w:rPr>
          <w:sz w:val="24"/>
          <w:szCs w:val="24"/>
        </w:rPr>
        <w:t xml:space="preserve">As I approach the third and final year of my three year probation, I have observed significant changes in both my role and responsibilities. In the early stages of probation, my focus was primarily on learning the fundamentals of policing, from procedural tasks to developing a practical understanding of the law. My responsibilities were mostly confined to general duties under close supervision, such as conducting patrols, responding to calls, and supporting colleagues in more complex occurrences. However, over the past year, I have </w:t>
      </w:r>
      <w:r w:rsidR="00772688">
        <w:rPr>
          <w:sz w:val="24"/>
          <w:szCs w:val="24"/>
        </w:rPr>
        <w:t>seen a shift towards more autonomous decisions-making and greater responsibility in handling complex cases. For example, I have increasingly been entrusted with managing cases involving more vulnerable individuals, such as victims of domestic violence or sexual crimes. I have also become more confident in providing guidance on procedures and offering support to colleagues who aren’t sure about something but in which I have knowledge, such as casefile building following my attachment with the HUB at the beginning of the year. Over the passed two years, my professional growth has been significant. One of the most valuable skills I have developed is effective communication, particularly in high-stress situations. Through experience in dealing with victims, offenders, and the general public, I heave learned how to adapt my communication style to suit different circumstances, ensuring that I can de-</w:t>
      </w:r>
      <w:r w:rsidR="006367E1">
        <w:rPr>
          <w:sz w:val="24"/>
          <w:szCs w:val="24"/>
        </w:rPr>
        <w:t>escalate</w:t>
      </w:r>
      <w:r w:rsidR="00772688">
        <w:rPr>
          <w:sz w:val="24"/>
          <w:szCs w:val="24"/>
        </w:rPr>
        <w:t xml:space="preserve"> situations while providing clear and compassionate support. My ability to manage difficult conversations has been tested repeatedly, and this has been essential in developing trust with the public, particularly in sensitive cases such as domestic abuse or mental health interventions.</w:t>
      </w:r>
      <w:r w:rsidR="00D544A0">
        <w:rPr>
          <w:sz w:val="24"/>
          <w:szCs w:val="24"/>
        </w:rPr>
        <w:t xml:space="preserve"> I have also become more confident in my decision making. Initially, I replied heavily on senior officers for guidance, but as I have </w:t>
      </w:r>
      <w:r w:rsidR="006367E1">
        <w:rPr>
          <w:sz w:val="24"/>
          <w:szCs w:val="24"/>
        </w:rPr>
        <w:t xml:space="preserve">gained experience, I began to trust my judgment and take more initiative in managing incidents. This growth in confidence has allowed me to handle more complex tasks independently, such as conducting detailed investigations, preparing casefiles for the crown prosecution service, and working closely with other </w:t>
      </w:r>
      <w:r w:rsidR="006367E1">
        <w:rPr>
          <w:sz w:val="24"/>
          <w:szCs w:val="24"/>
        </w:rPr>
        <w:lastRenderedPageBreak/>
        <w:t>departments to safeguard vulnerable individuals. Despite these successes, my journey has not been one without challenges. One of the most significant challenges I faced was managing the emotional and psychological demands of the job. The nature of policing, especially dealing with traumatic incidents such domestic violence, child protection cases and sudden deaths, took an emotional toll on me sometimes. There were periods when I struggled with feelings of stress and burnout, particularly after back-to-back incidents involving high emotional intensity. To overcome these challenges, I relied on a strong support network both within and outside the force. Regular debriefs with my supervisor and colleagues allowed me to process difficult experiences and gain perspective. I also made use of mental health support services offered by South Wales Police, such as counselling and wellness programs. These resources were instrumental in helping me build resilience and develop coping strategies, such as mindfulness and regular exercise, which have since become an integral part of me self care routine.</w:t>
      </w:r>
    </w:p>
    <w:p w14:paraId="4E7DA292" w14:textId="69E6BA81" w:rsidR="00EB1290" w:rsidRPr="00270EEB" w:rsidRDefault="006367E1" w:rsidP="00340E9A">
      <w:pPr>
        <w:ind w:right="237"/>
        <w:jc w:val="both"/>
        <w:rPr>
          <w:sz w:val="24"/>
          <w:szCs w:val="24"/>
        </w:rPr>
      </w:pPr>
      <w:r>
        <w:rPr>
          <w:sz w:val="24"/>
          <w:szCs w:val="24"/>
        </w:rPr>
        <w:tab/>
      </w:r>
      <w:r w:rsidR="004A711D">
        <w:rPr>
          <w:sz w:val="24"/>
          <w:szCs w:val="24"/>
        </w:rPr>
        <w:t xml:space="preserve">In conclusion, my journey through this degree and my probationary period has been both challenging and transformative. Reflecting on various incidents I have encountered, particularly the one involving domestic violence, has highlighted the importance of empathy, communication, and ethical decision-making in policing. As I approach the end of my probation, I can clearly see how my role has evolved, transitioning from a learning focused position to one of greater responsibility and independence. I have developed new skills, navigated challenges – particularly around mental health and resilience – and emerged a more confident in my abilities as a professional police officer. Looking ahead, my experiences during probation have solidified my aspirations to specialise in areas such as safeguarding and mental health, while perusing further leadership opportunities. My commitment to ongoing professional development remains strong, as I strive to continue growing in my role and contribute to a safer, more supportive community. This reflection has allowed me to critically assess the evolution of my role as a police officer and the broader context of professional </w:t>
      </w:r>
      <w:r w:rsidR="003C51DB">
        <w:rPr>
          <w:sz w:val="24"/>
          <w:szCs w:val="24"/>
        </w:rPr>
        <w:t>policing</w:t>
      </w:r>
      <w:r w:rsidR="004A711D">
        <w:rPr>
          <w:sz w:val="24"/>
          <w:szCs w:val="24"/>
        </w:rPr>
        <w:t xml:space="preserve">, providing </w:t>
      </w:r>
      <w:r w:rsidR="003C51DB">
        <w:rPr>
          <w:sz w:val="24"/>
          <w:szCs w:val="24"/>
        </w:rPr>
        <w:t xml:space="preserve">valuable insight as I prepare to embark on the next phase of my career. </w:t>
      </w:r>
    </w:p>
    <w:p w14:paraId="3B855813" w14:textId="77777777" w:rsidR="00FF7784" w:rsidRPr="00270EEB" w:rsidRDefault="00FF7784" w:rsidP="00340E9A">
      <w:pPr>
        <w:ind w:right="237"/>
        <w:jc w:val="both"/>
        <w:rPr>
          <w:sz w:val="24"/>
          <w:szCs w:val="24"/>
        </w:rPr>
      </w:pPr>
    </w:p>
    <w:p w14:paraId="0590AAF8" w14:textId="565B0A36" w:rsidR="00FF7784" w:rsidRPr="00270EEB" w:rsidRDefault="00865C07" w:rsidP="00340E9A">
      <w:pPr>
        <w:ind w:right="237"/>
        <w:jc w:val="both"/>
        <w:rPr>
          <w:sz w:val="24"/>
          <w:szCs w:val="24"/>
        </w:rPr>
      </w:pPr>
      <w:r>
        <w:rPr>
          <w:sz w:val="24"/>
          <w:szCs w:val="24"/>
        </w:rPr>
        <w:t xml:space="preserve">Word Count: </w:t>
      </w:r>
      <w:r w:rsidR="00A36151">
        <w:rPr>
          <w:sz w:val="24"/>
          <w:szCs w:val="24"/>
        </w:rPr>
        <w:t>1,</w:t>
      </w:r>
      <w:r w:rsidR="00017529">
        <w:rPr>
          <w:sz w:val="24"/>
          <w:szCs w:val="24"/>
        </w:rPr>
        <w:t>816</w:t>
      </w:r>
      <w:r>
        <w:rPr>
          <w:sz w:val="24"/>
          <w:szCs w:val="24"/>
        </w:rPr>
        <w:t>/2000</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79C6F38B" w14:textId="2F8B6D9F" w:rsidR="00AA666E" w:rsidRDefault="00AA666E" w:rsidP="00340E9A">
      <w:pPr>
        <w:ind w:right="237"/>
        <w:jc w:val="both"/>
        <w:rPr>
          <w:sz w:val="24"/>
          <w:szCs w:val="24"/>
        </w:rPr>
      </w:pPr>
    </w:p>
    <w:p w14:paraId="1441FA42" w14:textId="2E1AB258" w:rsidR="00EF67FB" w:rsidRDefault="00016C63" w:rsidP="00340E9A">
      <w:pPr>
        <w:ind w:right="237"/>
        <w:jc w:val="both"/>
        <w:rPr>
          <w:color w:val="auto"/>
          <w:sz w:val="24"/>
          <w:szCs w:val="24"/>
        </w:rPr>
      </w:pPr>
      <w:r>
        <w:rPr>
          <w:sz w:val="24"/>
          <w:szCs w:val="24"/>
        </w:rPr>
        <w:t>Effective communication is a cornerstone of modern policing, enabling officers to build trust, defuse tense situations, and foster positive relationships with the communities they serve, communication skills are essential for delivering clear, concise, and empathetic messages to offenders, victims, and service users, ensuring that individuals feel heard and respect. These skills are also critical in boarder community engagement, where public confidence in the police is often influenced by how effectively information is conveyed (College of Policing, 2019)</w:t>
      </w:r>
      <w:r w:rsidR="00EF67FB">
        <w:rPr>
          <w:sz w:val="24"/>
          <w:szCs w:val="24"/>
        </w:rPr>
        <w:t xml:space="preserve">. </w:t>
      </w:r>
      <w:r>
        <w:rPr>
          <w:sz w:val="24"/>
          <w:szCs w:val="24"/>
        </w:rPr>
        <w:t xml:space="preserve">In recent years, social media has transformed how police forces inform and engage with communities, platforms such as Twitter, Facebook, and Instagram allow real-time communication with the public, promoting transparency, disseminating urgent information, and facilitating public engagement initiatives. Social media also empowers police </w:t>
      </w:r>
      <w:r w:rsidR="00C34988">
        <w:rPr>
          <w:sz w:val="24"/>
          <w:szCs w:val="24"/>
        </w:rPr>
        <w:t>forces to counter misinformation and facilitating public engagement initiatives. Social media also empowers police forces to counter misinformation, gather intelligence, and encourage community participation in initiatives like crime prevention campaigns (</w:t>
      </w:r>
      <w:r w:rsidR="00C34988" w:rsidRPr="00C34988">
        <w:rPr>
          <w:sz w:val="24"/>
          <w:szCs w:val="24"/>
        </w:rPr>
        <w:t>South Wales Police</w:t>
      </w:r>
      <w:r w:rsidR="00C34988">
        <w:rPr>
          <w:sz w:val="24"/>
          <w:szCs w:val="24"/>
        </w:rPr>
        <w:t xml:space="preserve">, n.d.). For </w:t>
      </w:r>
      <w:r w:rsidR="00C34988" w:rsidRPr="00C34988">
        <w:rPr>
          <w:sz w:val="24"/>
          <w:szCs w:val="24"/>
        </w:rPr>
        <w:t>South Wales Police</w:t>
      </w:r>
      <w:r w:rsidR="00C34988">
        <w:rPr>
          <w:sz w:val="24"/>
          <w:szCs w:val="24"/>
        </w:rPr>
        <w:t>, these platforms are instrumental in fostering trust and collaboration across diverse communities.</w:t>
      </w:r>
      <w:r w:rsidR="00EF67FB">
        <w:rPr>
          <w:sz w:val="24"/>
          <w:szCs w:val="24"/>
        </w:rPr>
        <w:t xml:space="preserve"> This essay aims to reflect on a specific policing incident I experienced, focusing on my communication with an </w:t>
      </w:r>
      <w:r w:rsidR="00EF67FB" w:rsidRPr="00A95D43">
        <w:rPr>
          <w:color w:val="000000" w:themeColor="text1"/>
          <w:sz w:val="24"/>
          <w:szCs w:val="24"/>
        </w:rPr>
        <w:t>offender/service user/victim</w:t>
      </w:r>
      <w:r w:rsidR="00EF67FB">
        <w:rPr>
          <w:color w:val="auto"/>
          <w:sz w:val="24"/>
          <w:szCs w:val="24"/>
        </w:rPr>
        <w:t>.</w:t>
      </w:r>
    </w:p>
    <w:p w14:paraId="065B2B32" w14:textId="2A2F7810" w:rsidR="000849EC" w:rsidRDefault="000849EC" w:rsidP="000849EC">
      <w:pPr>
        <w:ind w:right="237"/>
        <w:jc w:val="both"/>
        <w:rPr>
          <w:color w:val="auto"/>
          <w:sz w:val="24"/>
          <w:szCs w:val="24"/>
        </w:rPr>
      </w:pPr>
      <w:r>
        <w:rPr>
          <w:color w:val="auto"/>
          <w:sz w:val="24"/>
          <w:szCs w:val="24"/>
        </w:rPr>
        <w:t xml:space="preserve">It will critically evaluate the role of social media in informing and engaging the community during and after the incident, drawing on the </w:t>
      </w:r>
      <w:r w:rsidRPr="000849EC">
        <w:rPr>
          <w:color w:val="auto"/>
          <w:sz w:val="24"/>
          <w:szCs w:val="24"/>
        </w:rPr>
        <w:t>South Wales Police</w:t>
      </w:r>
      <w:r>
        <w:rPr>
          <w:color w:val="auto"/>
          <w:sz w:val="24"/>
          <w:szCs w:val="24"/>
        </w:rPr>
        <w:t>’s policy on professional social media use. Additionally, the essay will explore the benefits and risk associated with social media platforms in policing contexts.</w:t>
      </w:r>
    </w:p>
    <w:p w14:paraId="61D66227" w14:textId="77777777" w:rsidR="00462630" w:rsidRDefault="00462630" w:rsidP="000849EC">
      <w:pPr>
        <w:ind w:right="237"/>
        <w:jc w:val="both"/>
        <w:rPr>
          <w:color w:val="auto"/>
          <w:sz w:val="24"/>
          <w:szCs w:val="24"/>
        </w:rPr>
      </w:pPr>
    </w:p>
    <w:p w14:paraId="07A75A41" w14:textId="54BF1D40" w:rsidR="00A95D43" w:rsidRDefault="000849EC" w:rsidP="000849EC">
      <w:pPr>
        <w:ind w:right="237"/>
        <w:jc w:val="both"/>
        <w:rPr>
          <w:color w:val="auto"/>
          <w:sz w:val="24"/>
          <w:szCs w:val="24"/>
        </w:rPr>
      </w:pPr>
      <w:r>
        <w:rPr>
          <w:color w:val="auto"/>
          <w:sz w:val="24"/>
          <w:szCs w:val="24"/>
        </w:rPr>
        <w:t xml:space="preserve">The incident in question involved a domestic disturbance in a residential area of </w:t>
      </w:r>
      <w:r w:rsidR="00156BA1">
        <w:rPr>
          <w:color w:val="auto"/>
          <w:sz w:val="24"/>
          <w:szCs w:val="24"/>
        </w:rPr>
        <w:t>my</w:t>
      </w:r>
      <w:r w:rsidR="006B10BC">
        <w:rPr>
          <w:color w:val="auto"/>
          <w:sz w:val="24"/>
          <w:szCs w:val="24"/>
        </w:rPr>
        <w:t xml:space="preserve"> patch, police were alerted by a neighbour who reported hearing raised voices and </w:t>
      </w:r>
      <w:r w:rsidR="006B10BC">
        <w:rPr>
          <w:color w:val="auto"/>
          <w:sz w:val="24"/>
          <w:szCs w:val="24"/>
        </w:rPr>
        <w:lastRenderedPageBreak/>
        <w:t xml:space="preserve">sounds of a physical altercation, </w:t>
      </w:r>
      <w:r w:rsidR="00462630">
        <w:rPr>
          <w:color w:val="auto"/>
          <w:sz w:val="24"/>
          <w:szCs w:val="24"/>
        </w:rPr>
        <w:t>upon</w:t>
      </w:r>
      <w:r w:rsidR="006B10BC">
        <w:rPr>
          <w:color w:val="auto"/>
          <w:sz w:val="24"/>
          <w:szCs w:val="24"/>
        </w:rPr>
        <w:t xml:space="preserve"> arrival, I, along with a colleague, found a visibly distressed victim, </w:t>
      </w:r>
      <w:r w:rsidR="00A95D43">
        <w:rPr>
          <w:color w:val="auto"/>
          <w:sz w:val="24"/>
          <w:szCs w:val="24"/>
        </w:rPr>
        <w:t>who I took the lead on engaging with</w:t>
      </w:r>
      <w:r w:rsidR="00832845">
        <w:rPr>
          <w:color w:val="auto"/>
          <w:sz w:val="24"/>
          <w:szCs w:val="24"/>
        </w:rPr>
        <w:t xml:space="preserve"> the victim</w:t>
      </w:r>
      <w:r w:rsidR="00A95D43">
        <w:rPr>
          <w:color w:val="auto"/>
          <w:sz w:val="24"/>
          <w:szCs w:val="24"/>
        </w:rPr>
        <w:t xml:space="preserve">, while my colleague addressed the potential offender. The primary objective was to ensure the </w:t>
      </w:r>
      <w:r w:rsidR="00156BA1">
        <w:rPr>
          <w:color w:val="auto"/>
          <w:sz w:val="24"/>
          <w:szCs w:val="24"/>
        </w:rPr>
        <w:t>immediate</w:t>
      </w:r>
      <w:r w:rsidR="00A95D43">
        <w:rPr>
          <w:color w:val="auto"/>
          <w:sz w:val="24"/>
          <w:szCs w:val="24"/>
        </w:rPr>
        <w:t xml:space="preserve"> safety of all parties, ascertain the sequence of events, and de-escalate tensions. I provided the victim with emotional support, gathered an initial account, and conditionate with colleagues to ensure the offender was safely detained, subsequently I facilitated the victim’s access to support services and document further actions to be taken during the coming investigation. </w:t>
      </w:r>
      <w:r w:rsidR="00832845">
        <w:rPr>
          <w:color w:val="auto"/>
          <w:sz w:val="24"/>
          <w:szCs w:val="24"/>
        </w:rPr>
        <w:t>The biggest challenge during this incident was communication with those involved as their primary language was Polish, with the victim speaking very little English, however, this was facilitated by using ‘Language Line’, a on-demand phone interpreting service.</w:t>
      </w:r>
    </w:p>
    <w:p w14:paraId="51F679C4" w14:textId="2B5B04E8" w:rsidR="00A95D43" w:rsidRDefault="00A95D43" w:rsidP="00023C76">
      <w:pPr>
        <w:ind w:right="237" w:firstLine="720"/>
        <w:jc w:val="both"/>
        <w:rPr>
          <w:color w:val="auto"/>
          <w:sz w:val="24"/>
          <w:szCs w:val="24"/>
        </w:rPr>
      </w:pPr>
      <w:r>
        <w:rPr>
          <w:color w:val="auto"/>
          <w:sz w:val="24"/>
          <w:szCs w:val="24"/>
        </w:rPr>
        <w:t xml:space="preserve">In this incident, social media was not directly utilised during the initial response or resolution, however, </w:t>
      </w:r>
      <w:r w:rsidR="00156BA1">
        <w:rPr>
          <w:color w:val="auto"/>
          <w:sz w:val="24"/>
          <w:szCs w:val="24"/>
        </w:rPr>
        <w:t xml:space="preserve">following the incident, </w:t>
      </w:r>
      <w:r w:rsidR="00156BA1" w:rsidRPr="00156BA1">
        <w:rPr>
          <w:color w:val="auto"/>
          <w:sz w:val="24"/>
          <w:szCs w:val="24"/>
        </w:rPr>
        <w:t>South Wales Police</w:t>
      </w:r>
      <w:r w:rsidR="00156BA1">
        <w:rPr>
          <w:color w:val="auto"/>
          <w:sz w:val="24"/>
          <w:szCs w:val="24"/>
        </w:rPr>
        <w:t xml:space="preserve"> shared a general post on their ‘X’ (formally Twitter) and Facebook accounts regrading the importance of reporting domestic abuse. The post did not disclose specific details of the incident but highlighted the support services available and encouraged victims to come forward, this approach aligned with the forces policy of using social media to inform the public while safeguarding the confidentiality and dignity of victims.</w:t>
      </w:r>
    </w:p>
    <w:p w14:paraId="787DB7F5" w14:textId="06BFD500" w:rsidR="00156BA1" w:rsidRDefault="00156BA1" w:rsidP="000849EC">
      <w:pPr>
        <w:ind w:right="237"/>
        <w:jc w:val="both"/>
        <w:rPr>
          <w:color w:val="auto"/>
          <w:sz w:val="24"/>
          <w:szCs w:val="24"/>
        </w:rPr>
      </w:pPr>
      <w:r>
        <w:rPr>
          <w:color w:val="auto"/>
          <w:sz w:val="24"/>
          <w:szCs w:val="24"/>
        </w:rPr>
        <w:tab/>
        <w:t>Social media could also have been to engage with the community by addressing broader concerns about domestic violence in the area, for instance, sharing anonymous success stories or tips on identifying and supporting victims might have fostered greater public awareness. In doing so, it would have demonstrated the police’s commitment to protecting vulnerable individuals, potentially building trust and transparency within the community.</w:t>
      </w:r>
    </w:p>
    <w:p w14:paraId="1B731613" w14:textId="5CD07C6E" w:rsidR="00273B7A" w:rsidRDefault="00273B7A" w:rsidP="000849EC">
      <w:pPr>
        <w:ind w:right="237"/>
        <w:jc w:val="both"/>
        <w:rPr>
          <w:color w:val="auto"/>
          <w:sz w:val="24"/>
          <w:szCs w:val="24"/>
        </w:rPr>
      </w:pPr>
      <w:r>
        <w:rPr>
          <w:color w:val="auto"/>
          <w:sz w:val="24"/>
          <w:szCs w:val="24"/>
        </w:rPr>
        <w:tab/>
        <w:t xml:space="preserve">The use of social media in this instance was partially effective in raising awareness of domestic abuse, the posts on </w:t>
      </w:r>
      <w:r w:rsidRPr="00273B7A">
        <w:rPr>
          <w:color w:val="auto"/>
          <w:sz w:val="24"/>
          <w:szCs w:val="24"/>
        </w:rPr>
        <w:t>South Wales Police</w:t>
      </w:r>
      <w:r>
        <w:rPr>
          <w:color w:val="auto"/>
          <w:sz w:val="24"/>
          <w:szCs w:val="24"/>
        </w:rPr>
        <w:t xml:space="preserve">’s platforms garnered moderate engagement, including likes, shares and comments. Some members of the public expressed appreciation for the post, indicating that it was a positive step toward encouraging </w:t>
      </w:r>
      <w:r w:rsidR="007C5E51">
        <w:rPr>
          <w:color w:val="auto"/>
          <w:sz w:val="24"/>
          <w:szCs w:val="24"/>
        </w:rPr>
        <w:t>reporting, however, there were no immediate indications of increased community feedback or reports following the incident.</w:t>
      </w:r>
      <w:r w:rsidR="007140CC">
        <w:rPr>
          <w:color w:val="auto"/>
          <w:sz w:val="24"/>
          <w:szCs w:val="24"/>
        </w:rPr>
        <w:t xml:space="preserve"> While the strategy adhered to the principles of confidentiality, the lack of localised content may have limited its relevance and impact on the immediate community, for example a targeted post addressing concerns specific to a certain city or neighbourhood where the incident occurred might have fostered stronger connections and reassured residents. </w:t>
      </w:r>
    </w:p>
    <w:p w14:paraId="5741D828" w14:textId="539D6A15" w:rsidR="00023C76" w:rsidRDefault="00425F68" w:rsidP="000C5664">
      <w:pPr>
        <w:ind w:right="237" w:firstLine="720"/>
        <w:jc w:val="both"/>
        <w:rPr>
          <w:color w:val="auto"/>
          <w:sz w:val="24"/>
          <w:szCs w:val="24"/>
        </w:rPr>
      </w:pPr>
      <w:r w:rsidRPr="00425F68">
        <w:rPr>
          <w:color w:val="auto"/>
          <w:sz w:val="24"/>
          <w:szCs w:val="24"/>
        </w:rPr>
        <w:t>South Wales Police</w:t>
      </w:r>
      <w:r w:rsidR="006518AE">
        <w:rPr>
          <w:color w:val="auto"/>
          <w:sz w:val="24"/>
          <w:szCs w:val="24"/>
        </w:rPr>
        <w:t xml:space="preserve">’s policy on social media outlines clear guidelines for officers using these platforms in a professional capacity, the primary objective are to promote transparency, engage with the community, and disseminate critical information while ensuring that all interactions remain professional and ethical. Officers are expected to uphold accuracy, fairness, and respect when sharing content, adhering to guidelines that emphasise confidentiality, appropriate content, and safeguarding public trust. Confidentiality requires that personal details of victims, offenders, and service users are never disclosed without consent or legal justification, and posts must avoid sensitive, offensive, or misleading information. Additionally, officers should refrain from sharing personal opinions on cases or engaging in unprofessional interactions with the public. Social media should reflect that values of the police force, fostering positive public perceptions, as any breach of these guidelines could lead to disciplinary action. The force also encourages </w:t>
      </w:r>
      <w:r w:rsidR="00C57185">
        <w:rPr>
          <w:color w:val="auto"/>
          <w:sz w:val="24"/>
          <w:szCs w:val="24"/>
        </w:rPr>
        <w:t xml:space="preserve">leveraging social media to promote public awareness campaigns, and engage in </w:t>
      </w:r>
      <w:r w:rsidR="00C57185">
        <w:rPr>
          <w:color w:val="auto"/>
          <w:sz w:val="24"/>
          <w:szCs w:val="24"/>
        </w:rPr>
        <w:lastRenderedPageBreak/>
        <w:t xml:space="preserve">two-way communication with the community, ensuring accountability and responsiveness. </w:t>
      </w:r>
    </w:p>
    <w:p w14:paraId="16318D82" w14:textId="1DCF9AA7" w:rsidR="00C57185" w:rsidRDefault="00C57185" w:rsidP="000849EC">
      <w:pPr>
        <w:ind w:right="237"/>
        <w:jc w:val="both"/>
        <w:rPr>
          <w:color w:val="auto"/>
          <w:sz w:val="24"/>
          <w:szCs w:val="24"/>
        </w:rPr>
      </w:pPr>
      <w:r>
        <w:rPr>
          <w:color w:val="auto"/>
          <w:sz w:val="24"/>
          <w:szCs w:val="24"/>
        </w:rPr>
        <w:tab/>
        <w:t xml:space="preserve">The forces policy on social media significantly influenced how information about the domestic disturbance was handle, for examples the decision to share a general awareness post rather than a specific details about the incident was guided by the policy’s emphasis on confidentiality, this ensured the victim’s privacy and dignity were protected, maintain ethical standards. Furthermore, the policy’s focus on transparency and community engagement shaped the broader messaging </w:t>
      </w:r>
      <w:r w:rsidR="00517AB4">
        <w:rPr>
          <w:color w:val="auto"/>
          <w:sz w:val="24"/>
          <w:szCs w:val="24"/>
        </w:rPr>
        <w:t>strategy;</w:t>
      </w:r>
      <w:r>
        <w:rPr>
          <w:color w:val="auto"/>
          <w:sz w:val="24"/>
          <w:szCs w:val="24"/>
        </w:rPr>
        <w:t xml:space="preserve"> by framing the social media post around domestic abuse awareness, the force demonstrated its commitment to addressing this issue without compromising trust or safety of those involved in the incident.</w:t>
      </w:r>
    </w:p>
    <w:p w14:paraId="321B8636" w14:textId="5B764337" w:rsidR="00C7743E" w:rsidRDefault="00F437D0" w:rsidP="000C5664">
      <w:pPr>
        <w:ind w:right="237" w:firstLine="720"/>
        <w:jc w:val="both"/>
        <w:rPr>
          <w:color w:val="auto"/>
          <w:sz w:val="24"/>
          <w:szCs w:val="24"/>
        </w:rPr>
      </w:pPr>
      <w:r>
        <w:rPr>
          <w:color w:val="auto"/>
          <w:sz w:val="24"/>
          <w:szCs w:val="24"/>
        </w:rPr>
        <w:t xml:space="preserve">Police forces have successfully used social media to engage with communities through diverse and creative initiatives, for example West Yorkshire Police launched the “#StopKnifeCrime” campaign on Twitter and Instagram to raise awareness about knife crime (West Yorkshire Police, 2021). The campaign was used impactful videos, infographics, and personal stories, encouraging community </w:t>
      </w:r>
      <w:r w:rsidR="00642B27">
        <w:rPr>
          <w:color w:val="auto"/>
          <w:sz w:val="24"/>
          <w:szCs w:val="24"/>
        </w:rPr>
        <w:t>participation through the hashtag, this initiative significantly increase engagement, leading to public forums and youth-focused interventions. Similarly, during Storm Dennis in 2020, South Wales Police utilised Facebook to provide real-time updates on road closures, emergency contact, and safety advice, proving the platform’s value during crises (South Wales Police, 2020). Greater Manchester Police leveraged TikTok to connect with younger audiences, sharing safety tips and crime prevention advice in a relatable and engaging manner. A humorous video about staying alert at night went viral in 2022, reaching millions and raising awareness effectively (Greater Manchester Police, 2022). These examples demonstrate how social media can enhance public safety, foster trust, and strengthen relationships with diverse community segments.</w:t>
      </w:r>
    </w:p>
    <w:p w14:paraId="1DD2793A" w14:textId="32B44C21" w:rsidR="00517AB4" w:rsidRDefault="00517AB4" w:rsidP="000C5664">
      <w:pPr>
        <w:ind w:right="237" w:firstLine="720"/>
        <w:jc w:val="both"/>
        <w:rPr>
          <w:color w:val="auto"/>
          <w:sz w:val="24"/>
          <w:szCs w:val="24"/>
        </w:rPr>
      </w:pPr>
      <w:r>
        <w:rPr>
          <w:color w:val="auto"/>
          <w:sz w:val="24"/>
          <w:szCs w:val="24"/>
        </w:rPr>
        <w:t xml:space="preserve">Social media has become an invaluable tool for police forces, offering numerous benefits that enhance community relations and operational effectiveness. By enabling direct commination with the public, social media fosters trust and transparency, providing timely updates on incidents and initiatives while demystifying police work. It also facilitates the rapid dissemination of critical information, such as missing persons alerts, road closures, or public safety warnings, ensuring essential updates reach the community in real time. Additionally, social media supports two-way communication, allowing the public to engage with police forces, share feedback, and collaborate on addressing local issues. Moreover, it serves as a platform for education campaigns, such as crime prevention tips, substance abuse awareness, using creative content on platforms like TikTok and Instagram to connect with younger audiences and promote safety effectively. </w:t>
      </w:r>
      <w:r w:rsidR="00267640">
        <w:rPr>
          <w:color w:val="auto"/>
          <w:sz w:val="24"/>
          <w:szCs w:val="24"/>
        </w:rPr>
        <w:t xml:space="preserve">However, while social media offers significant advantages for policing, its use also entails several risks that must be carefully managed. One major concern is the potential misuse of social media by officers, such as posting inappropriate content, engaging in arguments online, or inadvertently sharing sensitive or false information, such actions can erode public trust, lead to disciplinary actions, and cause reputational damage to police forces. Privacy concerns for victims, witnesses, and other service users also pose a risk, as sharing details about incidents – whether intentionally or accidental – can expose individuals to harm or scrutiny, particularly in smaller communities. </w:t>
      </w:r>
      <w:r w:rsidR="00821AEF">
        <w:rPr>
          <w:color w:val="auto"/>
          <w:sz w:val="24"/>
          <w:szCs w:val="24"/>
        </w:rPr>
        <w:t xml:space="preserve">Breaches of confidentiality undermine trust and may discourage individuals from seeking assistance. Additionally, misinformation or miscommunication on social media during sensitive incidents can escalate tensions, </w:t>
      </w:r>
      <w:r w:rsidR="00821AEF">
        <w:rPr>
          <w:color w:val="auto"/>
          <w:sz w:val="24"/>
          <w:szCs w:val="24"/>
        </w:rPr>
        <w:lastRenderedPageBreak/>
        <w:t>provoke negative reactions, or lead to community unrest, to mitigate these risks police forces must implement clear policies, provide thorough training, and monitor social media use to uphold ethical and professional standards while ensuring it remains a positive tool for public engagement.</w:t>
      </w:r>
    </w:p>
    <w:p w14:paraId="5ED91194" w14:textId="58D2D23A" w:rsidR="00CF4955" w:rsidRPr="002A1D88" w:rsidRDefault="00CF4955" w:rsidP="000C5664">
      <w:pPr>
        <w:ind w:right="237" w:firstLine="720"/>
        <w:jc w:val="both"/>
        <w:rPr>
          <w:i/>
          <w:iCs/>
          <w:color w:val="auto"/>
          <w:sz w:val="24"/>
          <w:szCs w:val="24"/>
        </w:rPr>
      </w:pPr>
      <w:r>
        <w:rPr>
          <w:color w:val="auto"/>
          <w:sz w:val="24"/>
          <w:szCs w:val="24"/>
        </w:rPr>
        <w:t xml:space="preserve">Reflecting on the domestic disturbance incident and its handling has provided valuable insights into the importance of communication skills and the strategies of the use of social media in modern policing. Effective communication with both the victim and offender highlighted the need for empathy, cultural awareness, and adaptability in high-pressure situations.  Additionally, reflecting on the role of social media after the incident revealed both its potential as a tool for public engagement and the challenges it presents in safeguarding trust and confidentiality. One of the key lessons I have learned is the importance of tailoring communications strategies to the specific needs of individuals involved, for example using active listening and maintaining a calm demeanour were critical in building rapport with the victim, especially given the language barrier. </w:t>
      </w:r>
      <w:r w:rsidR="002A1D88">
        <w:rPr>
          <w:color w:val="auto"/>
          <w:sz w:val="24"/>
          <w:szCs w:val="24"/>
        </w:rPr>
        <w:t xml:space="preserve">Regarding social media, the incident emphasised the need for a more proactive and localised approach; while the force’s post about domestic abuse was effective in maintain confidentiality, it lacked direct relevance to the immediate community affected by the incident. In similar future cases, I would advocate for using geotargeting posts (covering a town or city for example) or collaborating with local support organisations to provide tailored information that resonates with the community. Finally, I have learned the importance of ongoing training in social media use for professional purposes, staying updated on emerging trends and tool can help officers use these platforms more effectively while avoiding potential pitfalls, for example gaining insights into audiences behaviour on platforms like TikTok or Instagram could help engage younger demographics, who may be less likely to interact with traditional policing methods. This incident has reinforced the need for a balance between effective, empathetic communication on the ground and strategic, thoughtful use of social media for public engagement. By building on these lessons, future cases can be managed with even greater professionalism, transparency, and community impact. </w:t>
      </w:r>
    </w:p>
    <w:p w14:paraId="6E5EC619" w14:textId="044D9ABA" w:rsidR="00A95D43" w:rsidRPr="000849EC" w:rsidRDefault="002B5BED" w:rsidP="000C5664">
      <w:pPr>
        <w:ind w:right="237" w:firstLine="720"/>
        <w:jc w:val="both"/>
        <w:rPr>
          <w:color w:val="auto"/>
          <w:sz w:val="24"/>
          <w:szCs w:val="24"/>
        </w:rPr>
      </w:pPr>
      <w:r>
        <w:rPr>
          <w:color w:val="auto"/>
          <w:sz w:val="24"/>
          <w:szCs w:val="24"/>
        </w:rPr>
        <w:t xml:space="preserve">This essay has explored the critical role of communication skills and social media in modern policing, using a domestic disturbance incident I attended as a case study, the incident highlighted the importance of effective, empathetic communication in ensuring the safety and cooperation of those involved. Strategies such as active listening, cultural sensitivity, and clear articulation were instrumental in de-escalating tensions and building trust with the victim and offender, while social media emerged as a powerful tool for community engagement, allowing </w:t>
      </w:r>
      <w:r w:rsidRPr="002B5BED">
        <w:rPr>
          <w:color w:val="auto"/>
          <w:sz w:val="24"/>
          <w:szCs w:val="24"/>
        </w:rPr>
        <w:t>South Wales Police</w:t>
      </w:r>
      <w:r>
        <w:rPr>
          <w:color w:val="auto"/>
          <w:sz w:val="24"/>
          <w:szCs w:val="24"/>
        </w:rPr>
        <w:t xml:space="preserve"> to inform and interact with the public. The importance of balancing the benefits and risks cannot be overstated; social media, when used thoughtfully and strategically, can bridge gaps between police forces and the communities they serve promoting safety and collaboration. However, this requires ethical and professional conduct, a focus on safeguarding confidentiality, and a commitment to maintaining public trust. </w:t>
      </w:r>
      <w:r w:rsidR="0052263F">
        <w:rPr>
          <w:color w:val="auto"/>
          <w:sz w:val="24"/>
          <w:szCs w:val="24"/>
        </w:rPr>
        <w:t xml:space="preserve">In conclusion, effective communication skills and strategic social media use are indispensable in modern </w:t>
      </w:r>
      <w:r w:rsidR="00EF1A0F">
        <w:rPr>
          <w:color w:val="auto"/>
          <w:sz w:val="24"/>
          <w:szCs w:val="24"/>
        </w:rPr>
        <w:t>policing;</w:t>
      </w:r>
      <w:r w:rsidR="0052263F">
        <w:rPr>
          <w:color w:val="auto"/>
          <w:sz w:val="24"/>
          <w:szCs w:val="24"/>
        </w:rPr>
        <w:t xml:space="preserve"> by continuing to refine these approaches and learning from each incident, police forces can enhance their role as both protectors and partners within their community.</w:t>
      </w:r>
    </w:p>
    <w:p w14:paraId="60F62473" w14:textId="77777777" w:rsidR="00EB1290" w:rsidRPr="00270EEB" w:rsidRDefault="00EB1290" w:rsidP="00340E9A">
      <w:pPr>
        <w:ind w:right="237"/>
        <w:jc w:val="both"/>
        <w:rPr>
          <w:sz w:val="24"/>
          <w:szCs w:val="24"/>
        </w:rPr>
      </w:pPr>
    </w:p>
    <w:p w14:paraId="4A8B313D" w14:textId="24BD3857" w:rsidR="008B28E7" w:rsidRPr="00270EEB" w:rsidRDefault="00865C07" w:rsidP="00340E9A">
      <w:pPr>
        <w:ind w:right="237"/>
        <w:jc w:val="both"/>
        <w:rPr>
          <w:sz w:val="24"/>
          <w:szCs w:val="24"/>
        </w:rPr>
      </w:pPr>
      <w:r>
        <w:rPr>
          <w:sz w:val="24"/>
          <w:szCs w:val="24"/>
        </w:rPr>
        <w:t xml:space="preserve">Word Count: </w:t>
      </w:r>
      <w:r w:rsidR="00830F27">
        <w:rPr>
          <w:sz w:val="24"/>
          <w:szCs w:val="24"/>
        </w:rPr>
        <w:t>1,</w:t>
      </w:r>
      <w:r w:rsidR="00DF2AFF">
        <w:rPr>
          <w:sz w:val="24"/>
          <w:szCs w:val="24"/>
        </w:rPr>
        <w:t>873</w:t>
      </w:r>
      <w:r>
        <w:rPr>
          <w:sz w:val="24"/>
          <w:szCs w:val="24"/>
        </w:rPr>
        <w:t>/2000</w:t>
      </w:r>
    </w:p>
    <w:p w14:paraId="58ECD1AB" w14:textId="77777777" w:rsidR="008B28E7" w:rsidRPr="00270EEB" w:rsidRDefault="008B28E7" w:rsidP="00340E9A">
      <w:pPr>
        <w:ind w:right="237"/>
        <w:jc w:val="both"/>
        <w:rPr>
          <w:sz w:val="24"/>
          <w:szCs w:val="24"/>
        </w:rPr>
      </w:pPr>
    </w:p>
    <w:p w14:paraId="667D338A" w14:textId="77777777" w:rsidR="00BC59C0" w:rsidRDefault="00BC59C0" w:rsidP="00BC59C0">
      <w:pPr>
        <w:ind w:right="237"/>
        <w:rPr>
          <w:sz w:val="24"/>
          <w:szCs w:val="24"/>
        </w:rPr>
      </w:pPr>
    </w:p>
    <w:p w14:paraId="3E7AABAF" w14:textId="1FBB10B8" w:rsidR="00025650" w:rsidRPr="00BC59C0" w:rsidRDefault="00025650" w:rsidP="00BC59C0">
      <w:pPr>
        <w:ind w:right="237"/>
        <w:jc w:val="cente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69973F9" w14:textId="5C6357B5" w:rsidR="00EB1290" w:rsidRDefault="00EB1290" w:rsidP="00340E9A">
      <w:pPr>
        <w:ind w:right="237"/>
        <w:jc w:val="both"/>
        <w:rPr>
          <w:sz w:val="24"/>
          <w:szCs w:val="24"/>
        </w:rPr>
      </w:pPr>
    </w:p>
    <w:p w14:paraId="475080B9" w14:textId="0EEE998C" w:rsidR="00AD0081" w:rsidRDefault="00AD0081" w:rsidP="00340E9A">
      <w:pPr>
        <w:ind w:right="237"/>
        <w:jc w:val="both"/>
        <w:rPr>
          <w:sz w:val="24"/>
          <w:szCs w:val="24"/>
        </w:rPr>
      </w:pPr>
      <w:r>
        <w:rPr>
          <w:sz w:val="24"/>
          <w:szCs w:val="24"/>
        </w:rPr>
        <w:t xml:space="preserve">Leadership and </w:t>
      </w:r>
      <w:r w:rsidR="00985174">
        <w:rPr>
          <w:sz w:val="24"/>
          <w:szCs w:val="24"/>
        </w:rPr>
        <w:t>teamwork</w:t>
      </w:r>
      <w:r>
        <w:rPr>
          <w:sz w:val="24"/>
          <w:szCs w:val="24"/>
        </w:rPr>
        <w:t xml:space="preserve"> are critical components of effective policing, as outlined in the National Policing Curriculum (NPC), police officers must not only possess the ability to manage dynamic situations but also guide and collaborate with colleagues to ensure public safety and uphold the law. In the context of professional policing, leadership is not confined to ranks; even constables are often required to assume leadership roles, particularly when working with less experience colleagues of student officers. This essay reflects on a public disturbance incitement in which I played a significant role, leading a team that included student officers, the incident required me to demonstrate flexibility in my leadership style to mange an evolving situation involving a confrontational offender. Drawing on leadership models commonly used in policing, such as Situational Leadership and Transformational Leadership, I will critically evaluate the </w:t>
      </w:r>
      <w:r w:rsidR="0048413D">
        <w:rPr>
          <w:sz w:val="24"/>
          <w:szCs w:val="24"/>
        </w:rPr>
        <w:t>strategies</w:t>
      </w:r>
      <w:r>
        <w:rPr>
          <w:sz w:val="24"/>
          <w:szCs w:val="24"/>
        </w:rPr>
        <w:t xml:space="preserve"> I employed and how they were adapted to the circumstances. This essay will also consider the challenges faced during the incident and the importance of reflective practice in professional development. Throughout this analysis, I aim to demonstrate how leadership and teamwork can contribute to operational effectiveness and personal growth in the policing profession. </w:t>
      </w:r>
    </w:p>
    <w:p w14:paraId="4AEE4CA7" w14:textId="6CD6FBC4" w:rsidR="00AD0081" w:rsidRDefault="00915DA1" w:rsidP="00664084">
      <w:pPr>
        <w:ind w:right="237" w:firstLine="720"/>
        <w:jc w:val="both"/>
        <w:rPr>
          <w:sz w:val="24"/>
          <w:szCs w:val="24"/>
        </w:rPr>
      </w:pPr>
      <w:r>
        <w:rPr>
          <w:sz w:val="24"/>
          <w:szCs w:val="24"/>
        </w:rPr>
        <w:t xml:space="preserve">The incident occurred during a late afternoon mobile patrol when my team and I responded to a report of an ongoing disturbance at a local park. Upon arrival, we found a group of individuals arguing loudly, attracting a crowd of onlookers, on of the individuals appeared to be intoxicated and was particularly confrontational, shouting aggressively and making threats towards others. The atmosphere was tense, and the situation had potential to escalate further if not managed swiftly and </w:t>
      </w:r>
      <w:r>
        <w:rPr>
          <w:sz w:val="24"/>
          <w:szCs w:val="24"/>
        </w:rPr>
        <w:lastRenderedPageBreak/>
        <w:t xml:space="preserve">effectively. As one of the most experienced officers on the team, which included two student officers, I assumed a leadership role; my immediate priority was to assess the situation and ensure the safety of the public and my team. I directed the two student officers to engage with bystanders, keeping them at a safe distance, while gathering information on the situation and any witness details that may be needed later. I approached the subject with </w:t>
      </w:r>
      <w:r w:rsidR="002868AD">
        <w:rPr>
          <w:sz w:val="24"/>
          <w:szCs w:val="24"/>
        </w:rPr>
        <w:t xml:space="preserve">a colleague, while maintaining a calm and assertive demeanour to de-escalate the situation. </w:t>
      </w:r>
      <w:r w:rsidR="00CC5D48">
        <w:rPr>
          <w:sz w:val="24"/>
          <w:szCs w:val="24"/>
        </w:rPr>
        <w:t xml:space="preserve">Despite initial attempts to reason with the individual, they became increasingly aggressive by using offensive language while gesturing violently and refusing to comply with instructions, at this point the situation required a shift in strategy, moving from negation to a more authoritative approach. I coordinated with my team </w:t>
      </w:r>
      <w:r w:rsidR="00901D1F">
        <w:rPr>
          <w:sz w:val="24"/>
          <w:szCs w:val="24"/>
        </w:rPr>
        <w:t xml:space="preserve">to contain the individual, ensuring clear communication and maintaining composure under pressure, then when the subject attempted to resist physically, I led my team in safely restraining them, applying appropriate use of force in line with police training and guidelines. During this process, I coached the student officers, providing them real-time guidance to ensure their actions were both effective and lawful. </w:t>
      </w:r>
      <w:r w:rsidR="005C33F3">
        <w:rPr>
          <w:sz w:val="24"/>
          <w:szCs w:val="24"/>
        </w:rPr>
        <w:t xml:space="preserve">The incident concluded with the subject being detained and transported to custody without further escalation. This incident highlighted the importance of leadership and teamwork in managing high-pressure </w:t>
      </w:r>
      <w:r w:rsidR="00BD469F">
        <w:rPr>
          <w:sz w:val="24"/>
          <w:szCs w:val="24"/>
        </w:rPr>
        <w:t>situations;</w:t>
      </w:r>
      <w:r w:rsidR="005C33F3">
        <w:rPr>
          <w:sz w:val="24"/>
          <w:szCs w:val="24"/>
        </w:rPr>
        <w:t xml:space="preserve"> by taking charge and effectively allocating roles, I ensured the safety of everyone involved while creating a learning opportunity for less experienced officers. The incident underscored the need for adaptability in leadership, as the evolving nature of the situation required me to adjust my approach multiple times.</w:t>
      </w:r>
    </w:p>
    <w:p w14:paraId="7033ADF3" w14:textId="4B333820" w:rsidR="00975861" w:rsidRDefault="00975861" w:rsidP="00664084">
      <w:pPr>
        <w:ind w:right="237" w:firstLine="720"/>
        <w:jc w:val="both"/>
        <w:rPr>
          <w:sz w:val="24"/>
          <w:szCs w:val="24"/>
        </w:rPr>
      </w:pPr>
      <w:r>
        <w:rPr>
          <w:sz w:val="24"/>
          <w:szCs w:val="24"/>
        </w:rPr>
        <w:t>Leadership flexibility refers to the ability to adjust one’s approach to leadership depending on the situation, the individuals involved, and the specific demands of the task at hand. In operational policing, flexibility is particularly important, as officers often face unpredictable and rapidly changing circumstances, leaders in these settings must demonstrate the ability to shift between different leaderships styles – such as directive, supportive, and collaborative – depending on the needs of the team and the operational environment (Hersey, 1969), this flexibility enables leaders to manage crises effectively while also fostering team development and cohesion. During the public disturbance incident, my leadership style evolved in response to the shifting dynamics of the situation</w:t>
      </w:r>
      <w:r w:rsidR="00754B5C">
        <w:rPr>
          <w:sz w:val="24"/>
          <w:szCs w:val="24"/>
        </w:rPr>
        <w:t>; initially I adopted a directive leadership approach, which if often necessary in high-pressure scenarios, this style involves taking charge and making decisions quickly to establish control and ensure roles are clearly defined (Northouse, 2016). Upon arriving at the scene, I assessed the situation and assigned clear roles, this allowed for an immediate and focused response, ensuring that everyone knew their responsibilities and that we had a clear plan of action to prevent further escalation. According to Hersey and Blanchard’s Situational Leadership Model, a directive style is most effective when a team is faced with a crisis or high-stress situation where quick decisions are required (Hersey, 1969)</w:t>
      </w:r>
      <w:r w:rsidR="008828EB">
        <w:rPr>
          <w:sz w:val="24"/>
          <w:szCs w:val="24"/>
        </w:rPr>
        <w:t>. However, as the situation unfolded, I recognised that some members of the team needed more than just direction; they required guidance and support, particularly the student officers who were still developing their confident in handling such incidents. At this point, I shifted to a more supportive leadership style, offering real-time coaching to those officers, this involved not only directing their actions but also providing encouragement and answering questions about the process to handle their task effectively.</w:t>
      </w:r>
      <w:r w:rsidR="00EE4A5F">
        <w:rPr>
          <w:sz w:val="24"/>
          <w:szCs w:val="24"/>
        </w:rPr>
        <w:t xml:space="preserve"> Transformational Leadership Theory, as described by Burns (1978), highlights the importance of inspiring </w:t>
      </w:r>
      <w:r w:rsidR="0058728B">
        <w:rPr>
          <w:sz w:val="24"/>
          <w:szCs w:val="24"/>
        </w:rPr>
        <w:t xml:space="preserve">and motivating followers through individualised consideration, which is aligned with my approach during this phase; </w:t>
      </w:r>
      <w:r w:rsidR="0058728B">
        <w:rPr>
          <w:sz w:val="24"/>
          <w:szCs w:val="24"/>
        </w:rPr>
        <w:lastRenderedPageBreak/>
        <w:t xml:space="preserve">by providing personal support to my team, I helped foster their development and engagement, ensuring they felt valued and understood, which ultimately enhanced their performance. </w:t>
      </w:r>
      <w:r w:rsidR="00D53AE1">
        <w:rPr>
          <w:sz w:val="24"/>
          <w:szCs w:val="24"/>
        </w:rPr>
        <w:t xml:space="preserve">Finally, as the situation de-escalated and we transitioned into the debrief phase, I adopted a more collaborative leadership style, at this point the focus shifted from immediate action to reflection and learning. During the debrief, I encouraged open dialogue among the team, asking the student officers for their feedback on the incident, what they had learned, and what could have been improved. This collaborative approach, which is consistent with transformational leadership, allows team members to take ownership of their development and contribute their perspectives, which can improve both morale and future performance (Bass, 1990). By transitioning between directive, supportive, and collaborative leadership styles, I was able to manage the incident effectively while supporting the development of the less experienced officers on my team. This flexibility allowed me to tailor my leadership approach to the evolving circumstances, ensuring that we maintained control of the situation while also nurturing team growth and cohesion. The </w:t>
      </w:r>
      <w:r w:rsidR="0038532F">
        <w:rPr>
          <w:sz w:val="24"/>
          <w:szCs w:val="24"/>
        </w:rPr>
        <w:t>ability to adapt to one’s leadership style is crucial in policing, where incident</w:t>
      </w:r>
      <w:r w:rsidR="00DE59FF">
        <w:rPr>
          <w:sz w:val="24"/>
          <w:szCs w:val="24"/>
        </w:rPr>
        <w:t>s</w:t>
      </w:r>
      <w:r w:rsidR="0038532F">
        <w:rPr>
          <w:sz w:val="24"/>
          <w:szCs w:val="24"/>
        </w:rPr>
        <w:t xml:space="preserve"> are dynamic and require officers to adjust their responses quickly (Goleman, 2000)</w:t>
      </w:r>
      <w:r w:rsidR="00DE59FF">
        <w:rPr>
          <w:sz w:val="24"/>
          <w:szCs w:val="24"/>
        </w:rPr>
        <w:t>.</w:t>
      </w:r>
    </w:p>
    <w:p w14:paraId="66319D16" w14:textId="365A2E77" w:rsidR="00397EB0" w:rsidRDefault="00B6605C" w:rsidP="00CC7C48">
      <w:pPr>
        <w:ind w:right="237" w:firstLine="720"/>
        <w:jc w:val="both"/>
        <w:rPr>
          <w:sz w:val="24"/>
          <w:szCs w:val="24"/>
        </w:rPr>
      </w:pPr>
      <w:r>
        <w:rPr>
          <w:sz w:val="24"/>
          <w:szCs w:val="24"/>
        </w:rPr>
        <w:t>In this section, I will use Gibbs’ Reflective Cycle (1988) to evaluate the incident at the park and assess what went well, what could have been improved, and what I would do differently in future incidents, additionally I will link these reflections to my personal and professional development as a police constable.</w:t>
      </w:r>
      <w:r w:rsidR="00CC7C48">
        <w:rPr>
          <w:sz w:val="24"/>
          <w:szCs w:val="24"/>
        </w:rPr>
        <w:t xml:space="preserve"> </w:t>
      </w:r>
      <w:r>
        <w:rPr>
          <w:sz w:val="24"/>
          <w:szCs w:val="24"/>
        </w:rPr>
        <w:t xml:space="preserve">Reflecting on the incident, several aspects of the response went well, first the initial use of clear communication and role allocation ensured that everyone on the team knew their responsibilities. By assigning specific tasks to the student officers, I was able to maintain control of the situation without overwhelming them, allowing for a more efficient and focused response. </w:t>
      </w:r>
      <w:r w:rsidR="00087542">
        <w:rPr>
          <w:sz w:val="24"/>
          <w:szCs w:val="24"/>
        </w:rPr>
        <w:t xml:space="preserve">Secondly, my flexibility in leadership proved to be effective. I was able to shift from a directive style to a more supportive approach as the situation evolved, which allowed the student officers to gain confidence and contribute meaningfully to the resolution. The shift to a collaborative leadership style during the debrief also helped foster a learning environment, encouraging the team to reflect on their actions and improve </w:t>
      </w:r>
      <w:r w:rsidR="000E4281">
        <w:rPr>
          <w:sz w:val="24"/>
          <w:szCs w:val="24"/>
        </w:rPr>
        <w:t>for future incidents.</w:t>
      </w:r>
      <w:r w:rsidR="00CC7C48">
        <w:rPr>
          <w:sz w:val="24"/>
          <w:szCs w:val="24"/>
        </w:rPr>
        <w:t xml:space="preserve"> </w:t>
      </w:r>
      <w:r w:rsidR="000E4281">
        <w:rPr>
          <w:sz w:val="24"/>
          <w:szCs w:val="24"/>
        </w:rPr>
        <w:t>Whi</w:t>
      </w:r>
      <w:r w:rsidR="00F674B6">
        <w:rPr>
          <w:sz w:val="24"/>
          <w:szCs w:val="24"/>
        </w:rPr>
        <w:t>le the incident was resolved effectively, there were areas where I could have improved my response. One area for improvement was my initial assessment of the team’s readiness. While I assigned tasks based on their strengths, I did not fully anticipate how overwhelmed the less experienced/confident officers might feel in the heat of the moment. Although I provided real-time feedback, I could have offered more proactive support during the early stages of the incident, particularly by checking in more frequently to ensure that the other officers felt confident in their roles.</w:t>
      </w:r>
      <w:r w:rsidR="0065684F">
        <w:rPr>
          <w:sz w:val="24"/>
          <w:szCs w:val="24"/>
        </w:rPr>
        <w:t xml:space="preserve"> Additionally, I could have placed more emphasis on preparing the team for the physical confrontation, while we adhered to training protocols and handled the situation safely, it become clear that some officers were not prepared for the physicality of the encounter as I had assumed.</w:t>
      </w:r>
      <w:r w:rsidR="00CC7C48">
        <w:rPr>
          <w:sz w:val="24"/>
          <w:szCs w:val="24"/>
        </w:rPr>
        <w:t xml:space="preserve"> </w:t>
      </w:r>
      <w:r w:rsidR="00397EB0">
        <w:rPr>
          <w:sz w:val="24"/>
          <w:szCs w:val="24"/>
        </w:rPr>
        <w:t>In future incidents, I would place a greater focus on pre-incident preparation and ensuring that the team is fully ready to handle a range of challenges. This could  involve additional briefing before responding to incidents and by regularly checking in with less experienced officers</w:t>
      </w:r>
      <w:r w:rsidR="00876CD0">
        <w:rPr>
          <w:sz w:val="24"/>
          <w:szCs w:val="24"/>
        </w:rPr>
        <w:t xml:space="preserve"> to ensure that they feel fully supported and confident in their roles.</w:t>
      </w:r>
      <w:r w:rsidR="00EC20C9">
        <w:rPr>
          <w:sz w:val="24"/>
          <w:szCs w:val="24"/>
        </w:rPr>
        <w:t xml:space="preserve"> I would also incorporate more tailored feedback during the debriefing process, while the debrief was useful in identifying key learning points, I would make a more conscious effort to ask opened-ended questions that encourage deeper reflection and critical </w:t>
      </w:r>
      <w:r w:rsidR="00EC20C9">
        <w:rPr>
          <w:sz w:val="24"/>
          <w:szCs w:val="24"/>
        </w:rPr>
        <w:lastRenderedPageBreak/>
        <w:t>thinking from the team. This could allow for a more thorough exploration of the incident, highlighting not only what went well but also areas where each officer could improve. Finally, I would aim to improve my own adaptability in leadership, particularly in balancing the directive and supportive styles. In some instances, I noticed that I could have been more flexible with my approach, especially when other officers seemed hesitant or unsure. A more empathic and supportive approach during the initial stages could help build their confidence more effectively, ensuring a smoother transition to a more directive leadership style when needed.</w:t>
      </w:r>
    </w:p>
    <w:p w14:paraId="10F50807" w14:textId="45E2D489" w:rsidR="00C41095" w:rsidRDefault="00C41095" w:rsidP="00340E9A">
      <w:pPr>
        <w:ind w:right="237"/>
        <w:jc w:val="both"/>
        <w:rPr>
          <w:sz w:val="24"/>
          <w:szCs w:val="24"/>
        </w:rPr>
      </w:pPr>
      <w:r>
        <w:rPr>
          <w:sz w:val="24"/>
          <w:szCs w:val="24"/>
        </w:rPr>
        <w:tab/>
        <w:t>Reflecting on this incident has been a valuable exercise in identifying strengths and areas of growth as a police constable. The ability to adapt leadership styles according to the need of the situation is a skill that I have developed over time, but this incident highlighted areas where I can improve my effectiveness in leading less experienced/confident officers</w:t>
      </w:r>
      <w:r w:rsidR="00F958B8">
        <w:rPr>
          <w:sz w:val="24"/>
          <w:szCs w:val="24"/>
        </w:rPr>
        <w:t>, with the importance of clear communication and team cohesion to achieve positive outcomes as a priority. Additionally, this reflection reinforces the importance of self-awareness and continuous learning in policing. According to the NPC, reflective practice is a fundamental aspect of leadership development in policing, as it helps officers develop skills necessary to manage complex situations and make better decisions in the future (College of Policing, 2020). By engaging in reflective practice, I am better equipped to understand my own leadership style and improve my decision-making and interpersonal skills. This process also links to broader professional development goals, including enhancing my confidence in leading teams, improving my interpersonal communication skills, and continuing to develop the ability to manage complex, high-pressure situations effectively.</w:t>
      </w:r>
    </w:p>
    <w:p w14:paraId="21129A07" w14:textId="4CC7B683" w:rsidR="00F958B8" w:rsidRDefault="00647E80" w:rsidP="00CC7C48">
      <w:pPr>
        <w:ind w:right="237" w:firstLine="720"/>
        <w:jc w:val="both"/>
        <w:rPr>
          <w:sz w:val="24"/>
          <w:szCs w:val="24"/>
        </w:rPr>
      </w:pPr>
      <w:r>
        <w:rPr>
          <w:sz w:val="24"/>
          <w:szCs w:val="24"/>
        </w:rPr>
        <w:t xml:space="preserve">This essay has explored the role of leadership and teamwork in a policing incident, demonstrating the significance of flexibility in leadership styles and the importance of supporting and developing less experienced officers. Through the reflection on a public disturbance situation, I have critically analysed how different leadership strategies – directive supportive, and collaborative – were applied to manage the evolving circumstances. The ability to adapt leadership style to the situation at hand, as well as clear communication and leveraging individual team strengths, were key factors in ensuring </w:t>
      </w:r>
      <w:r w:rsidR="00FD3DA4">
        <w:rPr>
          <w:sz w:val="24"/>
          <w:szCs w:val="24"/>
        </w:rPr>
        <w:t xml:space="preserve">a </w:t>
      </w:r>
      <w:r>
        <w:rPr>
          <w:sz w:val="24"/>
          <w:szCs w:val="24"/>
        </w:rPr>
        <w:t>successful outcom</w:t>
      </w:r>
      <w:r w:rsidR="00FD3DA4">
        <w:rPr>
          <w:sz w:val="24"/>
          <w:szCs w:val="24"/>
        </w:rPr>
        <w:t>e.</w:t>
      </w:r>
      <w:r w:rsidR="00F954B9">
        <w:rPr>
          <w:sz w:val="24"/>
          <w:szCs w:val="24"/>
        </w:rPr>
        <w:t xml:space="preserve"> These insights will influence my future practice by encouraging me to prioritise preparation, communication, and reflection in my leadership approach. I will continue to develop my adaptability in leadership, ensuring that I am prepared to respond to changing circumstances with a flexible and informed approach. Furthermore, I will place greater emphasis on team development and reflective practice, using debriefs as an opportunity for continuous learning and growth. Ultimately, these lessons will help me become a more effective and empathetic leader, capable of managing complex situations and supporting the professional development of my colleagues.</w:t>
      </w:r>
    </w:p>
    <w:p w14:paraId="40733F63" w14:textId="20538F22" w:rsidR="00B6605C" w:rsidRDefault="00B6605C" w:rsidP="00340E9A">
      <w:pPr>
        <w:ind w:right="237"/>
        <w:jc w:val="both"/>
        <w:rPr>
          <w:sz w:val="24"/>
          <w:szCs w:val="24"/>
        </w:rPr>
      </w:pPr>
      <w:r>
        <w:rPr>
          <w:sz w:val="24"/>
          <w:szCs w:val="24"/>
        </w:rPr>
        <w:tab/>
      </w:r>
    </w:p>
    <w:p w14:paraId="34DE320F" w14:textId="77777777" w:rsidR="00DE59FF" w:rsidRPr="00270EEB" w:rsidRDefault="00DE59FF"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37104A38" w14:textId="63277A45" w:rsidR="009C14B6" w:rsidRPr="00270EEB" w:rsidRDefault="009C14B6" w:rsidP="009C14B6">
      <w:pPr>
        <w:ind w:right="237"/>
        <w:jc w:val="both"/>
        <w:rPr>
          <w:sz w:val="24"/>
          <w:szCs w:val="24"/>
        </w:rPr>
      </w:pPr>
      <w:r>
        <w:rPr>
          <w:sz w:val="24"/>
          <w:szCs w:val="24"/>
        </w:rPr>
        <w:t xml:space="preserve">Word Count: </w:t>
      </w:r>
      <w:r w:rsidR="000C6128">
        <w:rPr>
          <w:sz w:val="24"/>
          <w:szCs w:val="24"/>
        </w:rPr>
        <w:t>1</w:t>
      </w:r>
      <w:r w:rsidR="00F6225E">
        <w:rPr>
          <w:sz w:val="24"/>
          <w:szCs w:val="24"/>
        </w:rPr>
        <w:t>,932</w:t>
      </w:r>
      <w:r>
        <w:rPr>
          <w:sz w:val="24"/>
          <w:szCs w:val="24"/>
        </w:rPr>
        <w:t>/2</w:t>
      </w:r>
      <w:r w:rsidR="000C6128">
        <w:rPr>
          <w:sz w:val="24"/>
          <w:szCs w:val="24"/>
        </w:rPr>
        <w:t>,</w:t>
      </w:r>
      <w:r>
        <w:rPr>
          <w:sz w:val="24"/>
          <w:szCs w:val="24"/>
        </w:rPr>
        <w:t>000</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17CEB7B5" w14:textId="77777777" w:rsidR="00447CDA" w:rsidRDefault="00447CDA" w:rsidP="00447CDA">
      <w:pPr>
        <w:ind w:right="237"/>
        <w:rPr>
          <w:sz w:val="24"/>
          <w:szCs w:val="24"/>
        </w:rPr>
      </w:pPr>
    </w:p>
    <w:p w14:paraId="6B0989EF" w14:textId="3157FE97" w:rsidR="00025650" w:rsidRPr="00447CDA" w:rsidRDefault="00025650" w:rsidP="00447CDA">
      <w:pPr>
        <w:ind w:right="237"/>
        <w:jc w:val="cente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8C7737" w:rsidR="00025650" w:rsidRDefault="00A15C28" w:rsidP="00340E9A">
      <w:pPr>
        <w:ind w:right="237"/>
        <w:jc w:val="both"/>
        <w:rPr>
          <w:sz w:val="24"/>
          <w:szCs w:val="24"/>
        </w:rPr>
      </w:pPr>
      <w:r>
        <w:rPr>
          <w:sz w:val="24"/>
          <w:szCs w:val="24"/>
        </w:rPr>
        <w:t xml:space="preserve">The probationary period of a police constable is a critical stage of professional development, designed to transition new officers from academic learning to operational competence. This three-year journey guided by coaching, mentoring, and structured assessment, provides the foundation for personal growth, skill acquisition, and alignment with the professional standards set by the College of Policing. The purpose of this essay is to critically reflect on my probationary period experience, focusing on how mentoring and coaching have supported personal, professional, and organisational goals, aided workplace learning and development, and facilitated improved performance through effective feedback mechanisms. Coaching, often defined as a goal-oriented </w:t>
      </w:r>
      <w:r w:rsidR="003E310B">
        <w:rPr>
          <w:sz w:val="24"/>
          <w:szCs w:val="24"/>
        </w:rPr>
        <w:t>process aimed at enhancing performance through structured guidance (Whitmore, 2002), contrasts with mentoring, which involves long-term developmental relationships rooted in shared experience and professional growth (Clutterbuck, 2014). These frameworks are underpinned by theories such a Kolb’s Experiential Learning Cycle, which emphasises learning though reflection and practice, and Vygotsky’s Zone of Proximal Development, highlighting the role of guidance in skill acquisition. This essay with explore how these concepts and approaches are applied within the context of policing, using reflective analysis of my probationary period. It will critically assess how coaching and mentoring have facilitated my development of core policing competencies, fostering reflective practice, and contributed to the achievement of organisational objectives.</w:t>
      </w:r>
    </w:p>
    <w:p w14:paraId="4F09B2C7" w14:textId="5F3EF88A" w:rsidR="00FE2361" w:rsidRDefault="00FE2361" w:rsidP="00340E9A">
      <w:pPr>
        <w:ind w:right="237"/>
        <w:jc w:val="both"/>
        <w:rPr>
          <w:sz w:val="24"/>
          <w:szCs w:val="24"/>
        </w:rPr>
      </w:pPr>
      <w:r>
        <w:rPr>
          <w:sz w:val="24"/>
          <w:szCs w:val="24"/>
        </w:rPr>
        <w:tab/>
        <w:t xml:space="preserve">During my probationary period as a police officer, I quickly realised the pivotal role coaching and mentoring played in shaping my development. From day one, I was introduced to experienced officers who guided me through the complexities of policing, their support rooted in structured coaching and informal mentoring relationships, became a cornerstone of my learning. To critically reflect on this experience, it is essential to understand the distinction between coaching and </w:t>
      </w:r>
      <w:r>
        <w:rPr>
          <w:sz w:val="24"/>
          <w:szCs w:val="24"/>
        </w:rPr>
        <w:lastRenderedPageBreak/>
        <w:t>mentoring, their theoretical underpinnings, and their practical application in a policing context.</w:t>
      </w:r>
      <w:r w:rsidR="00DD23F7">
        <w:rPr>
          <w:sz w:val="24"/>
          <w:szCs w:val="24"/>
        </w:rPr>
        <w:t xml:space="preserve"> Coaching, as I experienced it, was a focus and structured process designed to enhance specific skills, in particular the quintessential policing skills such as conducting interviews or managing arrests. This aligns with Whitmore’s (2002) definition of coaching as a goal-oriented process that emphasises performance improvement. My tutor constable used the GROW model (Goal, Reality, Options, Way Forward) to break down tasks into manageable steps, making challenging scenarios less daunting.</w:t>
      </w:r>
      <w:r w:rsidR="007E1C6C">
        <w:rPr>
          <w:sz w:val="24"/>
          <w:szCs w:val="24"/>
        </w:rPr>
        <w:t xml:space="preserve"> In contrast, </w:t>
      </w:r>
      <w:r w:rsidR="0020311B">
        <w:rPr>
          <w:sz w:val="24"/>
          <w:szCs w:val="24"/>
        </w:rPr>
        <w:t>mentoring was more relational and developmental, it often took the form of informal conversations with more experienced officers (including my tutor) who provided advice based on their own experiences. Clutterbuck’s (2014) view of mentoring as a long-term process of guidance resonated with my experience, particularly in dealing with complex decisions and navigating ethical dilemmas. The coaching and mentoring I have received over the last three years has been underpinned by several key theories; Kolb’s Experiential Learning Cycle (1984) was evident in the way I was encouraged to reflect on incidents I had attended. For example, after my first arrest, my tutor prompted me to evaluate what went well, what could have been improved, and how I could apply these lessons in future situations. This reflective cycle allowed me to internalise my learning and improve my approach to similar tasks. Another significant in influence was Vygotsky’s (1978) Zone of Proximal Development (ZPD); the theory highlights the importance of support and guidance in mastering tasks just beyond one’s current capability. During my probation, this was exemplified when I was assigned to investigate a domestic abuse case, my supervisor provided scaffolding by guiding me through the process of gathering evidence and conducting interview until I was confident enough to handle similar cases independently.</w:t>
      </w:r>
      <w:r w:rsidR="00A1467C">
        <w:rPr>
          <w:sz w:val="24"/>
          <w:szCs w:val="24"/>
        </w:rPr>
        <w:t xml:space="preserve"> Coaching and mentoring are integral to policing, particularly during probation, structured mentoring programs such as those outlined by the College of Policing, ensure that new officers receive consistent support. These programs align with the Competency and Values Framework (CVF), which emphasises accountability, transparency, and continuous improvement. </w:t>
      </w:r>
      <w:r w:rsidR="00796EDC">
        <w:rPr>
          <w:sz w:val="24"/>
          <w:szCs w:val="24"/>
        </w:rPr>
        <w:t xml:space="preserve">Moreover, the practical application of coaching and mentoring in policing goes beyond individual development, it fosters a culture of shared learning and collaboration. For instance, I observed how senior officers used mentoring to instil organisational values, such as fairness and impartiality, in probationary officers like myself. This approach not only enhanced my personal growth but also reinforced the ethical standards of the organisation. </w:t>
      </w:r>
    </w:p>
    <w:p w14:paraId="55E8513B" w14:textId="033CF0FA" w:rsidR="00025650" w:rsidRDefault="00DC25AD" w:rsidP="00340E9A">
      <w:pPr>
        <w:ind w:right="237"/>
        <w:jc w:val="both"/>
        <w:rPr>
          <w:sz w:val="24"/>
          <w:szCs w:val="24"/>
        </w:rPr>
      </w:pPr>
      <w:r>
        <w:rPr>
          <w:sz w:val="24"/>
          <w:szCs w:val="24"/>
        </w:rPr>
        <w:tab/>
      </w:r>
      <w:r w:rsidR="00FB6AFE">
        <w:rPr>
          <w:sz w:val="24"/>
          <w:szCs w:val="24"/>
        </w:rPr>
        <w:t xml:space="preserve">Reflecting on my probationary period as a police officer, I recognise how coaching and mentoring were instrumental in helping me achieve personal, professional, and organisational goals. During the initial stages of my probation, I often grappled with self-doubt when faced with complex situations, however, regular coaching sessions with my tutor were pivotal in building my confidence. By employing the GROW model, we set clear objectives for each shift, discussed real-time challenges, and explored various strategies to address them, this structured approach enabled me to make informed decisions under pressure, enhancing my self-assurance in the field. Mentoring relationships encouraged me to reflect on my interactions with colleagues and the public; through feedback and self-assessment, I became more attuned to my emotional responses and their impact on other. This highlighted self-awareness improved my communication skills and ability to manage stressful situations, aligning with Goleman’s (1995) principles of emotional intelligence. The last three years have emphasised the acquisition of essential policing skills, through coaching I developed competencies in areas such as crime </w:t>
      </w:r>
      <w:r w:rsidR="00FB6AFE">
        <w:rPr>
          <w:sz w:val="24"/>
          <w:szCs w:val="24"/>
        </w:rPr>
        <w:lastRenderedPageBreak/>
        <w:t>scene management, statement writing</w:t>
      </w:r>
      <w:r w:rsidR="00C14D8D">
        <w:rPr>
          <w:sz w:val="24"/>
          <w:szCs w:val="24"/>
        </w:rPr>
        <w:t xml:space="preserve">, and public engagement. For instance, I often arrange to shadow more experienced officers during investigations that I am not confident with to gain practical insights that complement theoretical training. </w:t>
      </w:r>
    </w:p>
    <w:p w14:paraId="06090DA0" w14:textId="7B9F3E23" w:rsidR="00552168" w:rsidRDefault="00552168" w:rsidP="00340E9A">
      <w:pPr>
        <w:ind w:right="237"/>
        <w:jc w:val="both"/>
        <w:rPr>
          <w:sz w:val="24"/>
          <w:szCs w:val="24"/>
        </w:rPr>
      </w:pPr>
      <w:r>
        <w:rPr>
          <w:sz w:val="24"/>
          <w:szCs w:val="24"/>
        </w:rPr>
        <w:tab/>
        <w:t xml:space="preserve">During my probationary period, the guidance I received through coaching and mentoring significantly enhanced my learning, fostered my professional development, and improved my workplace performance. Reflecting on these experiences demonstrates how structured support and feedback are crucial in transforming </w:t>
      </w:r>
      <w:r w:rsidR="00D63FBE">
        <w:rPr>
          <w:sz w:val="24"/>
          <w:szCs w:val="24"/>
        </w:rPr>
        <w:t xml:space="preserve">theoretical knowledge into practical expertise within the context of policing. Mentoring was a cornerstone of my learning during my probation, my assigned tutor, an experienced officer, provided invaluable insights into the nuances of policing that were not covered in classroom training. For example, they guided me through managing my first domestic violence incident, breaking down complex processes such as evidence gathering, victim support, and liaising with partner agencies. </w:t>
      </w:r>
      <w:r w:rsidR="007A7A4E">
        <w:rPr>
          <w:sz w:val="24"/>
          <w:szCs w:val="24"/>
        </w:rPr>
        <w:t>Then coaching, as a structured and goal-oriented practice, played a crucial role in building my technical and interpersonal skills. One such scenario involved managing a public order incident where effective communication and conflict resolution were essential, in this instance, my tutor encouraged me to:</w:t>
      </w:r>
    </w:p>
    <w:p w14:paraId="0A7BA9FB" w14:textId="4EDB5C16" w:rsidR="007A7A4E" w:rsidRDefault="007A7A4E" w:rsidP="007A7A4E">
      <w:pPr>
        <w:ind w:right="237"/>
        <w:jc w:val="both"/>
        <w:rPr>
          <w:sz w:val="24"/>
          <w:szCs w:val="24"/>
        </w:rPr>
      </w:pPr>
    </w:p>
    <w:p w14:paraId="2A112B2E" w14:textId="5742EBE0" w:rsidR="007A7A4E" w:rsidRDefault="007A7A4E" w:rsidP="007A7A4E">
      <w:pPr>
        <w:pStyle w:val="ListParagraph"/>
        <w:numPr>
          <w:ilvl w:val="0"/>
          <w:numId w:val="7"/>
        </w:numPr>
        <w:ind w:right="237"/>
        <w:jc w:val="both"/>
        <w:rPr>
          <w:sz w:val="24"/>
          <w:szCs w:val="24"/>
        </w:rPr>
      </w:pPr>
      <w:r>
        <w:rPr>
          <w:sz w:val="24"/>
          <w:szCs w:val="24"/>
        </w:rPr>
        <w:t>Set clear objectives (e.g., ensuring public safety and de-escalating tensions)</w:t>
      </w:r>
    </w:p>
    <w:p w14:paraId="21B1D110" w14:textId="50EF729D" w:rsidR="007A7A4E" w:rsidRDefault="007A7A4E" w:rsidP="007A7A4E">
      <w:pPr>
        <w:pStyle w:val="ListParagraph"/>
        <w:numPr>
          <w:ilvl w:val="0"/>
          <w:numId w:val="7"/>
        </w:numPr>
        <w:ind w:right="237"/>
        <w:jc w:val="both"/>
        <w:rPr>
          <w:sz w:val="24"/>
          <w:szCs w:val="24"/>
        </w:rPr>
      </w:pPr>
      <w:r>
        <w:rPr>
          <w:sz w:val="24"/>
          <w:szCs w:val="24"/>
        </w:rPr>
        <w:t>Evaluate the reality (e.g., assessing the crowd’s behaviour and identifying potential risks).</w:t>
      </w:r>
    </w:p>
    <w:p w14:paraId="3D51763F" w14:textId="6C4C2561" w:rsidR="007A7A4E" w:rsidRDefault="007A7A4E" w:rsidP="007A7A4E">
      <w:pPr>
        <w:pStyle w:val="ListParagraph"/>
        <w:numPr>
          <w:ilvl w:val="0"/>
          <w:numId w:val="7"/>
        </w:numPr>
        <w:ind w:right="237"/>
        <w:jc w:val="both"/>
        <w:rPr>
          <w:sz w:val="24"/>
          <w:szCs w:val="24"/>
        </w:rPr>
      </w:pPr>
      <w:r>
        <w:rPr>
          <w:sz w:val="24"/>
          <w:szCs w:val="24"/>
        </w:rPr>
        <w:t>Explore options (</w:t>
      </w:r>
      <w:r w:rsidR="00145573">
        <w:rPr>
          <w:sz w:val="24"/>
          <w:szCs w:val="24"/>
        </w:rPr>
        <w:t>e.g., using verbal commands, establishing barriers, or requesting backup).</w:t>
      </w:r>
    </w:p>
    <w:p w14:paraId="60F3DC62" w14:textId="3511120D" w:rsidR="00145573" w:rsidRDefault="00145573" w:rsidP="007A7A4E">
      <w:pPr>
        <w:pStyle w:val="ListParagraph"/>
        <w:numPr>
          <w:ilvl w:val="0"/>
          <w:numId w:val="7"/>
        </w:numPr>
        <w:ind w:right="237"/>
        <w:jc w:val="both"/>
        <w:rPr>
          <w:sz w:val="24"/>
          <w:szCs w:val="24"/>
        </w:rPr>
      </w:pPr>
      <w:r>
        <w:rPr>
          <w:sz w:val="24"/>
          <w:szCs w:val="24"/>
        </w:rPr>
        <w:t>Determine a way forward (e.g., implementing de-escalation techniques while maintaining a visible police presence).</w:t>
      </w:r>
    </w:p>
    <w:p w14:paraId="539E4DF1" w14:textId="77777777" w:rsidR="00145573" w:rsidRDefault="00145573" w:rsidP="00145573">
      <w:pPr>
        <w:ind w:right="237"/>
        <w:jc w:val="both"/>
        <w:rPr>
          <w:sz w:val="24"/>
          <w:szCs w:val="24"/>
        </w:rPr>
      </w:pPr>
    </w:p>
    <w:p w14:paraId="1E07454F" w14:textId="24D1545C" w:rsidR="00145573" w:rsidRDefault="00145573" w:rsidP="00145573">
      <w:pPr>
        <w:ind w:right="237"/>
        <w:jc w:val="both"/>
        <w:rPr>
          <w:sz w:val="24"/>
          <w:szCs w:val="24"/>
        </w:rPr>
      </w:pPr>
      <w:r>
        <w:rPr>
          <w:sz w:val="24"/>
          <w:szCs w:val="24"/>
        </w:rPr>
        <w:t>By this structured approach, I successfully managed the incident, gaining confidence in my ability to handle high-pressure situations.</w:t>
      </w:r>
    </w:p>
    <w:p w14:paraId="00EAC8B3" w14:textId="77777777" w:rsidR="009C23B3" w:rsidRDefault="006925E9" w:rsidP="00145573">
      <w:pPr>
        <w:ind w:right="237"/>
        <w:jc w:val="both"/>
        <w:rPr>
          <w:sz w:val="24"/>
          <w:szCs w:val="24"/>
        </w:rPr>
      </w:pPr>
      <w:r>
        <w:rPr>
          <w:sz w:val="24"/>
          <w:szCs w:val="24"/>
        </w:rPr>
        <w:tab/>
        <w:t>While the probationary period offered numerous opportunities, it also presented challenges, balancing the need for autonomy with the reliance on mentoring and coaching was particularly difficult</w:t>
      </w:r>
      <w:r w:rsidR="00D91C6F">
        <w:rPr>
          <w:sz w:val="24"/>
          <w:szCs w:val="24"/>
        </w:rPr>
        <w:t>. Early in my probation, I often felt hesitant to take initiative for fear of making mistakes, however, my mentor encouraged me to embrace a growth mindset (Dweck, 2006), viewing errors as opportunities for learning rather than failures. Another challenge was adapting to the varied communication styles of different officers, some provided detailed, directive guidance, while other adopted a more hands-off approach. By developing strong self-reflection skills and seeking clarification when needed, I was able to navigate these differences effectively.</w:t>
      </w:r>
    </w:p>
    <w:p w14:paraId="4C811AD3" w14:textId="4216F429" w:rsidR="00025650" w:rsidRDefault="004A73BE" w:rsidP="00340E9A">
      <w:pPr>
        <w:ind w:right="237"/>
        <w:jc w:val="both"/>
        <w:rPr>
          <w:sz w:val="24"/>
          <w:szCs w:val="24"/>
        </w:rPr>
      </w:pPr>
      <w:r>
        <w:rPr>
          <w:sz w:val="24"/>
          <w:szCs w:val="24"/>
        </w:rPr>
        <w:tab/>
        <w:t xml:space="preserve">Finally, feedback and reflection were vital components of my development during the probationary period, they allowed me to evaluate my performance, identify areas for improvement, and make meaningful progress as a police officer. By utilising structured feedback mechanisms and reflective practices, I gained a deeper understanding of my strengths and weaknesses, which ultimately enhanced my professional competence and confidence. </w:t>
      </w:r>
      <w:r w:rsidR="0029021E">
        <w:rPr>
          <w:sz w:val="24"/>
          <w:szCs w:val="24"/>
        </w:rPr>
        <w:t xml:space="preserve">One of the key skills I developed over the last three years was providing constructive feedback to colleagues and team members, by using the SBI model (Situation-Behaviour-Impact), I was able to structure my feedback in a way that was clear and actionable. For example, during a team debriefing following a public order incident, I highlighted a colleague’s effective use of communication to calm tensions while </w:t>
      </w:r>
      <w:r w:rsidR="00F05C67">
        <w:rPr>
          <w:sz w:val="24"/>
          <w:szCs w:val="24"/>
        </w:rPr>
        <w:t>suggesting</w:t>
      </w:r>
      <w:r w:rsidR="0029021E">
        <w:rPr>
          <w:sz w:val="24"/>
          <w:szCs w:val="24"/>
        </w:rPr>
        <w:t xml:space="preserve"> ways </w:t>
      </w:r>
      <w:r w:rsidR="00F05C67">
        <w:rPr>
          <w:sz w:val="24"/>
          <w:szCs w:val="24"/>
        </w:rPr>
        <w:t xml:space="preserve">to improve crowd control positioning for future situations. Similarly, receiving feedback was </w:t>
      </w:r>
      <w:r w:rsidR="00F05C67">
        <w:rPr>
          <w:sz w:val="24"/>
          <w:szCs w:val="24"/>
        </w:rPr>
        <w:lastRenderedPageBreak/>
        <w:t>integral to my learning journey; supervisors, tutors, and peers provided regular input on my performance, both formally during reviews and informally during daily operations. Initially, I found critical feedback challenging to accept, but with time, I recognised its value in driving growth.</w:t>
      </w:r>
      <w:r w:rsidR="00737C25">
        <w:rPr>
          <w:sz w:val="24"/>
          <w:szCs w:val="24"/>
        </w:rPr>
        <w:t xml:space="preserve"> The use of structured reflective models, such as Gibb’ Reflective Cycle (1988), helped me to critically evaluate my actions and identify lessons learned, this approach was particularly useful in high-pressure scenarios where immediate reflection was no possible but a later review provided valuable insights</w:t>
      </w:r>
      <w:r w:rsidR="00264F69">
        <w:rPr>
          <w:sz w:val="24"/>
          <w:szCs w:val="24"/>
        </w:rPr>
        <w:t>. For example, after attending a complex domestic assault incident, I used Gibbs’ model to reflect on my decision-making and communication with both the victim and the suspect. While I was satisfied with my initial approach, the reflective process highlighted areas for improvement, such as better coordination with partner agencies and more thorough evidence collection. These insights informed my approach to future cases and enhance my overall performance.</w:t>
      </w:r>
      <w:r w:rsidR="001F5044">
        <w:rPr>
          <w:sz w:val="24"/>
          <w:szCs w:val="24"/>
        </w:rPr>
        <w:t xml:space="preserve">  Additionally, formal assessments during my probationary period, such as those linked to the National Policing Curriculum, provided structured opportunities to evaluate my progress. My tutor conducted regular reviews that measured my performance against the Competency and Values Framework (CVF), which emphasises accountability, impartiality, and public service. These assessments often included feedback on areas such as report writing, decision making, and public engagement. By combining this formal evaluation with ongoing self-reflection, I was able to align my development with both personal and organisational goals.</w:t>
      </w:r>
    </w:p>
    <w:p w14:paraId="3169ECC1" w14:textId="338D603B" w:rsidR="000C4457" w:rsidRDefault="000C4457" w:rsidP="00340E9A">
      <w:pPr>
        <w:ind w:right="237"/>
        <w:jc w:val="both"/>
        <w:rPr>
          <w:sz w:val="24"/>
          <w:szCs w:val="24"/>
        </w:rPr>
      </w:pPr>
      <w:r>
        <w:rPr>
          <w:sz w:val="24"/>
          <w:szCs w:val="24"/>
        </w:rPr>
        <w:tab/>
        <w:t>While feedback and reflection were essential to my development, they were not without challenges; initially, I found it difficult to balance constructive criticism with maintaining confidence, however, support from my mentor and a focus on incremental improvement helped me to overcome with. Additionally, time constraints in the fast-paced environment of policing sometimes limited opportunities for immediate reflection. To address this, I set aside time at the end of each shift to document key experiences and insights, ensuring I could review and learn from them later.</w:t>
      </w:r>
    </w:p>
    <w:p w14:paraId="143DE435" w14:textId="121DB09C" w:rsidR="00D32FDB" w:rsidRPr="00270EEB" w:rsidRDefault="00D32FDB" w:rsidP="00340E9A">
      <w:pPr>
        <w:ind w:right="237"/>
        <w:jc w:val="both"/>
        <w:rPr>
          <w:sz w:val="24"/>
          <w:szCs w:val="24"/>
        </w:rPr>
      </w:pPr>
      <w:r>
        <w:rPr>
          <w:sz w:val="24"/>
          <w:szCs w:val="24"/>
        </w:rPr>
        <w:tab/>
        <w:t>In conclusion, it is clear that coaching, mentoring, and structured feedback have been pivotal in shaping my development as a police officer. These mechanisms provided the framework for achieving person, Professional, and organisational goals, fostering both competence and confidence in my role.</w:t>
      </w:r>
      <w:r w:rsidR="003A4020">
        <w:rPr>
          <w:sz w:val="24"/>
          <w:szCs w:val="24"/>
        </w:rPr>
        <w:t xml:space="preserve"> Mentoring offered invaluable long-term guidance, helping me navigate complex situations, develop emotional intelligence, and align with the ethical principles of policing. Coaching, on the other hand, was instrumental in honing specific skills and tackling immediate challenges through structured, goal-oriented support. Together, these approaches complemented my formal training, bridging the gap between academic knowledge and practical application. </w:t>
      </w:r>
      <w:r w:rsidR="005808BF">
        <w:rPr>
          <w:sz w:val="24"/>
          <w:szCs w:val="24"/>
        </w:rPr>
        <w:t>Overall, this journey not only prepared me for the responsibilities of an independent officer but also instilled a culture of lifelong learning and professional growth. The experiences and insights gained during this formative period will continue to inform my practice and contribute to my ongoing commitment to serving the public with integrity, fairness, and accountability.</w:t>
      </w:r>
    </w:p>
    <w:p w14:paraId="0FEEFB0E" w14:textId="77777777" w:rsidR="00025650" w:rsidRPr="00270EEB" w:rsidRDefault="00025650" w:rsidP="00340E9A">
      <w:pPr>
        <w:ind w:right="237"/>
        <w:jc w:val="both"/>
        <w:rPr>
          <w:sz w:val="24"/>
          <w:szCs w:val="24"/>
        </w:rPr>
      </w:pPr>
    </w:p>
    <w:p w14:paraId="592CAEBA" w14:textId="5DC038A7" w:rsidR="000F7ECD" w:rsidRPr="004161ED" w:rsidRDefault="009C14B6" w:rsidP="004161ED">
      <w:pPr>
        <w:ind w:right="237"/>
        <w:jc w:val="both"/>
        <w:rPr>
          <w:sz w:val="24"/>
          <w:szCs w:val="24"/>
        </w:rPr>
        <w:sectPr w:rsidR="000F7ECD" w:rsidRPr="004161ED" w:rsidSect="0022001B">
          <w:pgSz w:w="11906" w:h="16838" w:code="9"/>
          <w:pgMar w:top="1440" w:right="1440" w:bottom="1440" w:left="1440" w:header="720" w:footer="720" w:gutter="0"/>
          <w:cols w:space="720"/>
          <w:docGrid w:linePitch="272"/>
        </w:sectPr>
      </w:pPr>
      <w:r>
        <w:rPr>
          <w:sz w:val="24"/>
          <w:szCs w:val="24"/>
        </w:rPr>
        <w:t xml:space="preserve">Word Count: </w:t>
      </w:r>
      <w:r w:rsidR="004A73BE">
        <w:rPr>
          <w:sz w:val="24"/>
          <w:szCs w:val="24"/>
        </w:rPr>
        <w:t>1,</w:t>
      </w:r>
      <w:r w:rsidR="00DE6681">
        <w:rPr>
          <w:sz w:val="24"/>
          <w:szCs w:val="24"/>
        </w:rPr>
        <w:t>823</w:t>
      </w:r>
      <w:r>
        <w:rPr>
          <w:sz w:val="24"/>
          <w:szCs w:val="24"/>
        </w:rPr>
        <w:t>/2000</w:t>
      </w:r>
    </w:p>
    <w:p w14:paraId="2B4DA333" w14:textId="2BCD5FA3" w:rsidR="004923DA" w:rsidRDefault="004923DA" w:rsidP="004161ED">
      <w:pPr>
        <w:overflowPunct/>
        <w:autoSpaceDE/>
        <w:autoSpaceDN/>
        <w:adjustRightInd/>
        <w:ind w:right="237"/>
        <w:textAlignment w:val="auto"/>
        <w:rPr>
          <w:b/>
          <w:sz w:val="24"/>
          <w:szCs w:val="24"/>
        </w:rPr>
      </w:pPr>
      <w:r w:rsidRPr="00270EEB">
        <w:rPr>
          <w:b/>
          <w:sz w:val="24"/>
          <w:szCs w:val="24"/>
        </w:rPr>
        <w:lastRenderedPageBreak/>
        <w:t>Bibliography</w:t>
      </w:r>
    </w:p>
    <w:p w14:paraId="68773615" w14:textId="77777777" w:rsidR="004161ED" w:rsidRPr="00270EEB" w:rsidRDefault="004161ED" w:rsidP="004161ED">
      <w:pPr>
        <w:overflowPunct/>
        <w:autoSpaceDE/>
        <w:autoSpaceDN/>
        <w:adjustRightInd/>
        <w:ind w:right="237"/>
        <w:textAlignment w:val="auto"/>
        <w:rPr>
          <w:b/>
          <w:sz w:val="24"/>
          <w:szCs w:val="24"/>
        </w:rPr>
      </w:pPr>
    </w:p>
    <w:p w14:paraId="344EE258" w14:textId="77777777" w:rsidR="004161ED" w:rsidRDefault="004161ED" w:rsidP="004161ED">
      <w:pPr>
        <w:ind w:right="237"/>
        <w:jc w:val="both"/>
        <w:rPr>
          <w:bCs/>
          <w:sz w:val="24"/>
          <w:szCs w:val="24"/>
        </w:rPr>
      </w:pPr>
      <w:r w:rsidRPr="00936271">
        <w:rPr>
          <w:bCs/>
          <w:sz w:val="24"/>
          <w:szCs w:val="24"/>
        </w:rPr>
        <w:t>Bass, B. M. (1990). From transactional to transformational leadership: Learning to share the vision. Organizational Dynamics, 18(3), 19-31.</w:t>
      </w:r>
    </w:p>
    <w:p w14:paraId="514E11AD" w14:textId="77777777" w:rsidR="004161ED" w:rsidRDefault="004161ED" w:rsidP="004161ED">
      <w:pPr>
        <w:ind w:right="237"/>
        <w:jc w:val="both"/>
        <w:rPr>
          <w:bCs/>
          <w:sz w:val="24"/>
          <w:szCs w:val="24"/>
        </w:rPr>
      </w:pPr>
    </w:p>
    <w:p w14:paraId="329F0E64" w14:textId="607F63DC" w:rsidR="004161ED" w:rsidRDefault="004161ED" w:rsidP="00936271">
      <w:pPr>
        <w:ind w:right="237"/>
        <w:jc w:val="both"/>
        <w:rPr>
          <w:bCs/>
          <w:sz w:val="24"/>
          <w:szCs w:val="24"/>
        </w:rPr>
      </w:pPr>
      <w:r w:rsidRPr="00936271">
        <w:rPr>
          <w:bCs/>
          <w:sz w:val="24"/>
          <w:szCs w:val="24"/>
        </w:rPr>
        <w:t>Burns, J. M. (1978). Leadership. Harper &amp; Row.</w:t>
      </w:r>
    </w:p>
    <w:p w14:paraId="24D08CD2" w14:textId="77777777" w:rsidR="004161ED" w:rsidRDefault="004161ED" w:rsidP="00936271">
      <w:pPr>
        <w:ind w:right="237"/>
        <w:jc w:val="both"/>
        <w:rPr>
          <w:bCs/>
          <w:sz w:val="24"/>
          <w:szCs w:val="24"/>
        </w:rPr>
      </w:pPr>
    </w:p>
    <w:p w14:paraId="578D5AE7" w14:textId="77777777" w:rsidR="004161ED" w:rsidRPr="004161ED" w:rsidRDefault="004161ED" w:rsidP="004161ED">
      <w:pPr>
        <w:ind w:right="237"/>
        <w:jc w:val="both"/>
        <w:rPr>
          <w:bCs/>
          <w:sz w:val="24"/>
          <w:szCs w:val="24"/>
        </w:rPr>
      </w:pPr>
      <w:r w:rsidRPr="00936271">
        <w:rPr>
          <w:bCs/>
          <w:sz w:val="24"/>
          <w:szCs w:val="24"/>
        </w:rPr>
        <w:t xml:space="preserve">Clutterbuck, D. (2014) Everyone Needs a Mentor: Fostering Talent in Your Organisation. 5th ed. London: Chartered Institute of Personnel and Development (CIPD). </w:t>
      </w:r>
    </w:p>
    <w:p w14:paraId="64E525A2" w14:textId="77777777" w:rsidR="004161ED" w:rsidRPr="004161ED" w:rsidRDefault="004161ED" w:rsidP="004161ED">
      <w:pPr>
        <w:ind w:right="237"/>
        <w:jc w:val="both"/>
        <w:rPr>
          <w:bCs/>
          <w:sz w:val="24"/>
          <w:szCs w:val="24"/>
        </w:rPr>
      </w:pPr>
    </w:p>
    <w:p w14:paraId="604F26B8" w14:textId="7E33D034" w:rsidR="004161ED" w:rsidRDefault="004161ED" w:rsidP="00936271">
      <w:pPr>
        <w:ind w:right="237"/>
        <w:jc w:val="both"/>
        <w:rPr>
          <w:bCs/>
          <w:sz w:val="24"/>
          <w:szCs w:val="24"/>
        </w:rPr>
      </w:pPr>
      <w:r w:rsidRPr="00936271">
        <w:rPr>
          <w:bCs/>
          <w:sz w:val="24"/>
          <w:szCs w:val="24"/>
        </w:rPr>
        <w:t xml:space="preserve">College of Policing (n.d.) Competency and Values Framework (CVF). Available at: </w:t>
      </w:r>
      <w:hyperlink r:id="rId15" w:history="1">
        <w:r w:rsidRPr="00936271">
          <w:rPr>
            <w:rStyle w:val="Hyperlink"/>
            <w:bCs/>
            <w:sz w:val="24"/>
            <w:szCs w:val="24"/>
          </w:rPr>
          <w:t>https://www.college.police.uk</w:t>
        </w:r>
      </w:hyperlink>
      <w:r w:rsidRPr="00936271">
        <w:rPr>
          <w:bCs/>
          <w:sz w:val="24"/>
          <w:szCs w:val="24"/>
        </w:rPr>
        <w:t xml:space="preserve"> (Accessed: 13 January 2025). </w:t>
      </w:r>
    </w:p>
    <w:p w14:paraId="3520544D" w14:textId="77777777" w:rsidR="004161ED" w:rsidRDefault="004161ED" w:rsidP="00936271">
      <w:pPr>
        <w:ind w:right="237"/>
        <w:jc w:val="both"/>
        <w:rPr>
          <w:bCs/>
          <w:sz w:val="24"/>
          <w:szCs w:val="24"/>
        </w:rPr>
      </w:pPr>
    </w:p>
    <w:p w14:paraId="3D78017C" w14:textId="1AF7F28A" w:rsidR="00936271" w:rsidRDefault="00936271" w:rsidP="00936271">
      <w:pPr>
        <w:ind w:right="237"/>
        <w:jc w:val="both"/>
        <w:rPr>
          <w:bCs/>
          <w:sz w:val="24"/>
          <w:szCs w:val="24"/>
        </w:rPr>
      </w:pPr>
      <w:r w:rsidRPr="00936271">
        <w:rPr>
          <w:bCs/>
          <w:sz w:val="24"/>
          <w:szCs w:val="24"/>
        </w:rPr>
        <w:t xml:space="preserve">College of Policing. (2015). Leadership in Policing. College of Policing. </w:t>
      </w:r>
    </w:p>
    <w:p w14:paraId="6C594A68" w14:textId="77777777" w:rsidR="004161ED" w:rsidRDefault="004161ED" w:rsidP="00936271">
      <w:pPr>
        <w:ind w:right="237"/>
        <w:jc w:val="both"/>
        <w:rPr>
          <w:bCs/>
          <w:sz w:val="24"/>
          <w:szCs w:val="24"/>
        </w:rPr>
      </w:pPr>
    </w:p>
    <w:p w14:paraId="61DDE4DA" w14:textId="04F4F100" w:rsidR="004161ED" w:rsidRDefault="004161ED" w:rsidP="00936271">
      <w:pPr>
        <w:ind w:right="237"/>
        <w:jc w:val="both"/>
        <w:rPr>
          <w:bCs/>
          <w:sz w:val="24"/>
          <w:szCs w:val="24"/>
        </w:rPr>
      </w:pPr>
      <w:r w:rsidRPr="00936271">
        <w:rPr>
          <w:bCs/>
          <w:sz w:val="24"/>
          <w:szCs w:val="24"/>
        </w:rPr>
        <w:t xml:space="preserve">College of Policing (n.d.) Professional Development and Action Learning Sets (PeDALS). Available at: </w:t>
      </w:r>
      <w:hyperlink r:id="rId16" w:history="1">
        <w:r w:rsidRPr="00936271">
          <w:rPr>
            <w:rStyle w:val="Hyperlink"/>
            <w:bCs/>
            <w:sz w:val="24"/>
            <w:szCs w:val="24"/>
          </w:rPr>
          <w:t>https://www.college.police.uk</w:t>
        </w:r>
      </w:hyperlink>
      <w:r w:rsidRPr="00936271">
        <w:rPr>
          <w:bCs/>
          <w:sz w:val="24"/>
          <w:szCs w:val="24"/>
        </w:rPr>
        <w:t xml:space="preserve"> (Accessed: 13 January 2025). </w:t>
      </w:r>
    </w:p>
    <w:p w14:paraId="5A6165FB" w14:textId="77777777" w:rsidR="004161ED" w:rsidRDefault="004161ED" w:rsidP="00936271">
      <w:pPr>
        <w:ind w:right="237"/>
        <w:jc w:val="both"/>
        <w:rPr>
          <w:bCs/>
          <w:sz w:val="24"/>
          <w:szCs w:val="24"/>
        </w:rPr>
      </w:pPr>
    </w:p>
    <w:p w14:paraId="36B6B615" w14:textId="6F87E535" w:rsidR="004161ED" w:rsidRDefault="004161ED" w:rsidP="00936271">
      <w:pPr>
        <w:ind w:right="237"/>
        <w:jc w:val="both"/>
        <w:rPr>
          <w:bCs/>
          <w:sz w:val="24"/>
          <w:szCs w:val="24"/>
        </w:rPr>
      </w:pPr>
      <w:r w:rsidRPr="00936271">
        <w:rPr>
          <w:bCs/>
          <w:sz w:val="24"/>
          <w:szCs w:val="24"/>
        </w:rPr>
        <w:t>College of Policing. (2020). National Policing Curriculum: Leadership and Development. College of Policing.</w:t>
      </w:r>
    </w:p>
    <w:p w14:paraId="2E8DA1C1" w14:textId="77777777" w:rsidR="004161ED" w:rsidRDefault="004161ED" w:rsidP="00936271">
      <w:pPr>
        <w:ind w:right="237"/>
        <w:jc w:val="both"/>
        <w:rPr>
          <w:bCs/>
          <w:sz w:val="24"/>
          <w:szCs w:val="24"/>
        </w:rPr>
      </w:pPr>
    </w:p>
    <w:p w14:paraId="65D7FCE7" w14:textId="77093744" w:rsidR="004161ED" w:rsidRDefault="004161ED" w:rsidP="00936271">
      <w:pPr>
        <w:ind w:right="237"/>
        <w:jc w:val="both"/>
        <w:rPr>
          <w:bCs/>
          <w:sz w:val="24"/>
          <w:szCs w:val="24"/>
        </w:rPr>
      </w:pPr>
      <w:r w:rsidRPr="00936271">
        <w:rPr>
          <w:bCs/>
          <w:sz w:val="24"/>
          <w:szCs w:val="24"/>
        </w:rPr>
        <w:t xml:space="preserve">Dweck, C.S. (2006) Mindset: The New Psychology of Success. New York: Random House. </w:t>
      </w:r>
    </w:p>
    <w:p w14:paraId="3FDDC4FE" w14:textId="77777777" w:rsidR="00936271" w:rsidRPr="00936271" w:rsidRDefault="00936271" w:rsidP="00936271">
      <w:pPr>
        <w:ind w:right="237"/>
        <w:jc w:val="both"/>
        <w:rPr>
          <w:bCs/>
          <w:sz w:val="24"/>
          <w:szCs w:val="24"/>
        </w:rPr>
      </w:pPr>
    </w:p>
    <w:p w14:paraId="39DB2109" w14:textId="77777777" w:rsidR="00936271" w:rsidRPr="004161ED" w:rsidRDefault="00936271" w:rsidP="00936271">
      <w:pPr>
        <w:ind w:right="237"/>
        <w:jc w:val="both"/>
        <w:rPr>
          <w:bCs/>
          <w:sz w:val="24"/>
          <w:szCs w:val="24"/>
        </w:rPr>
      </w:pPr>
      <w:r w:rsidRPr="00936271">
        <w:rPr>
          <w:bCs/>
          <w:sz w:val="24"/>
          <w:szCs w:val="24"/>
        </w:rPr>
        <w:t>Drennan, G., Allder, T., &amp; McLeod, S. (2008). Communication in Critical Incidents: A Study of Police Leadership in Crisis. International Journal of Police Science &amp; Management, 10(2), 101-114.</w:t>
      </w:r>
    </w:p>
    <w:p w14:paraId="0E60753C" w14:textId="77777777" w:rsidR="004161ED" w:rsidRPr="004161ED" w:rsidRDefault="004161ED" w:rsidP="00936271">
      <w:pPr>
        <w:ind w:right="237"/>
        <w:jc w:val="both"/>
        <w:rPr>
          <w:bCs/>
          <w:sz w:val="24"/>
          <w:szCs w:val="24"/>
        </w:rPr>
      </w:pPr>
    </w:p>
    <w:p w14:paraId="753AABE7" w14:textId="7B3E35BB" w:rsidR="00CD05C4" w:rsidRDefault="00CD05C4" w:rsidP="00936271">
      <w:pPr>
        <w:ind w:right="237"/>
        <w:jc w:val="both"/>
        <w:rPr>
          <w:bCs/>
          <w:sz w:val="24"/>
          <w:szCs w:val="24"/>
        </w:rPr>
      </w:pPr>
      <w:r w:rsidRPr="00CD05C4">
        <w:rPr>
          <w:bCs/>
          <w:i/>
          <w:iCs/>
          <w:sz w:val="24"/>
          <w:szCs w:val="24"/>
        </w:rPr>
        <w:t>Engagement and Communication</w:t>
      </w:r>
      <w:r w:rsidRPr="00CD05C4">
        <w:rPr>
          <w:bCs/>
          <w:sz w:val="24"/>
          <w:szCs w:val="24"/>
        </w:rPr>
        <w:t xml:space="preserve"> (no date) </w:t>
      </w:r>
      <w:r w:rsidRPr="00CD05C4">
        <w:rPr>
          <w:bCs/>
          <w:i/>
          <w:iCs/>
          <w:sz w:val="24"/>
          <w:szCs w:val="24"/>
        </w:rPr>
        <w:t>College of Policing</w:t>
      </w:r>
      <w:r w:rsidRPr="00CD05C4">
        <w:rPr>
          <w:bCs/>
          <w:sz w:val="24"/>
          <w:szCs w:val="24"/>
        </w:rPr>
        <w:t xml:space="preserve">. Available at: https://www.college.police.uk/app/engagement-and-communication (Accessed: 13 January 2025). </w:t>
      </w:r>
    </w:p>
    <w:p w14:paraId="55B93A18" w14:textId="77777777" w:rsidR="004161ED" w:rsidRDefault="004161ED" w:rsidP="00936271">
      <w:pPr>
        <w:ind w:right="237"/>
        <w:jc w:val="both"/>
        <w:rPr>
          <w:bCs/>
          <w:sz w:val="24"/>
          <w:szCs w:val="24"/>
        </w:rPr>
      </w:pPr>
    </w:p>
    <w:p w14:paraId="35D22D6A" w14:textId="37B99420" w:rsidR="004161ED" w:rsidRDefault="004161ED" w:rsidP="00936271">
      <w:pPr>
        <w:ind w:right="237"/>
        <w:jc w:val="both"/>
        <w:rPr>
          <w:bCs/>
          <w:sz w:val="24"/>
          <w:szCs w:val="24"/>
        </w:rPr>
      </w:pPr>
      <w:r w:rsidRPr="00936271">
        <w:rPr>
          <w:bCs/>
          <w:sz w:val="24"/>
          <w:szCs w:val="24"/>
        </w:rPr>
        <w:t>Gibbs, G. (1988). Learning by Doing: A Guide to Teaching and Learning Methods. Further Education Unit.</w:t>
      </w:r>
    </w:p>
    <w:p w14:paraId="7A05E048" w14:textId="77777777" w:rsidR="004161ED" w:rsidRDefault="004161ED" w:rsidP="00936271">
      <w:pPr>
        <w:ind w:right="237"/>
        <w:jc w:val="both"/>
        <w:rPr>
          <w:bCs/>
          <w:sz w:val="24"/>
          <w:szCs w:val="24"/>
        </w:rPr>
      </w:pPr>
    </w:p>
    <w:p w14:paraId="3C148712" w14:textId="4B2CD797" w:rsidR="004161ED" w:rsidRDefault="004161ED" w:rsidP="00936271">
      <w:pPr>
        <w:ind w:right="237"/>
        <w:jc w:val="both"/>
        <w:rPr>
          <w:bCs/>
          <w:sz w:val="24"/>
          <w:szCs w:val="24"/>
        </w:rPr>
      </w:pPr>
      <w:r w:rsidRPr="00936271">
        <w:rPr>
          <w:bCs/>
          <w:sz w:val="24"/>
          <w:szCs w:val="24"/>
        </w:rPr>
        <w:t>Goleman, D. (2000). Leadership that gets results. Harvard Business Review, 78(2), 78-90.</w:t>
      </w:r>
    </w:p>
    <w:p w14:paraId="23C20247" w14:textId="77777777" w:rsidR="004161ED" w:rsidRDefault="004161ED" w:rsidP="00936271">
      <w:pPr>
        <w:ind w:right="237"/>
        <w:jc w:val="both"/>
        <w:rPr>
          <w:bCs/>
          <w:sz w:val="24"/>
          <w:szCs w:val="24"/>
        </w:rPr>
      </w:pPr>
    </w:p>
    <w:p w14:paraId="36381684" w14:textId="301698BC" w:rsidR="004161ED" w:rsidRDefault="004161ED" w:rsidP="00936271">
      <w:pPr>
        <w:ind w:right="237"/>
        <w:jc w:val="both"/>
        <w:rPr>
          <w:bCs/>
          <w:sz w:val="24"/>
          <w:szCs w:val="24"/>
        </w:rPr>
      </w:pPr>
      <w:r w:rsidRPr="00936271">
        <w:rPr>
          <w:bCs/>
          <w:sz w:val="24"/>
          <w:szCs w:val="24"/>
        </w:rPr>
        <w:t xml:space="preserve">Goleman, D. (1995) Emotional Intelligence: Why It Can Matter More Than IQ. New York: Bantam Books. </w:t>
      </w:r>
    </w:p>
    <w:p w14:paraId="007B8FC3" w14:textId="77777777" w:rsidR="004161ED" w:rsidRDefault="004161ED" w:rsidP="00936271">
      <w:pPr>
        <w:ind w:right="237"/>
        <w:jc w:val="both"/>
        <w:rPr>
          <w:bCs/>
          <w:sz w:val="24"/>
          <w:szCs w:val="24"/>
        </w:rPr>
      </w:pPr>
    </w:p>
    <w:p w14:paraId="1146EA89" w14:textId="77777777" w:rsidR="004161ED" w:rsidRDefault="004161ED" w:rsidP="004161ED">
      <w:pPr>
        <w:ind w:right="237"/>
        <w:jc w:val="both"/>
        <w:rPr>
          <w:bCs/>
          <w:sz w:val="24"/>
          <w:szCs w:val="24"/>
        </w:rPr>
      </w:pPr>
      <w:r w:rsidRPr="00936271">
        <w:rPr>
          <w:bCs/>
          <w:sz w:val="24"/>
          <w:szCs w:val="24"/>
        </w:rPr>
        <w:t>Hersey, P., &amp; Blanchard, K. H. (1969). Management of Organizational Behavior: Utilizing Human Resources. Prentice Hall.</w:t>
      </w:r>
    </w:p>
    <w:p w14:paraId="1367331B" w14:textId="77777777" w:rsidR="0010475F" w:rsidRDefault="0010475F" w:rsidP="004161ED">
      <w:pPr>
        <w:ind w:right="237"/>
        <w:jc w:val="both"/>
        <w:rPr>
          <w:bCs/>
          <w:sz w:val="24"/>
          <w:szCs w:val="24"/>
        </w:rPr>
      </w:pPr>
    </w:p>
    <w:p w14:paraId="66D628F2" w14:textId="7D99EE1E" w:rsidR="0010475F" w:rsidRPr="00936271" w:rsidRDefault="0010475F" w:rsidP="004161ED">
      <w:pPr>
        <w:ind w:right="237"/>
        <w:jc w:val="both"/>
        <w:rPr>
          <w:bCs/>
          <w:sz w:val="24"/>
          <w:szCs w:val="24"/>
        </w:rPr>
      </w:pPr>
      <w:r w:rsidRPr="00936271">
        <w:rPr>
          <w:bCs/>
          <w:sz w:val="24"/>
          <w:szCs w:val="24"/>
        </w:rPr>
        <w:t xml:space="preserve">Kolb, D.A. (1984) Experiential Learning: Experience as the Source of Learning and Development. Englewood Cliffs, NJ: Prentice Hall. </w:t>
      </w:r>
    </w:p>
    <w:p w14:paraId="268F2B2A" w14:textId="77777777" w:rsidR="00936271" w:rsidRPr="00936271" w:rsidRDefault="00936271" w:rsidP="00936271">
      <w:pPr>
        <w:ind w:right="237"/>
        <w:jc w:val="both"/>
        <w:rPr>
          <w:bCs/>
          <w:sz w:val="24"/>
          <w:szCs w:val="24"/>
        </w:rPr>
      </w:pPr>
    </w:p>
    <w:p w14:paraId="5D77BC61" w14:textId="77777777" w:rsidR="00936271" w:rsidRPr="00936271" w:rsidRDefault="00936271" w:rsidP="00936271">
      <w:pPr>
        <w:ind w:right="237"/>
        <w:jc w:val="both"/>
        <w:rPr>
          <w:bCs/>
          <w:sz w:val="24"/>
          <w:szCs w:val="24"/>
        </w:rPr>
      </w:pPr>
      <w:r w:rsidRPr="00936271">
        <w:rPr>
          <w:bCs/>
          <w:sz w:val="24"/>
          <w:szCs w:val="24"/>
        </w:rPr>
        <w:lastRenderedPageBreak/>
        <w:t>McCauley, C. D., &amp; Palus, C. J. (2009). Becoming a Reflective Practitioner: A Framework for Development. The Center for Creative Leadership.</w:t>
      </w:r>
    </w:p>
    <w:p w14:paraId="4E29D57D" w14:textId="77777777" w:rsidR="004161ED" w:rsidRDefault="004161ED" w:rsidP="00936271">
      <w:pPr>
        <w:ind w:right="237"/>
        <w:jc w:val="both"/>
        <w:rPr>
          <w:bCs/>
          <w:sz w:val="24"/>
          <w:szCs w:val="24"/>
        </w:rPr>
      </w:pPr>
    </w:p>
    <w:p w14:paraId="5B52FE49" w14:textId="4B7121C8" w:rsidR="00936271" w:rsidRDefault="00936271" w:rsidP="00936271">
      <w:pPr>
        <w:ind w:right="237"/>
        <w:jc w:val="both"/>
        <w:rPr>
          <w:bCs/>
          <w:sz w:val="24"/>
          <w:szCs w:val="24"/>
        </w:rPr>
      </w:pPr>
      <w:r w:rsidRPr="00936271">
        <w:rPr>
          <w:bCs/>
          <w:sz w:val="24"/>
          <w:szCs w:val="24"/>
        </w:rPr>
        <w:t>Northouse, P. G. (2016). Leadership: Theory and Practice (7th ed.). Sage Publications.</w:t>
      </w:r>
    </w:p>
    <w:p w14:paraId="62D0CCA2" w14:textId="77777777" w:rsidR="0010475F" w:rsidRDefault="0010475F" w:rsidP="00936271">
      <w:pPr>
        <w:ind w:right="237"/>
        <w:jc w:val="both"/>
        <w:rPr>
          <w:bCs/>
          <w:sz w:val="24"/>
          <w:szCs w:val="24"/>
        </w:rPr>
      </w:pPr>
    </w:p>
    <w:p w14:paraId="6ACDA586" w14:textId="2450B071" w:rsidR="0010475F" w:rsidRPr="00936271" w:rsidRDefault="0010475F" w:rsidP="00936271">
      <w:pPr>
        <w:ind w:right="237"/>
        <w:jc w:val="both"/>
        <w:rPr>
          <w:bCs/>
          <w:sz w:val="24"/>
          <w:szCs w:val="24"/>
        </w:rPr>
      </w:pPr>
      <w:r w:rsidRPr="00936271">
        <w:rPr>
          <w:bCs/>
          <w:sz w:val="24"/>
          <w:szCs w:val="24"/>
        </w:rPr>
        <w:t xml:space="preserve">Open University (2022) Onboarding Consultation Findings Report. Available at: </w:t>
      </w:r>
      <w:hyperlink r:id="rId17" w:history="1">
        <w:r w:rsidRPr="00936271">
          <w:rPr>
            <w:rStyle w:val="Hyperlink"/>
            <w:bCs/>
            <w:sz w:val="24"/>
            <w:szCs w:val="24"/>
          </w:rPr>
          <w:t>https://university.open.ac.uk</w:t>
        </w:r>
      </w:hyperlink>
      <w:r w:rsidRPr="00936271">
        <w:rPr>
          <w:bCs/>
          <w:sz w:val="24"/>
          <w:szCs w:val="24"/>
        </w:rPr>
        <w:t xml:space="preserve"> (Accessed: 13 January 2025). </w:t>
      </w:r>
    </w:p>
    <w:p w14:paraId="19F211EF" w14:textId="77777777" w:rsidR="00936271" w:rsidRPr="00936271" w:rsidRDefault="00936271" w:rsidP="00936271">
      <w:pPr>
        <w:ind w:right="237"/>
        <w:jc w:val="both"/>
        <w:rPr>
          <w:bCs/>
          <w:sz w:val="24"/>
          <w:szCs w:val="24"/>
        </w:rPr>
      </w:pPr>
    </w:p>
    <w:p w14:paraId="6DF3DADC" w14:textId="77777777" w:rsidR="00936271" w:rsidRDefault="00936271" w:rsidP="00936271">
      <w:pPr>
        <w:ind w:right="237"/>
        <w:jc w:val="both"/>
        <w:rPr>
          <w:bCs/>
          <w:sz w:val="24"/>
          <w:szCs w:val="24"/>
        </w:rPr>
      </w:pPr>
      <w:r w:rsidRPr="00936271">
        <w:rPr>
          <w:bCs/>
          <w:sz w:val="24"/>
          <w:szCs w:val="24"/>
        </w:rPr>
        <w:t>Schön, D. (1983). The Reflective Practitioner: How Professionals Think in Action. Basic Books.</w:t>
      </w:r>
    </w:p>
    <w:p w14:paraId="3F4C3CE7" w14:textId="77777777" w:rsidR="004161ED" w:rsidRDefault="004161ED" w:rsidP="00936271">
      <w:pPr>
        <w:ind w:right="237"/>
        <w:jc w:val="both"/>
        <w:rPr>
          <w:bCs/>
          <w:sz w:val="24"/>
          <w:szCs w:val="24"/>
        </w:rPr>
      </w:pPr>
    </w:p>
    <w:p w14:paraId="513628B0" w14:textId="77777777" w:rsidR="004161ED" w:rsidRPr="004161ED" w:rsidRDefault="004161ED" w:rsidP="004161ED">
      <w:pPr>
        <w:ind w:right="237"/>
        <w:jc w:val="both"/>
        <w:rPr>
          <w:bCs/>
          <w:sz w:val="24"/>
          <w:szCs w:val="24"/>
        </w:rPr>
      </w:pPr>
      <w:r w:rsidRPr="00936271">
        <w:rPr>
          <w:bCs/>
          <w:sz w:val="24"/>
          <w:szCs w:val="24"/>
        </w:rPr>
        <w:t xml:space="preserve">Vygotsky, L.S. (1978) Mind in Society: The Development of Higher Psychological Processes. Cambridge, MA: Harvard University Press. </w:t>
      </w:r>
    </w:p>
    <w:p w14:paraId="4445E828" w14:textId="77777777" w:rsidR="0010475F" w:rsidRDefault="0010475F" w:rsidP="00936271">
      <w:pPr>
        <w:ind w:right="237"/>
        <w:jc w:val="both"/>
        <w:rPr>
          <w:bCs/>
          <w:sz w:val="24"/>
          <w:szCs w:val="24"/>
        </w:rPr>
      </w:pPr>
    </w:p>
    <w:p w14:paraId="1B074E0F" w14:textId="468DAD80" w:rsidR="00936271" w:rsidRPr="004161ED" w:rsidRDefault="00936271" w:rsidP="00936271">
      <w:pPr>
        <w:ind w:right="237"/>
        <w:jc w:val="both"/>
        <w:rPr>
          <w:bCs/>
          <w:sz w:val="24"/>
          <w:szCs w:val="24"/>
        </w:rPr>
      </w:pPr>
      <w:r w:rsidRPr="00936271">
        <w:rPr>
          <w:bCs/>
          <w:sz w:val="24"/>
          <w:szCs w:val="24"/>
        </w:rPr>
        <w:t xml:space="preserve">Whitmore, J. (2002) Coaching for Performance: GROWing People, Performance and Purpose. 3rd ed. London: Nicholas Brealey Publishing. </w:t>
      </w:r>
    </w:p>
    <w:p w14:paraId="7B4BEAAF" w14:textId="77777777" w:rsidR="00936271" w:rsidRPr="004161ED" w:rsidRDefault="00936271" w:rsidP="00936271">
      <w:pPr>
        <w:ind w:right="237"/>
        <w:jc w:val="both"/>
        <w:rPr>
          <w:bCs/>
          <w:sz w:val="24"/>
          <w:szCs w:val="24"/>
        </w:rPr>
      </w:pPr>
    </w:p>
    <w:p w14:paraId="267824F6" w14:textId="77777777" w:rsidR="00936271" w:rsidRPr="004161ED" w:rsidRDefault="00936271" w:rsidP="00936271">
      <w:pPr>
        <w:ind w:right="237"/>
        <w:jc w:val="both"/>
        <w:rPr>
          <w:bCs/>
          <w:sz w:val="24"/>
          <w:szCs w:val="24"/>
        </w:rPr>
      </w:pPr>
    </w:p>
    <w:p w14:paraId="50FFDCD3" w14:textId="77777777" w:rsidR="00936271" w:rsidRPr="004161ED" w:rsidRDefault="00936271" w:rsidP="00340E9A">
      <w:pPr>
        <w:ind w:right="237"/>
        <w:jc w:val="both"/>
        <w:rPr>
          <w:bCs/>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54B801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9C14B6">
        <w:rPr>
          <w:rFonts w:eastAsia="Arial"/>
          <w:b/>
          <w:bCs/>
          <w:color w:val="000000" w:themeColor="text1"/>
          <w:sz w:val="24"/>
          <w:szCs w:val="24"/>
          <w:highlight w:val="yellow"/>
        </w:rPr>
        <w:t xml:space="preserve"> SRJones</w:t>
      </w:r>
    </w:p>
    <w:p w14:paraId="574DF1C8" w14:textId="1C0C00AA" w:rsidR="28D1B5E1" w:rsidRDefault="28D1B5E1" w:rsidP="28D1B5E1">
      <w:pPr>
        <w:jc w:val="both"/>
        <w:rPr>
          <w:b/>
          <w:bCs/>
          <w:color w:val="000000" w:themeColor="text1"/>
          <w:sz w:val="24"/>
          <w:szCs w:val="24"/>
          <w:highlight w:val="yellow"/>
        </w:rPr>
      </w:pPr>
    </w:p>
    <w:p w14:paraId="6AF6F333" w14:textId="7EA808B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9C14B6">
        <w:rPr>
          <w:rFonts w:eastAsia="Arial"/>
          <w:b/>
          <w:bCs/>
          <w:color w:val="000000" w:themeColor="text1"/>
          <w:sz w:val="24"/>
          <w:szCs w:val="24"/>
          <w:highlight w:val="yellow"/>
        </w:rPr>
        <w:t xml:space="preserve"> </w:t>
      </w:r>
      <w:r w:rsidR="00B56815">
        <w:rPr>
          <w:rFonts w:eastAsia="Arial"/>
          <w:b/>
          <w:bCs/>
          <w:color w:val="000000" w:themeColor="text1"/>
          <w:sz w:val="24"/>
          <w:szCs w:val="24"/>
          <w:highlight w:val="yellow"/>
        </w:rPr>
        <w:t>13</w:t>
      </w:r>
      <w:r w:rsidR="009C14B6">
        <w:rPr>
          <w:rFonts w:eastAsia="Arial"/>
          <w:b/>
          <w:bCs/>
          <w:color w:val="000000" w:themeColor="text1"/>
          <w:sz w:val="24"/>
          <w:szCs w:val="24"/>
          <w:highlight w:val="yellow"/>
        </w:rPr>
        <w:t>.0</w:t>
      </w:r>
      <w:r w:rsidR="00B56815">
        <w:rPr>
          <w:rFonts w:eastAsia="Arial"/>
          <w:b/>
          <w:bCs/>
          <w:color w:val="000000" w:themeColor="text1"/>
          <w:sz w:val="24"/>
          <w:szCs w:val="24"/>
          <w:highlight w:val="yellow"/>
        </w:rPr>
        <w:t>1</w:t>
      </w:r>
      <w:r w:rsidR="009C14B6">
        <w:rPr>
          <w:rFonts w:eastAsia="Arial"/>
          <w:b/>
          <w:bCs/>
          <w:color w:val="000000" w:themeColor="text1"/>
          <w:sz w:val="24"/>
          <w:szCs w:val="24"/>
          <w:highlight w:val="yellow"/>
        </w:rPr>
        <w:t>.202</w:t>
      </w:r>
      <w:r w:rsidR="00B56815">
        <w:rPr>
          <w:rFonts w:eastAsia="Arial"/>
          <w:b/>
          <w:bCs/>
          <w:color w:val="000000" w:themeColor="text1"/>
          <w:sz w:val="24"/>
          <w:szCs w:val="24"/>
          <w:highlight w:val="yellow"/>
        </w:rPr>
        <w:t>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A9A3B4" w14:textId="77777777" w:rsidR="00F84D36" w:rsidRDefault="00F84D36">
      <w:r>
        <w:separator/>
      </w:r>
    </w:p>
  </w:endnote>
  <w:endnote w:type="continuationSeparator" w:id="0">
    <w:p w14:paraId="1828907C" w14:textId="77777777" w:rsidR="00F84D36" w:rsidRDefault="00F84D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08E9B3" w14:textId="77777777" w:rsidR="00F84D36" w:rsidRDefault="00F84D36">
      <w:r>
        <w:separator/>
      </w:r>
    </w:p>
  </w:footnote>
  <w:footnote w:type="continuationSeparator" w:id="0">
    <w:p w14:paraId="432F2E50" w14:textId="77777777" w:rsidR="00F84D36" w:rsidRDefault="00F84D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A7729"/>
    <w:multiLevelType w:val="hybridMultilevel"/>
    <w:tmpl w:val="63C4C7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B1378B"/>
    <w:multiLevelType w:val="hybridMultilevel"/>
    <w:tmpl w:val="F878D3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C70B90"/>
    <w:multiLevelType w:val="hybridMultilevel"/>
    <w:tmpl w:val="1C08D3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6"/>
  </w:num>
  <w:num w:numId="2" w16cid:durableId="458649193">
    <w:abstractNumId w:val="4"/>
  </w:num>
  <w:num w:numId="3" w16cid:durableId="1589077822">
    <w:abstractNumId w:val="5"/>
  </w:num>
  <w:num w:numId="4" w16cid:durableId="1226835170">
    <w:abstractNumId w:val="3"/>
  </w:num>
  <w:num w:numId="5" w16cid:durableId="259878558">
    <w:abstractNumId w:val="1"/>
  </w:num>
  <w:num w:numId="6" w16cid:durableId="55980141">
    <w:abstractNumId w:val="2"/>
  </w:num>
  <w:num w:numId="7" w16cid:durableId="1958295072">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6C63"/>
    <w:rsid w:val="00017529"/>
    <w:rsid w:val="00020EEC"/>
    <w:rsid w:val="00023C76"/>
    <w:rsid w:val="00025650"/>
    <w:rsid w:val="00026FAB"/>
    <w:rsid w:val="00027B1F"/>
    <w:rsid w:val="0003088B"/>
    <w:rsid w:val="000325D9"/>
    <w:rsid w:val="000372B2"/>
    <w:rsid w:val="0004079F"/>
    <w:rsid w:val="00045B87"/>
    <w:rsid w:val="00045C07"/>
    <w:rsid w:val="00051740"/>
    <w:rsid w:val="00055D43"/>
    <w:rsid w:val="00056FAC"/>
    <w:rsid w:val="00057751"/>
    <w:rsid w:val="00062E39"/>
    <w:rsid w:val="00080E58"/>
    <w:rsid w:val="00083D99"/>
    <w:rsid w:val="000849EC"/>
    <w:rsid w:val="00084EA6"/>
    <w:rsid w:val="00085699"/>
    <w:rsid w:val="00087542"/>
    <w:rsid w:val="00087891"/>
    <w:rsid w:val="00091F52"/>
    <w:rsid w:val="00092970"/>
    <w:rsid w:val="00092BC7"/>
    <w:rsid w:val="00093720"/>
    <w:rsid w:val="000938E6"/>
    <w:rsid w:val="00093B3C"/>
    <w:rsid w:val="0009488C"/>
    <w:rsid w:val="00095C1B"/>
    <w:rsid w:val="00096DEA"/>
    <w:rsid w:val="000A0212"/>
    <w:rsid w:val="000A4240"/>
    <w:rsid w:val="000A469A"/>
    <w:rsid w:val="000B1E96"/>
    <w:rsid w:val="000C378F"/>
    <w:rsid w:val="000C4457"/>
    <w:rsid w:val="000C5664"/>
    <w:rsid w:val="000C6128"/>
    <w:rsid w:val="000C6892"/>
    <w:rsid w:val="000C6FFE"/>
    <w:rsid w:val="000D0BB6"/>
    <w:rsid w:val="000E26B0"/>
    <w:rsid w:val="000E4281"/>
    <w:rsid w:val="000F1599"/>
    <w:rsid w:val="000F1769"/>
    <w:rsid w:val="000F6196"/>
    <w:rsid w:val="000F7ECD"/>
    <w:rsid w:val="00102E64"/>
    <w:rsid w:val="0010312C"/>
    <w:rsid w:val="0010475F"/>
    <w:rsid w:val="00106DC7"/>
    <w:rsid w:val="00112391"/>
    <w:rsid w:val="00114F52"/>
    <w:rsid w:val="0012135C"/>
    <w:rsid w:val="001347F8"/>
    <w:rsid w:val="00137BB5"/>
    <w:rsid w:val="00137E05"/>
    <w:rsid w:val="001447F6"/>
    <w:rsid w:val="00145573"/>
    <w:rsid w:val="00147DE3"/>
    <w:rsid w:val="00150794"/>
    <w:rsid w:val="00156BA1"/>
    <w:rsid w:val="001608C4"/>
    <w:rsid w:val="001676D6"/>
    <w:rsid w:val="00171418"/>
    <w:rsid w:val="001714E0"/>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1F5044"/>
    <w:rsid w:val="002019EB"/>
    <w:rsid w:val="002030F2"/>
    <w:rsid w:val="0020311B"/>
    <w:rsid w:val="00205051"/>
    <w:rsid w:val="00211F65"/>
    <w:rsid w:val="0022001B"/>
    <w:rsid w:val="00220D06"/>
    <w:rsid w:val="002219BA"/>
    <w:rsid w:val="002246A0"/>
    <w:rsid w:val="00224AF9"/>
    <w:rsid w:val="002266D5"/>
    <w:rsid w:val="00230439"/>
    <w:rsid w:val="0023052E"/>
    <w:rsid w:val="00235176"/>
    <w:rsid w:val="00236061"/>
    <w:rsid w:val="0024100E"/>
    <w:rsid w:val="00241C1B"/>
    <w:rsid w:val="0024288B"/>
    <w:rsid w:val="00255D8E"/>
    <w:rsid w:val="00260CE8"/>
    <w:rsid w:val="00264F69"/>
    <w:rsid w:val="002657E9"/>
    <w:rsid w:val="0026665E"/>
    <w:rsid w:val="00267640"/>
    <w:rsid w:val="00270EEB"/>
    <w:rsid w:val="0027147E"/>
    <w:rsid w:val="00273B7A"/>
    <w:rsid w:val="00274DE8"/>
    <w:rsid w:val="002761F4"/>
    <w:rsid w:val="002775E1"/>
    <w:rsid w:val="00277979"/>
    <w:rsid w:val="002808EB"/>
    <w:rsid w:val="0028095D"/>
    <w:rsid w:val="00281705"/>
    <w:rsid w:val="002868AD"/>
    <w:rsid w:val="0029021E"/>
    <w:rsid w:val="00291ADD"/>
    <w:rsid w:val="00294305"/>
    <w:rsid w:val="00294868"/>
    <w:rsid w:val="00295CA1"/>
    <w:rsid w:val="002A1D88"/>
    <w:rsid w:val="002A291A"/>
    <w:rsid w:val="002A5604"/>
    <w:rsid w:val="002B1701"/>
    <w:rsid w:val="002B1736"/>
    <w:rsid w:val="002B23C3"/>
    <w:rsid w:val="002B443A"/>
    <w:rsid w:val="002B5B35"/>
    <w:rsid w:val="002B5BED"/>
    <w:rsid w:val="002C256A"/>
    <w:rsid w:val="002C496D"/>
    <w:rsid w:val="002D05EB"/>
    <w:rsid w:val="002D2F29"/>
    <w:rsid w:val="002D2FD3"/>
    <w:rsid w:val="002E11B1"/>
    <w:rsid w:val="002E7017"/>
    <w:rsid w:val="002F27C6"/>
    <w:rsid w:val="002F4F6E"/>
    <w:rsid w:val="003015C3"/>
    <w:rsid w:val="0030698D"/>
    <w:rsid w:val="0031350A"/>
    <w:rsid w:val="0031569E"/>
    <w:rsid w:val="00316815"/>
    <w:rsid w:val="003168CA"/>
    <w:rsid w:val="003169F1"/>
    <w:rsid w:val="00321255"/>
    <w:rsid w:val="00321D4F"/>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2EB"/>
    <w:rsid w:val="003769F6"/>
    <w:rsid w:val="0038532F"/>
    <w:rsid w:val="00385414"/>
    <w:rsid w:val="00390074"/>
    <w:rsid w:val="0039762B"/>
    <w:rsid w:val="00397EB0"/>
    <w:rsid w:val="003A0C37"/>
    <w:rsid w:val="003A1B6B"/>
    <w:rsid w:val="003A2F82"/>
    <w:rsid w:val="003A4020"/>
    <w:rsid w:val="003A46C0"/>
    <w:rsid w:val="003A600E"/>
    <w:rsid w:val="003A6513"/>
    <w:rsid w:val="003B16C7"/>
    <w:rsid w:val="003C19F1"/>
    <w:rsid w:val="003C4186"/>
    <w:rsid w:val="003C458C"/>
    <w:rsid w:val="003C51DB"/>
    <w:rsid w:val="003C6185"/>
    <w:rsid w:val="003D0ABC"/>
    <w:rsid w:val="003D0D2D"/>
    <w:rsid w:val="003D4710"/>
    <w:rsid w:val="003E16D7"/>
    <w:rsid w:val="003E197E"/>
    <w:rsid w:val="003E310B"/>
    <w:rsid w:val="004046F0"/>
    <w:rsid w:val="0040668F"/>
    <w:rsid w:val="00412677"/>
    <w:rsid w:val="004161ED"/>
    <w:rsid w:val="00417925"/>
    <w:rsid w:val="00421DD9"/>
    <w:rsid w:val="00425F68"/>
    <w:rsid w:val="004348AE"/>
    <w:rsid w:val="004376C0"/>
    <w:rsid w:val="0044115F"/>
    <w:rsid w:val="0044223A"/>
    <w:rsid w:val="00446792"/>
    <w:rsid w:val="00446F80"/>
    <w:rsid w:val="00447CDA"/>
    <w:rsid w:val="00450C83"/>
    <w:rsid w:val="00451851"/>
    <w:rsid w:val="00453343"/>
    <w:rsid w:val="004608B9"/>
    <w:rsid w:val="00460ADB"/>
    <w:rsid w:val="00462630"/>
    <w:rsid w:val="00465947"/>
    <w:rsid w:val="00470BB1"/>
    <w:rsid w:val="004718F7"/>
    <w:rsid w:val="00473153"/>
    <w:rsid w:val="004743AF"/>
    <w:rsid w:val="00482C17"/>
    <w:rsid w:val="0048413D"/>
    <w:rsid w:val="004911B4"/>
    <w:rsid w:val="0049196A"/>
    <w:rsid w:val="004923DA"/>
    <w:rsid w:val="00493434"/>
    <w:rsid w:val="00495234"/>
    <w:rsid w:val="004962F9"/>
    <w:rsid w:val="004968E2"/>
    <w:rsid w:val="004A2A49"/>
    <w:rsid w:val="004A711D"/>
    <w:rsid w:val="004A73BE"/>
    <w:rsid w:val="004B38E7"/>
    <w:rsid w:val="004B600B"/>
    <w:rsid w:val="004B6822"/>
    <w:rsid w:val="004B69F6"/>
    <w:rsid w:val="004C2D3A"/>
    <w:rsid w:val="004D03C4"/>
    <w:rsid w:val="004D0BF1"/>
    <w:rsid w:val="004D24D2"/>
    <w:rsid w:val="004D35A4"/>
    <w:rsid w:val="004D445F"/>
    <w:rsid w:val="004D6360"/>
    <w:rsid w:val="004E087B"/>
    <w:rsid w:val="004E44A4"/>
    <w:rsid w:val="004E7B8B"/>
    <w:rsid w:val="004E7BDD"/>
    <w:rsid w:val="004F1E21"/>
    <w:rsid w:val="004F740D"/>
    <w:rsid w:val="004F7B8F"/>
    <w:rsid w:val="00500748"/>
    <w:rsid w:val="005011D6"/>
    <w:rsid w:val="0050167A"/>
    <w:rsid w:val="005042F1"/>
    <w:rsid w:val="00513C7D"/>
    <w:rsid w:val="005169D1"/>
    <w:rsid w:val="00517AB4"/>
    <w:rsid w:val="00521123"/>
    <w:rsid w:val="00521221"/>
    <w:rsid w:val="0052263F"/>
    <w:rsid w:val="00525A32"/>
    <w:rsid w:val="00536FA9"/>
    <w:rsid w:val="005414F4"/>
    <w:rsid w:val="00545F45"/>
    <w:rsid w:val="00546187"/>
    <w:rsid w:val="005463F1"/>
    <w:rsid w:val="00552168"/>
    <w:rsid w:val="005534F2"/>
    <w:rsid w:val="00553EB5"/>
    <w:rsid w:val="00557D77"/>
    <w:rsid w:val="00562EAA"/>
    <w:rsid w:val="00563B58"/>
    <w:rsid w:val="005640C4"/>
    <w:rsid w:val="00564C53"/>
    <w:rsid w:val="0056684C"/>
    <w:rsid w:val="00571403"/>
    <w:rsid w:val="00574A0C"/>
    <w:rsid w:val="00576E4C"/>
    <w:rsid w:val="0057780F"/>
    <w:rsid w:val="005808BF"/>
    <w:rsid w:val="00581E0A"/>
    <w:rsid w:val="00586D89"/>
    <w:rsid w:val="0058728B"/>
    <w:rsid w:val="005916B8"/>
    <w:rsid w:val="005A1B4C"/>
    <w:rsid w:val="005A1BA3"/>
    <w:rsid w:val="005A545C"/>
    <w:rsid w:val="005B1CF8"/>
    <w:rsid w:val="005C1567"/>
    <w:rsid w:val="005C33F3"/>
    <w:rsid w:val="005C6289"/>
    <w:rsid w:val="005C6CE5"/>
    <w:rsid w:val="005D2A9A"/>
    <w:rsid w:val="005D3F07"/>
    <w:rsid w:val="005D583E"/>
    <w:rsid w:val="005E13EA"/>
    <w:rsid w:val="005E53BD"/>
    <w:rsid w:val="005F4DEB"/>
    <w:rsid w:val="00606E27"/>
    <w:rsid w:val="006108C9"/>
    <w:rsid w:val="00615C7E"/>
    <w:rsid w:val="0062158D"/>
    <w:rsid w:val="00626C5B"/>
    <w:rsid w:val="00630F39"/>
    <w:rsid w:val="006326D1"/>
    <w:rsid w:val="00632E0A"/>
    <w:rsid w:val="00633165"/>
    <w:rsid w:val="006367E1"/>
    <w:rsid w:val="00636B6C"/>
    <w:rsid w:val="00642B27"/>
    <w:rsid w:val="006447DE"/>
    <w:rsid w:val="00647E80"/>
    <w:rsid w:val="00650CE9"/>
    <w:rsid w:val="006518AE"/>
    <w:rsid w:val="0065276E"/>
    <w:rsid w:val="00654329"/>
    <w:rsid w:val="00654CEC"/>
    <w:rsid w:val="00655507"/>
    <w:rsid w:val="0065684F"/>
    <w:rsid w:val="00656D91"/>
    <w:rsid w:val="00664084"/>
    <w:rsid w:val="006712A7"/>
    <w:rsid w:val="006733CC"/>
    <w:rsid w:val="00674FC2"/>
    <w:rsid w:val="00677E42"/>
    <w:rsid w:val="00682334"/>
    <w:rsid w:val="00684B16"/>
    <w:rsid w:val="00690C40"/>
    <w:rsid w:val="006925E9"/>
    <w:rsid w:val="00694C00"/>
    <w:rsid w:val="006966C1"/>
    <w:rsid w:val="00696F65"/>
    <w:rsid w:val="006A7A6D"/>
    <w:rsid w:val="006B10BC"/>
    <w:rsid w:val="006B130A"/>
    <w:rsid w:val="006B470E"/>
    <w:rsid w:val="006B5E67"/>
    <w:rsid w:val="006BE8E5"/>
    <w:rsid w:val="006C2EB5"/>
    <w:rsid w:val="006C3261"/>
    <w:rsid w:val="006D18A3"/>
    <w:rsid w:val="006D5970"/>
    <w:rsid w:val="006E481E"/>
    <w:rsid w:val="006E795F"/>
    <w:rsid w:val="00700249"/>
    <w:rsid w:val="007033D9"/>
    <w:rsid w:val="0070604C"/>
    <w:rsid w:val="007069CD"/>
    <w:rsid w:val="007110E6"/>
    <w:rsid w:val="00711A70"/>
    <w:rsid w:val="00712E6F"/>
    <w:rsid w:val="00712E90"/>
    <w:rsid w:val="00713B7E"/>
    <w:rsid w:val="007140CC"/>
    <w:rsid w:val="007204AE"/>
    <w:rsid w:val="0072678F"/>
    <w:rsid w:val="00727C4C"/>
    <w:rsid w:val="00734809"/>
    <w:rsid w:val="00737C25"/>
    <w:rsid w:val="007406E1"/>
    <w:rsid w:val="00743E40"/>
    <w:rsid w:val="00751263"/>
    <w:rsid w:val="00754B5C"/>
    <w:rsid w:val="0075704F"/>
    <w:rsid w:val="00763B2D"/>
    <w:rsid w:val="00772688"/>
    <w:rsid w:val="00772924"/>
    <w:rsid w:val="00775834"/>
    <w:rsid w:val="00783EEF"/>
    <w:rsid w:val="00784EC4"/>
    <w:rsid w:val="007872F2"/>
    <w:rsid w:val="007874BC"/>
    <w:rsid w:val="007908E0"/>
    <w:rsid w:val="00793EB3"/>
    <w:rsid w:val="00794205"/>
    <w:rsid w:val="00796EDC"/>
    <w:rsid w:val="00797012"/>
    <w:rsid w:val="007A1F6A"/>
    <w:rsid w:val="007A5630"/>
    <w:rsid w:val="007A7A4E"/>
    <w:rsid w:val="007B0DE3"/>
    <w:rsid w:val="007B491F"/>
    <w:rsid w:val="007B5CB2"/>
    <w:rsid w:val="007B7191"/>
    <w:rsid w:val="007C1634"/>
    <w:rsid w:val="007C1D94"/>
    <w:rsid w:val="007C2879"/>
    <w:rsid w:val="007C5E51"/>
    <w:rsid w:val="007C6A87"/>
    <w:rsid w:val="007C705D"/>
    <w:rsid w:val="007D0A07"/>
    <w:rsid w:val="007D0C96"/>
    <w:rsid w:val="007D133D"/>
    <w:rsid w:val="007D3EB4"/>
    <w:rsid w:val="007D3F16"/>
    <w:rsid w:val="007D78CC"/>
    <w:rsid w:val="007E1C6C"/>
    <w:rsid w:val="007E2846"/>
    <w:rsid w:val="007E4FC2"/>
    <w:rsid w:val="007F3F7E"/>
    <w:rsid w:val="007F468B"/>
    <w:rsid w:val="007F5497"/>
    <w:rsid w:val="00813CEC"/>
    <w:rsid w:val="0081534C"/>
    <w:rsid w:val="008171E4"/>
    <w:rsid w:val="008208EA"/>
    <w:rsid w:val="00821AEF"/>
    <w:rsid w:val="00824E67"/>
    <w:rsid w:val="00825A64"/>
    <w:rsid w:val="00826F48"/>
    <w:rsid w:val="008308AE"/>
    <w:rsid w:val="00830F27"/>
    <w:rsid w:val="0083166E"/>
    <w:rsid w:val="00831DC3"/>
    <w:rsid w:val="008322C7"/>
    <w:rsid w:val="00832845"/>
    <w:rsid w:val="00834F1D"/>
    <w:rsid w:val="00836FEC"/>
    <w:rsid w:val="008403FD"/>
    <w:rsid w:val="00841F9D"/>
    <w:rsid w:val="008420E1"/>
    <w:rsid w:val="00843D58"/>
    <w:rsid w:val="00843EBA"/>
    <w:rsid w:val="00844D98"/>
    <w:rsid w:val="008454FF"/>
    <w:rsid w:val="00846D84"/>
    <w:rsid w:val="0085230E"/>
    <w:rsid w:val="0085355E"/>
    <w:rsid w:val="008550A1"/>
    <w:rsid w:val="00857D82"/>
    <w:rsid w:val="00861035"/>
    <w:rsid w:val="00861038"/>
    <w:rsid w:val="00865008"/>
    <w:rsid w:val="00865C07"/>
    <w:rsid w:val="008665C1"/>
    <w:rsid w:val="00866B50"/>
    <w:rsid w:val="008708F1"/>
    <w:rsid w:val="00876CD0"/>
    <w:rsid w:val="00880539"/>
    <w:rsid w:val="008828EB"/>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1D1F"/>
    <w:rsid w:val="009079BD"/>
    <w:rsid w:val="00912BD9"/>
    <w:rsid w:val="00915DA1"/>
    <w:rsid w:val="00920E5B"/>
    <w:rsid w:val="00926436"/>
    <w:rsid w:val="0093018C"/>
    <w:rsid w:val="00932CCA"/>
    <w:rsid w:val="00936271"/>
    <w:rsid w:val="00953E15"/>
    <w:rsid w:val="009544C0"/>
    <w:rsid w:val="00954FA4"/>
    <w:rsid w:val="00956AE9"/>
    <w:rsid w:val="00964CC6"/>
    <w:rsid w:val="00975861"/>
    <w:rsid w:val="009820DC"/>
    <w:rsid w:val="00985174"/>
    <w:rsid w:val="00991FDA"/>
    <w:rsid w:val="009927A1"/>
    <w:rsid w:val="0099774D"/>
    <w:rsid w:val="009A2EAF"/>
    <w:rsid w:val="009A5F3B"/>
    <w:rsid w:val="009A7554"/>
    <w:rsid w:val="009B0B61"/>
    <w:rsid w:val="009B0C57"/>
    <w:rsid w:val="009B28C0"/>
    <w:rsid w:val="009B7136"/>
    <w:rsid w:val="009B7806"/>
    <w:rsid w:val="009C14B6"/>
    <w:rsid w:val="009C23B3"/>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467C"/>
    <w:rsid w:val="00A15C28"/>
    <w:rsid w:val="00A16DD1"/>
    <w:rsid w:val="00A22441"/>
    <w:rsid w:val="00A23F3B"/>
    <w:rsid w:val="00A24406"/>
    <w:rsid w:val="00A25F64"/>
    <w:rsid w:val="00A27CC2"/>
    <w:rsid w:val="00A3221B"/>
    <w:rsid w:val="00A3273B"/>
    <w:rsid w:val="00A36151"/>
    <w:rsid w:val="00A40ED6"/>
    <w:rsid w:val="00A435FF"/>
    <w:rsid w:val="00A4435D"/>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95D43"/>
    <w:rsid w:val="00AA241A"/>
    <w:rsid w:val="00AA252C"/>
    <w:rsid w:val="00AA666E"/>
    <w:rsid w:val="00AB5518"/>
    <w:rsid w:val="00AC01D4"/>
    <w:rsid w:val="00AC4A04"/>
    <w:rsid w:val="00AD0081"/>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6815"/>
    <w:rsid w:val="00B577D3"/>
    <w:rsid w:val="00B60466"/>
    <w:rsid w:val="00B6548F"/>
    <w:rsid w:val="00B6605C"/>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59C0"/>
    <w:rsid w:val="00BD30B1"/>
    <w:rsid w:val="00BD469F"/>
    <w:rsid w:val="00BE0F7B"/>
    <w:rsid w:val="00BE10C2"/>
    <w:rsid w:val="00BF42EB"/>
    <w:rsid w:val="00C01D14"/>
    <w:rsid w:val="00C025B4"/>
    <w:rsid w:val="00C11F61"/>
    <w:rsid w:val="00C14D8D"/>
    <w:rsid w:val="00C161FD"/>
    <w:rsid w:val="00C23F17"/>
    <w:rsid w:val="00C26D0D"/>
    <w:rsid w:val="00C27C95"/>
    <w:rsid w:val="00C300D2"/>
    <w:rsid w:val="00C3270F"/>
    <w:rsid w:val="00C3278B"/>
    <w:rsid w:val="00C33375"/>
    <w:rsid w:val="00C34988"/>
    <w:rsid w:val="00C34C23"/>
    <w:rsid w:val="00C4064C"/>
    <w:rsid w:val="00C41095"/>
    <w:rsid w:val="00C42005"/>
    <w:rsid w:val="00C44446"/>
    <w:rsid w:val="00C4664D"/>
    <w:rsid w:val="00C472AA"/>
    <w:rsid w:val="00C50A05"/>
    <w:rsid w:val="00C54AED"/>
    <w:rsid w:val="00C55B2F"/>
    <w:rsid w:val="00C57185"/>
    <w:rsid w:val="00C63D00"/>
    <w:rsid w:val="00C6441B"/>
    <w:rsid w:val="00C7108B"/>
    <w:rsid w:val="00C7743E"/>
    <w:rsid w:val="00C8089F"/>
    <w:rsid w:val="00C836CC"/>
    <w:rsid w:val="00C87A74"/>
    <w:rsid w:val="00C90A71"/>
    <w:rsid w:val="00C91574"/>
    <w:rsid w:val="00C91BC2"/>
    <w:rsid w:val="00C92C71"/>
    <w:rsid w:val="00C93F8F"/>
    <w:rsid w:val="00C94371"/>
    <w:rsid w:val="00CA2745"/>
    <w:rsid w:val="00CA3593"/>
    <w:rsid w:val="00CA7F4F"/>
    <w:rsid w:val="00CB258E"/>
    <w:rsid w:val="00CB3C8F"/>
    <w:rsid w:val="00CB75CE"/>
    <w:rsid w:val="00CC02F1"/>
    <w:rsid w:val="00CC11A6"/>
    <w:rsid w:val="00CC135E"/>
    <w:rsid w:val="00CC2F8D"/>
    <w:rsid w:val="00CC5D48"/>
    <w:rsid w:val="00CC7C48"/>
    <w:rsid w:val="00CD05C4"/>
    <w:rsid w:val="00CD5D3F"/>
    <w:rsid w:val="00CF1E90"/>
    <w:rsid w:val="00CF3DB3"/>
    <w:rsid w:val="00CF4955"/>
    <w:rsid w:val="00D052BC"/>
    <w:rsid w:val="00D07026"/>
    <w:rsid w:val="00D11C62"/>
    <w:rsid w:val="00D22C8F"/>
    <w:rsid w:val="00D32FDB"/>
    <w:rsid w:val="00D33491"/>
    <w:rsid w:val="00D44F8E"/>
    <w:rsid w:val="00D44FD0"/>
    <w:rsid w:val="00D477ED"/>
    <w:rsid w:val="00D53AE1"/>
    <w:rsid w:val="00D544A0"/>
    <w:rsid w:val="00D54C89"/>
    <w:rsid w:val="00D5733C"/>
    <w:rsid w:val="00D607EF"/>
    <w:rsid w:val="00D60F88"/>
    <w:rsid w:val="00D625E7"/>
    <w:rsid w:val="00D63FBE"/>
    <w:rsid w:val="00D646BD"/>
    <w:rsid w:val="00D70239"/>
    <w:rsid w:val="00D71201"/>
    <w:rsid w:val="00D720C7"/>
    <w:rsid w:val="00D73A26"/>
    <w:rsid w:val="00D77A04"/>
    <w:rsid w:val="00D81D06"/>
    <w:rsid w:val="00D83203"/>
    <w:rsid w:val="00D8652C"/>
    <w:rsid w:val="00D876E6"/>
    <w:rsid w:val="00D91C6F"/>
    <w:rsid w:val="00DA1025"/>
    <w:rsid w:val="00DA22EC"/>
    <w:rsid w:val="00DA5860"/>
    <w:rsid w:val="00DB2767"/>
    <w:rsid w:val="00DC0E1C"/>
    <w:rsid w:val="00DC25AD"/>
    <w:rsid w:val="00DC4729"/>
    <w:rsid w:val="00DD23F7"/>
    <w:rsid w:val="00DE556F"/>
    <w:rsid w:val="00DE59FF"/>
    <w:rsid w:val="00DE6681"/>
    <w:rsid w:val="00DF2AFF"/>
    <w:rsid w:val="00DF4CF5"/>
    <w:rsid w:val="00E03B6D"/>
    <w:rsid w:val="00E1258B"/>
    <w:rsid w:val="00E17160"/>
    <w:rsid w:val="00E2292C"/>
    <w:rsid w:val="00E22B55"/>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97E"/>
    <w:rsid w:val="00E91F62"/>
    <w:rsid w:val="00E929FD"/>
    <w:rsid w:val="00E93240"/>
    <w:rsid w:val="00E9479B"/>
    <w:rsid w:val="00EA4D48"/>
    <w:rsid w:val="00EB1290"/>
    <w:rsid w:val="00EB2173"/>
    <w:rsid w:val="00EB28DC"/>
    <w:rsid w:val="00EB3E2F"/>
    <w:rsid w:val="00EB62E6"/>
    <w:rsid w:val="00EC20C9"/>
    <w:rsid w:val="00EC7925"/>
    <w:rsid w:val="00ED1B30"/>
    <w:rsid w:val="00ED250E"/>
    <w:rsid w:val="00ED6535"/>
    <w:rsid w:val="00EE149A"/>
    <w:rsid w:val="00EE1AC1"/>
    <w:rsid w:val="00EE39D6"/>
    <w:rsid w:val="00EE413C"/>
    <w:rsid w:val="00EE4A5F"/>
    <w:rsid w:val="00EE52AD"/>
    <w:rsid w:val="00EF1A0F"/>
    <w:rsid w:val="00EF214A"/>
    <w:rsid w:val="00EF67FB"/>
    <w:rsid w:val="00F01F92"/>
    <w:rsid w:val="00F05C67"/>
    <w:rsid w:val="00F10A08"/>
    <w:rsid w:val="00F139CF"/>
    <w:rsid w:val="00F22AC5"/>
    <w:rsid w:val="00F254D1"/>
    <w:rsid w:val="00F32B82"/>
    <w:rsid w:val="00F4043E"/>
    <w:rsid w:val="00F40CB5"/>
    <w:rsid w:val="00F41BBC"/>
    <w:rsid w:val="00F437D0"/>
    <w:rsid w:val="00F43B9D"/>
    <w:rsid w:val="00F444F0"/>
    <w:rsid w:val="00F50590"/>
    <w:rsid w:val="00F50847"/>
    <w:rsid w:val="00F53F27"/>
    <w:rsid w:val="00F546D1"/>
    <w:rsid w:val="00F5536E"/>
    <w:rsid w:val="00F6225E"/>
    <w:rsid w:val="00F6513F"/>
    <w:rsid w:val="00F66272"/>
    <w:rsid w:val="00F674B6"/>
    <w:rsid w:val="00F709C0"/>
    <w:rsid w:val="00F84D36"/>
    <w:rsid w:val="00F927A1"/>
    <w:rsid w:val="00F92E4D"/>
    <w:rsid w:val="00F954B9"/>
    <w:rsid w:val="00F958B8"/>
    <w:rsid w:val="00FA037D"/>
    <w:rsid w:val="00FA3764"/>
    <w:rsid w:val="00FA56ED"/>
    <w:rsid w:val="00FB5FA6"/>
    <w:rsid w:val="00FB6AFE"/>
    <w:rsid w:val="00FC1310"/>
    <w:rsid w:val="00FC2FF3"/>
    <w:rsid w:val="00FC3263"/>
    <w:rsid w:val="00FC51F9"/>
    <w:rsid w:val="00FC5B40"/>
    <w:rsid w:val="00FC5FF8"/>
    <w:rsid w:val="00FC702B"/>
    <w:rsid w:val="00FD3D7C"/>
    <w:rsid w:val="00FD3DA4"/>
    <w:rsid w:val="00FD4F8F"/>
    <w:rsid w:val="00FE0C16"/>
    <w:rsid w:val="00FE14AD"/>
    <w:rsid w:val="00FE14B1"/>
    <w:rsid w:val="00FE1F6A"/>
    <w:rsid w:val="00FE2361"/>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FA03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73343144">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9799584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56206204">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64690664">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5566680">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66107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6073248">
      <w:bodyDiv w:val="1"/>
      <w:marLeft w:val="0"/>
      <w:marRight w:val="0"/>
      <w:marTop w:val="0"/>
      <w:marBottom w:val="0"/>
      <w:divBdr>
        <w:top w:val="none" w:sz="0" w:space="0" w:color="auto"/>
        <w:left w:val="none" w:sz="0" w:space="0" w:color="auto"/>
        <w:bottom w:val="none" w:sz="0" w:space="0" w:color="auto"/>
        <w:right w:val="none" w:sz="0" w:space="0" w:color="auto"/>
      </w:divBdr>
    </w:div>
    <w:div w:id="1471708245">
      <w:bodyDiv w:val="1"/>
      <w:marLeft w:val="0"/>
      <w:marRight w:val="0"/>
      <w:marTop w:val="0"/>
      <w:marBottom w:val="0"/>
      <w:divBdr>
        <w:top w:val="none" w:sz="0" w:space="0" w:color="auto"/>
        <w:left w:val="none" w:sz="0" w:space="0" w:color="auto"/>
        <w:bottom w:val="none" w:sz="0" w:space="0" w:color="auto"/>
        <w:right w:val="none" w:sz="0" w:space="0" w:color="auto"/>
      </w:divBdr>
    </w:div>
    <w:div w:id="1530215907">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8690020">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2648469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46380708">
      <w:bodyDiv w:val="1"/>
      <w:marLeft w:val="0"/>
      <w:marRight w:val="0"/>
      <w:marTop w:val="0"/>
      <w:marBottom w:val="0"/>
      <w:divBdr>
        <w:top w:val="none" w:sz="0" w:space="0" w:color="auto"/>
        <w:left w:val="none" w:sz="0" w:space="0" w:color="auto"/>
        <w:bottom w:val="none" w:sz="0" w:space="0" w:color="auto"/>
        <w:right w:val="none" w:sz="0" w:space="0" w:color="auto"/>
      </w:divBdr>
    </w:div>
    <w:div w:id="200581400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6976923">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gbr01.safelinks.protection.outlook.com/?url=https%3A%2F%2Funiversity.open.ac.uk%2F&amp;data=05%7C02%7CSamuel.Jones1%40south-wales.police.uk%7Cc70744a73b594f1f5a0208dd3419e955%7C270c2f4dfd0c4f0892a9e5bdd8a87e09%7C0%7C0%7C638724008071671894%7CUnknown%7CTWFpbGZsb3d8eyJFbXB0eU1hcGkiOnRydWUsIlYiOiIwLjAuMDAwMCIsIlAiOiJXaW4zMiIsIkFOIjoiTWFpbCIsIldUIjoyfQ%3D%3D%7C0%7C%7C%7C&amp;sdata=dogZGBZhyX5bdPOl6ohaZ7fFDTa12H1%2BleBEoY9UUyA%3D&amp;reserved=0" TargetMode="External"/><Relationship Id="rId2" Type="http://schemas.openxmlformats.org/officeDocument/2006/relationships/customXml" Target="../customXml/item2.xml"/><Relationship Id="rId16" Type="http://schemas.openxmlformats.org/officeDocument/2006/relationships/hyperlink" Target="https://gbr01.safelinks.protection.outlook.com/?url=https%3A%2F%2Fwww.college.police.uk%2F&amp;data=05%7C02%7CSamuel.Jones1%40south-wales.police.uk%7Cc70744a73b594f1f5a0208dd3419e955%7C270c2f4dfd0c4f0892a9e5bdd8a87e09%7C0%7C0%7C638724008071685739%7CUnknown%7CTWFpbGZsb3d8eyJFbXB0eU1hcGkiOnRydWUsIlYiOiIwLjAuMDAwMCIsIlAiOiJXaW4zMiIsIkFOIjoiTWFpbCIsIldUIjoyfQ%3D%3D%7C0%7C%7C%7C&amp;sdata=ofYDOaKYPF%2FPv7zGEp5wCOiwERyXeJy2WJKqz6BzbI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gbr01.safelinks.protection.outlook.com/?url=https%3A%2F%2Fwww.college.police.uk%2F&amp;data=05%7C02%7CSamuel.Jones1%40south-wales.police.uk%7Cc70744a73b594f1f5a0208dd3419e955%7C270c2f4dfd0c4f0892a9e5bdd8a87e09%7C0%7C0%7C638724008071652389%7CUnknown%7CTWFpbGZsb3d8eyJFbXB0eU1hcGkiOnRydWUsIlYiOiIwLjAuMDAwMCIsIlAiOiJXaW4zMiIsIkFOIjoiTWFpbCIsIldUIjoyfQ%3D%3D%7C0%7C%7C%7C&amp;sdata=6SItp5CiFL4HtBAO3x8JW5sxFyKTdVmLr4Tv6WKzWg8%3D&amp;reserved=0"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1058</TotalTime>
  <Pages>24</Pages>
  <Words>9673</Words>
  <Characters>55142</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Jones,Samuel swp8387</cp:lastModifiedBy>
  <cp:revision>116</cp:revision>
  <cp:lastPrinted>2014-08-26T08:55:00Z</cp:lastPrinted>
  <dcterms:created xsi:type="dcterms:W3CDTF">2024-07-23T21:51:00Z</dcterms:created>
  <dcterms:modified xsi:type="dcterms:W3CDTF">2025-01-13T23:00:00Z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2024-07-23T21:51:10Z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70c10d47-935a-475e-8b7d-b51f9f3b9967</vt:lpwstr>
  </property>
  <property fmtid="{D5CDD505-2E9C-101B-9397-08002B2CF9AE}" pid="9" name="MSIP_Label_66cf8fe5-b7b7-4df7-b38d-1c61ac2f6639_ContentBits">
    <vt:lpwstr>0</vt:lpwstr>
  </property>
</Properties>
</file>