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032CA" w14:textId="77777777" w:rsidR="002D2A21" w:rsidRPr="00BD1284" w:rsidRDefault="002D2A21" w:rsidP="002D2A21">
      <w:pPr>
        <w:spacing w:line="360" w:lineRule="auto"/>
        <w:jc w:val="center"/>
        <w:rPr>
          <w:rFonts w:ascii="Arial" w:eastAsia="Calibri" w:hAnsi="Arial" w:cs="Arial"/>
          <w:sz w:val="24"/>
          <w:szCs w:val="24"/>
        </w:rPr>
      </w:pPr>
      <w:r w:rsidRPr="00BD1284">
        <w:rPr>
          <w:rFonts w:ascii="Arial" w:eastAsia="Calibri" w:hAnsi="Arial" w:cs="Arial"/>
          <w:noProof/>
          <w:sz w:val="24"/>
          <w:szCs w:val="24"/>
        </w:rPr>
        <w:drawing>
          <wp:inline distT="0" distB="0" distL="0" distR="0" wp14:anchorId="7888BE2A" wp14:editId="30F4403A">
            <wp:extent cx="2743200" cy="1219200"/>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29393332" w14:textId="77777777" w:rsidR="002D2A21" w:rsidRPr="00BD1284" w:rsidRDefault="002D2A21" w:rsidP="002D2A21">
      <w:pPr>
        <w:spacing w:line="360" w:lineRule="auto"/>
        <w:jc w:val="center"/>
        <w:rPr>
          <w:rFonts w:ascii="Arial" w:eastAsia="Calibri" w:hAnsi="Arial" w:cs="Arial"/>
          <w:sz w:val="24"/>
          <w:szCs w:val="24"/>
        </w:rPr>
      </w:pPr>
    </w:p>
    <w:p w14:paraId="78BB3C18" w14:textId="77777777" w:rsidR="00FA5EB7" w:rsidRPr="00BD1284" w:rsidRDefault="002D2A21" w:rsidP="00F03BB4">
      <w:pPr>
        <w:spacing w:line="360" w:lineRule="auto"/>
        <w:ind w:firstLine="2410"/>
        <w:rPr>
          <w:rFonts w:ascii="Arial" w:eastAsia="Calibri" w:hAnsi="Arial" w:cs="Arial"/>
          <w:sz w:val="24"/>
          <w:szCs w:val="24"/>
        </w:rPr>
      </w:pPr>
      <w:r w:rsidRPr="00BD1284">
        <w:rPr>
          <w:rFonts w:ascii="Arial" w:eastAsia="Calibri" w:hAnsi="Arial" w:cs="Arial"/>
          <w:sz w:val="24"/>
          <w:szCs w:val="24"/>
        </w:rPr>
        <w:t>Module</w:t>
      </w:r>
      <w:r w:rsidR="003D48F2" w:rsidRPr="00BD1284">
        <w:rPr>
          <w:rFonts w:ascii="Arial" w:eastAsia="Calibri" w:hAnsi="Arial" w:cs="Arial"/>
          <w:sz w:val="24"/>
          <w:szCs w:val="24"/>
        </w:rPr>
        <w:t xml:space="preserve"> name</w:t>
      </w:r>
      <w:r w:rsidRPr="00BD1284">
        <w:rPr>
          <w:rFonts w:ascii="Arial" w:eastAsia="Calibri" w:hAnsi="Arial" w:cs="Arial"/>
          <w:sz w:val="24"/>
          <w:szCs w:val="24"/>
        </w:rPr>
        <w:t xml:space="preserve">: </w:t>
      </w:r>
      <w:r w:rsidR="00FA5EB7" w:rsidRPr="00BD1284">
        <w:rPr>
          <w:rFonts w:ascii="Arial" w:eastAsia="Calibri" w:hAnsi="Arial" w:cs="Arial"/>
          <w:sz w:val="24"/>
          <w:szCs w:val="24"/>
        </w:rPr>
        <w:t>Personnel Resourcing and Development</w:t>
      </w:r>
    </w:p>
    <w:p w14:paraId="126DC767" w14:textId="6C39994E" w:rsidR="002D2A21" w:rsidRPr="00BD1284" w:rsidRDefault="002D2A21" w:rsidP="00BA7EDF">
      <w:pPr>
        <w:spacing w:line="360" w:lineRule="auto"/>
        <w:ind w:left="1910" w:firstLine="1690"/>
        <w:rPr>
          <w:rFonts w:ascii="Arial" w:eastAsia="Calibri" w:hAnsi="Arial" w:cs="Arial"/>
          <w:sz w:val="24"/>
          <w:szCs w:val="24"/>
        </w:rPr>
      </w:pPr>
      <w:r w:rsidRPr="00BD1284">
        <w:rPr>
          <w:rFonts w:ascii="Arial" w:eastAsia="Calibri" w:hAnsi="Arial" w:cs="Arial"/>
          <w:sz w:val="24"/>
          <w:szCs w:val="24"/>
        </w:rPr>
        <w:t>(</w:t>
      </w:r>
      <w:r w:rsidR="004D0133" w:rsidRPr="00BD1284">
        <w:rPr>
          <w:rFonts w:ascii="Arial" w:eastAsia="Calibri" w:hAnsi="Arial" w:cs="Arial"/>
          <w:sz w:val="24"/>
          <w:szCs w:val="24"/>
        </w:rPr>
        <w:t>BMIH5005</w:t>
      </w:r>
      <w:r w:rsidRPr="00BD1284">
        <w:rPr>
          <w:rFonts w:ascii="Arial" w:eastAsia="Calibri" w:hAnsi="Arial" w:cs="Arial"/>
          <w:sz w:val="24"/>
          <w:szCs w:val="24"/>
        </w:rPr>
        <w:t>)</w:t>
      </w:r>
    </w:p>
    <w:p w14:paraId="188783C7" w14:textId="746BAE93" w:rsidR="002D2A21" w:rsidRPr="00BD1284" w:rsidRDefault="002D2A21" w:rsidP="00F03BB4">
      <w:pPr>
        <w:spacing w:line="360" w:lineRule="auto"/>
        <w:ind w:firstLine="2410"/>
        <w:rPr>
          <w:rFonts w:ascii="Arial" w:eastAsia="Calibri" w:hAnsi="Arial" w:cs="Arial"/>
          <w:sz w:val="24"/>
          <w:szCs w:val="24"/>
        </w:rPr>
      </w:pPr>
      <w:r w:rsidRPr="00BD1284">
        <w:rPr>
          <w:rFonts w:ascii="Arial" w:eastAsia="Calibri" w:hAnsi="Arial" w:cs="Arial"/>
          <w:sz w:val="24"/>
          <w:szCs w:val="24"/>
        </w:rPr>
        <w:t>Lecturer</w:t>
      </w:r>
      <w:r w:rsidR="003D48F2" w:rsidRPr="00BD1284">
        <w:rPr>
          <w:rFonts w:ascii="Arial" w:eastAsia="Calibri" w:hAnsi="Arial" w:cs="Arial"/>
          <w:sz w:val="24"/>
          <w:szCs w:val="24"/>
        </w:rPr>
        <w:t xml:space="preserve"> name</w:t>
      </w:r>
      <w:r w:rsidRPr="00BD1284">
        <w:rPr>
          <w:rFonts w:ascii="Arial" w:eastAsia="Calibri" w:hAnsi="Arial" w:cs="Arial"/>
          <w:sz w:val="24"/>
          <w:szCs w:val="24"/>
        </w:rPr>
        <w:t>:</w:t>
      </w:r>
      <w:r w:rsidR="00BA27C4" w:rsidRPr="00BD1284">
        <w:rPr>
          <w:rFonts w:ascii="Arial" w:eastAsia="Calibri" w:hAnsi="Arial" w:cs="Arial"/>
          <w:sz w:val="24"/>
          <w:szCs w:val="24"/>
        </w:rPr>
        <w:t xml:space="preserve"> Scott James</w:t>
      </w:r>
    </w:p>
    <w:p w14:paraId="21D7161A" w14:textId="70332EF5" w:rsidR="002D2A21" w:rsidRPr="00BD1284" w:rsidRDefault="002D2A21" w:rsidP="00F03BB4">
      <w:pPr>
        <w:spacing w:line="360" w:lineRule="auto"/>
        <w:ind w:firstLine="2410"/>
        <w:rPr>
          <w:rFonts w:ascii="Arial" w:eastAsia="Calibri" w:hAnsi="Arial" w:cs="Arial"/>
          <w:sz w:val="24"/>
          <w:szCs w:val="24"/>
        </w:rPr>
      </w:pPr>
      <w:r w:rsidRPr="00BD1284">
        <w:rPr>
          <w:rFonts w:ascii="Arial" w:eastAsia="Calibri" w:hAnsi="Arial" w:cs="Arial"/>
          <w:sz w:val="24"/>
          <w:szCs w:val="24"/>
        </w:rPr>
        <w:t xml:space="preserve">Student Name:  </w:t>
      </w:r>
      <w:r w:rsidR="003228B1" w:rsidRPr="00BD1284">
        <w:rPr>
          <w:rFonts w:ascii="Arial" w:eastAsia="Calibri" w:hAnsi="Arial" w:cs="Arial"/>
          <w:sz w:val="24"/>
          <w:szCs w:val="24"/>
        </w:rPr>
        <w:t>Daniela Zota</w:t>
      </w:r>
    </w:p>
    <w:p w14:paraId="5377AEBF" w14:textId="5BDDBAF9" w:rsidR="002D2A21" w:rsidRPr="00BD1284" w:rsidRDefault="002D2A21" w:rsidP="00F03BB4">
      <w:pPr>
        <w:spacing w:after="480" w:line="360" w:lineRule="auto"/>
        <w:ind w:right="-2857" w:firstLine="2410"/>
        <w:rPr>
          <w:rFonts w:ascii="Arial" w:eastAsia="Calibri" w:hAnsi="Arial" w:cs="Arial"/>
          <w:sz w:val="24"/>
          <w:szCs w:val="24"/>
        </w:rPr>
      </w:pPr>
      <w:r w:rsidRPr="00BD1284">
        <w:rPr>
          <w:rFonts w:ascii="Arial" w:eastAsia="Calibri" w:hAnsi="Arial" w:cs="Arial"/>
          <w:sz w:val="24"/>
          <w:szCs w:val="24"/>
        </w:rPr>
        <w:t>Student ID</w:t>
      </w:r>
      <w:r w:rsidR="003D48F2" w:rsidRPr="00BD1284">
        <w:rPr>
          <w:rFonts w:ascii="Arial" w:eastAsia="Calibri" w:hAnsi="Arial" w:cs="Arial"/>
          <w:sz w:val="24"/>
          <w:szCs w:val="24"/>
        </w:rPr>
        <w:t xml:space="preserve"> number</w:t>
      </w:r>
      <w:r w:rsidRPr="00BD1284">
        <w:rPr>
          <w:rFonts w:ascii="Arial" w:eastAsia="Calibri" w:hAnsi="Arial" w:cs="Arial"/>
          <w:sz w:val="24"/>
          <w:szCs w:val="24"/>
        </w:rPr>
        <w:t>:</w:t>
      </w:r>
      <w:r w:rsidRPr="00BD1284">
        <w:rPr>
          <w:rFonts w:ascii="Arial" w:eastAsia="Calibri" w:hAnsi="Arial" w:cs="Arial"/>
          <w:sz w:val="24"/>
          <w:szCs w:val="24"/>
        </w:rPr>
        <w:tab/>
      </w:r>
      <w:r w:rsidR="00C6031D" w:rsidRPr="00BD1284">
        <w:rPr>
          <w:rFonts w:ascii="Arial" w:eastAsia="Calibri" w:hAnsi="Arial" w:cs="Arial"/>
          <w:sz w:val="24"/>
          <w:szCs w:val="24"/>
        </w:rPr>
        <w:t>2240973</w:t>
      </w:r>
    </w:p>
    <w:p w14:paraId="3177C448" w14:textId="28EEFA96" w:rsidR="002D2A21" w:rsidRPr="00BD1284" w:rsidRDefault="00A15B10" w:rsidP="00F03BB4">
      <w:pPr>
        <w:spacing w:after="480" w:line="360" w:lineRule="auto"/>
        <w:ind w:right="-2857" w:firstLine="2410"/>
        <w:rPr>
          <w:rFonts w:ascii="Arial" w:eastAsia="Calibri" w:hAnsi="Arial" w:cs="Arial"/>
          <w:sz w:val="24"/>
          <w:szCs w:val="24"/>
        </w:rPr>
      </w:pPr>
      <w:r w:rsidRPr="00BD1284">
        <w:rPr>
          <w:rFonts w:ascii="Arial" w:eastAsia="Calibri" w:hAnsi="Arial" w:cs="Arial"/>
          <w:sz w:val="24"/>
          <w:szCs w:val="24"/>
        </w:rPr>
        <w:t>1st</w:t>
      </w:r>
      <w:r w:rsidR="002D2A21" w:rsidRPr="00BD1284">
        <w:rPr>
          <w:rFonts w:ascii="Arial" w:eastAsia="Calibri" w:hAnsi="Arial" w:cs="Arial"/>
          <w:sz w:val="24"/>
          <w:szCs w:val="24"/>
        </w:rPr>
        <w:t xml:space="preserve"> Assignment</w:t>
      </w:r>
    </w:p>
    <w:p w14:paraId="5AB1D166" w14:textId="079AFD38" w:rsidR="002D2A21" w:rsidRPr="00BD1284" w:rsidRDefault="003D48F2" w:rsidP="00F03BB4">
      <w:pPr>
        <w:spacing w:after="480" w:line="360" w:lineRule="auto"/>
        <w:ind w:right="-2857" w:firstLine="2410"/>
        <w:rPr>
          <w:rFonts w:ascii="Arial" w:eastAsia="Calibri" w:hAnsi="Arial" w:cs="Arial"/>
          <w:sz w:val="24"/>
          <w:szCs w:val="24"/>
        </w:rPr>
        <w:sectPr w:rsidR="002D2A21" w:rsidRPr="00BD1284" w:rsidSect="004B72CB">
          <w:footerReference w:type="default" r:id="rId9"/>
          <w:pgSz w:w="12240" w:h="15840"/>
          <w:pgMar w:top="1440" w:right="1440" w:bottom="1440" w:left="1440" w:header="720" w:footer="720" w:gutter="0"/>
          <w:cols w:space="720"/>
          <w:docGrid w:linePitch="360"/>
        </w:sectPr>
      </w:pPr>
      <w:r w:rsidRPr="00BD1284">
        <w:rPr>
          <w:rFonts w:ascii="Arial" w:eastAsia="Calibri" w:hAnsi="Arial" w:cs="Arial"/>
          <w:sz w:val="24"/>
          <w:szCs w:val="24"/>
        </w:rPr>
        <w:t>Number of words</w:t>
      </w:r>
      <w:r w:rsidR="002D2A21" w:rsidRPr="00BD1284">
        <w:rPr>
          <w:rFonts w:ascii="Arial" w:eastAsia="Calibri" w:hAnsi="Arial" w:cs="Arial"/>
          <w:sz w:val="24"/>
          <w:szCs w:val="24"/>
        </w:rPr>
        <w:t xml:space="preserve">: </w:t>
      </w:r>
      <w:r w:rsidR="00B57E25">
        <w:rPr>
          <w:rFonts w:ascii="Arial" w:eastAsia="Calibri" w:hAnsi="Arial" w:cs="Arial"/>
          <w:sz w:val="24"/>
          <w:szCs w:val="24"/>
        </w:rPr>
        <w:t xml:space="preserve"> </w:t>
      </w:r>
      <w:r w:rsidR="008E19AC">
        <w:rPr>
          <w:rFonts w:ascii="Arial" w:eastAsia="Calibri" w:hAnsi="Arial" w:cs="Arial"/>
          <w:sz w:val="24"/>
          <w:szCs w:val="24"/>
        </w:rPr>
        <w:t xml:space="preserve">   1928</w:t>
      </w:r>
    </w:p>
    <w:p w14:paraId="2D6CB32D" w14:textId="6996DC80" w:rsidR="00C2353D" w:rsidRDefault="00681DE8" w:rsidP="000515E1">
      <w:pPr>
        <w:spacing w:after="0" w:line="360" w:lineRule="auto"/>
        <w:jc w:val="center"/>
        <w:rPr>
          <w:rFonts w:ascii="Arial" w:eastAsiaTheme="minorEastAsia" w:hAnsi="Arial" w:cs="Arial"/>
          <w:b/>
          <w:bCs/>
          <w:kern w:val="2"/>
          <w:sz w:val="24"/>
          <w:szCs w:val="24"/>
          <w:lang w:eastAsia="en-GB"/>
          <w14:ligatures w14:val="standardContextual"/>
        </w:rPr>
      </w:pPr>
      <w:r w:rsidRPr="000515E1">
        <w:rPr>
          <w:rFonts w:ascii="Arial" w:eastAsiaTheme="minorEastAsia" w:hAnsi="Arial" w:cs="Arial"/>
          <w:b/>
          <w:bCs/>
          <w:kern w:val="2"/>
          <w:sz w:val="24"/>
          <w:szCs w:val="24"/>
          <w:lang w:eastAsia="en-GB"/>
          <w14:ligatures w14:val="standardContextual"/>
        </w:rPr>
        <w:lastRenderedPageBreak/>
        <w:t>A</w:t>
      </w:r>
      <w:r w:rsidR="00D549A1" w:rsidRPr="000515E1">
        <w:rPr>
          <w:rFonts w:ascii="Arial" w:eastAsiaTheme="minorEastAsia" w:hAnsi="Arial" w:cs="Arial"/>
          <w:b/>
          <w:bCs/>
          <w:kern w:val="2"/>
          <w:sz w:val="24"/>
          <w:szCs w:val="24"/>
          <w:lang w:eastAsia="en-GB"/>
          <w14:ligatures w14:val="standardContextual"/>
        </w:rPr>
        <w:t>ccor Hotels HRM – Case study</w:t>
      </w:r>
    </w:p>
    <w:p w14:paraId="5C58BFC4" w14:textId="77777777" w:rsidR="000515E1" w:rsidRPr="000515E1" w:rsidRDefault="000515E1" w:rsidP="000515E1">
      <w:pPr>
        <w:spacing w:after="0" w:line="360" w:lineRule="auto"/>
        <w:jc w:val="center"/>
        <w:rPr>
          <w:rFonts w:ascii="Arial" w:eastAsiaTheme="minorEastAsia" w:hAnsi="Arial" w:cs="Arial"/>
          <w:b/>
          <w:bCs/>
          <w:kern w:val="2"/>
          <w:sz w:val="24"/>
          <w:szCs w:val="24"/>
          <w:lang w:eastAsia="en-GB"/>
          <w14:ligatures w14:val="standardContextual"/>
        </w:rPr>
      </w:pPr>
    </w:p>
    <w:p w14:paraId="3D82EE20" w14:textId="01EF11AB"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Strategic development encompasses the creation and execution of plans and strategies aimed at achieving organisational goals, considering both internal strengths and external factors (Lynch, 2006). HRM, according to Armstrong (2017), is a strategic management approach focused on effectively overseeing an organisation’s most valuable assets, its employees, who contribute both individually and collectively to achieving its goals. The strategic development of international hotel brands such as Accor</w:t>
      </w:r>
      <w:r w:rsidR="00006C88"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 xml:space="preserve"> heavily relies on the pivotal role of Human Resources Management (HRM). This essay delves into the evolutionary trajectory of HRM and its significant contributions to Accor's strategic advancement via proficient workforce planning, recruitment, and selection methodologies.</w:t>
      </w:r>
    </w:p>
    <w:p w14:paraId="62F6202F" w14:textId="5DDBC046"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Historically, HRM has transitioned from a transactional to a strategic function. </w:t>
      </w:r>
      <w:r w:rsidR="00FE19C7" w:rsidRPr="00FE19C7">
        <w:rPr>
          <w:rFonts w:ascii="Arial" w:eastAsiaTheme="minorEastAsia" w:hAnsi="Arial" w:cs="Arial"/>
          <w:color w:val="000000" w:themeColor="text1"/>
          <w:kern w:val="2"/>
          <w:sz w:val="24"/>
          <w:szCs w:val="24"/>
          <w:lang w:eastAsia="en-GB"/>
          <w14:ligatures w14:val="standardContextual"/>
        </w:rPr>
        <w:t>At first, HRM mainly concentrated on administrative duties like handling payroll and ensuring compliance.</w:t>
      </w:r>
      <w:r w:rsidR="004E792C">
        <w:rPr>
          <w:rFonts w:ascii="Arial" w:eastAsiaTheme="minorEastAsia" w:hAnsi="Arial" w:cs="Arial"/>
          <w:color w:val="000000" w:themeColor="text1"/>
          <w:kern w:val="2"/>
          <w:sz w:val="24"/>
          <w:szCs w:val="24"/>
          <w:lang w:eastAsia="en-GB"/>
          <w14:ligatures w14:val="standardContextual"/>
        </w:rPr>
        <w:t xml:space="preserve"> </w:t>
      </w:r>
      <w:r w:rsidRPr="00BD1284">
        <w:rPr>
          <w:rFonts w:ascii="Arial" w:eastAsiaTheme="minorEastAsia" w:hAnsi="Arial" w:cs="Arial"/>
          <w:color w:val="000000" w:themeColor="text1"/>
          <w:kern w:val="2"/>
          <w:sz w:val="24"/>
          <w:szCs w:val="24"/>
          <w:lang w:eastAsia="en-GB"/>
          <w14:ligatures w14:val="standardContextual"/>
        </w:rPr>
        <w:t>In recent times, HRM has shifted towards a strategic perspective, where employees are regarded as crucial assets to be nurtured and developed, rather than expenses to be minimised. This approach emphasises the importance of having a dedicated, skilled, empowered, engaged, and motivated workforce as the key to gaining a competitive edge and ensuring long-term business prosperity (</w:t>
      </w:r>
      <w:proofErr w:type="spellStart"/>
      <w:r w:rsidRPr="00BD1284">
        <w:rPr>
          <w:rFonts w:ascii="Arial" w:eastAsiaTheme="minorEastAsia" w:hAnsi="Arial" w:cs="Arial"/>
          <w:color w:val="000000" w:themeColor="text1"/>
          <w:kern w:val="2"/>
          <w:sz w:val="24"/>
          <w:szCs w:val="24"/>
          <w:lang w:eastAsia="en-GB"/>
          <w14:ligatures w14:val="standardContextual"/>
        </w:rPr>
        <w:t>Kuslevan</w:t>
      </w:r>
      <w:proofErr w:type="spellEnd"/>
      <w:r w:rsidRPr="00BD1284">
        <w:rPr>
          <w:rFonts w:ascii="Arial" w:eastAsiaTheme="minorEastAsia" w:hAnsi="Arial" w:cs="Arial"/>
          <w:color w:val="000000" w:themeColor="text1"/>
          <w:kern w:val="2"/>
          <w:sz w:val="24"/>
          <w:szCs w:val="24"/>
          <w:lang w:eastAsia="en-GB"/>
          <w14:ligatures w14:val="standardContextual"/>
        </w:rPr>
        <w:t xml:space="preserve"> et al.</w:t>
      </w:r>
      <w:r w:rsidR="00B52594" w:rsidRPr="00BD1284">
        <w:rPr>
          <w:rFonts w:ascii="Arial" w:eastAsiaTheme="minorEastAsia" w:hAnsi="Arial" w:cs="Arial"/>
          <w:color w:val="000000" w:themeColor="text1"/>
          <w:kern w:val="2"/>
          <w:sz w:val="24"/>
          <w:szCs w:val="24"/>
          <w:lang w:eastAsia="en-GB"/>
          <w14:ligatures w14:val="standardContextual"/>
        </w:rPr>
        <w:t>, 2010</w:t>
      </w:r>
      <w:r w:rsidRPr="00BD1284">
        <w:rPr>
          <w:rFonts w:ascii="Arial" w:eastAsiaTheme="minorEastAsia" w:hAnsi="Arial" w:cs="Arial"/>
          <w:color w:val="000000" w:themeColor="text1"/>
          <w:kern w:val="2"/>
          <w:sz w:val="24"/>
          <w:szCs w:val="24"/>
          <w:lang w:eastAsia="en-GB"/>
          <w14:ligatures w14:val="standardContextual"/>
        </w:rPr>
        <w:t>).</w:t>
      </w:r>
    </w:p>
    <w:p w14:paraId="1D5D8329" w14:textId="7D27B1D0" w:rsidR="00424CB7" w:rsidRPr="00BD1284" w:rsidRDefault="00A539CE" w:rsidP="00F71CF1">
      <w:pPr>
        <w:spacing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Taylor (1911) focused on making jobs specific, standardised, and on choosing workers scientifically. This laid the foundation for the HR practices we have today. In the early stages of hospitality HRM, including within Accor Hotels and other hospitality chains, the focus was predominantly on administrative functions such as recruitment, training, and compliance. Following traditional HRM models, the emphasis lay on maintaining adequate staffing levels and ensuring operational efficiency, reflecting the industry's foundational priorities (</w:t>
      </w:r>
      <w:proofErr w:type="spellStart"/>
      <w:r w:rsidRPr="00BD1284">
        <w:rPr>
          <w:rFonts w:ascii="Arial" w:eastAsiaTheme="minorEastAsia" w:hAnsi="Arial" w:cs="Arial"/>
          <w:color w:val="000000" w:themeColor="text1"/>
          <w:kern w:val="2"/>
          <w:sz w:val="24"/>
          <w:szCs w:val="24"/>
          <w:lang w:eastAsia="en-GB"/>
          <w14:ligatures w14:val="standardContextual"/>
        </w:rPr>
        <w:t>Nickson</w:t>
      </w:r>
      <w:proofErr w:type="spellEnd"/>
      <w:r w:rsidRPr="00BD1284">
        <w:rPr>
          <w:rFonts w:ascii="Arial" w:eastAsiaTheme="minorEastAsia" w:hAnsi="Arial" w:cs="Arial"/>
          <w:color w:val="000000" w:themeColor="text1"/>
          <w:kern w:val="2"/>
          <w:sz w:val="24"/>
          <w:szCs w:val="24"/>
          <w:lang w:eastAsia="en-GB"/>
          <w14:ligatures w14:val="standardContextual"/>
        </w:rPr>
        <w:t xml:space="preserve"> et al., 200</w:t>
      </w:r>
      <w:r w:rsidR="007A40A9" w:rsidRPr="00BD1284">
        <w:rPr>
          <w:rFonts w:ascii="Arial" w:eastAsiaTheme="minorEastAsia" w:hAnsi="Arial" w:cs="Arial"/>
          <w:color w:val="000000" w:themeColor="text1"/>
          <w:kern w:val="2"/>
          <w:sz w:val="24"/>
          <w:szCs w:val="24"/>
          <w:lang w:eastAsia="en-GB"/>
          <w14:ligatures w14:val="standardContextual"/>
        </w:rPr>
        <w:t>5</w:t>
      </w:r>
      <w:r w:rsidRPr="00BD1284">
        <w:rPr>
          <w:rFonts w:ascii="Arial" w:eastAsiaTheme="minorEastAsia" w:hAnsi="Arial" w:cs="Arial"/>
          <w:color w:val="000000" w:themeColor="text1"/>
          <w:kern w:val="2"/>
          <w:sz w:val="24"/>
          <w:szCs w:val="24"/>
          <w:lang w:eastAsia="en-GB"/>
          <w14:ligatures w14:val="standardContextual"/>
        </w:rPr>
        <w:t>).</w:t>
      </w:r>
    </w:p>
    <w:p w14:paraId="2D16D3C2" w14:textId="26722B5A" w:rsidR="00A539CE" w:rsidRPr="00BD1284" w:rsidRDefault="00A539CE" w:rsidP="00F71CF1">
      <w:pPr>
        <w:spacing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As more hotels competed globally, Accor Hotels changed how they managed their employees. They started to link HR practices with their business goals to make guests happier, keep employees more engaged, and make more profit. They did this by focusing on things like finding and keeping talented workers, helping leaders grow, and setting up systems to track how well everyone was doing (</w:t>
      </w:r>
      <w:proofErr w:type="spellStart"/>
      <w:r w:rsidRPr="00BD1284">
        <w:rPr>
          <w:rFonts w:ascii="Arial" w:eastAsiaTheme="minorEastAsia" w:hAnsi="Arial" w:cs="Arial"/>
          <w:color w:val="000000" w:themeColor="text1"/>
          <w:kern w:val="2"/>
          <w:sz w:val="24"/>
          <w:szCs w:val="24"/>
          <w:lang w:eastAsia="en-GB"/>
          <w14:ligatures w14:val="standardContextual"/>
        </w:rPr>
        <w:t>Nickson</w:t>
      </w:r>
      <w:proofErr w:type="spellEnd"/>
      <w:r w:rsidRPr="00BD1284">
        <w:rPr>
          <w:rFonts w:ascii="Arial" w:eastAsiaTheme="minorEastAsia" w:hAnsi="Arial" w:cs="Arial"/>
          <w:color w:val="000000" w:themeColor="text1"/>
          <w:kern w:val="2"/>
          <w:sz w:val="24"/>
          <w:szCs w:val="24"/>
          <w:lang w:eastAsia="en-GB"/>
          <w14:ligatures w14:val="standardContextual"/>
        </w:rPr>
        <w:t xml:space="preserve"> et al., 200</w:t>
      </w:r>
      <w:r w:rsidR="007A40A9" w:rsidRPr="00BD1284">
        <w:rPr>
          <w:rFonts w:ascii="Arial" w:eastAsiaTheme="minorEastAsia" w:hAnsi="Arial" w:cs="Arial"/>
          <w:color w:val="000000" w:themeColor="text1"/>
          <w:kern w:val="2"/>
          <w:sz w:val="24"/>
          <w:szCs w:val="24"/>
          <w:lang w:eastAsia="en-GB"/>
          <w14:ligatures w14:val="standardContextual"/>
        </w:rPr>
        <w:t>5</w:t>
      </w:r>
      <w:r w:rsidRPr="00BD1284">
        <w:rPr>
          <w:rFonts w:ascii="Arial" w:eastAsiaTheme="minorEastAsia" w:hAnsi="Arial" w:cs="Arial"/>
          <w:color w:val="000000" w:themeColor="text1"/>
          <w:kern w:val="2"/>
          <w:sz w:val="24"/>
          <w:szCs w:val="24"/>
          <w:lang w:eastAsia="en-GB"/>
          <w14:ligatures w14:val="standardContextual"/>
        </w:rPr>
        <w:t>).</w:t>
      </w:r>
    </w:p>
    <w:p w14:paraId="5FC67545" w14:textId="77777777" w:rsidR="00A539CE" w:rsidRPr="00BD1284" w:rsidRDefault="00A539CE" w:rsidP="00F71CF1">
      <w:pPr>
        <w:spacing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lastRenderedPageBreak/>
        <w:t>In the 1930s, the Human Relations Movement started because people felt Taylorism was too mechanical. They said it's important to have good relationships at work. Mayo's Hawthorne Experiments (1933) showed that things like how well workers got along and how much attention managers gave them affected how much work they did. This made people start thinking about workers' feelings and social needs at work.</w:t>
      </w:r>
    </w:p>
    <w:p w14:paraId="655EC2DF" w14:textId="6F1F613F" w:rsidR="00A539CE" w:rsidRPr="00BD1284" w:rsidRDefault="00A539CE" w:rsidP="00F71CF1">
      <w:pPr>
        <w:spacing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Beer et al. (1984) came up with the Harvard Model of HRM. They suggested a way of managing people that looks at the whole picture and focuses on employees. This approach tries to make HR policies match what the organisation wants to achieve. Next, Strategic Human Resource Management (SHRM) was developed, and this approach regarded employees as valuable assets, aiming to synchronise HR practices with business objectives to achieve a competitive edge (Ulrich, 1998). Influential theorists like McGregor and Maslow played pivotal roles in this paradigm shift (Bach, 2005). As hotels also focused more on providing good service, Accor Hotels started caring more about how their employees felt and having a diverse workforce. They did things like setting up programs to help employees stay healthy, teaching everyone about diversity, and letting workers have flexible schedules to attract and keep the best people (</w:t>
      </w:r>
      <w:proofErr w:type="spellStart"/>
      <w:r w:rsidRPr="00BD1284">
        <w:rPr>
          <w:rFonts w:ascii="Arial" w:eastAsiaTheme="minorEastAsia" w:hAnsi="Arial" w:cs="Arial"/>
          <w:color w:val="000000" w:themeColor="text1"/>
          <w:kern w:val="2"/>
          <w:sz w:val="24"/>
          <w:szCs w:val="24"/>
          <w:lang w:eastAsia="en-GB"/>
          <w14:ligatures w14:val="standardContextual"/>
        </w:rPr>
        <w:t>D'Annunzio-Green</w:t>
      </w:r>
      <w:proofErr w:type="spellEnd"/>
      <w:r w:rsidRPr="00BD1284">
        <w:rPr>
          <w:rFonts w:ascii="Arial" w:eastAsiaTheme="minorEastAsia" w:hAnsi="Arial" w:cs="Arial"/>
          <w:color w:val="000000" w:themeColor="text1"/>
          <w:kern w:val="2"/>
          <w:sz w:val="24"/>
          <w:szCs w:val="24"/>
          <w:lang w:eastAsia="en-GB"/>
          <w14:ligatures w14:val="standardContextual"/>
        </w:rPr>
        <w:t xml:space="preserve"> et al., 2004).</w:t>
      </w:r>
    </w:p>
    <w:p w14:paraId="2F1AB099" w14:textId="0CFA2DA8" w:rsidR="00C2353D" w:rsidRPr="00BD1284" w:rsidRDefault="00A539CE" w:rsidP="00D17A85">
      <w:pPr>
        <w:spacing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In today's HRM landscape, globalisation, technological progress, and shifting workforce demographics are prominent features. HR professionals face multifaceted challenges including talent management, diversity, inclusion, and managing remote work setups (Sparrow et al., 2016). Furthermore, the emergence of HR technology, like HRIS and AI-powered tools, has transformed HR practices by automating mundane tasks, facilitating data-driven decision-making, and improving the overall employee experience (</w:t>
      </w:r>
      <w:proofErr w:type="spellStart"/>
      <w:r w:rsidRPr="00BD1284">
        <w:rPr>
          <w:rFonts w:ascii="Arial" w:eastAsiaTheme="minorEastAsia" w:hAnsi="Arial" w:cs="Arial"/>
          <w:color w:val="000000" w:themeColor="text1"/>
          <w:kern w:val="2"/>
          <w:sz w:val="24"/>
          <w:szCs w:val="24"/>
          <w:lang w:eastAsia="en-GB"/>
          <w14:ligatures w14:val="standardContextual"/>
        </w:rPr>
        <w:t>Cascio</w:t>
      </w:r>
      <w:proofErr w:type="spellEnd"/>
      <w:r w:rsidRPr="00BD1284">
        <w:rPr>
          <w:rFonts w:ascii="Arial" w:eastAsiaTheme="minorEastAsia" w:hAnsi="Arial" w:cs="Arial"/>
          <w:color w:val="000000" w:themeColor="text1"/>
          <w:kern w:val="2"/>
          <w:sz w:val="24"/>
          <w:szCs w:val="24"/>
          <w:lang w:eastAsia="en-GB"/>
          <w14:ligatures w14:val="standardContextual"/>
        </w:rPr>
        <w:t xml:space="preserve"> &amp; </w:t>
      </w:r>
      <w:proofErr w:type="spellStart"/>
      <w:r w:rsidRPr="00BD1284">
        <w:rPr>
          <w:rFonts w:ascii="Arial" w:eastAsiaTheme="minorEastAsia" w:hAnsi="Arial" w:cs="Arial"/>
          <w:color w:val="000000" w:themeColor="text1"/>
          <w:kern w:val="2"/>
          <w:sz w:val="24"/>
          <w:szCs w:val="24"/>
          <w:lang w:eastAsia="en-GB"/>
          <w14:ligatures w14:val="standardContextual"/>
        </w:rPr>
        <w:t>Boudreau</w:t>
      </w:r>
      <w:proofErr w:type="spellEnd"/>
      <w:r w:rsidRPr="00BD1284">
        <w:rPr>
          <w:rFonts w:ascii="Arial" w:eastAsiaTheme="minorEastAsia" w:hAnsi="Arial" w:cs="Arial"/>
          <w:color w:val="000000" w:themeColor="text1"/>
          <w:kern w:val="2"/>
          <w:sz w:val="24"/>
          <w:szCs w:val="24"/>
          <w:lang w:eastAsia="en-GB"/>
          <w14:ligatures w14:val="standardContextual"/>
        </w:rPr>
        <w:t>, 2016). Accor Hotels, recognising the inherent diversity of the hospitality industry, has increasingly prioritised diversity and inclusion (D&amp;I) efforts. In 2015, they launched various D&amp;I programs, understanding the importance of a diverse workforce for innovation and meeting the needs of a global clientele (Accor, 20</w:t>
      </w:r>
      <w:r w:rsidR="007A40A9" w:rsidRPr="00BD1284">
        <w:rPr>
          <w:rFonts w:ascii="Arial" w:eastAsiaTheme="minorEastAsia" w:hAnsi="Arial" w:cs="Arial"/>
          <w:color w:val="000000" w:themeColor="text1"/>
          <w:kern w:val="2"/>
          <w:sz w:val="24"/>
          <w:szCs w:val="24"/>
          <w:lang w:eastAsia="en-GB"/>
          <w14:ligatures w14:val="standardContextual"/>
        </w:rPr>
        <w:t>21</w:t>
      </w:r>
      <w:r w:rsidRPr="00BD1284">
        <w:rPr>
          <w:rFonts w:ascii="Arial" w:eastAsiaTheme="minorEastAsia" w:hAnsi="Arial" w:cs="Arial"/>
          <w:color w:val="000000" w:themeColor="text1"/>
          <w:kern w:val="2"/>
          <w:sz w:val="24"/>
          <w:szCs w:val="24"/>
          <w:lang w:eastAsia="en-GB"/>
          <w14:ligatures w14:val="standardContextual"/>
        </w:rPr>
        <w:t xml:space="preserve">). Moreover, the recent evolution of HRM within Accor Hotels aligns with broader technological and social shifts. The adoption of digital HR technologies has revolutionised traditional HR functions, with e-recruitment and digital training platforms becoming the norm. Furthermore, there's a growing focus on sustainability and corporate social responsibility (CSR) in HR practices, reflecting </w:t>
      </w:r>
      <w:r w:rsidRPr="00BD1284">
        <w:rPr>
          <w:rFonts w:ascii="Arial" w:eastAsiaTheme="minorEastAsia" w:hAnsi="Arial" w:cs="Arial"/>
          <w:color w:val="000000" w:themeColor="text1"/>
          <w:kern w:val="2"/>
          <w:sz w:val="24"/>
          <w:szCs w:val="24"/>
          <w:lang w:eastAsia="en-GB"/>
          <w14:ligatures w14:val="standardContextual"/>
        </w:rPr>
        <w:lastRenderedPageBreak/>
        <w:t xml:space="preserve">consumer demand for ethical and sustainable business operations (Davidson, </w:t>
      </w:r>
      <w:proofErr w:type="spellStart"/>
      <w:r w:rsidRPr="00BD1284">
        <w:rPr>
          <w:rFonts w:ascii="Arial" w:eastAsiaTheme="minorEastAsia" w:hAnsi="Arial" w:cs="Arial"/>
          <w:color w:val="000000" w:themeColor="text1"/>
          <w:kern w:val="2"/>
          <w:sz w:val="24"/>
          <w:szCs w:val="24"/>
          <w:lang w:eastAsia="en-GB"/>
          <w14:ligatures w14:val="standardContextual"/>
        </w:rPr>
        <w:t>McPhail</w:t>
      </w:r>
      <w:proofErr w:type="spellEnd"/>
      <w:r w:rsidRPr="00BD1284">
        <w:rPr>
          <w:rFonts w:ascii="Arial" w:eastAsiaTheme="minorEastAsia" w:hAnsi="Arial" w:cs="Arial"/>
          <w:color w:val="000000" w:themeColor="text1"/>
          <w:kern w:val="2"/>
          <w:sz w:val="24"/>
          <w:szCs w:val="24"/>
          <w:lang w:eastAsia="en-GB"/>
          <w14:ligatures w14:val="standardContextual"/>
        </w:rPr>
        <w:t>, &amp; Barry, 2011).</w:t>
      </w:r>
    </w:p>
    <w:p w14:paraId="4639FF87" w14:textId="023050FB" w:rsidR="00C2353D" w:rsidRPr="00BD1284" w:rsidRDefault="000735CF"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0735CF">
        <w:rPr>
          <w:rFonts w:ascii="Arial" w:eastAsiaTheme="minorEastAsia" w:hAnsi="Arial" w:cs="Arial"/>
          <w:color w:val="000000" w:themeColor="text1"/>
          <w:kern w:val="2"/>
          <w:sz w:val="24"/>
          <w:szCs w:val="24"/>
          <w:lang w:eastAsia="en-GB"/>
          <w14:ligatures w14:val="standardContextual"/>
        </w:rPr>
        <w:t xml:space="preserve">Strategic HRM underscores the importance of regarding strategy as a continual process and mindset, rather than just a written plan, </w:t>
      </w:r>
      <w:r w:rsidR="00E44052" w:rsidRPr="000735CF">
        <w:rPr>
          <w:rFonts w:ascii="Arial" w:eastAsiaTheme="minorEastAsia" w:hAnsi="Arial" w:cs="Arial"/>
          <w:color w:val="000000" w:themeColor="text1"/>
          <w:kern w:val="2"/>
          <w:sz w:val="24"/>
          <w:szCs w:val="24"/>
          <w:lang w:eastAsia="en-GB"/>
          <w14:ligatures w14:val="standardContextual"/>
        </w:rPr>
        <w:t>emphasising</w:t>
      </w:r>
      <w:r w:rsidRPr="000735CF">
        <w:rPr>
          <w:rFonts w:ascii="Arial" w:eastAsiaTheme="minorEastAsia" w:hAnsi="Arial" w:cs="Arial"/>
          <w:color w:val="000000" w:themeColor="text1"/>
          <w:kern w:val="2"/>
          <w:sz w:val="24"/>
          <w:szCs w:val="24"/>
          <w:lang w:eastAsia="en-GB"/>
          <w14:ligatures w14:val="standardContextual"/>
        </w:rPr>
        <w:t xml:space="preserve"> the essential connection between business strategy and HR strategy.</w:t>
      </w:r>
      <w:r w:rsidR="00C2353D" w:rsidRPr="00BD1284">
        <w:rPr>
          <w:rFonts w:ascii="Arial" w:eastAsiaTheme="minorEastAsia" w:hAnsi="Arial" w:cs="Arial"/>
          <w:color w:val="000000" w:themeColor="text1"/>
          <w:kern w:val="2"/>
          <w:sz w:val="24"/>
          <w:szCs w:val="24"/>
          <w:lang w:eastAsia="en-GB"/>
          <w14:ligatures w14:val="standardContextual"/>
        </w:rPr>
        <w:t xml:space="preserve"> </w:t>
      </w:r>
      <w:r w:rsidR="00AC2441" w:rsidRPr="00AC2441">
        <w:rPr>
          <w:rFonts w:ascii="Arial" w:eastAsiaTheme="minorEastAsia" w:hAnsi="Arial" w:cs="Arial"/>
          <w:color w:val="000000" w:themeColor="text1"/>
          <w:kern w:val="2"/>
          <w:sz w:val="24"/>
          <w:szCs w:val="24"/>
          <w:lang w:eastAsia="en-GB"/>
          <w14:ligatures w14:val="standardContextual"/>
        </w:rPr>
        <w:t>Torrington et al. (2020) explain that there are three main ideas about HRM: one says there are universal best practices, another says it depends on the situation, and the third says it's about how valuable employees are. Each of these ideas has good points and things it's not so good at.</w:t>
      </w:r>
      <w:r w:rsidR="007332C9">
        <w:rPr>
          <w:rFonts w:ascii="Arial" w:eastAsiaTheme="minorEastAsia" w:hAnsi="Arial" w:cs="Arial"/>
          <w:color w:val="000000" w:themeColor="text1"/>
          <w:kern w:val="2"/>
          <w:sz w:val="24"/>
          <w:szCs w:val="24"/>
          <w:lang w:eastAsia="en-GB"/>
          <w14:ligatures w14:val="standardContextual"/>
        </w:rPr>
        <w:t xml:space="preserve"> </w:t>
      </w:r>
      <w:r w:rsidR="009054D5" w:rsidRPr="009054D5">
        <w:rPr>
          <w:rFonts w:ascii="Arial" w:eastAsiaTheme="minorEastAsia" w:hAnsi="Arial" w:cs="Arial"/>
          <w:color w:val="000000" w:themeColor="text1"/>
          <w:kern w:val="2"/>
          <w:sz w:val="24"/>
          <w:szCs w:val="24"/>
          <w:lang w:eastAsia="en-GB"/>
          <w14:ligatures w14:val="standardContextual"/>
        </w:rPr>
        <w:t xml:space="preserve">'Black box' research investigates how HR practices affect performance and aims to grasp the inner workings, while </w:t>
      </w:r>
      <w:proofErr w:type="spellStart"/>
      <w:r w:rsidR="009054D5" w:rsidRPr="009054D5">
        <w:rPr>
          <w:rFonts w:ascii="Arial" w:eastAsiaTheme="minorEastAsia" w:hAnsi="Arial" w:cs="Arial"/>
          <w:color w:val="000000" w:themeColor="text1"/>
          <w:kern w:val="2"/>
          <w:sz w:val="24"/>
          <w:szCs w:val="24"/>
          <w:lang w:eastAsia="en-GB"/>
          <w14:ligatures w14:val="standardContextual"/>
        </w:rPr>
        <w:t>globalization</w:t>
      </w:r>
      <w:proofErr w:type="spellEnd"/>
      <w:r w:rsidR="009054D5" w:rsidRPr="009054D5">
        <w:rPr>
          <w:rFonts w:ascii="Arial" w:eastAsiaTheme="minorEastAsia" w:hAnsi="Arial" w:cs="Arial"/>
          <w:color w:val="000000" w:themeColor="text1"/>
          <w:kern w:val="2"/>
          <w:sz w:val="24"/>
          <w:szCs w:val="24"/>
          <w:lang w:eastAsia="en-GB"/>
          <w14:ligatures w14:val="standardContextual"/>
        </w:rPr>
        <w:t xml:space="preserve"> adds more challenges to understanding and putting HR strategy into action.</w:t>
      </w:r>
      <w:r w:rsidR="00043488">
        <w:rPr>
          <w:rFonts w:ascii="Arial" w:eastAsiaTheme="minorEastAsia" w:hAnsi="Arial" w:cs="Arial"/>
          <w:color w:val="000000" w:themeColor="text1"/>
          <w:kern w:val="2"/>
          <w:sz w:val="24"/>
          <w:szCs w:val="24"/>
          <w:lang w:eastAsia="en-GB"/>
          <w14:ligatures w14:val="standardContextual"/>
        </w:rPr>
        <w:t xml:space="preserve"> </w:t>
      </w:r>
      <w:r w:rsidR="00C2353D" w:rsidRPr="00BD1284">
        <w:rPr>
          <w:rFonts w:ascii="Arial" w:eastAsiaTheme="minorEastAsia" w:hAnsi="Arial" w:cs="Arial"/>
          <w:color w:val="000000" w:themeColor="text1"/>
          <w:kern w:val="2"/>
          <w:sz w:val="24"/>
          <w:szCs w:val="24"/>
          <w:lang w:eastAsia="en-GB"/>
          <w14:ligatures w14:val="standardContextual"/>
        </w:rPr>
        <w:t>On another hand, Armstrong (2011) believes that strategic HRM (SHRM) extends beyond strategic planning to emphasise the critical role of strategy implementation and that it focuses on the strategic actions of HR specialists collaborating with line management to achieve organisational objectives and uphold its values in daily operations.</w:t>
      </w:r>
    </w:p>
    <w:p w14:paraId="3A0CB7BC" w14:textId="29FA1893"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Accor, a</w:t>
      </w:r>
      <w:r w:rsidR="00764AA1" w:rsidRPr="00BD1284">
        <w:rPr>
          <w:rFonts w:ascii="Arial" w:eastAsiaTheme="minorEastAsia" w:hAnsi="Arial" w:cs="Arial"/>
          <w:color w:val="000000" w:themeColor="text1"/>
          <w:kern w:val="2"/>
          <w:sz w:val="24"/>
          <w:szCs w:val="24"/>
          <w:lang w:eastAsia="en-GB"/>
          <w14:ligatures w14:val="standardContextual"/>
        </w:rPr>
        <w:t>s a</w:t>
      </w:r>
      <w:r w:rsidRPr="00BD1284">
        <w:rPr>
          <w:rFonts w:ascii="Arial" w:eastAsiaTheme="minorEastAsia" w:hAnsi="Arial" w:cs="Arial"/>
          <w:color w:val="000000" w:themeColor="text1"/>
          <w:kern w:val="2"/>
          <w:sz w:val="24"/>
          <w:szCs w:val="24"/>
          <w:lang w:eastAsia="en-GB"/>
          <w14:ligatures w14:val="standardContextual"/>
        </w:rPr>
        <w:t xml:space="preserve"> leading international hotel brand, operates in a highly competitive industry. To stay ahead, Accor must use its workforce efficiently. HRM helps Accor align its employees with its strategic goals, ensuring that the right talent is available to propel the brand forward. Accor Hotels' HR functions are integral to its success, focusing on attracting, retaining, and developing talent in line with the company's values and objectives.</w:t>
      </w:r>
    </w:p>
    <w:p w14:paraId="14F16B09" w14:textId="77777777"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Accor Hotels works hard to find and keep the best people from all over the world. They use new ways like social media and talent analysis to find people who fit well with the company. They also make sure new employees feel welcome and have chances to grow in their careers (Accor, 2024). Accor spends a lot of time and money on teaching and helping their employees get better at their jobs. They offer different ways to learn, like online classes, leadership training through the Reveal Talent program, and learning about different parts of the company, so everyone can keep growing (Accor, 2023).</w:t>
      </w:r>
    </w:p>
    <w:p w14:paraId="0CA3F38B" w14:textId="77777777"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Accor Hotels places a strong emphasis on performance management, fostering a culture where employees are driven to excel. Through regular feedback sessions, goal setting, and performance evaluations, employees are equipped to understand expectations and monitor their progress, ensuring alignment with organisational </w:t>
      </w:r>
      <w:r w:rsidRPr="00BD1284">
        <w:rPr>
          <w:rFonts w:ascii="Arial" w:eastAsiaTheme="minorEastAsia" w:hAnsi="Arial" w:cs="Arial"/>
          <w:color w:val="000000" w:themeColor="text1"/>
          <w:kern w:val="2"/>
          <w:sz w:val="24"/>
          <w:szCs w:val="24"/>
          <w:lang w:eastAsia="en-GB"/>
          <w14:ligatures w14:val="standardContextual"/>
        </w:rPr>
        <w:lastRenderedPageBreak/>
        <w:t>objectives for overall success. Additionally, Accor priorities employee engagement through initiatives like recognition programs, open communication channels, and fostering a positive workplace environment. By keeping employees engaged, Accor aims to boost productivity, innovation, and commitment to the company's mission.</w:t>
      </w:r>
    </w:p>
    <w:p w14:paraId="08C2C29D" w14:textId="77777777"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Accor Hotels priorities diversity and inclusion, fostering a workplace culture built on equality and respect. HR initiatives focus on creating a diverse workforce and nurturing an inclusive environment where every employee feels valued, leading to enhanced collaboration and innovation. </w:t>
      </w:r>
    </w:p>
    <w:p w14:paraId="169AA71A" w14:textId="0A0842E4"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By implementing these strategic HR functions effectively, Accor Hotels gains a competitive edge in the hospitality sector by attracting top talent, cultivating a skilled workforce, boosting employee engagement, and aligning HR strategies with the broader business goals. These practices not only contribute to employee satisfaction and retention but also drive organisational performance and sustainable growth.</w:t>
      </w:r>
    </w:p>
    <w:p w14:paraId="14190FD6" w14:textId="77777777" w:rsidR="00B8117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Strategic HR planning </w:t>
      </w:r>
      <w:r w:rsidR="0051388C" w:rsidRPr="00BD1284">
        <w:rPr>
          <w:rFonts w:ascii="Arial" w:eastAsiaTheme="minorEastAsia" w:hAnsi="Arial" w:cs="Arial"/>
          <w:color w:val="000000" w:themeColor="text1"/>
          <w:kern w:val="2"/>
          <w:sz w:val="24"/>
          <w:szCs w:val="24"/>
          <w:lang w:eastAsia="en-GB"/>
          <w14:ligatures w14:val="standardContextual"/>
        </w:rPr>
        <w:t>als</w:t>
      </w:r>
      <w:r w:rsidR="00012806" w:rsidRPr="00BD1284">
        <w:rPr>
          <w:rFonts w:ascii="Arial" w:eastAsiaTheme="minorEastAsia" w:hAnsi="Arial" w:cs="Arial"/>
          <w:color w:val="000000" w:themeColor="text1"/>
          <w:kern w:val="2"/>
          <w:sz w:val="24"/>
          <w:szCs w:val="24"/>
          <w:lang w:eastAsia="en-GB"/>
          <w14:ligatures w14:val="standardContextual"/>
        </w:rPr>
        <w:t xml:space="preserve">o </w:t>
      </w:r>
      <w:r w:rsidRPr="00BD1284">
        <w:rPr>
          <w:rFonts w:ascii="Arial" w:eastAsiaTheme="minorEastAsia" w:hAnsi="Arial" w:cs="Arial"/>
          <w:color w:val="000000" w:themeColor="text1"/>
          <w:kern w:val="2"/>
          <w:sz w:val="24"/>
          <w:szCs w:val="24"/>
          <w:lang w:eastAsia="en-GB"/>
          <w14:ligatures w14:val="standardContextual"/>
        </w:rPr>
        <w:t>holds significant importance for companies such as Accor Hotels, which operate within the dynamic hospitality sector, with a focus on forecasting labor demand and supply, goal setting, strategic planning, program implementation, and evaluation</w:t>
      </w:r>
      <w:r w:rsidR="00D0728E" w:rsidRPr="00BD1284">
        <w:rPr>
          <w:rFonts w:ascii="Arial" w:eastAsiaTheme="minorEastAsia" w:hAnsi="Arial" w:cs="Arial"/>
          <w:color w:val="000000" w:themeColor="text1"/>
          <w:kern w:val="2"/>
          <w:sz w:val="24"/>
          <w:szCs w:val="24"/>
          <w:lang w:eastAsia="en-GB"/>
          <w14:ligatures w14:val="standardContextual"/>
        </w:rPr>
        <w:t xml:space="preserve">. </w:t>
      </w:r>
    </w:p>
    <w:p w14:paraId="36E1EA75" w14:textId="52C9AA66" w:rsidR="00C2353D" w:rsidRPr="00BD1284" w:rsidRDefault="00AD6AB4"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Accurate forecasting offers significant benefits by furnishing managers with essential data for making informed decisions. It assists in guaranteeing that the organisation possesses the appropriate number and types of personnel, positioned effectively and timely, engaged in tasks that generate value for both the organisation and its employees</w:t>
      </w:r>
      <w:r w:rsidR="00B8117D" w:rsidRPr="00BD1284">
        <w:rPr>
          <w:rFonts w:ascii="Arial" w:eastAsiaTheme="minorEastAsia" w:hAnsi="Arial" w:cs="Arial"/>
          <w:color w:val="000000" w:themeColor="text1"/>
          <w:kern w:val="2"/>
          <w:sz w:val="24"/>
          <w:szCs w:val="24"/>
          <w:lang w:eastAsia="en-GB"/>
          <w14:ligatures w14:val="standardContextual"/>
        </w:rPr>
        <w:t xml:space="preserve"> (Snell &amp; Morris, 2019)</w:t>
      </w:r>
      <w:r w:rsidRPr="00BD1284">
        <w:rPr>
          <w:rFonts w:ascii="Arial" w:eastAsiaTheme="minorEastAsia" w:hAnsi="Arial" w:cs="Arial"/>
          <w:color w:val="000000" w:themeColor="text1"/>
          <w:kern w:val="2"/>
          <w:sz w:val="24"/>
          <w:szCs w:val="24"/>
          <w:lang w:eastAsia="en-GB"/>
          <w14:ligatures w14:val="standardContextual"/>
        </w:rPr>
        <w:t xml:space="preserve">. </w:t>
      </w:r>
      <w:r w:rsidR="00C2353D" w:rsidRPr="00BD1284">
        <w:rPr>
          <w:rFonts w:ascii="Arial" w:eastAsiaTheme="minorEastAsia" w:hAnsi="Arial" w:cs="Arial"/>
          <w:color w:val="000000" w:themeColor="text1"/>
          <w:kern w:val="2"/>
          <w:sz w:val="24"/>
          <w:szCs w:val="24"/>
          <w:lang w:eastAsia="en-GB"/>
          <w14:ligatures w14:val="standardContextual"/>
        </w:rPr>
        <w:t xml:space="preserve">According to </w:t>
      </w:r>
      <w:r w:rsidR="00C2353D" w:rsidRPr="00BD1284">
        <w:rPr>
          <w:rFonts w:ascii="Arial" w:eastAsia="Times New Roman" w:hAnsi="Arial" w:cs="Arial"/>
          <w:color w:val="000000" w:themeColor="text1"/>
          <w:kern w:val="2"/>
          <w:sz w:val="24"/>
          <w:szCs w:val="24"/>
          <w:lang w:eastAsia="en-GB"/>
          <w14:ligatures w14:val="standardContextual"/>
        </w:rPr>
        <w:t xml:space="preserve">Taylor, S. (2021) </w:t>
      </w:r>
      <w:r w:rsidR="00C2353D" w:rsidRPr="00BD1284">
        <w:rPr>
          <w:rFonts w:ascii="Arial" w:eastAsiaTheme="minorEastAsia" w:hAnsi="Arial" w:cs="Arial"/>
          <w:color w:val="000000" w:themeColor="text1"/>
          <w:kern w:val="2"/>
          <w:sz w:val="24"/>
          <w:szCs w:val="24"/>
          <w:lang w:eastAsia="en-GB"/>
          <w14:ligatures w14:val="standardContextual"/>
        </w:rPr>
        <w:t xml:space="preserve">the forecasting process involves three main stages, with a fourth stage that entails formulating a response to the forecasts. </w:t>
      </w:r>
      <w:r w:rsidR="00FF6B74" w:rsidRPr="00FF6B74">
        <w:rPr>
          <w:rFonts w:ascii="Arial" w:eastAsiaTheme="minorEastAsia" w:hAnsi="Arial" w:cs="Arial"/>
          <w:color w:val="000000" w:themeColor="text1"/>
          <w:kern w:val="2"/>
          <w:sz w:val="24"/>
          <w:szCs w:val="24"/>
          <w:lang w:eastAsia="en-GB"/>
          <w14:ligatures w14:val="standardContextual"/>
        </w:rPr>
        <w:t xml:space="preserve">At first, it's important to figure out how many people and what skills the </w:t>
      </w:r>
      <w:r w:rsidR="00492EE1" w:rsidRPr="00FF6B74">
        <w:rPr>
          <w:rFonts w:ascii="Arial" w:eastAsiaTheme="minorEastAsia" w:hAnsi="Arial" w:cs="Arial"/>
          <w:color w:val="000000" w:themeColor="text1"/>
          <w:kern w:val="2"/>
          <w:sz w:val="24"/>
          <w:szCs w:val="24"/>
          <w:lang w:eastAsia="en-GB"/>
          <w14:ligatures w14:val="standardContextual"/>
        </w:rPr>
        <w:t>organisation</w:t>
      </w:r>
      <w:r w:rsidR="00FF6B74" w:rsidRPr="00FF6B74">
        <w:rPr>
          <w:rFonts w:ascii="Arial" w:eastAsiaTheme="minorEastAsia" w:hAnsi="Arial" w:cs="Arial"/>
          <w:color w:val="000000" w:themeColor="text1"/>
          <w:kern w:val="2"/>
          <w:sz w:val="24"/>
          <w:szCs w:val="24"/>
          <w:lang w:eastAsia="en-GB"/>
          <w14:ligatures w14:val="standardContextual"/>
        </w:rPr>
        <w:t xml:space="preserve"> needs based on its business plans. This means understanding how the </w:t>
      </w:r>
      <w:r w:rsidR="00492EE1" w:rsidRPr="00FF6B74">
        <w:rPr>
          <w:rFonts w:ascii="Arial" w:eastAsiaTheme="minorEastAsia" w:hAnsi="Arial" w:cs="Arial"/>
          <w:color w:val="000000" w:themeColor="text1"/>
          <w:kern w:val="2"/>
          <w:sz w:val="24"/>
          <w:szCs w:val="24"/>
          <w:lang w:eastAsia="en-GB"/>
          <w14:ligatures w14:val="standardContextual"/>
        </w:rPr>
        <w:t>organisation’s</w:t>
      </w:r>
      <w:r w:rsidR="00FF6B74" w:rsidRPr="00FF6B74">
        <w:rPr>
          <w:rFonts w:ascii="Arial" w:eastAsiaTheme="minorEastAsia" w:hAnsi="Arial" w:cs="Arial"/>
          <w:color w:val="000000" w:themeColor="text1"/>
          <w:kern w:val="2"/>
          <w:sz w:val="24"/>
          <w:szCs w:val="24"/>
          <w:lang w:eastAsia="en-GB"/>
          <w14:ligatures w14:val="standardContextual"/>
        </w:rPr>
        <w:t xml:space="preserve"> overall strategies affect its need for human resources. Then, the attention turns to looking at the possible supply of human resources.</w:t>
      </w:r>
      <w:r w:rsidR="00C2353D" w:rsidRPr="00BD1284">
        <w:rPr>
          <w:rFonts w:ascii="Arial" w:eastAsiaTheme="minorEastAsia" w:hAnsi="Arial" w:cs="Arial"/>
          <w:color w:val="000000" w:themeColor="text1"/>
          <w:kern w:val="2"/>
          <w:sz w:val="24"/>
          <w:szCs w:val="24"/>
          <w:lang w:eastAsia="en-GB"/>
          <w14:ligatures w14:val="standardContextual"/>
        </w:rPr>
        <w:t xml:space="preserve"> Firstly, internal supply is assessed to determine if existing employees can meet the demand identified earlier</w:t>
      </w:r>
      <w:r w:rsidR="00334134" w:rsidRPr="00BD1284">
        <w:rPr>
          <w:rFonts w:ascii="Arial" w:eastAsiaTheme="minorEastAsia" w:hAnsi="Arial" w:cs="Arial"/>
          <w:color w:val="000000" w:themeColor="text1"/>
          <w:kern w:val="2"/>
          <w:sz w:val="24"/>
          <w:szCs w:val="24"/>
          <w:lang w:eastAsia="en-GB"/>
          <w14:ligatures w14:val="standardContextual"/>
        </w:rPr>
        <w:t xml:space="preserve"> </w:t>
      </w:r>
      <w:r w:rsidR="00A01A9C" w:rsidRPr="00BD1284">
        <w:rPr>
          <w:rFonts w:ascii="Arial" w:eastAsiaTheme="minorEastAsia" w:hAnsi="Arial" w:cs="Arial"/>
          <w:color w:val="000000" w:themeColor="text1"/>
          <w:kern w:val="2"/>
          <w:sz w:val="24"/>
          <w:szCs w:val="24"/>
          <w:lang w:eastAsia="en-GB"/>
          <w14:ligatures w14:val="standardContextual"/>
        </w:rPr>
        <w:t>(</w:t>
      </w:r>
      <w:proofErr w:type="spellStart"/>
      <w:r w:rsidR="00A01A9C" w:rsidRPr="00BD1284">
        <w:rPr>
          <w:rFonts w:ascii="Arial" w:eastAsiaTheme="minorEastAsia" w:hAnsi="Arial" w:cs="Arial"/>
          <w:color w:val="000000" w:themeColor="text1"/>
          <w:kern w:val="2"/>
          <w:sz w:val="24"/>
          <w:szCs w:val="24"/>
          <w:lang w:eastAsia="en-GB"/>
          <w14:ligatures w14:val="standardContextual"/>
        </w:rPr>
        <w:t>Bidwell</w:t>
      </w:r>
      <w:proofErr w:type="spellEnd"/>
      <w:r w:rsidR="00A01A9C" w:rsidRPr="00BD1284">
        <w:rPr>
          <w:rFonts w:ascii="Arial" w:eastAsiaTheme="minorEastAsia" w:hAnsi="Arial" w:cs="Arial"/>
          <w:color w:val="000000" w:themeColor="text1"/>
          <w:kern w:val="2"/>
          <w:sz w:val="24"/>
          <w:szCs w:val="24"/>
          <w:lang w:eastAsia="en-GB"/>
          <w14:ligatures w14:val="standardContextual"/>
        </w:rPr>
        <w:t>, 2017)</w:t>
      </w:r>
      <w:r w:rsidR="00C2353D" w:rsidRPr="00BD1284">
        <w:rPr>
          <w:rFonts w:ascii="Arial" w:eastAsiaTheme="minorEastAsia" w:hAnsi="Arial" w:cs="Arial"/>
          <w:color w:val="000000" w:themeColor="text1"/>
          <w:kern w:val="2"/>
          <w:sz w:val="24"/>
          <w:szCs w:val="24"/>
          <w:lang w:eastAsia="en-GB"/>
          <w14:ligatures w14:val="standardContextual"/>
        </w:rPr>
        <w:t>. Lastly, any gap between demand and internal supply is considered, prompting the workforce planner to forecast the availability of skills and experience externally through new employee recruitment.</w:t>
      </w:r>
    </w:p>
    <w:p w14:paraId="7D93EAFE" w14:textId="5B1315BC" w:rsidR="00371860"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Workforce planning involves assessing current workforce capabilities and anticipating future needs. </w:t>
      </w:r>
      <w:r w:rsidR="003765EB" w:rsidRPr="003765EB">
        <w:rPr>
          <w:rFonts w:ascii="Arial" w:eastAsiaTheme="minorEastAsia" w:hAnsi="Arial" w:cs="Arial"/>
          <w:color w:val="000000" w:themeColor="text1"/>
          <w:kern w:val="2"/>
          <w:sz w:val="24"/>
          <w:szCs w:val="24"/>
          <w:lang w:eastAsia="en-GB"/>
          <w14:ligatures w14:val="standardContextual"/>
        </w:rPr>
        <w:t xml:space="preserve">For Accor, workforce planning makes sure the brand has the correct talent in the proper positions when needed. It includes predicting demand, finding skill </w:t>
      </w:r>
      <w:r w:rsidR="003765EB" w:rsidRPr="003765EB">
        <w:rPr>
          <w:rFonts w:ascii="Arial" w:eastAsiaTheme="minorEastAsia" w:hAnsi="Arial" w:cs="Arial"/>
          <w:color w:val="000000" w:themeColor="text1"/>
          <w:kern w:val="2"/>
          <w:sz w:val="24"/>
          <w:szCs w:val="24"/>
          <w:lang w:eastAsia="en-GB"/>
          <w14:ligatures w14:val="standardContextual"/>
        </w:rPr>
        <w:lastRenderedPageBreak/>
        <w:t>gaps, and creating plans to fill them.</w:t>
      </w:r>
      <w:r w:rsidR="00742B35">
        <w:rPr>
          <w:rFonts w:ascii="Arial" w:eastAsiaTheme="minorEastAsia" w:hAnsi="Arial" w:cs="Arial"/>
          <w:color w:val="000000" w:themeColor="text1"/>
          <w:kern w:val="2"/>
          <w:sz w:val="24"/>
          <w:szCs w:val="24"/>
          <w:lang w:eastAsia="en-GB"/>
          <w14:ligatures w14:val="standardContextual"/>
        </w:rPr>
        <w:t xml:space="preserve"> </w:t>
      </w:r>
      <w:r w:rsidRPr="00BD1284">
        <w:rPr>
          <w:rFonts w:ascii="Arial" w:eastAsiaTheme="minorEastAsia" w:hAnsi="Arial" w:cs="Arial"/>
          <w:color w:val="000000" w:themeColor="text1"/>
          <w:kern w:val="2"/>
          <w:sz w:val="24"/>
          <w:szCs w:val="24"/>
          <w:lang w:eastAsia="en-GB"/>
          <w14:ligatures w14:val="standardContextual"/>
        </w:rPr>
        <w:t>Accor Hotels uses advanced forecasting methods to predict fluctuations in labor demand and supply, including seasonal variations. Through the analysis of historical data, market trends, and business projections, Accor's HR team anticipates staffing requirements across its worldwide hotel network. For instance, during peak tourist seasons like summer or holidays, Accor adjusts its staffing levels to meet the heightened demand for hospitality services, ensuring exceptional guest experiences.</w:t>
      </w:r>
      <w:r w:rsidR="00371860" w:rsidRPr="00BD1284">
        <w:rPr>
          <w:rFonts w:ascii="Arial" w:eastAsiaTheme="minorEastAsia" w:hAnsi="Arial" w:cs="Arial"/>
          <w:color w:val="000000" w:themeColor="text1"/>
          <w:kern w:val="2"/>
          <w:sz w:val="24"/>
          <w:szCs w:val="24"/>
          <w:lang w:eastAsia="en-GB"/>
          <w14:ligatures w14:val="standardContextual"/>
        </w:rPr>
        <w:t xml:space="preserve"> </w:t>
      </w:r>
    </w:p>
    <w:p w14:paraId="077DEED5" w14:textId="0E9BF0AF"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Accor Hotels aligns its strategic HR goals with organisational objectives, focusing on enhancing guest satisfaction, optimising operational efficiency, and maximising employee engagement. HR professionals and business leaders collaborate in strategic planning sessions to define key performance indicators (KPIs) and action plans. For example, initiatives like career development programs or workplace culture enhancements aim to improve employee retention rates.</w:t>
      </w:r>
    </w:p>
    <w:p w14:paraId="093E66C6" w14:textId="4FD25D89"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Accor Hotels carefully puts HR programs in place, making the most of its worldwide resources and using effective talent management techniques. They have detailed onboarding programs to help new employees fit in smoothly. Also, Accor focuses on training and development to make sure employees have the skills they need and deliver excellent service. Checking how well these programs work is important, so they regularly review performance, gather feedback from employees, and use surveys. By keeping an eye on things and making changes as needed, Accor makes sure its HR programs keep up with changes in the business and the industry.</w:t>
      </w:r>
    </w:p>
    <w:p w14:paraId="39F96E61" w14:textId="5C7583EF"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Recruiting and choosing the right people at Accor Hotels involves a few important steps to help the different parts of the company grow. First, Accor plans ahead to figure out how many new staff are needed and what skills they should have. For example, if a part of the company is going to start working in a new place, they</w:t>
      </w:r>
      <w:r w:rsidR="00DE5D15" w:rsidRPr="00BD1284">
        <w:rPr>
          <w:rFonts w:ascii="Arial" w:eastAsiaTheme="minorEastAsia" w:hAnsi="Arial" w:cs="Arial"/>
          <w:color w:val="000000" w:themeColor="text1"/>
          <w:kern w:val="2"/>
          <w:sz w:val="24"/>
          <w:szCs w:val="24"/>
          <w:lang w:eastAsia="en-GB"/>
          <w14:ligatures w14:val="standardContextual"/>
        </w:rPr>
        <w:t xml:space="preserve"> wi</w:t>
      </w:r>
      <w:r w:rsidRPr="00BD1284">
        <w:rPr>
          <w:rFonts w:ascii="Arial" w:eastAsiaTheme="minorEastAsia" w:hAnsi="Arial" w:cs="Arial"/>
          <w:color w:val="000000" w:themeColor="text1"/>
          <w:kern w:val="2"/>
          <w:sz w:val="24"/>
          <w:szCs w:val="24"/>
          <w:lang w:eastAsia="en-GB"/>
          <w14:ligatures w14:val="standardContextual"/>
        </w:rPr>
        <w:t xml:space="preserve">ll need people who can speak the language or know about the local culture. Next, Accor uses different ways to find job candidates, like posting ads online, using social media, or going to events where they can meet lots of people. For example, when looking for managers, Accor might go to special events or work with schools that teach hospitality. Then, they check resumes, interview people, and see how well they fit with the company during activities like group exercises. For </w:t>
      </w:r>
      <w:r w:rsidR="008463DE" w:rsidRPr="00BD1284">
        <w:rPr>
          <w:rFonts w:ascii="Arial" w:eastAsiaTheme="minorEastAsia" w:hAnsi="Arial" w:cs="Arial"/>
          <w:color w:val="000000" w:themeColor="text1"/>
          <w:kern w:val="2"/>
          <w:sz w:val="24"/>
          <w:szCs w:val="24"/>
          <w:lang w:eastAsia="en-GB"/>
          <w14:ligatures w14:val="standardContextual"/>
        </w:rPr>
        <w:t>instanc</w:t>
      </w:r>
      <w:r w:rsidR="00A209A6" w:rsidRPr="00BD1284">
        <w:rPr>
          <w:rFonts w:ascii="Arial" w:eastAsiaTheme="minorEastAsia" w:hAnsi="Arial" w:cs="Arial"/>
          <w:color w:val="000000" w:themeColor="text1"/>
          <w:kern w:val="2"/>
          <w:sz w:val="24"/>
          <w:szCs w:val="24"/>
          <w:lang w:eastAsia="en-GB"/>
          <w14:ligatures w14:val="standardContextual"/>
        </w:rPr>
        <w:t>e</w:t>
      </w:r>
      <w:r w:rsidRPr="00BD1284">
        <w:rPr>
          <w:rFonts w:ascii="Arial" w:eastAsiaTheme="minorEastAsia" w:hAnsi="Arial" w:cs="Arial"/>
          <w:color w:val="000000" w:themeColor="text1"/>
          <w:kern w:val="2"/>
          <w:sz w:val="24"/>
          <w:szCs w:val="24"/>
          <w:lang w:eastAsia="en-GB"/>
          <w14:ligatures w14:val="standardContextual"/>
        </w:rPr>
        <w:t xml:space="preserve">, they might watch how candidates talk to customers or solve problems. </w:t>
      </w:r>
    </w:p>
    <w:p w14:paraId="429C9C1C" w14:textId="01F77070"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27800412" w14:textId="74A23D82" w:rsidR="00C2353D" w:rsidRPr="00BD1284" w:rsidRDefault="00A16D25"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r>
        <w:rPr>
          <w:rFonts w:ascii="Arial" w:eastAsiaTheme="minorEastAsia" w:hAnsi="Arial" w:cs="Arial"/>
          <w:color w:val="000000" w:themeColor="text1"/>
          <w:kern w:val="2"/>
          <w:sz w:val="24"/>
          <w:szCs w:val="24"/>
          <w:lang w:eastAsia="en-GB"/>
          <w14:ligatures w14:val="standardContextual"/>
        </w:rPr>
        <w:lastRenderedPageBreak/>
        <w:t>Overall, t</w:t>
      </w:r>
      <w:r w:rsidRPr="00A16D25">
        <w:rPr>
          <w:rFonts w:ascii="Arial" w:eastAsiaTheme="minorEastAsia" w:hAnsi="Arial" w:cs="Arial"/>
          <w:color w:val="000000" w:themeColor="text1"/>
          <w:kern w:val="2"/>
          <w:sz w:val="24"/>
          <w:szCs w:val="24"/>
          <w:lang w:eastAsia="en-GB"/>
          <w14:ligatures w14:val="standardContextual"/>
        </w:rPr>
        <w:t>he development of HRM has turned it into a strategic role that plays a key part in the success of global hotel brands such as Accor.</w:t>
      </w:r>
      <w:r>
        <w:rPr>
          <w:rFonts w:ascii="Arial" w:eastAsiaTheme="minorEastAsia" w:hAnsi="Arial" w:cs="Arial"/>
          <w:color w:val="000000" w:themeColor="text1"/>
          <w:kern w:val="2"/>
          <w:sz w:val="24"/>
          <w:szCs w:val="24"/>
          <w:lang w:eastAsia="en-GB"/>
          <w14:ligatures w14:val="standardContextual"/>
        </w:rPr>
        <w:t xml:space="preserve"> </w:t>
      </w:r>
      <w:r w:rsidR="008F72E5" w:rsidRPr="008F72E5">
        <w:rPr>
          <w:rFonts w:ascii="Arial" w:eastAsiaTheme="minorEastAsia" w:hAnsi="Arial" w:cs="Arial"/>
          <w:color w:val="000000" w:themeColor="text1"/>
          <w:kern w:val="2"/>
          <w:sz w:val="24"/>
          <w:szCs w:val="24"/>
          <w:lang w:eastAsia="en-GB"/>
          <w14:ligatures w14:val="standardContextual"/>
        </w:rPr>
        <w:t xml:space="preserve">As recommended by </w:t>
      </w:r>
      <w:proofErr w:type="spellStart"/>
      <w:r w:rsidR="008F72E5" w:rsidRPr="008F72E5">
        <w:rPr>
          <w:rFonts w:ascii="Arial" w:eastAsiaTheme="minorEastAsia" w:hAnsi="Arial" w:cs="Arial"/>
          <w:color w:val="000000" w:themeColor="text1"/>
          <w:kern w:val="2"/>
          <w:sz w:val="24"/>
          <w:szCs w:val="24"/>
          <w:lang w:eastAsia="en-GB"/>
          <w14:ligatures w14:val="standardContextual"/>
        </w:rPr>
        <w:t>Dessler</w:t>
      </w:r>
      <w:proofErr w:type="spellEnd"/>
      <w:r w:rsidR="008F72E5" w:rsidRPr="008F72E5">
        <w:rPr>
          <w:rFonts w:ascii="Arial" w:eastAsiaTheme="minorEastAsia" w:hAnsi="Arial" w:cs="Arial"/>
          <w:color w:val="000000" w:themeColor="text1"/>
          <w:kern w:val="2"/>
          <w:sz w:val="24"/>
          <w:szCs w:val="24"/>
          <w:lang w:eastAsia="en-GB"/>
          <w14:ligatures w14:val="standardContextual"/>
        </w:rPr>
        <w:t xml:space="preserve"> (2017), HRM includes recruiting, training, assessing, and compensating employees, along with handling their interactions, well-being, safety, and fairness issues.</w:t>
      </w:r>
      <w:r w:rsidR="002875BC" w:rsidRPr="00BD1284">
        <w:rPr>
          <w:rFonts w:ascii="Arial" w:eastAsiaTheme="minorEastAsia" w:hAnsi="Arial" w:cs="Arial"/>
          <w:color w:val="000000" w:themeColor="text1"/>
          <w:kern w:val="2"/>
          <w:sz w:val="24"/>
          <w:szCs w:val="24"/>
          <w:lang w:eastAsia="en-GB"/>
          <w14:ligatures w14:val="standardContextual"/>
        </w:rPr>
        <w:t xml:space="preserve"> </w:t>
      </w:r>
      <w:r w:rsidR="00714101" w:rsidRPr="00714101">
        <w:rPr>
          <w:rFonts w:ascii="Arial" w:eastAsiaTheme="minorEastAsia" w:hAnsi="Arial" w:cs="Arial"/>
          <w:color w:val="000000" w:themeColor="text1"/>
          <w:kern w:val="2"/>
          <w:sz w:val="24"/>
          <w:szCs w:val="24"/>
          <w:lang w:eastAsia="en-GB"/>
          <w14:ligatures w14:val="standardContextual"/>
        </w:rPr>
        <w:t>By implementing efficient methods for planning its workforce, recruiting, and selecting employees, Accor can match its human resources with its strategic goals, securing continuous growth and competitiveness in the worldwide hospitality sector.</w:t>
      </w:r>
    </w:p>
    <w:p w14:paraId="2AAE633E" w14:textId="77777777" w:rsidR="00867D0A" w:rsidRPr="00BD1284" w:rsidRDefault="00867D0A"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26ED713F" w14:textId="6AA08576" w:rsidR="00867D0A" w:rsidRPr="00BD1284" w:rsidRDefault="00867D0A" w:rsidP="00302187">
      <w:pPr>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br w:type="page"/>
      </w:r>
    </w:p>
    <w:p w14:paraId="7528F968" w14:textId="122EFEA9" w:rsidR="00C2353D" w:rsidRPr="00BD1284" w:rsidRDefault="00C2353D" w:rsidP="00302187">
      <w:pPr>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lastRenderedPageBreak/>
        <w:t>References</w:t>
      </w:r>
      <w:r w:rsidR="00302187" w:rsidRPr="00BD1284">
        <w:rPr>
          <w:rFonts w:ascii="Arial" w:eastAsiaTheme="minorEastAsia" w:hAnsi="Arial" w:cs="Arial"/>
          <w:color w:val="000000" w:themeColor="text1"/>
          <w:kern w:val="2"/>
          <w:sz w:val="24"/>
          <w:szCs w:val="24"/>
          <w:lang w:eastAsia="en-GB"/>
          <w14:ligatures w14:val="standardContextual"/>
        </w:rPr>
        <w:t>:</w:t>
      </w:r>
    </w:p>
    <w:p w14:paraId="3FF506F0" w14:textId="77777777" w:rsidR="00C2353D" w:rsidRPr="00BD1284" w:rsidRDefault="00C2353D" w:rsidP="00F71CF1">
      <w:pPr>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23C73D24" w14:textId="77777777" w:rsidR="00B6514C" w:rsidRPr="006D5E70" w:rsidRDefault="00B6514C" w:rsidP="006D5E70">
      <w:pPr>
        <w:spacing w:after="0" w:line="360" w:lineRule="auto"/>
        <w:ind w:left="360"/>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Accor (2021). </w:t>
      </w:r>
      <w:r w:rsidRPr="006D5E70">
        <w:rPr>
          <w:rFonts w:ascii="Arial" w:eastAsiaTheme="minorEastAsia" w:hAnsi="Arial" w:cs="Arial"/>
          <w:i/>
          <w:iCs/>
          <w:color w:val="000000" w:themeColor="text1"/>
          <w:kern w:val="2"/>
          <w:sz w:val="24"/>
          <w:szCs w:val="24"/>
          <w:lang w:eastAsia="en-GB"/>
          <w14:ligatures w14:val="standardContextual"/>
        </w:rPr>
        <w:t xml:space="preserve">Accor Diversity &amp; Inclusion Commitment. </w:t>
      </w:r>
      <w:r w:rsidRPr="006D5E70">
        <w:rPr>
          <w:rFonts w:ascii="Arial" w:eastAsiaTheme="minorEastAsia" w:hAnsi="Arial" w:cs="Arial"/>
          <w:color w:val="000000" w:themeColor="text1"/>
          <w:kern w:val="2"/>
          <w:sz w:val="24"/>
          <w:szCs w:val="24"/>
          <w:lang w:eastAsia="en-GB"/>
          <w14:ligatures w14:val="standardContextual"/>
        </w:rPr>
        <w:t xml:space="preserve">Available at: </w:t>
      </w:r>
      <w:hyperlink r:id="rId10" w:history="1">
        <w:r w:rsidRPr="006D5E70">
          <w:rPr>
            <w:rFonts w:ascii="Arial" w:hAnsi="Arial" w:cs="Arial"/>
            <w:sz w:val="24"/>
            <w:szCs w:val="24"/>
          </w:rPr>
          <w:t xml:space="preserve"> https://group.accor.com/en/careers/our-culture-of-inclusion/our-commitment</w:t>
        </w:r>
      </w:hyperlink>
      <w:r w:rsidRPr="006D5E70">
        <w:rPr>
          <w:rFonts w:ascii="Arial" w:eastAsiaTheme="minorEastAsia" w:hAnsi="Arial" w:cs="Arial"/>
          <w:color w:val="000000" w:themeColor="text1"/>
          <w:kern w:val="2"/>
          <w:sz w:val="24"/>
          <w:szCs w:val="24"/>
          <w:lang w:eastAsia="en-GB"/>
          <w14:ligatures w14:val="standardContextual"/>
        </w:rPr>
        <w:t xml:space="preserve"> (Accessed on: 5 May 2024)</w:t>
      </w:r>
    </w:p>
    <w:p w14:paraId="71DC1965" w14:textId="77777777" w:rsidR="00B6514C" w:rsidRPr="00BD1284" w:rsidRDefault="00B6514C" w:rsidP="006D5E70">
      <w:pPr>
        <w:pStyle w:val="ListParagraph"/>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3617FE47" w14:textId="4E38BDF4" w:rsidR="00C2353D" w:rsidRPr="006D5E70" w:rsidRDefault="00C2353D"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Accor (2023) </w:t>
      </w:r>
      <w:r w:rsidRPr="006D5E70">
        <w:rPr>
          <w:rFonts w:ascii="Arial" w:eastAsiaTheme="minorEastAsia" w:hAnsi="Arial" w:cs="Arial"/>
          <w:i/>
          <w:iCs/>
          <w:color w:val="000000" w:themeColor="text1"/>
          <w:kern w:val="2"/>
          <w:sz w:val="24"/>
          <w:szCs w:val="24"/>
          <w:lang w:eastAsia="en-GB"/>
          <w14:ligatures w14:val="standardContextual"/>
        </w:rPr>
        <w:t xml:space="preserve">Reveal Talent: A Pioneering Talent Program, Resonating with our Social Elevation Ambition. </w:t>
      </w:r>
      <w:r w:rsidRPr="006D5E70">
        <w:rPr>
          <w:rFonts w:ascii="Arial" w:eastAsiaTheme="minorEastAsia" w:hAnsi="Arial" w:cs="Arial"/>
          <w:color w:val="000000" w:themeColor="text1"/>
          <w:kern w:val="2"/>
          <w:sz w:val="24"/>
          <w:szCs w:val="24"/>
          <w:lang w:eastAsia="en-GB"/>
          <w14:ligatures w14:val="standardContextual"/>
        </w:rPr>
        <w:t xml:space="preserve">Available at: </w:t>
      </w:r>
      <w:hyperlink r:id="rId11" w:history="1">
        <w:r w:rsidRPr="006D5E70">
          <w:rPr>
            <w:rFonts w:ascii="Arial" w:eastAsiaTheme="minorEastAsia" w:hAnsi="Arial" w:cs="Arial"/>
            <w:color w:val="000000" w:themeColor="text1"/>
            <w:kern w:val="2"/>
            <w:sz w:val="24"/>
            <w:szCs w:val="24"/>
            <w:u w:val="single"/>
            <w:lang w:eastAsia="en-GB"/>
            <w14:ligatures w14:val="standardContextual"/>
          </w:rPr>
          <w:t>https://group.accor.com/en/Actualites/2023/11/reveal-talent</w:t>
        </w:r>
      </w:hyperlink>
      <w:r w:rsidRPr="006D5E70">
        <w:rPr>
          <w:rFonts w:ascii="Arial" w:eastAsiaTheme="minorEastAsia" w:hAnsi="Arial" w:cs="Arial"/>
          <w:color w:val="000000" w:themeColor="text1"/>
          <w:kern w:val="2"/>
          <w:sz w:val="24"/>
          <w:szCs w:val="24"/>
          <w:lang w:eastAsia="en-GB"/>
          <w14:ligatures w14:val="standardContextual"/>
        </w:rPr>
        <w:t xml:space="preserve"> (Accessed on: 5 May 2024)</w:t>
      </w:r>
    </w:p>
    <w:p w14:paraId="5182C282" w14:textId="77777777" w:rsidR="00C2353D" w:rsidRPr="00BD1284" w:rsidRDefault="00C2353D" w:rsidP="006D5E70">
      <w:pPr>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206CD177" w14:textId="77777777" w:rsidR="00C2353D" w:rsidRPr="006D5E70" w:rsidRDefault="00C2353D"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Accor (2024) </w:t>
      </w:r>
      <w:r w:rsidRPr="006D5E70">
        <w:rPr>
          <w:rFonts w:ascii="Arial" w:eastAsiaTheme="minorEastAsia" w:hAnsi="Arial" w:cs="Arial"/>
          <w:i/>
          <w:iCs/>
          <w:color w:val="000000" w:themeColor="text1"/>
          <w:kern w:val="2"/>
          <w:sz w:val="24"/>
          <w:szCs w:val="24"/>
          <w:lang w:eastAsia="en-GB"/>
          <w14:ligatures w14:val="standardContextual"/>
        </w:rPr>
        <w:t xml:space="preserve">Hospitality is a Work of Heart: Accor’s Bold, New Employee Value Proposition. </w:t>
      </w:r>
      <w:r w:rsidRPr="006D5E70">
        <w:rPr>
          <w:rFonts w:ascii="Arial" w:eastAsiaTheme="minorEastAsia" w:hAnsi="Arial" w:cs="Arial"/>
          <w:color w:val="000000" w:themeColor="text1"/>
          <w:kern w:val="2"/>
          <w:sz w:val="24"/>
          <w:szCs w:val="24"/>
          <w:lang w:eastAsia="en-GB"/>
          <w14:ligatures w14:val="standardContextual"/>
        </w:rPr>
        <w:t xml:space="preserve">Available at: </w:t>
      </w:r>
      <w:hyperlink r:id="rId12" w:history="1">
        <w:r w:rsidRPr="006D5E70">
          <w:rPr>
            <w:rFonts w:ascii="Arial" w:eastAsiaTheme="minorEastAsia" w:hAnsi="Arial" w:cs="Arial"/>
            <w:color w:val="000000" w:themeColor="text1"/>
            <w:kern w:val="2"/>
            <w:sz w:val="24"/>
            <w:szCs w:val="24"/>
            <w:u w:val="single"/>
            <w:lang w:eastAsia="en-GB"/>
            <w14:ligatures w14:val="standardContextual"/>
          </w:rPr>
          <w:t>https://group.accor.com/en/Actualites/2024/04/accors-new-employee-value-proposition</w:t>
        </w:r>
      </w:hyperlink>
      <w:r w:rsidRPr="006D5E70">
        <w:rPr>
          <w:rFonts w:ascii="Arial" w:eastAsiaTheme="minorEastAsia" w:hAnsi="Arial" w:cs="Arial"/>
          <w:color w:val="000000" w:themeColor="text1"/>
          <w:kern w:val="2"/>
          <w:sz w:val="24"/>
          <w:szCs w:val="24"/>
          <w:lang w:eastAsia="en-GB"/>
          <w14:ligatures w14:val="standardContextual"/>
        </w:rPr>
        <w:t xml:space="preserve"> (Accessed on: 5 May 2024)</w:t>
      </w:r>
    </w:p>
    <w:p w14:paraId="09AC8CB6" w14:textId="77777777" w:rsidR="00C2353D" w:rsidRPr="00BD1284" w:rsidRDefault="00C2353D" w:rsidP="006D5E70">
      <w:pPr>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3B9EEAB9" w14:textId="77777777" w:rsidR="00C2353D" w:rsidRPr="006D5E70" w:rsidRDefault="00C2353D"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Armstrong, M. (2011) </w:t>
      </w:r>
      <w:r w:rsidRPr="006D5E70">
        <w:rPr>
          <w:rFonts w:ascii="Arial" w:eastAsiaTheme="minorEastAsia" w:hAnsi="Arial" w:cs="Arial"/>
          <w:i/>
          <w:iCs/>
          <w:color w:val="000000" w:themeColor="text1"/>
          <w:kern w:val="2"/>
          <w:sz w:val="24"/>
          <w:szCs w:val="24"/>
          <w:lang w:eastAsia="en-GB"/>
          <w14:ligatures w14:val="standardContextual"/>
        </w:rPr>
        <w:t>Armstrong’s Handbook of Strategic Human Resource Management</w:t>
      </w:r>
      <w:r w:rsidRPr="006D5E70">
        <w:rPr>
          <w:rFonts w:ascii="Arial" w:eastAsiaTheme="minorEastAsia" w:hAnsi="Arial" w:cs="Arial"/>
          <w:color w:val="000000" w:themeColor="text1"/>
          <w:kern w:val="2"/>
          <w:sz w:val="24"/>
          <w:szCs w:val="24"/>
          <w:lang w:eastAsia="en-GB"/>
          <w14:ligatures w14:val="standardContextual"/>
        </w:rPr>
        <w:t>. Fifth Edition. London: Kogan Page.</w:t>
      </w:r>
    </w:p>
    <w:p w14:paraId="5A9F956B" w14:textId="77777777" w:rsidR="00C2353D" w:rsidRPr="00BD1284" w:rsidRDefault="00C2353D" w:rsidP="006D5E70">
      <w:pPr>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37341E63" w14:textId="77777777" w:rsidR="00C2353D" w:rsidRPr="006D5E70" w:rsidRDefault="00C2353D"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Armstrong, M. (2017) </w:t>
      </w:r>
      <w:r w:rsidRPr="006D5E70">
        <w:rPr>
          <w:rFonts w:ascii="Arial" w:eastAsiaTheme="minorEastAsia" w:hAnsi="Arial" w:cs="Arial"/>
          <w:i/>
          <w:iCs/>
          <w:color w:val="000000" w:themeColor="text1"/>
          <w:kern w:val="2"/>
          <w:sz w:val="24"/>
          <w:szCs w:val="24"/>
          <w:lang w:eastAsia="en-GB"/>
          <w14:ligatures w14:val="standardContextual"/>
        </w:rPr>
        <w:t>Armstrong's Handbook of Human Resource Management Practice</w:t>
      </w:r>
      <w:r w:rsidRPr="006D5E70">
        <w:rPr>
          <w:rFonts w:ascii="Arial" w:eastAsiaTheme="minorEastAsia" w:hAnsi="Arial" w:cs="Arial"/>
          <w:color w:val="000000" w:themeColor="text1"/>
          <w:kern w:val="2"/>
          <w:sz w:val="24"/>
          <w:szCs w:val="24"/>
          <w:lang w:eastAsia="en-GB"/>
          <w14:ligatures w14:val="standardContextual"/>
        </w:rPr>
        <w:t xml:space="preserve"> (14th ed.). Kogan Page.</w:t>
      </w:r>
    </w:p>
    <w:p w14:paraId="136412AF" w14:textId="77777777" w:rsidR="00935124" w:rsidRPr="00BD1284" w:rsidRDefault="00935124" w:rsidP="006D5E70">
      <w:pPr>
        <w:pStyle w:val="ListParagraph"/>
        <w:rPr>
          <w:rFonts w:ascii="Arial" w:eastAsiaTheme="minorEastAsia" w:hAnsi="Arial" w:cs="Arial"/>
          <w:color w:val="000000" w:themeColor="text1"/>
          <w:kern w:val="2"/>
          <w:sz w:val="24"/>
          <w:szCs w:val="24"/>
          <w:lang w:eastAsia="en-GB"/>
          <w14:ligatures w14:val="standardContextual"/>
        </w:rPr>
      </w:pPr>
    </w:p>
    <w:p w14:paraId="6E6E2A92" w14:textId="1CA026BF" w:rsidR="00935124" w:rsidRPr="00BD1284" w:rsidRDefault="00935124"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Bach, S. (2005). </w:t>
      </w:r>
      <w:r w:rsidRPr="00BD1284">
        <w:rPr>
          <w:rFonts w:ascii="Arial" w:eastAsiaTheme="minorEastAsia" w:hAnsi="Arial" w:cs="Arial"/>
          <w:i/>
          <w:iCs/>
          <w:color w:val="000000" w:themeColor="text1"/>
          <w:kern w:val="2"/>
          <w:sz w:val="24"/>
          <w:szCs w:val="24"/>
          <w:lang w:eastAsia="en-GB"/>
          <w14:ligatures w14:val="standardContextual"/>
        </w:rPr>
        <w:t>Human resource management: A concise introduction</w:t>
      </w:r>
      <w:r w:rsidRPr="00BD1284">
        <w:rPr>
          <w:rFonts w:ascii="Arial" w:eastAsiaTheme="minorEastAsia" w:hAnsi="Arial" w:cs="Arial"/>
          <w:color w:val="000000" w:themeColor="text1"/>
          <w:kern w:val="2"/>
          <w:sz w:val="24"/>
          <w:szCs w:val="24"/>
          <w:lang w:eastAsia="en-GB"/>
          <w14:ligatures w14:val="standardContextual"/>
        </w:rPr>
        <w:t>. John Wiley &amp; Sons.</w:t>
      </w:r>
    </w:p>
    <w:p w14:paraId="14532D31" w14:textId="77777777" w:rsidR="000B31D4" w:rsidRPr="00BD1284" w:rsidRDefault="000B31D4" w:rsidP="006D5E70">
      <w:pPr>
        <w:pStyle w:val="ListParagraph"/>
        <w:rPr>
          <w:rFonts w:ascii="Arial" w:eastAsiaTheme="minorEastAsia" w:hAnsi="Arial" w:cs="Arial"/>
          <w:color w:val="000000" w:themeColor="text1"/>
          <w:kern w:val="2"/>
          <w:sz w:val="24"/>
          <w:szCs w:val="24"/>
          <w:lang w:eastAsia="en-GB"/>
          <w14:ligatures w14:val="standardContextual"/>
        </w:rPr>
      </w:pPr>
    </w:p>
    <w:p w14:paraId="2F7E1E0A" w14:textId="70000ED1" w:rsidR="000B31D4" w:rsidRPr="00BD1284" w:rsidRDefault="000B31D4"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Beer, M., Spector, B., Lawrence, P.R., Mills, D.Q., &amp; Walton, R.E. (1984). </w:t>
      </w:r>
      <w:r w:rsidRPr="00BD1284">
        <w:rPr>
          <w:rFonts w:ascii="Arial" w:eastAsiaTheme="minorEastAsia" w:hAnsi="Arial" w:cs="Arial"/>
          <w:i/>
          <w:iCs/>
          <w:color w:val="000000" w:themeColor="text1"/>
          <w:kern w:val="2"/>
          <w:sz w:val="24"/>
          <w:szCs w:val="24"/>
          <w:lang w:eastAsia="en-GB"/>
          <w14:ligatures w14:val="standardContextual"/>
        </w:rPr>
        <w:t>Managing Human Assets</w:t>
      </w:r>
      <w:r w:rsidRPr="00BD1284">
        <w:rPr>
          <w:rFonts w:ascii="Arial" w:eastAsiaTheme="minorEastAsia" w:hAnsi="Arial" w:cs="Arial"/>
          <w:color w:val="000000" w:themeColor="text1"/>
          <w:kern w:val="2"/>
          <w:sz w:val="24"/>
          <w:szCs w:val="24"/>
          <w:lang w:eastAsia="en-GB"/>
          <w14:ligatures w14:val="standardContextual"/>
        </w:rPr>
        <w:t>. New York: Free Press.</w:t>
      </w:r>
    </w:p>
    <w:p w14:paraId="71416F04" w14:textId="77777777" w:rsidR="00694815" w:rsidRPr="00BD1284" w:rsidRDefault="00694815" w:rsidP="006D5E70">
      <w:pPr>
        <w:pStyle w:val="ListParagraph"/>
        <w:rPr>
          <w:rFonts w:ascii="Arial" w:eastAsiaTheme="minorEastAsia" w:hAnsi="Arial" w:cs="Arial"/>
          <w:color w:val="000000" w:themeColor="text1"/>
          <w:kern w:val="2"/>
          <w:sz w:val="24"/>
          <w:szCs w:val="24"/>
          <w:lang w:eastAsia="en-GB"/>
          <w14:ligatures w14:val="standardContextual"/>
        </w:rPr>
      </w:pPr>
    </w:p>
    <w:p w14:paraId="7EFAA964" w14:textId="0DF843C5" w:rsidR="00694815" w:rsidRPr="006D5E70" w:rsidRDefault="00694815"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proofErr w:type="spellStart"/>
      <w:r w:rsidRPr="006D5E70">
        <w:rPr>
          <w:rFonts w:ascii="Arial" w:eastAsiaTheme="minorEastAsia" w:hAnsi="Arial" w:cs="Arial"/>
          <w:color w:val="000000" w:themeColor="text1"/>
          <w:kern w:val="2"/>
          <w:sz w:val="24"/>
          <w:szCs w:val="24"/>
          <w:lang w:eastAsia="en-GB"/>
          <w14:ligatures w14:val="standardContextual"/>
        </w:rPr>
        <w:t>Bidwell</w:t>
      </w:r>
      <w:proofErr w:type="spellEnd"/>
      <w:r w:rsidRPr="006D5E70">
        <w:rPr>
          <w:rFonts w:ascii="Arial" w:eastAsiaTheme="minorEastAsia" w:hAnsi="Arial" w:cs="Arial"/>
          <w:color w:val="000000" w:themeColor="text1"/>
          <w:kern w:val="2"/>
          <w:sz w:val="24"/>
          <w:szCs w:val="24"/>
          <w:lang w:eastAsia="en-GB"/>
          <w14:ligatures w14:val="standardContextual"/>
        </w:rPr>
        <w:t xml:space="preserve">, M. (2017). </w:t>
      </w:r>
      <w:r w:rsidR="00F12F93" w:rsidRPr="006D5E70">
        <w:rPr>
          <w:rFonts w:ascii="Arial" w:eastAsiaTheme="minorEastAsia" w:hAnsi="Arial" w:cs="Arial"/>
          <w:color w:val="000000" w:themeColor="text1"/>
          <w:kern w:val="2"/>
          <w:sz w:val="24"/>
          <w:szCs w:val="24"/>
          <w:lang w:eastAsia="en-GB"/>
          <w14:ligatures w14:val="standardContextual"/>
        </w:rPr>
        <w:t>“</w:t>
      </w:r>
      <w:r w:rsidRPr="006D5E70">
        <w:rPr>
          <w:rFonts w:ascii="Arial" w:eastAsiaTheme="minorEastAsia" w:hAnsi="Arial" w:cs="Arial"/>
          <w:color w:val="000000" w:themeColor="text1"/>
          <w:kern w:val="2"/>
          <w:sz w:val="24"/>
          <w:szCs w:val="24"/>
          <w:lang w:eastAsia="en-GB"/>
          <w14:ligatures w14:val="standardContextual"/>
        </w:rPr>
        <w:t>Managing talent Flows Through Internal and External Labor Markets</w:t>
      </w:r>
      <w:r w:rsidR="00F12F93" w:rsidRPr="006D5E70">
        <w:rPr>
          <w:rFonts w:ascii="Arial" w:eastAsiaTheme="minorEastAsia" w:hAnsi="Arial" w:cs="Arial"/>
          <w:color w:val="000000" w:themeColor="text1"/>
          <w:kern w:val="2"/>
          <w:sz w:val="24"/>
          <w:szCs w:val="24"/>
          <w:lang w:eastAsia="en-GB"/>
          <w14:ligatures w14:val="standardContextual"/>
        </w:rPr>
        <w:t>”</w:t>
      </w:r>
      <w:r w:rsidRPr="006D5E70">
        <w:rPr>
          <w:rFonts w:ascii="Arial" w:eastAsiaTheme="minorEastAsia" w:hAnsi="Arial" w:cs="Arial"/>
          <w:color w:val="000000" w:themeColor="text1"/>
          <w:kern w:val="2"/>
          <w:sz w:val="24"/>
          <w:szCs w:val="24"/>
          <w:lang w:eastAsia="en-GB"/>
          <w14:ligatures w14:val="standardContextual"/>
        </w:rPr>
        <w:t xml:space="preserve">. In D.G. </w:t>
      </w:r>
      <w:proofErr w:type="spellStart"/>
      <w:r w:rsidRPr="006D5E70">
        <w:rPr>
          <w:rFonts w:ascii="Arial" w:eastAsiaTheme="minorEastAsia" w:hAnsi="Arial" w:cs="Arial"/>
          <w:color w:val="000000" w:themeColor="text1"/>
          <w:kern w:val="2"/>
          <w:sz w:val="24"/>
          <w:szCs w:val="24"/>
          <w:lang w:eastAsia="en-GB"/>
          <w14:ligatures w14:val="standardContextual"/>
        </w:rPr>
        <w:t>Collings</w:t>
      </w:r>
      <w:proofErr w:type="spellEnd"/>
      <w:r w:rsidRPr="006D5E70">
        <w:rPr>
          <w:rFonts w:ascii="Arial" w:eastAsiaTheme="minorEastAsia" w:hAnsi="Arial" w:cs="Arial"/>
          <w:color w:val="000000" w:themeColor="text1"/>
          <w:kern w:val="2"/>
          <w:sz w:val="24"/>
          <w:szCs w:val="24"/>
          <w:lang w:eastAsia="en-GB"/>
          <w14:ligatures w14:val="standardContextual"/>
        </w:rPr>
        <w:t xml:space="preserve">, K. </w:t>
      </w:r>
      <w:proofErr w:type="spellStart"/>
      <w:r w:rsidRPr="006D5E70">
        <w:rPr>
          <w:rFonts w:ascii="Arial" w:eastAsiaTheme="minorEastAsia" w:hAnsi="Arial" w:cs="Arial"/>
          <w:color w:val="000000" w:themeColor="text1"/>
          <w:kern w:val="2"/>
          <w:sz w:val="24"/>
          <w:szCs w:val="24"/>
          <w:lang w:eastAsia="en-GB"/>
          <w14:ligatures w14:val="standardContextual"/>
        </w:rPr>
        <w:t>Mellahi</w:t>
      </w:r>
      <w:proofErr w:type="spellEnd"/>
      <w:r w:rsidRPr="006D5E70">
        <w:rPr>
          <w:rFonts w:ascii="Arial" w:eastAsiaTheme="minorEastAsia" w:hAnsi="Arial" w:cs="Arial"/>
          <w:color w:val="000000" w:themeColor="text1"/>
          <w:kern w:val="2"/>
          <w:sz w:val="24"/>
          <w:szCs w:val="24"/>
          <w:lang w:eastAsia="en-GB"/>
          <w14:ligatures w14:val="standardContextual"/>
        </w:rPr>
        <w:t xml:space="preserve">, &amp; W.F. </w:t>
      </w:r>
      <w:proofErr w:type="spellStart"/>
      <w:r w:rsidRPr="006D5E70">
        <w:rPr>
          <w:rFonts w:ascii="Arial" w:eastAsiaTheme="minorEastAsia" w:hAnsi="Arial" w:cs="Arial"/>
          <w:color w:val="000000" w:themeColor="text1"/>
          <w:kern w:val="2"/>
          <w:sz w:val="24"/>
          <w:szCs w:val="24"/>
          <w:lang w:eastAsia="en-GB"/>
          <w14:ligatures w14:val="standardContextual"/>
        </w:rPr>
        <w:t>Cascio</w:t>
      </w:r>
      <w:proofErr w:type="spellEnd"/>
      <w:r w:rsidRPr="006D5E70">
        <w:rPr>
          <w:rFonts w:ascii="Arial" w:eastAsiaTheme="minorEastAsia" w:hAnsi="Arial" w:cs="Arial"/>
          <w:color w:val="000000" w:themeColor="text1"/>
          <w:kern w:val="2"/>
          <w:sz w:val="24"/>
          <w:szCs w:val="24"/>
          <w:lang w:eastAsia="en-GB"/>
          <w14:ligatures w14:val="standardContextual"/>
        </w:rPr>
        <w:t xml:space="preserve"> (Eds.), </w:t>
      </w:r>
      <w:r w:rsidRPr="006D5E70">
        <w:rPr>
          <w:rFonts w:ascii="Arial" w:eastAsiaTheme="minorEastAsia" w:hAnsi="Arial" w:cs="Arial"/>
          <w:i/>
          <w:iCs/>
          <w:color w:val="000000" w:themeColor="text1"/>
          <w:kern w:val="2"/>
          <w:sz w:val="24"/>
          <w:szCs w:val="24"/>
          <w:lang w:eastAsia="en-GB"/>
          <w14:ligatures w14:val="standardContextual"/>
        </w:rPr>
        <w:t>The Oxford Handbook of Talent Management</w:t>
      </w:r>
      <w:r w:rsidRPr="006D5E70">
        <w:rPr>
          <w:rFonts w:ascii="Arial" w:eastAsiaTheme="minorEastAsia" w:hAnsi="Arial" w:cs="Arial"/>
          <w:color w:val="000000" w:themeColor="text1"/>
          <w:kern w:val="2"/>
          <w:sz w:val="24"/>
          <w:szCs w:val="24"/>
          <w:lang w:eastAsia="en-GB"/>
          <w14:ligatures w14:val="standardContextual"/>
        </w:rPr>
        <w:t xml:space="preserve">. Oxford Academic. </w:t>
      </w:r>
    </w:p>
    <w:p w14:paraId="419B5300" w14:textId="77777777" w:rsidR="006D7729" w:rsidRPr="00BD1284" w:rsidRDefault="006D7729" w:rsidP="006D5E70">
      <w:pPr>
        <w:pStyle w:val="ListParagraph"/>
        <w:rPr>
          <w:rFonts w:ascii="Arial" w:eastAsiaTheme="minorEastAsia" w:hAnsi="Arial" w:cs="Arial"/>
          <w:color w:val="000000" w:themeColor="text1"/>
          <w:kern w:val="2"/>
          <w:sz w:val="24"/>
          <w:szCs w:val="24"/>
          <w:lang w:eastAsia="en-GB"/>
          <w14:ligatures w14:val="standardContextual"/>
        </w:rPr>
      </w:pPr>
    </w:p>
    <w:p w14:paraId="2631ED4F" w14:textId="3A4E3BC2" w:rsidR="00460A8A" w:rsidRPr="00BD1284" w:rsidRDefault="005146FE"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proofErr w:type="spellStart"/>
      <w:r w:rsidRPr="00BD1284">
        <w:rPr>
          <w:rFonts w:ascii="Arial" w:eastAsiaTheme="minorEastAsia" w:hAnsi="Arial" w:cs="Arial"/>
          <w:color w:val="000000" w:themeColor="text1"/>
          <w:kern w:val="2"/>
          <w:sz w:val="24"/>
          <w:szCs w:val="24"/>
          <w:lang w:eastAsia="en-GB"/>
          <w14:ligatures w14:val="standardContextual"/>
        </w:rPr>
        <w:lastRenderedPageBreak/>
        <w:t>Cascio</w:t>
      </w:r>
      <w:proofErr w:type="spellEnd"/>
      <w:r w:rsidRPr="00BD1284">
        <w:rPr>
          <w:rFonts w:ascii="Arial" w:eastAsiaTheme="minorEastAsia" w:hAnsi="Arial" w:cs="Arial"/>
          <w:color w:val="000000" w:themeColor="text1"/>
          <w:kern w:val="2"/>
          <w:sz w:val="24"/>
          <w:szCs w:val="24"/>
          <w:lang w:eastAsia="en-GB"/>
          <w14:ligatures w14:val="standardContextual"/>
        </w:rPr>
        <w:t xml:space="preserve">, W. F., &amp; </w:t>
      </w:r>
      <w:proofErr w:type="spellStart"/>
      <w:r w:rsidRPr="00BD1284">
        <w:rPr>
          <w:rFonts w:ascii="Arial" w:eastAsiaTheme="minorEastAsia" w:hAnsi="Arial" w:cs="Arial"/>
          <w:color w:val="000000" w:themeColor="text1"/>
          <w:kern w:val="2"/>
          <w:sz w:val="24"/>
          <w:szCs w:val="24"/>
          <w:lang w:eastAsia="en-GB"/>
          <w14:ligatures w14:val="standardContextual"/>
        </w:rPr>
        <w:t>Boudreau</w:t>
      </w:r>
      <w:proofErr w:type="spellEnd"/>
      <w:r w:rsidRPr="00BD1284">
        <w:rPr>
          <w:rFonts w:ascii="Arial" w:eastAsiaTheme="minorEastAsia" w:hAnsi="Arial" w:cs="Arial"/>
          <w:color w:val="000000" w:themeColor="text1"/>
          <w:kern w:val="2"/>
          <w:sz w:val="24"/>
          <w:szCs w:val="24"/>
          <w:lang w:eastAsia="en-GB"/>
          <w14:ligatures w14:val="standardContextual"/>
        </w:rPr>
        <w:t xml:space="preserve">, J. W. (2016). “The search for global competence: From international HR to talent management”. </w:t>
      </w:r>
      <w:r w:rsidRPr="00BD1284">
        <w:rPr>
          <w:rFonts w:ascii="Arial" w:eastAsiaTheme="minorEastAsia" w:hAnsi="Arial" w:cs="Arial"/>
          <w:i/>
          <w:iCs/>
          <w:color w:val="000000" w:themeColor="text1"/>
          <w:kern w:val="2"/>
          <w:sz w:val="24"/>
          <w:szCs w:val="24"/>
          <w:lang w:eastAsia="en-GB"/>
          <w14:ligatures w14:val="standardContextual"/>
        </w:rPr>
        <w:t>Journal of World Business</w:t>
      </w:r>
      <w:r w:rsidRPr="00BD1284">
        <w:rPr>
          <w:rFonts w:ascii="Arial" w:eastAsiaTheme="minorEastAsia" w:hAnsi="Arial" w:cs="Arial"/>
          <w:color w:val="000000" w:themeColor="text1"/>
          <w:kern w:val="2"/>
          <w:sz w:val="24"/>
          <w:szCs w:val="24"/>
          <w:lang w:eastAsia="en-GB"/>
          <w14:ligatures w14:val="standardContextual"/>
        </w:rPr>
        <w:t>, 51(1), 103-114.</w:t>
      </w:r>
    </w:p>
    <w:p w14:paraId="40F51CFC" w14:textId="77777777" w:rsidR="00460A8A" w:rsidRPr="00BD1284" w:rsidRDefault="00460A8A" w:rsidP="006D5E70">
      <w:pPr>
        <w:spacing w:line="360" w:lineRule="auto"/>
        <w:contextualSpacing/>
        <w:jc w:val="both"/>
        <w:rPr>
          <w:rFonts w:ascii="Arial" w:eastAsiaTheme="minorEastAsia" w:hAnsi="Arial" w:cs="Arial"/>
          <w:color w:val="000000" w:themeColor="text1"/>
          <w:kern w:val="2"/>
          <w:sz w:val="24"/>
          <w:szCs w:val="24"/>
          <w:lang w:eastAsia="en-GB"/>
          <w14:ligatures w14:val="standardContextual"/>
        </w:rPr>
      </w:pPr>
    </w:p>
    <w:p w14:paraId="1E5FBC44" w14:textId="2B71F160" w:rsidR="00D27DB0" w:rsidRPr="00BD1284" w:rsidRDefault="00460A8A"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proofErr w:type="spellStart"/>
      <w:r w:rsidRPr="00BD1284">
        <w:rPr>
          <w:rFonts w:ascii="Arial" w:eastAsiaTheme="minorEastAsia" w:hAnsi="Arial" w:cs="Arial"/>
          <w:color w:val="000000" w:themeColor="text1"/>
          <w:kern w:val="2"/>
          <w:sz w:val="24"/>
          <w:szCs w:val="24"/>
          <w:lang w:eastAsia="en-GB"/>
          <w14:ligatures w14:val="standardContextual"/>
        </w:rPr>
        <w:t>D'Annunzio-Green</w:t>
      </w:r>
      <w:proofErr w:type="spellEnd"/>
      <w:r w:rsidRPr="00BD1284">
        <w:rPr>
          <w:rFonts w:ascii="Arial" w:eastAsiaTheme="minorEastAsia" w:hAnsi="Arial" w:cs="Arial"/>
          <w:color w:val="000000" w:themeColor="text1"/>
          <w:kern w:val="2"/>
          <w:sz w:val="24"/>
          <w:szCs w:val="24"/>
          <w:lang w:eastAsia="en-GB"/>
          <w14:ligatures w14:val="standardContextual"/>
        </w:rPr>
        <w:t xml:space="preserve">, N., Maxwell, G., &amp; Watson, S. (2004). </w:t>
      </w:r>
      <w:r w:rsidRPr="00BD1284">
        <w:rPr>
          <w:rFonts w:ascii="Arial" w:eastAsiaTheme="minorEastAsia" w:hAnsi="Arial" w:cs="Arial"/>
          <w:i/>
          <w:iCs/>
          <w:color w:val="000000" w:themeColor="text1"/>
          <w:kern w:val="2"/>
          <w:sz w:val="24"/>
          <w:szCs w:val="24"/>
          <w:lang w:eastAsia="en-GB"/>
          <w14:ligatures w14:val="standardContextual"/>
        </w:rPr>
        <w:t>Human resource management: International perspectives in hospitality and tourism</w:t>
      </w:r>
      <w:r w:rsidRPr="00BD1284">
        <w:rPr>
          <w:rFonts w:ascii="Arial" w:eastAsiaTheme="minorEastAsia" w:hAnsi="Arial" w:cs="Arial"/>
          <w:color w:val="000000" w:themeColor="text1"/>
          <w:kern w:val="2"/>
          <w:sz w:val="24"/>
          <w:szCs w:val="24"/>
          <w:lang w:eastAsia="en-GB"/>
          <w14:ligatures w14:val="standardContextual"/>
        </w:rPr>
        <w:t>. Thomson.</w:t>
      </w:r>
    </w:p>
    <w:p w14:paraId="6800F2A3" w14:textId="77777777" w:rsidR="00F0507D" w:rsidRPr="00BD1284" w:rsidRDefault="00F0507D" w:rsidP="006D5E70">
      <w:pPr>
        <w:ind w:left="360"/>
        <w:rPr>
          <w:rFonts w:ascii="Arial" w:eastAsiaTheme="minorEastAsia" w:hAnsi="Arial" w:cs="Arial"/>
          <w:color w:val="000000" w:themeColor="text1"/>
          <w:kern w:val="2"/>
          <w:sz w:val="24"/>
          <w:szCs w:val="24"/>
          <w:lang w:eastAsia="en-GB"/>
          <w14:ligatures w14:val="standardContextual"/>
        </w:rPr>
      </w:pPr>
    </w:p>
    <w:p w14:paraId="221A5A25" w14:textId="71031D4C" w:rsidR="00F0507D" w:rsidRPr="00BD1284" w:rsidRDefault="00F0507D"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Davidson, M. C. G., </w:t>
      </w:r>
      <w:proofErr w:type="spellStart"/>
      <w:r w:rsidRPr="00BD1284">
        <w:rPr>
          <w:rFonts w:ascii="Arial" w:eastAsiaTheme="minorEastAsia" w:hAnsi="Arial" w:cs="Arial"/>
          <w:color w:val="000000" w:themeColor="text1"/>
          <w:kern w:val="2"/>
          <w:sz w:val="24"/>
          <w:szCs w:val="24"/>
          <w:lang w:eastAsia="en-GB"/>
          <w14:ligatures w14:val="standardContextual"/>
        </w:rPr>
        <w:t>McPhail</w:t>
      </w:r>
      <w:proofErr w:type="spellEnd"/>
      <w:r w:rsidRPr="00BD1284">
        <w:rPr>
          <w:rFonts w:ascii="Arial" w:eastAsiaTheme="minorEastAsia" w:hAnsi="Arial" w:cs="Arial"/>
          <w:color w:val="000000" w:themeColor="text1"/>
          <w:kern w:val="2"/>
          <w:sz w:val="24"/>
          <w:szCs w:val="24"/>
          <w:lang w:eastAsia="en-GB"/>
          <w14:ligatures w14:val="standardContextual"/>
        </w:rPr>
        <w:t xml:space="preserve">, R., &amp; Barry, S. (2011). </w:t>
      </w:r>
      <w:r w:rsidR="005C1FEB"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Hospitality HRM: past, present and the future</w:t>
      </w:r>
      <w:r w:rsidR="005C1FEB"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 xml:space="preserve">. </w:t>
      </w:r>
      <w:r w:rsidRPr="00BD1284">
        <w:rPr>
          <w:rFonts w:ascii="Arial" w:eastAsiaTheme="minorEastAsia" w:hAnsi="Arial" w:cs="Arial"/>
          <w:i/>
          <w:iCs/>
          <w:color w:val="000000" w:themeColor="text1"/>
          <w:kern w:val="2"/>
          <w:sz w:val="24"/>
          <w:szCs w:val="24"/>
          <w:lang w:eastAsia="en-GB"/>
          <w14:ligatures w14:val="standardContextual"/>
        </w:rPr>
        <w:t>International Journal of Contemporary Hospitality Management</w:t>
      </w:r>
      <w:r w:rsidR="007B5BBE"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 xml:space="preserve"> 23(4)</w:t>
      </w:r>
      <w:r w:rsidR="007B5BBE"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 xml:space="preserve"> 498-516. </w:t>
      </w:r>
      <w:proofErr w:type="spellStart"/>
      <w:r w:rsidRPr="00BD1284">
        <w:rPr>
          <w:rFonts w:ascii="Arial" w:eastAsiaTheme="minorEastAsia" w:hAnsi="Arial" w:cs="Arial"/>
          <w:color w:val="000000" w:themeColor="text1"/>
          <w:kern w:val="2"/>
          <w:sz w:val="24"/>
          <w:szCs w:val="24"/>
          <w:lang w:eastAsia="en-GB"/>
          <w14:ligatures w14:val="standardContextual"/>
        </w:rPr>
        <w:t>doi</w:t>
      </w:r>
      <w:proofErr w:type="spellEnd"/>
      <w:r w:rsidRPr="00BD1284">
        <w:rPr>
          <w:rFonts w:ascii="Arial" w:eastAsiaTheme="minorEastAsia" w:hAnsi="Arial" w:cs="Arial"/>
          <w:color w:val="000000" w:themeColor="text1"/>
          <w:kern w:val="2"/>
          <w:sz w:val="24"/>
          <w:szCs w:val="24"/>
          <w:lang w:eastAsia="en-GB"/>
          <w14:ligatures w14:val="standardContextual"/>
        </w:rPr>
        <w:t>: 10.1108/09596111111130001.</w:t>
      </w:r>
    </w:p>
    <w:p w14:paraId="657E80BF" w14:textId="0C99C35D" w:rsidR="00C2353D" w:rsidRPr="006D5E70" w:rsidRDefault="00B808C4"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proofErr w:type="spellStart"/>
      <w:r w:rsidRPr="006D5E70">
        <w:rPr>
          <w:rFonts w:ascii="Arial" w:eastAsiaTheme="minorEastAsia" w:hAnsi="Arial" w:cs="Arial"/>
          <w:color w:val="000000" w:themeColor="text1"/>
          <w:kern w:val="2"/>
          <w:sz w:val="24"/>
          <w:szCs w:val="24"/>
          <w:lang w:eastAsia="en-GB"/>
          <w14:ligatures w14:val="standardContextual"/>
        </w:rPr>
        <w:t>Dessler</w:t>
      </w:r>
      <w:proofErr w:type="spellEnd"/>
      <w:r w:rsidRPr="006D5E70">
        <w:rPr>
          <w:rFonts w:ascii="Arial" w:eastAsiaTheme="minorEastAsia" w:hAnsi="Arial" w:cs="Arial"/>
          <w:color w:val="000000" w:themeColor="text1"/>
          <w:kern w:val="2"/>
          <w:sz w:val="24"/>
          <w:szCs w:val="24"/>
          <w:lang w:eastAsia="en-GB"/>
          <w14:ligatures w14:val="standardContextual"/>
        </w:rPr>
        <w:t xml:space="preserve">, G. (2017) </w:t>
      </w:r>
      <w:r w:rsidRPr="006D5E70">
        <w:rPr>
          <w:rFonts w:ascii="Arial" w:eastAsiaTheme="minorEastAsia" w:hAnsi="Arial" w:cs="Arial"/>
          <w:i/>
          <w:iCs/>
          <w:color w:val="000000" w:themeColor="text1"/>
          <w:kern w:val="2"/>
          <w:sz w:val="24"/>
          <w:szCs w:val="24"/>
          <w:lang w:eastAsia="en-GB"/>
          <w14:ligatures w14:val="standardContextual"/>
        </w:rPr>
        <w:t>Human Resource Management</w:t>
      </w:r>
      <w:r w:rsidRPr="006D5E70">
        <w:rPr>
          <w:rFonts w:ascii="Arial" w:eastAsiaTheme="minorEastAsia" w:hAnsi="Arial" w:cs="Arial"/>
          <w:color w:val="000000" w:themeColor="text1"/>
          <w:kern w:val="2"/>
          <w:sz w:val="24"/>
          <w:szCs w:val="24"/>
          <w:lang w:eastAsia="en-GB"/>
          <w14:ligatures w14:val="standardContextual"/>
        </w:rPr>
        <w:t xml:space="preserve"> (15th ed.). Pearson</w:t>
      </w:r>
      <w:r w:rsidR="00BE0B56" w:rsidRPr="006D5E70">
        <w:rPr>
          <w:rFonts w:ascii="Arial" w:eastAsiaTheme="minorEastAsia" w:hAnsi="Arial" w:cs="Arial"/>
          <w:color w:val="000000" w:themeColor="text1"/>
          <w:kern w:val="2"/>
          <w:sz w:val="24"/>
          <w:szCs w:val="24"/>
          <w:lang w:eastAsia="en-GB"/>
          <w14:ligatures w14:val="standardContextual"/>
        </w:rPr>
        <w:t>.</w:t>
      </w:r>
    </w:p>
    <w:p w14:paraId="4FF49F02" w14:textId="77777777" w:rsidR="00CC0F27" w:rsidRPr="00BD1284" w:rsidRDefault="00CC0F27" w:rsidP="006D5E70">
      <w:pPr>
        <w:pStyle w:val="ListParagraph"/>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14777910" w14:textId="7DFDBA73" w:rsidR="00B808C4" w:rsidRPr="006D5E70" w:rsidRDefault="00B808C4"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proofErr w:type="spellStart"/>
      <w:r w:rsidRPr="006D5E70">
        <w:rPr>
          <w:rFonts w:ascii="Arial" w:eastAsiaTheme="minorEastAsia" w:hAnsi="Arial" w:cs="Arial"/>
          <w:color w:val="000000" w:themeColor="text1"/>
          <w:kern w:val="2"/>
          <w:sz w:val="24"/>
          <w:szCs w:val="24"/>
          <w:lang w:eastAsia="en-GB"/>
          <w14:ligatures w14:val="standardContextual"/>
        </w:rPr>
        <w:t>Kusluvan</w:t>
      </w:r>
      <w:proofErr w:type="spellEnd"/>
      <w:r w:rsidRPr="006D5E70">
        <w:rPr>
          <w:rFonts w:ascii="Arial" w:eastAsiaTheme="minorEastAsia" w:hAnsi="Arial" w:cs="Arial"/>
          <w:color w:val="000000" w:themeColor="text1"/>
          <w:kern w:val="2"/>
          <w:sz w:val="24"/>
          <w:szCs w:val="24"/>
          <w:lang w:eastAsia="en-GB"/>
          <w14:ligatures w14:val="standardContextual"/>
        </w:rPr>
        <w:t xml:space="preserve">, S., </w:t>
      </w:r>
      <w:proofErr w:type="spellStart"/>
      <w:r w:rsidRPr="006D5E70">
        <w:rPr>
          <w:rFonts w:ascii="Arial" w:eastAsiaTheme="minorEastAsia" w:hAnsi="Arial" w:cs="Arial"/>
          <w:color w:val="000000" w:themeColor="text1"/>
          <w:kern w:val="2"/>
          <w:sz w:val="24"/>
          <w:szCs w:val="24"/>
          <w:lang w:eastAsia="en-GB"/>
          <w14:ligatures w14:val="standardContextual"/>
        </w:rPr>
        <w:t>Kusluvan</w:t>
      </w:r>
      <w:proofErr w:type="spellEnd"/>
      <w:r w:rsidRPr="006D5E70">
        <w:rPr>
          <w:rFonts w:ascii="Arial" w:eastAsiaTheme="minorEastAsia" w:hAnsi="Arial" w:cs="Arial"/>
          <w:color w:val="000000" w:themeColor="text1"/>
          <w:kern w:val="2"/>
          <w:sz w:val="24"/>
          <w:szCs w:val="24"/>
          <w:lang w:eastAsia="en-GB"/>
          <w14:ligatures w14:val="standardContextual"/>
        </w:rPr>
        <w:t xml:space="preserve">, Z., &amp; </w:t>
      </w:r>
      <w:proofErr w:type="spellStart"/>
      <w:r w:rsidRPr="006D5E70">
        <w:rPr>
          <w:rFonts w:ascii="Arial" w:eastAsiaTheme="minorEastAsia" w:hAnsi="Arial" w:cs="Arial"/>
          <w:color w:val="000000" w:themeColor="text1"/>
          <w:kern w:val="2"/>
          <w:sz w:val="24"/>
          <w:szCs w:val="24"/>
          <w:lang w:eastAsia="en-GB"/>
          <w14:ligatures w14:val="standardContextual"/>
        </w:rPr>
        <w:t>Ilhan</w:t>
      </w:r>
      <w:proofErr w:type="spellEnd"/>
      <w:r w:rsidRPr="006D5E70">
        <w:rPr>
          <w:rFonts w:ascii="Arial" w:eastAsiaTheme="minorEastAsia" w:hAnsi="Arial" w:cs="Arial"/>
          <w:color w:val="000000" w:themeColor="text1"/>
          <w:kern w:val="2"/>
          <w:sz w:val="24"/>
          <w:szCs w:val="24"/>
          <w:lang w:eastAsia="en-GB"/>
          <w14:ligatures w14:val="standardContextual"/>
        </w:rPr>
        <w:t xml:space="preserve">, I. (2010). </w:t>
      </w:r>
      <w:r w:rsidR="00BE0B56" w:rsidRPr="006D5E70">
        <w:rPr>
          <w:rFonts w:ascii="Arial" w:eastAsiaTheme="minorEastAsia" w:hAnsi="Arial" w:cs="Arial"/>
          <w:color w:val="000000" w:themeColor="text1"/>
          <w:kern w:val="2"/>
          <w:sz w:val="24"/>
          <w:szCs w:val="24"/>
          <w:lang w:eastAsia="en-GB"/>
          <w14:ligatures w14:val="standardContextual"/>
        </w:rPr>
        <w:t>“</w:t>
      </w:r>
      <w:r w:rsidRPr="006D5E70">
        <w:rPr>
          <w:rFonts w:ascii="Arial" w:eastAsiaTheme="minorEastAsia" w:hAnsi="Arial" w:cs="Arial"/>
          <w:color w:val="000000" w:themeColor="text1"/>
          <w:kern w:val="2"/>
          <w:sz w:val="24"/>
          <w:szCs w:val="24"/>
          <w:lang w:eastAsia="en-GB"/>
          <w14:ligatures w14:val="standardContextual"/>
        </w:rPr>
        <w:t>The human dimension: a review of human resources management issues in the tourism and hospitality industry</w:t>
      </w:r>
      <w:r w:rsidR="00BE0B56" w:rsidRPr="006D5E70">
        <w:rPr>
          <w:rFonts w:ascii="Arial" w:eastAsiaTheme="minorEastAsia" w:hAnsi="Arial" w:cs="Arial"/>
          <w:color w:val="000000" w:themeColor="text1"/>
          <w:kern w:val="2"/>
          <w:sz w:val="24"/>
          <w:szCs w:val="24"/>
          <w:lang w:eastAsia="en-GB"/>
          <w14:ligatures w14:val="standardContextual"/>
        </w:rPr>
        <w:t>”</w:t>
      </w:r>
      <w:r w:rsidRPr="006D5E70">
        <w:rPr>
          <w:rFonts w:ascii="Arial" w:eastAsiaTheme="minorEastAsia" w:hAnsi="Arial" w:cs="Arial"/>
          <w:color w:val="000000" w:themeColor="text1"/>
          <w:kern w:val="2"/>
          <w:sz w:val="24"/>
          <w:szCs w:val="24"/>
          <w:lang w:eastAsia="en-GB"/>
          <w14:ligatures w14:val="standardContextual"/>
        </w:rPr>
        <w:t xml:space="preserve">. </w:t>
      </w:r>
      <w:r w:rsidRPr="006D5E70">
        <w:rPr>
          <w:rFonts w:ascii="Arial" w:eastAsiaTheme="minorEastAsia" w:hAnsi="Arial" w:cs="Arial"/>
          <w:i/>
          <w:iCs/>
          <w:color w:val="000000" w:themeColor="text1"/>
          <w:kern w:val="2"/>
          <w:sz w:val="24"/>
          <w:szCs w:val="24"/>
          <w:lang w:eastAsia="en-GB"/>
          <w14:ligatures w14:val="standardContextual"/>
        </w:rPr>
        <w:t>Cornell Hospitality Quarterly</w:t>
      </w:r>
      <w:r w:rsidRPr="006D5E70">
        <w:rPr>
          <w:rFonts w:ascii="Arial" w:eastAsiaTheme="minorEastAsia" w:hAnsi="Arial" w:cs="Arial"/>
          <w:color w:val="000000" w:themeColor="text1"/>
          <w:kern w:val="2"/>
          <w:sz w:val="24"/>
          <w:szCs w:val="24"/>
          <w:lang w:eastAsia="en-GB"/>
          <w14:ligatures w14:val="standardContextual"/>
        </w:rPr>
        <w:t>, 51(2), 171-214.</w:t>
      </w:r>
    </w:p>
    <w:p w14:paraId="23F1F2DD" w14:textId="77777777" w:rsidR="00BE0B56" w:rsidRPr="00BD1284" w:rsidRDefault="00BE0B56" w:rsidP="006D5E70">
      <w:pPr>
        <w:pStyle w:val="ListParagraph"/>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31F658AC" w14:textId="01ED2852" w:rsidR="00C2353D" w:rsidRPr="006D5E70" w:rsidRDefault="00C2353D"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Lynch, R. (2006). </w:t>
      </w:r>
      <w:r w:rsidRPr="006D5E70">
        <w:rPr>
          <w:rFonts w:ascii="Arial" w:eastAsiaTheme="minorEastAsia" w:hAnsi="Arial" w:cs="Arial"/>
          <w:i/>
          <w:iCs/>
          <w:color w:val="000000" w:themeColor="text1"/>
          <w:kern w:val="2"/>
          <w:sz w:val="24"/>
          <w:szCs w:val="24"/>
          <w:lang w:eastAsia="en-GB"/>
          <w14:ligatures w14:val="standardContextual"/>
        </w:rPr>
        <w:t>Corporate Strategy</w:t>
      </w:r>
      <w:r w:rsidRPr="006D5E70">
        <w:rPr>
          <w:rFonts w:ascii="Arial" w:eastAsiaTheme="minorEastAsia" w:hAnsi="Arial" w:cs="Arial"/>
          <w:color w:val="000000" w:themeColor="text1"/>
          <w:kern w:val="2"/>
          <w:sz w:val="24"/>
          <w:szCs w:val="24"/>
          <w:lang w:eastAsia="en-GB"/>
          <w14:ligatures w14:val="standardContextual"/>
        </w:rPr>
        <w:t>. Pearson Education Limited.</w:t>
      </w:r>
    </w:p>
    <w:p w14:paraId="746E3F3D" w14:textId="77777777" w:rsidR="0057221F" w:rsidRPr="00BD1284" w:rsidRDefault="0057221F" w:rsidP="006D5E70">
      <w:pPr>
        <w:pStyle w:val="ListParagraph"/>
        <w:rPr>
          <w:rFonts w:ascii="Arial" w:eastAsiaTheme="minorEastAsia" w:hAnsi="Arial" w:cs="Arial"/>
          <w:color w:val="000000" w:themeColor="text1"/>
          <w:kern w:val="2"/>
          <w:sz w:val="24"/>
          <w:szCs w:val="24"/>
          <w:lang w:eastAsia="en-GB"/>
          <w14:ligatures w14:val="standardContextual"/>
        </w:rPr>
      </w:pPr>
    </w:p>
    <w:p w14:paraId="26A351CC" w14:textId="7C337248" w:rsidR="0057221F" w:rsidRPr="00BD1284" w:rsidRDefault="0057221F"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Mayo, E. (1933). </w:t>
      </w:r>
      <w:r w:rsidRPr="00BD1284">
        <w:rPr>
          <w:rFonts w:ascii="Arial" w:eastAsiaTheme="minorEastAsia" w:hAnsi="Arial" w:cs="Arial"/>
          <w:i/>
          <w:iCs/>
          <w:color w:val="000000" w:themeColor="text1"/>
          <w:kern w:val="2"/>
          <w:sz w:val="24"/>
          <w:szCs w:val="24"/>
          <w:lang w:eastAsia="en-GB"/>
          <w14:ligatures w14:val="standardContextual"/>
        </w:rPr>
        <w:t xml:space="preserve">The Human Problems of an Industrial </w:t>
      </w:r>
      <w:proofErr w:type="spellStart"/>
      <w:r w:rsidRPr="00BD1284">
        <w:rPr>
          <w:rFonts w:ascii="Arial" w:eastAsiaTheme="minorEastAsia" w:hAnsi="Arial" w:cs="Arial"/>
          <w:i/>
          <w:iCs/>
          <w:color w:val="000000" w:themeColor="text1"/>
          <w:kern w:val="2"/>
          <w:sz w:val="24"/>
          <w:szCs w:val="24"/>
          <w:lang w:eastAsia="en-GB"/>
          <w14:ligatures w14:val="standardContextual"/>
        </w:rPr>
        <w:t>Civilization</w:t>
      </w:r>
      <w:proofErr w:type="spellEnd"/>
      <w:r w:rsidRPr="00BD1284">
        <w:rPr>
          <w:rFonts w:ascii="Arial" w:eastAsiaTheme="minorEastAsia" w:hAnsi="Arial" w:cs="Arial"/>
          <w:color w:val="000000" w:themeColor="text1"/>
          <w:kern w:val="2"/>
          <w:sz w:val="24"/>
          <w:szCs w:val="24"/>
          <w:lang w:eastAsia="en-GB"/>
          <w14:ligatures w14:val="standardContextual"/>
        </w:rPr>
        <w:t>. Macmillan.</w:t>
      </w:r>
    </w:p>
    <w:p w14:paraId="6285D520" w14:textId="77777777" w:rsidR="0057221F" w:rsidRPr="00BD1284" w:rsidRDefault="0057221F" w:rsidP="006D5E70">
      <w:pPr>
        <w:spacing w:line="360" w:lineRule="auto"/>
        <w:ind w:left="720"/>
        <w:contextualSpacing/>
        <w:jc w:val="both"/>
        <w:rPr>
          <w:rFonts w:ascii="Arial" w:eastAsiaTheme="minorEastAsia" w:hAnsi="Arial" w:cs="Arial"/>
          <w:color w:val="000000" w:themeColor="text1"/>
          <w:kern w:val="2"/>
          <w:sz w:val="24"/>
          <w:szCs w:val="24"/>
          <w:lang w:eastAsia="en-GB"/>
          <w14:ligatures w14:val="standardContextual"/>
        </w:rPr>
      </w:pPr>
    </w:p>
    <w:p w14:paraId="7819BED8" w14:textId="48FB7DA4" w:rsidR="0022790F" w:rsidRPr="006D5E70" w:rsidRDefault="00C860E9"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proofErr w:type="spellStart"/>
      <w:r w:rsidRPr="006D5E70">
        <w:rPr>
          <w:rFonts w:ascii="Arial" w:eastAsiaTheme="minorEastAsia" w:hAnsi="Arial" w:cs="Arial"/>
          <w:color w:val="000000" w:themeColor="text1"/>
          <w:kern w:val="2"/>
          <w:sz w:val="24"/>
          <w:szCs w:val="24"/>
          <w:lang w:eastAsia="en-GB"/>
          <w14:ligatures w14:val="standardContextual"/>
        </w:rPr>
        <w:t>Nickson</w:t>
      </w:r>
      <w:proofErr w:type="spellEnd"/>
      <w:r w:rsidRPr="006D5E70">
        <w:rPr>
          <w:rFonts w:ascii="Arial" w:eastAsiaTheme="minorEastAsia" w:hAnsi="Arial" w:cs="Arial"/>
          <w:color w:val="000000" w:themeColor="text1"/>
          <w:kern w:val="2"/>
          <w:sz w:val="24"/>
          <w:szCs w:val="24"/>
          <w:lang w:eastAsia="en-GB"/>
          <w14:ligatures w14:val="standardContextual"/>
        </w:rPr>
        <w:t xml:space="preserve">, D., </w:t>
      </w:r>
      <w:proofErr w:type="spellStart"/>
      <w:r w:rsidRPr="006D5E70">
        <w:rPr>
          <w:rFonts w:ascii="Arial" w:eastAsiaTheme="minorEastAsia" w:hAnsi="Arial" w:cs="Arial"/>
          <w:color w:val="000000" w:themeColor="text1"/>
          <w:kern w:val="2"/>
          <w:sz w:val="24"/>
          <w:szCs w:val="24"/>
          <w:lang w:eastAsia="en-GB"/>
          <w14:ligatures w14:val="standardContextual"/>
        </w:rPr>
        <w:t>Warhurst</w:t>
      </w:r>
      <w:proofErr w:type="spellEnd"/>
      <w:r w:rsidRPr="006D5E70">
        <w:rPr>
          <w:rFonts w:ascii="Arial" w:eastAsiaTheme="minorEastAsia" w:hAnsi="Arial" w:cs="Arial"/>
          <w:color w:val="000000" w:themeColor="text1"/>
          <w:kern w:val="2"/>
          <w:sz w:val="24"/>
          <w:szCs w:val="24"/>
          <w:lang w:eastAsia="en-GB"/>
          <w14:ligatures w14:val="standardContextual"/>
        </w:rPr>
        <w:t xml:space="preserve">, C., &amp; Dutton, E. (2005). </w:t>
      </w:r>
      <w:r w:rsidR="0022790F" w:rsidRPr="006D5E70">
        <w:rPr>
          <w:rFonts w:ascii="Arial" w:eastAsiaTheme="minorEastAsia" w:hAnsi="Arial" w:cs="Arial"/>
          <w:color w:val="000000" w:themeColor="text1"/>
          <w:kern w:val="2"/>
          <w:sz w:val="24"/>
          <w:szCs w:val="24"/>
          <w:lang w:eastAsia="en-GB"/>
          <w14:ligatures w14:val="standardContextual"/>
        </w:rPr>
        <w:t>“</w:t>
      </w:r>
      <w:r w:rsidRPr="006D5E70">
        <w:rPr>
          <w:rFonts w:ascii="Arial" w:eastAsiaTheme="minorEastAsia" w:hAnsi="Arial" w:cs="Arial"/>
          <w:color w:val="000000" w:themeColor="text1"/>
          <w:kern w:val="2"/>
          <w:sz w:val="24"/>
          <w:szCs w:val="24"/>
          <w:lang w:eastAsia="en-GB"/>
          <w14:ligatures w14:val="standardContextual"/>
        </w:rPr>
        <w:t>The importance of attitude and appearance in the service encounter in retail and hospitality</w:t>
      </w:r>
      <w:r w:rsidR="00FD7510" w:rsidRPr="006D5E70">
        <w:rPr>
          <w:rFonts w:ascii="Arial" w:eastAsiaTheme="minorEastAsia" w:hAnsi="Arial" w:cs="Arial"/>
          <w:color w:val="000000" w:themeColor="text1"/>
          <w:kern w:val="2"/>
          <w:sz w:val="24"/>
          <w:szCs w:val="24"/>
          <w:lang w:eastAsia="en-GB"/>
          <w14:ligatures w14:val="standardContextual"/>
        </w:rPr>
        <w:t>”</w:t>
      </w:r>
      <w:r w:rsidRPr="006D5E70">
        <w:rPr>
          <w:rFonts w:ascii="Arial" w:eastAsiaTheme="minorEastAsia" w:hAnsi="Arial" w:cs="Arial"/>
          <w:color w:val="000000" w:themeColor="text1"/>
          <w:kern w:val="2"/>
          <w:sz w:val="24"/>
          <w:szCs w:val="24"/>
          <w:lang w:eastAsia="en-GB"/>
          <w14:ligatures w14:val="standardContextual"/>
        </w:rPr>
        <w:t xml:space="preserve">. </w:t>
      </w:r>
      <w:r w:rsidRPr="006D5E70">
        <w:rPr>
          <w:rFonts w:ascii="Arial" w:eastAsiaTheme="minorEastAsia" w:hAnsi="Arial" w:cs="Arial"/>
          <w:i/>
          <w:iCs/>
          <w:color w:val="000000" w:themeColor="text1"/>
          <w:kern w:val="2"/>
          <w:sz w:val="24"/>
          <w:szCs w:val="24"/>
          <w:lang w:eastAsia="en-GB"/>
          <w14:ligatures w14:val="standardContextual"/>
        </w:rPr>
        <w:t>Managing Service Quality: An International Journal</w:t>
      </w:r>
      <w:r w:rsidRPr="006D5E70">
        <w:rPr>
          <w:rFonts w:ascii="Arial" w:eastAsiaTheme="minorEastAsia" w:hAnsi="Arial" w:cs="Arial"/>
          <w:color w:val="000000" w:themeColor="text1"/>
          <w:kern w:val="2"/>
          <w:sz w:val="24"/>
          <w:szCs w:val="24"/>
          <w:lang w:eastAsia="en-GB"/>
          <w14:ligatures w14:val="standardContextual"/>
        </w:rPr>
        <w:t>, 15(2), 195-208. https://doi.org/10.1108/09604520510585370</w:t>
      </w:r>
    </w:p>
    <w:p w14:paraId="3409FD89" w14:textId="77777777" w:rsidR="0022790F" w:rsidRPr="00BD1284" w:rsidRDefault="0022790F" w:rsidP="006D5E70">
      <w:pPr>
        <w:pStyle w:val="ListParagraph"/>
        <w:spacing w:after="0" w:line="360" w:lineRule="auto"/>
        <w:jc w:val="both"/>
        <w:rPr>
          <w:rFonts w:ascii="Arial" w:eastAsiaTheme="minorEastAsia" w:hAnsi="Arial" w:cs="Arial"/>
          <w:color w:val="000000" w:themeColor="text1"/>
          <w:kern w:val="2"/>
          <w:sz w:val="24"/>
          <w:szCs w:val="24"/>
          <w:lang w:eastAsia="en-GB"/>
          <w14:ligatures w14:val="standardContextual"/>
        </w:rPr>
      </w:pPr>
    </w:p>
    <w:p w14:paraId="308BAA67" w14:textId="60988F90" w:rsidR="003F19ED" w:rsidRPr="006D5E70" w:rsidRDefault="003F19ED" w:rsidP="006D5E70">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6D5E70">
        <w:rPr>
          <w:rFonts w:ascii="Arial" w:eastAsiaTheme="minorEastAsia" w:hAnsi="Arial" w:cs="Arial"/>
          <w:color w:val="000000" w:themeColor="text1"/>
          <w:kern w:val="2"/>
          <w:sz w:val="24"/>
          <w:szCs w:val="24"/>
          <w:lang w:eastAsia="en-GB"/>
          <w14:ligatures w14:val="standardContextual"/>
        </w:rPr>
        <w:t xml:space="preserve">Snell, S., &amp; Morris, S. (2019). </w:t>
      </w:r>
      <w:r w:rsidRPr="006D5E70">
        <w:rPr>
          <w:rFonts w:ascii="Arial" w:eastAsiaTheme="minorEastAsia" w:hAnsi="Arial" w:cs="Arial"/>
          <w:i/>
          <w:iCs/>
          <w:color w:val="000000" w:themeColor="text1"/>
          <w:kern w:val="2"/>
          <w:sz w:val="24"/>
          <w:szCs w:val="24"/>
          <w:lang w:eastAsia="en-GB"/>
          <w14:ligatures w14:val="standardContextual"/>
        </w:rPr>
        <w:t>Managing Human Resources</w:t>
      </w:r>
      <w:r w:rsidRPr="006D5E70">
        <w:rPr>
          <w:rFonts w:ascii="Arial" w:eastAsiaTheme="minorEastAsia" w:hAnsi="Arial" w:cs="Arial"/>
          <w:color w:val="000000" w:themeColor="text1"/>
          <w:kern w:val="2"/>
          <w:sz w:val="24"/>
          <w:szCs w:val="24"/>
          <w:lang w:eastAsia="en-GB"/>
          <w14:ligatures w14:val="standardContextual"/>
        </w:rPr>
        <w:t xml:space="preserve"> (18th ed.). </w:t>
      </w:r>
      <w:proofErr w:type="spellStart"/>
      <w:r w:rsidRPr="006D5E70">
        <w:rPr>
          <w:rFonts w:ascii="Arial" w:eastAsiaTheme="minorEastAsia" w:hAnsi="Arial" w:cs="Arial"/>
          <w:color w:val="000000" w:themeColor="text1"/>
          <w:kern w:val="2"/>
          <w:sz w:val="24"/>
          <w:szCs w:val="24"/>
          <w:lang w:eastAsia="en-GB"/>
          <w14:ligatures w14:val="standardContextual"/>
        </w:rPr>
        <w:t>Cengage</w:t>
      </w:r>
      <w:proofErr w:type="spellEnd"/>
      <w:r w:rsidRPr="006D5E70">
        <w:rPr>
          <w:rFonts w:ascii="Arial" w:eastAsiaTheme="minorEastAsia" w:hAnsi="Arial" w:cs="Arial"/>
          <w:color w:val="000000" w:themeColor="text1"/>
          <w:kern w:val="2"/>
          <w:sz w:val="24"/>
          <w:szCs w:val="24"/>
          <w:lang w:eastAsia="en-GB"/>
          <w14:ligatures w14:val="standardContextual"/>
        </w:rPr>
        <w:t>.</w:t>
      </w:r>
    </w:p>
    <w:p w14:paraId="29268E7C" w14:textId="77777777" w:rsidR="00B07903" w:rsidRPr="00BD1284" w:rsidRDefault="00B07903" w:rsidP="006D5E70">
      <w:pPr>
        <w:pStyle w:val="ListParagraph"/>
        <w:rPr>
          <w:rFonts w:ascii="Arial" w:eastAsiaTheme="minorEastAsia" w:hAnsi="Arial" w:cs="Arial"/>
          <w:color w:val="000000" w:themeColor="text1"/>
          <w:kern w:val="2"/>
          <w:sz w:val="24"/>
          <w:szCs w:val="24"/>
          <w:lang w:eastAsia="en-GB"/>
          <w14:ligatures w14:val="standardContextual"/>
        </w:rPr>
      </w:pPr>
    </w:p>
    <w:p w14:paraId="64D627F7" w14:textId="65685A42" w:rsidR="00B07903" w:rsidRPr="00BD1284" w:rsidRDefault="00B07903" w:rsidP="006D5E70">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Sparrow, P., Brewster, C., &amp; Chung, C. (2016). </w:t>
      </w:r>
      <w:r w:rsidR="0074305E" w:rsidRPr="00BD1284">
        <w:rPr>
          <w:rFonts w:ascii="Arial" w:eastAsiaTheme="minorEastAsia" w:hAnsi="Arial" w:cs="Arial"/>
          <w:i/>
          <w:iCs/>
          <w:color w:val="000000" w:themeColor="text1"/>
          <w:kern w:val="2"/>
          <w:sz w:val="24"/>
          <w:szCs w:val="24"/>
          <w:lang w:eastAsia="en-GB"/>
          <w14:ligatures w14:val="standardContextual"/>
        </w:rPr>
        <w:t>Globalising</w:t>
      </w:r>
      <w:r w:rsidRPr="00BD1284">
        <w:rPr>
          <w:rFonts w:ascii="Arial" w:eastAsiaTheme="minorEastAsia" w:hAnsi="Arial" w:cs="Arial"/>
          <w:i/>
          <w:iCs/>
          <w:color w:val="000000" w:themeColor="text1"/>
          <w:kern w:val="2"/>
          <w:sz w:val="24"/>
          <w:szCs w:val="24"/>
          <w:lang w:eastAsia="en-GB"/>
          <w14:ligatures w14:val="standardContextual"/>
        </w:rPr>
        <w:t xml:space="preserve"> human resource management.</w:t>
      </w:r>
      <w:r w:rsidRPr="00BD1284">
        <w:rPr>
          <w:rFonts w:ascii="Arial" w:eastAsiaTheme="minorEastAsia" w:hAnsi="Arial" w:cs="Arial"/>
          <w:color w:val="000000" w:themeColor="text1"/>
          <w:kern w:val="2"/>
          <w:sz w:val="24"/>
          <w:szCs w:val="24"/>
          <w:lang w:eastAsia="en-GB"/>
          <w14:ligatures w14:val="standardContextual"/>
        </w:rPr>
        <w:t xml:space="preserve"> </w:t>
      </w:r>
      <w:proofErr w:type="spellStart"/>
      <w:r w:rsidRPr="00BD1284">
        <w:rPr>
          <w:rFonts w:ascii="Arial" w:eastAsiaTheme="minorEastAsia" w:hAnsi="Arial" w:cs="Arial"/>
          <w:color w:val="000000" w:themeColor="text1"/>
          <w:kern w:val="2"/>
          <w:sz w:val="24"/>
          <w:szCs w:val="24"/>
          <w:lang w:eastAsia="en-GB"/>
          <w14:ligatures w14:val="standardContextual"/>
        </w:rPr>
        <w:t>Routledge</w:t>
      </w:r>
      <w:proofErr w:type="spellEnd"/>
      <w:r w:rsidRPr="00BD1284">
        <w:rPr>
          <w:rFonts w:ascii="Arial" w:eastAsiaTheme="minorEastAsia" w:hAnsi="Arial" w:cs="Arial"/>
          <w:color w:val="000000" w:themeColor="text1"/>
          <w:kern w:val="2"/>
          <w:sz w:val="24"/>
          <w:szCs w:val="24"/>
          <w:lang w:eastAsia="en-GB"/>
          <w14:ligatures w14:val="standardContextual"/>
        </w:rPr>
        <w:t>.</w:t>
      </w:r>
    </w:p>
    <w:p w14:paraId="06C80C18" w14:textId="77777777" w:rsidR="00B07903" w:rsidRPr="00BD1284" w:rsidRDefault="00B07903" w:rsidP="006D5E70">
      <w:pPr>
        <w:spacing w:line="360" w:lineRule="auto"/>
        <w:ind w:left="720"/>
        <w:contextualSpacing/>
        <w:jc w:val="both"/>
        <w:rPr>
          <w:rFonts w:ascii="Arial" w:eastAsiaTheme="minorEastAsia" w:hAnsi="Arial" w:cs="Arial"/>
          <w:color w:val="000000" w:themeColor="text1"/>
          <w:kern w:val="2"/>
          <w:sz w:val="24"/>
          <w:szCs w:val="24"/>
          <w:lang w:eastAsia="en-GB"/>
          <w14:ligatures w14:val="standardContextual"/>
        </w:rPr>
      </w:pPr>
    </w:p>
    <w:p w14:paraId="4384B4A2" w14:textId="77777777" w:rsidR="00B07903" w:rsidRPr="00BD1284" w:rsidRDefault="00B07903" w:rsidP="00DD091F">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Taylor, F.W. (1911). </w:t>
      </w:r>
      <w:r w:rsidRPr="00BD1284">
        <w:rPr>
          <w:rFonts w:ascii="Arial" w:eastAsiaTheme="minorEastAsia" w:hAnsi="Arial" w:cs="Arial"/>
          <w:i/>
          <w:iCs/>
          <w:color w:val="000000" w:themeColor="text1"/>
          <w:kern w:val="2"/>
          <w:sz w:val="24"/>
          <w:szCs w:val="24"/>
          <w:lang w:eastAsia="en-GB"/>
          <w14:ligatures w14:val="standardContextual"/>
        </w:rPr>
        <w:t>The Principles of Scientific Management</w:t>
      </w:r>
      <w:r w:rsidRPr="00BD1284">
        <w:rPr>
          <w:rFonts w:ascii="Arial" w:eastAsiaTheme="minorEastAsia" w:hAnsi="Arial" w:cs="Arial"/>
          <w:color w:val="000000" w:themeColor="text1"/>
          <w:kern w:val="2"/>
          <w:sz w:val="24"/>
          <w:szCs w:val="24"/>
          <w:lang w:eastAsia="en-GB"/>
          <w14:ligatures w14:val="standardContextual"/>
        </w:rPr>
        <w:t>. Harper &amp; Brothers.</w:t>
      </w:r>
    </w:p>
    <w:p w14:paraId="377546B6" w14:textId="5D56698D" w:rsidR="00B07903" w:rsidRPr="00DD091F" w:rsidRDefault="00E02076" w:rsidP="00DD091F">
      <w:pPr>
        <w:spacing w:after="0" w:line="360" w:lineRule="auto"/>
        <w:ind w:left="360"/>
        <w:jc w:val="both"/>
        <w:rPr>
          <w:rFonts w:ascii="Arial" w:eastAsia="Times New Roman" w:hAnsi="Arial" w:cs="Arial"/>
          <w:color w:val="000000" w:themeColor="text1"/>
          <w:kern w:val="2"/>
          <w:sz w:val="24"/>
          <w:szCs w:val="24"/>
          <w:lang w:eastAsia="en-GB"/>
          <w14:ligatures w14:val="standardContextual"/>
        </w:rPr>
      </w:pPr>
      <w:r w:rsidRPr="00DD091F">
        <w:rPr>
          <w:rFonts w:ascii="Arial" w:eastAsia="Times New Roman" w:hAnsi="Arial" w:cs="Arial"/>
          <w:color w:val="000000" w:themeColor="text1"/>
          <w:kern w:val="2"/>
          <w:sz w:val="24"/>
          <w:szCs w:val="24"/>
          <w:lang w:eastAsia="en-GB"/>
          <w14:ligatures w14:val="standardContextual"/>
        </w:rPr>
        <w:t>Taylor, S. (2021) </w:t>
      </w:r>
      <w:r w:rsidRPr="00DD091F">
        <w:rPr>
          <w:rFonts w:ascii="Arial" w:eastAsia="Times New Roman" w:hAnsi="Arial" w:cs="Arial"/>
          <w:i/>
          <w:iCs/>
          <w:color w:val="000000" w:themeColor="text1"/>
          <w:kern w:val="2"/>
          <w:sz w:val="24"/>
          <w:szCs w:val="24"/>
          <w:lang w:eastAsia="en-GB"/>
          <w14:ligatures w14:val="standardContextual"/>
        </w:rPr>
        <w:t>Resourcing and Talent Management</w:t>
      </w:r>
      <w:r w:rsidRPr="00DD091F">
        <w:rPr>
          <w:rFonts w:ascii="Arial" w:eastAsia="Times New Roman" w:hAnsi="Arial" w:cs="Arial"/>
          <w:color w:val="000000" w:themeColor="text1"/>
          <w:kern w:val="2"/>
          <w:sz w:val="24"/>
          <w:szCs w:val="24"/>
          <w:lang w:eastAsia="en-GB"/>
          <w14:ligatures w14:val="standardContextual"/>
        </w:rPr>
        <w:t>. 8th ed. London: Kogan Page.</w:t>
      </w:r>
    </w:p>
    <w:p w14:paraId="7914FB4B" w14:textId="77777777" w:rsidR="003F19ED" w:rsidRPr="00BD1284" w:rsidRDefault="003F19ED" w:rsidP="00DD091F">
      <w:pPr>
        <w:pStyle w:val="ListParagraph"/>
        <w:rPr>
          <w:rFonts w:ascii="Arial" w:eastAsiaTheme="minorEastAsia" w:hAnsi="Arial" w:cs="Arial"/>
          <w:color w:val="000000" w:themeColor="text1"/>
          <w:kern w:val="2"/>
          <w:sz w:val="24"/>
          <w:szCs w:val="24"/>
          <w:lang w:eastAsia="en-GB"/>
          <w14:ligatures w14:val="standardContextual"/>
        </w:rPr>
      </w:pPr>
    </w:p>
    <w:p w14:paraId="2CFC022F" w14:textId="130300E6" w:rsidR="006F7490" w:rsidRPr="00DD091F" w:rsidRDefault="00C2353D" w:rsidP="00DD091F">
      <w:pPr>
        <w:spacing w:after="0" w:line="360" w:lineRule="auto"/>
        <w:ind w:left="360"/>
        <w:jc w:val="both"/>
        <w:rPr>
          <w:rFonts w:ascii="Arial" w:eastAsiaTheme="minorEastAsia" w:hAnsi="Arial" w:cs="Arial"/>
          <w:color w:val="000000" w:themeColor="text1"/>
          <w:kern w:val="2"/>
          <w:sz w:val="24"/>
          <w:szCs w:val="24"/>
          <w:lang w:eastAsia="en-GB"/>
          <w14:ligatures w14:val="standardContextual"/>
        </w:rPr>
      </w:pPr>
      <w:r w:rsidRPr="00DD091F">
        <w:rPr>
          <w:rFonts w:ascii="Arial" w:eastAsiaTheme="minorEastAsia" w:hAnsi="Arial" w:cs="Arial"/>
          <w:color w:val="000000" w:themeColor="text1"/>
          <w:kern w:val="2"/>
          <w:sz w:val="24"/>
          <w:szCs w:val="24"/>
          <w:lang w:eastAsia="en-GB"/>
          <w14:ligatures w14:val="standardContextual"/>
        </w:rPr>
        <w:t xml:space="preserve">Torrington, D., Hall, L., Taylor, S., Atkinson, C. (2020) </w:t>
      </w:r>
      <w:r w:rsidRPr="00DD091F">
        <w:rPr>
          <w:rFonts w:ascii="Arial" w:eastAsiaTheme="minorEastAsia" w:hAnsi="Arial" w:cs="Arial"/>
          <w:i/>
          <w:iCs/>
          <w:color w:val="000000" w:themeColor="text1"/>
          <w:kern w:val="2"/>
          <w:sz w:val="24"/>
          <w:szCs w:val="24"/>
          <w:lang w:eastAsia="en-GB"/>
          <w14:ligatures w14:val="standardContextual"/>
        </w:rPr>
        <w:t>Human Resource Management. Harlow</w:t>
      </w:r>
      <w:r w:rsidRPr="00DD091F">
        <w:rPr>
          <w:rFonts w:ascii="Arial" w:eastAsiaTheme="minorEastAsia" w:hAnsi="Arial" w:cs="Arial"/>
          <w:color w:val="000000" w:themeColor="text1"/>
          <w:kern w:val="2"/>
          <w:sz w:val="24"/>
          <w:szCs w:val="24"/>
          <w:lang w:eastAsia="en-GB"/>
          <w14:ligatures w14:val="standardContextual"/>
        </w:rPr>
        <w:t>: Pearson Education Limited.</w:t>
      </w:r>
    </w:p>
    <w:p w14:paraId="6CC7CF67" w14:textId="77777777" w:rsidR="006F7490" w:rsidRPr="00BD1284" w:rsidRDefault="006F7490" w:rsidP="00DD091F">
      <w:pPr>
        <w:spacing w:line="360" w:lineRule="auto"/>
        <w:ind w:left="720"/>
        <w:contextualSpacing/>
        <w:jc w:val="both"/>
        <w:rPr>
          <w:rFonts w:ascii="Arial" w:eastAsiaTheme="minorEastAsia" w:hAnsi="Arial" w:cs="Arial"/>
          <w:color w:val="000000" w:themeColor="text1"/>
          <w:kern w:val="2"/>
          <w:sz w:val="24"/>
          <w:szCs w:val="24"/>
          <w:lang w:eastAsia="en-GB"/>
          <w14:ligatures w14:val="standardContextual"/>
        </w:rPr>
      </w:pPr>
    </w:p>
    <w:p w14:paraId="486C95F5" w14:textId="774B72D3" w:rsidR="006F7490" w:rsidRPr="00BD1284" w:rsidRDefault="006F7490" w:rsidP="00DD091F">
      <w:pPr>
        <w:spacing w:line="360" w:lineRule="auto"/>
        <w:ind w:left="360"/>
        <w:contextualSpacing/>
        <w:jc w:val="both"/>
        <w:rPr>
          <w:rFonts w:ascii="Arial" w:eastAsiaTheme="minorEastAsia" w:hAnsi="Arial" w:cs="Arial"/>
          <w:color w:val="000000" w:themeColor="text1"/>
          <w:kern w:val="2"/>
          <w:sz w:val="24"/>
          <w:szCs w:val="24"/>
          <w:lang w:eastAsia="en-GB"/>
          <w14:ligatures w14:val="standardContextual"/>
        </w:rPr>
      </w:pPr>
      <w:r w:rsidRPr="00BD1284">
        <w:rPr>
          <w:rFonts w:ascii="Arial" w:eastAsiaTheme="minorEastAsia" w:hAnsi="Arial" w:cs="Arial"/>
          <w:color w:val="000000" w:themeColor="text1"/>
          <w:kern w:val="2"/>
          <w:sz w:val="24"/>
          <w:szCs w:val="24"/>
          <w:lang w:eastAsia="en-GB"/>
          <w14:ligatures w14:val="standardContextual"/>
        </w:rPr>
        <w:t xml:space="preserve">Ulrich, D. (1998). </w:t>
      </w:r>
      <w:r w:rsidR="00A00B5B"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A new mandate for human resources</w:t>
      </w:r>
      <w:r w:rsidR="00A00B5B" w:rsidRPr="00BD1284">
        <w:rPr>
          <w:rFonts w:ascii="Arial" w:eastAsiaTheme="minorEastAsia" w:hAnsi="Arial" w:cs="Arial"/>
          <w:color w:val="000000" w:themeColor="text1"/>
          <w:kern w:val="2"/>
          <w:sz w:val="24"/>
          <w:szCs w:val="24"/>
          <w:lang w:eastAsia="en-GB"/>
          <w14:ligatures w14:val="standardContextual"/>
        </w:rPr>
        <w:t>”</w:t>
      </w:r>
      <w:r w:rsidRPr="00BD1284">
        <w:rPr>
          <w:rFonts w:ascii="Arial" w:eastAsiaTheme="minorEastAsia" w:hAnsi="Arial" w:cs="Arial"/>
          <w:color w:val="000000" w:themeColor="text1"/>
          <w:kern w:val="2"/>
          <w:sz w:val="24"/>
          <w:szCs w:val="24"/>
          <w:lang w:eastAsia="en-GB"/>
          <w14:ligatures w14:val="standardContextual"/>
        </w:rPr>
        <w:t xml:space="preserve">. </w:t>
      </w:r>
      <w:r w:rsidRPr="00BD1284">
        <w:rPr>
          <w:rFonts w:ascii="Arial" w:eastAsiaTheme="minorEastAsia" w:hAnsi="Arial" w:cs="Arial"/>
          <w:i/>
          <w:iCs/>
          <w:color w:val="000000" w:themeColor="text1"/>
          <w:kern w:val="2"/>
          <w:sz w:val="24"/>
          <w:szCs w:val="24"/>
          <w:lang w:eastAsia="en-GB"/>
          <w14:ligatures w14:val="standardContextual"/>
        </w:rPr>
        <w:t>Harvard Business Review</w:t>
      </w:r>
      <w:r w:rsidRPr="00BD1284">
        <w:rPr>
          <w:rFonts w:ascii="Arial" w:eastAsiaTheme="minorEastAsia" w:hAnsi="Arial" w:cs="Arial"/>
          <w:color w:val="000000" w:themeColor="text1"/>
          <w:kern w:val="2"/>
          <w:sz w:val="24"/>
          <w:szCs w:val="24"/>
          <w:lang w:eastAsia="en-GB"/>
          <w14:ligatures w14:val="standardContextual"/>
        </w:rPr>
        <w:t>, 76(1), 124-134</w:t>
      </w:r>
    </w:p>
    <w:p w14:paraId="126A32F8" w14:textId="77777777" w:rsidR="006F7490" w:rsidRPr="00BD1284" w:rsidRDefault="006F7490" w:rsidP="00F71CF1">
      <w:pPr>
        <w:spacing w:after="0" w:line="360" w:lineRule="auto"/>
        <w:jc w:val="both"/>
        <w:rPr>
          <w:rFonts w:ascii="Arial" w:eastAsia="Times New Roman" w:hAnsi="Arial" w:cs="Arial"/>
          <w:color w:val="000000" w:themeColor="text1"/>
          <w:kern w:val="2"/>
          <w:sz w:val="24"/>
          <w:szCs w:val="24"/>
          <w:lang w:eastAsia="en-GB"/>
          <w14:ligatures w14:val="standardContextual"/>
        </w:rPr>
      </w:pPr>
    </w:p>
    <w:p w14:paraId="2B565073" w14:textId="77777777" w:rsidR="00C2353D" w:rsidRPr="00BD1284" w:rsidRDefault="00C2353D" w:rsidP="00F71CF1">
      <w:pPr>
        <w:spacing w:after="0" w:line="360" w:lineRule="auto"/>
        <w:jc w:val="both"/>
        <w:rPr>
          <w:rFonts w:ascii="Arial" w:eastAsia="Times New Roman" w:hAnsi="Arial" w:cs="Arial"/>
          <w:color w:val="000000" w:themeColor="text1"/>
          <w:kern w:val="2"/>
          <w:sz w:val="24"/>
          <w:szCs w:val="24"/>
          <w:lang w:eastAsia="en-GB"/>
          <w14:ligatures w14:val="standardContextual"/>
        </w:rPr>
      </w:pPr>
    </w:p>
    <w:p w14:paraId="1D391823" w14:textId="3AF22294" w:rsidR="00ED487F" w:rsidRPr="00BD1284" w:rsidRDefault="00ED487F" w:rsidP="00F71CF1">
      <w:pPr>
        <w:spacing w:line="360" w:lineRule="auto"/>
        <w:jc w:val="both"/>
        <w:rPr>
          <w:rFonts w:ascii="Arial" w:hAnsi="Arial" w:cs="Arial"/>
          <w:color w:val="000000" w:themeColor="text1"/>
          <w:sz w:val="24"/>
          <w:szCs w:val="24"/>
        </w:rPr>
      </w:pPr>
    </w:p>
    <w:sectPr w:rsidR="00ED487F" w:rsidRPr="00BD1284" w:rsidSect="004B72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4B41C" w14:textId="77777777" w:rsidR="004B72CB" w:rsidRDefault="004B72CB" w:rsidP="00066287">
      <w:pPr>
        <w:spacing w:after="0" w:line="240" w:lineRule="auto"/>
      </w:pPr>
      <w:r>
        <w:separator/>
      </w:r>
    </w:p>
  </w:endnote>
  <w:endnote w:type="continuationSeparator" w:id="0">
    <w:p w14:paraId="47455738" w14:textId="77777777" w:rsidR="004B72CB" w:rsidRDefault="004B72CB" w:rsidP="00066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92015"/>
      <w:docPartObj>
        <w:docPartGallery w:val="Page Numbers (Bottom of Page)"/>
        <w:docPartUnique/>
      </w:docPartObj>
    </w:sdtPr>
    <w:sdtEndPr>
      <w:rPr>
        <w:noProof/>
      </w:rPr>
    </w:sdtEndPr>
    <w:sdtContent>
      <w:p w14:paraId="2550CB5C" w14:textId="77777777" w:rsidR="002D2A21" w:rsidRDefault="002D2A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965D8B" w14:textId="77777777" w:rsidR="002D2A21" w:rsidRDefault="002D2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A948A" w14:textId="77777777" w:rsidR="004B72CB" w:rsidRDefault="004B72CB" w:rsidP="00066287">
      <w:pPr>
        <w:spacing w:after="0" w:line="240" w:lineRule="auto"/>
      </w:pPr>
      <w:r>
        <w:separator/>
      </w:r>
    </w:p>
  </w:footnote>
  <w:footnote w:type="continuationSeparator" w:id="0">
    <w:p w14:paraId="779F113C" w14:textId="77777777" w:rsidR="004B72CB" w:rsidRDefault="004B72CB" w:rsidP="000662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5561F"/>
    <w:multiLevelType w:val="hybridMultilevel"/>
    <w:tmpl w:val="D6ECCC30"/>
    <w:lvl w:ilvl="0" w:tplc="FFFFFFFF">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A865D7"/>
    <w:multiLevelType w:val="hybridMultilevel"/>
    <w:tmpl w:val="5A527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A36585"/>
    <w:multiLevelType w:val="hybridMultilevel"/>
    <w:tmpl w:val="E0246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33FB9"/>
    <w:multiLevelType w:val="hybridMultilevel"/>
    <w:tmpl w:val="5C325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7D5812"/>
    <w:multiLevelType w:val="hybridMultilevel"/>
    <w:tmpl w:val="638EDB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1741044">
    <w:abstractNumId w:val="4"/>
  </w:num>
  <w:num w:numId="2" w16cid:durableId="943926217">
    <w:abstractNumId w:val="3"/>
  </w:num>
  <w:num w:numId="3" w16cid:durableId="756709823">
    <w:abstractNumId w:val="0"/>
  </w:num>
  <w:num w:numId="4" w16cid:durableId="1279487862">
    <w:abstractNumId w:val="2"/>
  </w:num>
  <w:num w:numId="5" w16cid:durableId="278994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CBF"/>
    <w:rsid w:val="00000077"/>
    <w:rsid w:val="0000663A"/>
    <w:rsid w:val="00006C88"/>
    <w:rsid w:val="00012806"/>
    <w:rsid w:val="000230C9"/>
    <w:rsid w:val="00025C1C"/>
    <w:rsid w:val="00042666"/>
    <w:rsid w:val="00043488"/>
    <w:rsid w:val="000473BA"/>
    <w:rsid w:val="000515E1"/>
    <w:rsid w:val="000525DD"/>
    <w:rsid w:val="000646EC"/>
    <w:rsid w:val="00066287"/>
    <w:rsid w:val="000735CF"/>
    <w:rsid w:val="0007668C"/>
    <w:rsid w:val="00084B9A"/>
    <w:rsid w:val="000B31D4"/>
    <w:rsid w:val="000B4C82"/>
    <w:rsid w:val="000C2003"/>
    <w:rsid w:val="000C33A2"/>
    <w:rsid w:val="000F517E"/>
    <w:rsid w:val="001110F7"/>
    <w:rsid w:val="00122661"/>
    <w:rsid w:val="00125C2C"/>
    <w:rsid w:val="00130F84"/>
    <w:rsid w:val="001324ED"/>
    <w:rsid w:val="00166CAA"/>
    <w:rsid w:val="001673A5"/>
    <w:rsid w:val="00171C44"/>
    <w:rsid w:val="0019751B"/>
    <w:rsid w:val="001A1148"/>
    <w:rsid w:val="001A72BE"/>
    <w:rsid w:val="001D2720"/>
    <w:rsid w:val="00200C47"/>
    <w:rsid w:val="002148A5"/>
    <w:rsid w:val="0022312B"/>
    <w:rsid w:val="00223E10"/>
    <w:rsid w:val="002259BD"/>
    <w:rsid w:val="0022790F"/>
    <w:rsid w:val="00240219"/>
    <w:rsid w:val="00273288"/>
    <w:rsid w:val="00282CF6"/>
    <w:rsid w:val="002875BC"/>
    <w:rsid w:val="002A5F4A"/>
    <w:rsid w:val="002A68B1"/>
    <w:rsid w:val="002B5F6E"/>
    <w:rsid w:val="002B7F17"/>
    <w:rsid w:val="002D194D"/>
    <w:rsid w:val="002D2A21"/>
    <w:rsid w:val="002D6C1C"/>
    <w:rsid w:val="002E2BD0"/>
    <w:rsid w:val="002E4A51"/>
    <w:rsid w:val="002E5A9C"/>
    <w:rsid w:val="002E7B45"/>
    <w:rsid w:val="002F5B70"/>
    <w:rsid w:val="00302187"/>
    <w:rsid w:val="00303A08"/>
    <w:rsid w:val="003149AD"/>
    <w:rsid w:val="00322363"/>
    <w:rsid w:val="003228B1"/>
    <w:rsid w:val="00334134"/>
    <w:rsid w:val="003376C4"/>
    <w:rsid w:val="00367B12"/>
    <w:rsid w:val="00371860"/>
    <w:rsid w:val="003765EB"/>
    <w:rsid w:val="00386811"/>
    <w:rsid w:val="003A7D0C"/>
    <w:rsid w:val="003B774F"/>
    <w:rsid w:val="003D0821"/>
    <w:rsid w:val="003D48F2"/>
    <w:rsid w:val="003E6E80"/>
    <w:rsid w:val="003F19ED"/>
    <w:rsid w:val="0040418E"/>
    <w:rsid w:val="00424CB7"/>
    <w:rsid w:val="0043472E"/>
    <w:rsid w:val="0044657A"/>
    <w:rsid w:val="00460A8A"/>
    <w:rsid w:val="00481E09"/>
    <w:rsid w:val="00492EE1"/>
    <w:rsid w:val="00496D8E"/>
    <w:rsid w:val="004A28FC"/>
    <w:rsid w:val="004B3F96"/>
    <w:rsid w:val="004B672B"/>
    <w:rsid w:val="004B72CB"/>
    <w:rsid w:val="004C3B53"/>
    <w:rsid w:val="004C53E7"/>
    <w:rsid w:val="004D0133"/>
    <w:rsid w:val="004D575D"/>
    <w:rsid w:val="004E792C"/>
    <w:rsid w:val="0050157E"/>
    <w:rsid w:val="0051388C"/>
    <w:rsid w:val="005146BC"/>
    <w:rsid w:val="005146FE"/>
    <w:rsid w:val="00524C3B"/>
    <w:rsid w:val="0055545B"/>
    <w:rsid w:val="00555B4E"/>
    <w:rsid w:val="00555E8D"/>
    <w:rsid w:val="00556379"/>
    <w:rsid w:val="0056084A"/>
    <w:rsid w:val="0057221F"/>
    <w:rsid w:val="00591D76"/>
    <w:rsid w:val="00592CBF"/>
    <w:rsid w:val="005966B8"/>
    <w:rsid w:val="005B4DE3"/>
    <w:rsid w:val="005B6826"/>
    <w:rsid w:val="005C1FEB"/>
    <w:rsid w:val="005E56E9"/>
    <w:rsid w:val="006119A1"/>
    <w:rsid w:val="00616592"/>
    <w:rsid w:val="00620A34"/>
    <w:rsid w:val="00624E95"/>
    <w:rsid w:val="006253CA"/>
    <w:rsid w:val="00632E8B"/>
    <w:rsid w:val="00660847"/>
    <w:rsid w:val="0067271D"/>
    <w:rsid w:val="00680AAD"/>
    <w:rsid w:val="00681AD4"/>
    <w:rsid w:val="00681DE8"/>
    <w:rsid w:val="00686408"/>
    <w:rsid w:val="00686C4A"/>
    <w:rsid w:val="00694815"/>
    <w:rsid w:val="006B1A69"/>
    <w:rsid w:val="006C695A"/>
    <w:rsid w:val="006D55FB"/>
    <w:rsid w:val="006D5E70"/>
    <w:rsid w:val="006D7729"/>
    <w:rsid w:val="006E2F36"/>
    <w:rsid w:val="006E448D"/>
    <w:rsid w:val="006F7490"/>
    <w:rsid w:val="00710DF6"/>
    <w:rsid w:val="00714101"/>
    <w:rsid w:val="007149C1"/>
    <w:rsid w:val="007170E5"/>
    <w:rsid w:val="007304F6"/>
    <w:rsid w:val="007332C9"/>
    <w:rsid w:val="00742B35"/>
    <w:rsid w:val="0074305E"/>
    <w:rsid w:val="0074379B"/>
    <w:rsid w:val="00757198"/>
    <w:rsid w:val="00764AA1"/>
    <w:rsid w:val="007700DF"/>
    <w:rsid w:val="0078113D"/>
    <w:rsid w:val="00793119"/>
    <w:rsid w:val="00796162"/>
    <w:rsid w:val="007A40A9"/>
    <w:rsid w:val="007B2B9F"/>
    <w:rsid w:val="007B5BBE"/>
    <w:rsid w:val="007C738D"/>
    <w:rsid w:val="007E5762"/>
    <w:rsid w:val="007E6CA6"/>
    <w:rsid w:val="00802168"/>
    <w:rsid w:val="008032EA"/>
    <w:rsid w:val="00815CF8"/>
    <w:rsid w:val="00830796"/>
    <w:rsid w:val="00831011"/>
    <w:rsid w:val="00831ABB"/>
    <w:rsid w:val="00835756"/>
    <w:rsid w:val="008463DE"/>
    <w:rsid w:val="00867D0A"/>
    <w:rsid w:val="008743D4"/>
    <w:rsid w:val="00895392"/>
    <w:rsid w:val="008A0DF1"/>
    <w:rsid w:val="008C4ECA"/>
    <w:rsid w:val="008E19AC"/>
    <w:rsid w:val="008E26E1"/>
    <w:rsid w:val="008F72E5"/>
    <w:rsid w:val="00901C82"/>
    <w:rsid w:val="009054D5"/>
    <w:rsid w:val="009129E1"/>
    <w:rsid w:val="0091550C"/>
    <w:rsid w:val="009164A1"/>
    <w:rsid w:val="009338BA"/>
    <w:rsid w:val="00935124"/>
    <w:rsid w:val="0093562C"/>
    <w:rsid w:val="00951847"/>
    <w:rsid w:val="0096571D"/>
    <w:rsid w:val="0096732D"/>
    <w:rsid w:val="00985F05"/>
    <w:rsid w:val="009918BB"/>
    <w:rsid w:val="00995E5F"/>
    <w:rsid w:val="009A78AC"/>
    <w:rsid w:val="009C2C0A"/>
    <w:rsid w:val="009D3D61"/>
    <w:rsid w:val="009D773F"/>
    <w:rsid w:val="00A00413"/>
    <w:rsid w:val="00A00B5B"/>
    <w:rsid w:val="00A01A9C"/>
    <w:rsid w:val="00A029A1"/>
    <w:rsid w:val="00A10949"/>
    <w:rsid w:val="00A15B10"/>
    <w:rsid w:val="00A16D25"/>
    <w:rsid w:val="00A172CC"/>
    <w:rsid w:val="00A209A6"/>
    <w:rsid w:val="00A31DC0"/>
    <w:rsid w:val="00A536DE"/>
    <w:rsid w:val="00A539CE"/>
    <w:rsid w:val="00A97C8B"/>
    <w:rsid w:val="00AA0113"/>
    <w:rsid w:val="00AB607A"/>
    <w:rsid w:val="00AC2441"/>
    <w:rsid w:val="00AC4DB4"/>
    <w:rsid w:val="00AD2AAF"/>
    <w:rsid w:val="00AD6AB4"/>
    <w:rsid w:val="00AE49D8"/>
    <w:rsid w:val="00B017EF"/>
    <w:rsid w:val="00B07903"/>
    <w:rsid w:val="00B13FBC"/>
    <w:rsid w:val="00B16977"/>
    <w:rsid w:val="00B20C13"/>
    <w:rsid w:val="00B245A2"/>
    <w:rsid w:val="00B25A6F"/>
    <w:rsid w:val="00B3466A"/>
    <w:rsid w:val="00B45CB4"/>
    <w:rsid w:val="00B52594"/>
    <w:rsid w:val="00B57E25"/>
    <w:rsid w:val="00B60508"/>
    <w:rsid w:val="00B6514C"/>
    <w:rsid w:val="00B808C4"/>
    <w:rsid w:val="00B8117D"/>
    <w:rsid w:val="00B94C6E"/>
    <w:rsid w:val="00B9762B"/>
    <w:rsid w:val="00BA27C4"/>
    <w:rsid w:val="00BA2F33"/>
    <w:rsid w:val="00BA7023"/>
    <w:rsid w:val="00BA7EDF"/>
    <w:rsid w:val="00BC27FE"/>
    <w:rsid w:val="00BD1284"/>
    <w:rsid w:val="00BD72D6"/>
    <w:rsid w:val="00BE0B56"/>
    <w:rsid w:val="00BF0FC4"/>
    <w:rsid w:val="00BF1124"/>
    <w:rsid w:val="00C22247"/>
    <w:rsid w:val="00C2353D"/>
    <w:rsid w:val="00C36008"/>
    <w:rsid w:val="00C46103"/>
    <w:rsid w:val="00C530AD"/>
    <w:rsid w:val="00C6031D"/>
    <w:rsid w:val="00C65BAF"/>
    <w:rsid w:val="00C65FEF"/>
    <w:rsid w:val="00C662C6"/>
    <w:rsid w:val="00C719A2"/>
    <w:rsid w:val="00C80D60"/>
    <w:rsid w:val="00C860E9"/>
    <w:rsid w:val="00C9490A"/>
    <w:rsid w:val="00CA5A13"/>
    <w:rsid w:val="00CB3C91"/>
    <w:rsid w:val="00CC0F27"/>
    <w:rsid w:val="00CD1892"/>
    <w:rsid w:val="00CE77D8"/>
    <w:rsid w:val="00CF713D"/>
    <w:rsid w:val="00D0113C"/>
    <w:rsid w:val="00D0728E"/>
    <w:rsid w:val="00D0741C"/>
    <w:rsid w:val="00D13036"/>
    <w:rsid w:val="00D17A85"/>
    <w:rsid w:val="00D22E0D"/>
    <w:rsid w:val="00D26132"/>
    <w:rsid w:val="00D27DB0"/>
    <w:rsid w:val="00D40534"/>
    <w:rsid w:val="00D45687"/>
    <w:rsid w:val="00D470A6"/>
    <w:rsid w:val="00D52EE2"/>
    <w:rsid w:val="00D549A1"/>
    <w:rsid w:val="00D6406B"/>
    <w:rsid w:val="00DA0FF6"/>
    <w:rsid w:val="00DA1175"/>
    <w:rsid w:val="00DC6ACD"/>
    <w:rsid w:val="00DD091F"/>
    <w:rsid w:val="00DE5D15"/>
    <w:rsid w:val="00DF2F2E"/>
    <w:rsid w:val="00DF64EF"/>
    <w:rsid w:val="00E02076"/>
    <w:rsid w:val="00E0225D"/>
    <w:rsid w:val="00E44052"/>
    <w:rsid w:val="00E451EF"/>
    <w:rsid w:val="00E45CAA"/>
    <w:rsid w:val="00E60988"/>
    <w:rsid w:val="00EA02FE"/>
    <w:rsid w:val="00EA4725"/>
    <w:rsid w:val="00EB333A"/>
    <w:rsid w:val="00EB57BD"/>
    <w:rsid w:val="00EC305D"/>
    <w:rsid w:val="00ED487F"/>
    <w:rsid w:val="00EF085C"/>
    <w:rsid w:val="00EF1692"/>
    <w:rsid w:val="00F03BB4"/>
    <w:rsid w:val="00F0507D"/>
    <w:rsid w:val="00F12F93"/>
    <w:rsid w:val="00F15071"/>
    <w:rsid w:val="00F33D8A"/>
    <w:rsid w:val="00F35DB5"/>
    <w:rsid w:val="00F55710"/>
    <w:rsid w:val="00F564D3"/>
    <w:rsid w:val="00F714C5"/>
    <w:rsid w:val="00F71CF1"/>
    <w:rsid w:val="00F91BBB"/>
    <w:rsid w:val="00FA12BA"/>
    <w:rsid w:val="00FA5EB7"/>
    <w:rsid w:val="00FA7D15"/>
    <w:rsid w:val="00FB7014"/>
    <w:rsid w:val="00FB7E34"/>
    <w:rsid w:val="00FD7510"/>
    <w:rsid w:val="00FE19C7"/>
    <w:rsid w:val="00FF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ACC52"/>
  <w15:docId w15:val="{DAB5C8A9-F788-4348-8249-24A156319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C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2C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C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C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C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C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C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C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C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C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2C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C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C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C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C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C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C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CBF"/>
    <w:rPr>
      <w:rFonts w:eastAsiaTheme="majorEastAsia" w:cstheme="majorBidi"/>
      <w:color w:val="272727" w:themeColor="text1" w:themeTint="D8"/>
    </w:rPr>
  </w:style>
  <w:style w:type="paragraph" w:styleId="Title">
    <w:name w:val="Title"/>
    <w:basedOn w:val="Normal"/>
    <w:next w:val="Normal"/>
    <w:link w:val="TitleChar"/>
    <w:uiPriority w:val="10"/>
    <w:qFormat/>
    <w:rsid w:val="00592C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C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C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C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CBF"/>
    <w:pPr>
      <w:spacing w:before="160"/>
      <w:jc w:val="center"/>
    </w:pPr>
    <w:rPr>
      <w:i/>
      <w:iCs/>
      <w:color w:val="404040" w:themeColor="text1" w:themeTint="BF"/>
    </w:rPr>
  </w:style>
  <w:style w:type="character" w:customStyle="1" w:styleId="QuoteChar">
    <w:name w:val="Quote Char"/>
    <w:basedOn w:val="DefaultParagraphFont"/>
    <w:link w:val="Quote"/>
    <w:uiPriority w:val="29"/>
    <w:rsid w:val="00592CBF"/>
    <w:rPr>
      <w:i/>
      <w:iCs/>
      <w:color w:val="404040" w:themeColor="text1" w:themeTint="BF"/>
    </w:rPr>
  </w:style>
  <w:style w:type="paragraph" w:styleId="ListParagraph">
    <w:name w:val="List Paragraph"/>
    <w:basedOn w:val="Normal"/>
    <w:uiPriority w:val="34"/>
    <w:qFormat/>
    <w:rsid w:val="00592CBF"/>
    <w:pPr>
      <w:ind w:left="720"/>
      <w:contextualSpacing/>
    </w:pPr>
  </w:style>
  <w:style w:type="character" w:styleId="IntenseEmphasis">
    <w:name w:val="Intense Emphasis"/>
    <w:basedOn w:val="DefaultParagraphFont"/>
    <w:uiPriority w:val="21"/>
    <w:qFormat/>
    <w:rsid w:val="00592CBF"/>
    <w:rPr>
      <w:i/>
      <w:iCs/>
      <w:color w:val="0F4761" w:themeColor="accent1" w:themeShade="BF"/>
    </w:rPr>
  </w:style>
  <w:style w:type="paragraph" w:styleId="IntenseQuote">
    <w:name w:val="Intense Quote"/>
    <w:basedOn w:val="Normal"/>
    <w:next w:val="Normal"/>
    <w:link w:val="IntenseQuoteChar"/>
    <w:uiPriority w:val="30"/>
    <w:qFormat/>
    <w:rsid w:val="00592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CBF"/>
    <w:rPr>
      <w:i/>
      <w:iCs/>
      <w:color w:val="0F4761" w:themeColor="accent1" w:themeShade="BF"/>
    </w:rPr>
  </w:style>
  <w:style w:type="character" w:styleId="IntenseReference">
    <w:name w:val="Intense Reference"/>
    <w:basedOn w:val="DefaultParagraphFont"/>
    <w:uiPriority w:val="32"/>
    <w:qFormat/>
    <w:rsid w:val="00592CBF"/>
    <w:rPr>
      <w:b/>
      <w:bCs/>
      <w:smallCaps/>
      <w:color w:val="0F4761" w:themeColor="accent1" w:themeShade="BF"/>
      <w:spacing w:val="5"/>
    </w:rPr>
  </w:style>
  <w:style w:type="paragraph" w:styleId="Header">
    <w:name w:val="header"/>
    <w:basedOn w:val="Normal"/>
    <w:link w:val="HeaderChar"/>
    <w:uiPriority w:val="99"/>
    <w:unhideWhenUsed/>
    <w:rsid w:val="00066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287"/>
  </w:style>
  <w:style w:type="paragraph" w:styleId="Footer">
    <w:name w:val="footer"/>
    <w:basedOn w:val="Normal"/>
    <w:link w:val="FooterChar"/>
    <w:uiPriority w:val="99"/>
    <w:unhideWhenUsed/>
    <w:rsid w:val="00066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287"/>
  </w:style>
  <w:style w:type="paragraph" w:styleId="TOCHeading">
    <w:name w:val="TOC Heading"/>
    <w:basedOn w:val="Heading1"/>
    <w:next w:val="Normal"/>
    <w:uiPriority w:val="39"/>
    <w:unhideWhenUsed/>
    <w:qFormat/>
    <w:rsid w:val="002D2A21"/>
    <w:pPr>
      <w:spacing w:before="240" w:after="0"/>
      <w:outlineLvl w:val="9"/>
    </w:pPr>
    <w:rPr>
      <w:sz w:val="32"/>
      <w:szCs w:val="32"/>
      <w:lang w:val="en-US"/>
    </w:rPr>
  </w:style>
  <w:style w:type="paragraph" w:styleId="TOC2">
    <w:name w:val="toc 2"/>
    <w:basedOn w:val="Normal"/>
    <w:next w:val="Normal"/>
    <w:autoRedefine/>
    <w:uiPriority w:val="39"/>
    <w:unhideWhenUsed/>
    <w:rsid w:val="002D2A2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D2A21"/>
    <w:pPr>
      <w:spacing w:after="100"/>
    </w:pPr>
    <w:rPr>
      <w:rFonts w:eastAsiaTheme="minorEastAsia" w:cs="Times New Roman"/>
      <w:lang w:val="en-US"/>
    </w:rPr>
  </w:style>
  <w:style w:type="paragraph" w:styleId="TOC3">
    <w:name w:val="toc 3"/>
    <w:basedOn w:val="Normal"/>
    <w:next w:val="Normal"/>
    <w:autoRedefine/>
    <w:uiPriority w:val="39"/>
    <w:unhideWhenUsed/>
    <w:rsid w:val="002D2A21"/>
    <w:pPr>
      <w:spacing w:after="100"/>
      <w:ind w:left="440"/>
    </w:pPr>
    <w:rPr>
      <w:rFonts w:eastAsiaTheme="minorEastAsia" w:cs="Times New Roman"/>
      <w:lang w:val="en-US"/>
    </w:rPr>
  </w:style>
  <w:style w:type="character" w:customStyle="1" w:styleId="apple-converted-space">
    <w:name w:val="apple-converted-space"/>
    <w:basedOn w:val="DefaultParagraphFont"/>
    <w:rsid w:val="00C2353D"/>
  </w:style>
  <w:style w:type="character" w:styleId="Hyperlink">
    <w:name w:val="Hyperlink"/>
    <w:basedOn w:val="DefaultParagraphFont"/>
    <w:uiPriority w:val="99"/>
    <w:unhideWhenUsed/>
    <w:rsid w:val="00C2353D"/>
    <w:rPr>
      <w:color w:val="467886" w:themeColor="hyperlink"/>
      <w:u w:val="single"/>
    </w:rPr>
  </w:style>
  <w:style w:type="character" w:styleId="UnresolvedMention">
    <w:name w:val="Unresolved Mention"/>
    <w:basedOn w:val="DefaultParagraphFont"/>
    <w:uiPriority w:val="99"/>
    <w:semiHidden/>
    <w:unhideWhenUsed/>
    <w:rsid w:val="00227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23851">
      <w:bodyDiv w:val="1"/>
      <w:marLeft w:val="0"/>
      <w:marRight w:val="0"/>
      <w:marTop w:val="0"/>
      <w:marBottom w:val="0"/>
      <w:divBdr>
        <w:top w:val="none" w:sz="0" w:space="0" w:color="auto"/>
        <w:left w:val="none" w:sz="0" w:space="0" w:color="auto"/>
        <w:bottom w:val="none" w:sz="0" w:space="0" w:color="auto"/>
        <w:right w:val="none" w:sz="0" w:space="0" w:color="auto"/>
      </w:divBdr>
      <w:divsChild>
        <w:div w:id="748162779">
          <w:marLeft w:val="0"/>
          <w:marRight w:val="0"/>
          <w:marTop w:val="0"/>
          <w:marBottom w:val="0"/>
          <w:divBdr>
            <w:top w:val="none" w:sz="0" w:space="0" w:color="auto"/>
            <w:left w:val="none" w:sz="0" w:space="0" w:color="auto"/>
            <w:bottom w:val="none" w:sz="0" w:space="0" w:color="auto"/>
            <w:right w:val="none" w:sz="0" w:space="0" w:color="auto"/>
          </w:divBdr>
          <w:divsChild>
            <w:div w:id="494220970">
              <w:marLeft w:val="0"/>
              <w:marRight w:val="0"/>
              <w:marTop w:val="0"/>
              <w:marBottom w:val="0"/>
              <w:divBdr>
                <w:top w:val="none" w:sz="0" w:space="0" w:color="auto"/>
                <w:left w:val="none" w:sz="0" w:space="0" w:color="auto"/>
                <w:bottom w:val="none" w:sz="0" w:space="0" w:color="auto"/>
                <w:right w:val="none" w:sz="0" w:space="0" w:color="auto"/>
              </w:divBdr>
              <w:divsChild>
                <w:div w:id="1297680826">
                  <w:marLeft w:val="0"/>
                  <w:marRight w:val="0"/>
                  <w:marTop w:val="0"/>
                  <w:marBottom w:val="0"/>
                  <w:divBdr>
                    <w:top w:val="none" w:sz="0" w:space="0" w:color="auto"/>
                    <w:left w:val="none" w:sz="0" w:space="0" w:color="auto"/>
                    <w:bottom w:val="none" w:sz="0" w:space="0" w:color="auto"/>
                    <w:right w:val="none" w:sz="0" w:space="0" w:color="auto"/>
                  </w:divBdr>
                  <w:divsChild>
                    <w:div w:id="900284659">
                      <w:marLeft w:val="0"/>
                      <w:marRight w:val="0"/>
                      <w:marTop w:val="0"/>
                      <w:marBottom w:val="0"/>
                      <w:divBdr>
                        <w:top w:val="none" w:sz="0" w:space="0" w:color="auto"/>
                        <w:left w:val="none" w:sz="0" w:space="0" w:color="auto"/>
                        <w:bottom w:val="none" w:sz="0" w:space="0" w:color="auto"/>
                        <w:right w:val="none" w:sz="0" w:space="0" w:color="auto"/>
                      </w:divBdr>
                      <w:divsChild>
                        <w:div w:id="1662538472">
                          <w:marLeft w:val="0"/>
                          <w:marRight w:val="0"/>
                          <w:marTop w:val="100"/>
                          <w:marBottom w:val="100"/>
                          <w:divBdr>
                            <w:top w:val="none" w:sz="0" w:space="0" w:color="auto"/>
                            <w:left w:val="none" w:sz="0" w:space="0" w:color="auto"/>
                            <w:bottom w:val="none" w:sz="0" w:space="0" w:color="auto"/>
                            <w:right w:val="none" w:sz="0" w:space="0" w:color="auto"/>
                          </w:divBdr>
                          <w:divsChild>
                            <w:div w:id="669068430">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362703771">
          <w:marLeft w:val="0"/>
          <w:marRight w:val="0"/>
          <w:marTop w:val="0"/>
          <w:marBottom w:val="0"/>
          <w:divBdr>
            <w:top w:val="none" w:sz="0" w:space="0" w:color="auto"/>
            <w:left w:val="none" w:sz="0" w:space="0" w:color="auto"/>
            <w:bottom w:val="none" w:sz="0" w:space="0" w:color="auto"/>
            <w:right w:val="none" w:sz="0" w:space="0" w:color="auto"/>
          </w:divBdr>
          <w:divsChild>
            <w:div w:id="1539123068">
              <w:marLeft w:val="0"/>
              <w:marRight w:val="0"/>
              <w:marTop w:val="0"/>
              <w:marBottom w:val="0"/>
              <w:divBdr>
                <w:top w:val="none" w:sz="0" w:space="0" w:color="auto"/>
                <w:left w:val="none" w:sz="0" w:space="0" w:color="auto"/>
                <w:bottom w:val="none" w:sz="0" w:space="0" w:color="auto"/>
                <w:right w:val="none" w:sz="0" w:space="0" w:color="auto"/>
              </w:divBdr>
              <w:divsChild>
                <w:div w:id="1741513507">
                  <w:marLeft w:val="0"/>
                  <w:marRight w:val="0"/>
                  <w:marTop w:val="0"/>
                  <w:marBottom w:val="0"/>
                  <w:divBdr>
                    <w:top w:val="none" w:sz="0" w:space="0" w:color="auto"/>
                    <w:left w:val="none" w:sz="0" w:space="0" w:color="auto"/>
                    <w:bottom w:val="none" w:sz="0" w:space="0" w:color="auto"/>
                    <w:right w:val="none" w:sz="0" w:space="0" w:color="auto"/>
                  </w:divBdr>
                  <w:divsChild>
                    <w:div w:id="1408186441">
                      <w:marLeft w:val="0"/>
                      <w:marRight w:val="0"/>
                      <w:marTop w:val="0"/>
                      <w:marBottom w:val="0"/>
                      <w:divBdr>
                        <w:top w:val="none" w:sz="0" w:space="0" w:color="auto"/>
                        <w:left w:val="none" w:sz="0" w:space="0" w:color="auto"/>
                        <w:bottom w:val="none" w:sz="0" w:space="0" w:color="auto"/>
                        <w:right w:val="none" w:sz="0" w:space="0" w:color="auto"/>
                      </w:divBdr>
                      <w:divsChild>
                        <w:div w:id="976377170">
                          <w:marLeft w:val="0"/>
                          <w:marRight w:val="0"/>
                          <w:marTop w:val="0"/>
                          <w:marBottom w:val="0"/>
                          <w:divBdr>
                            <w:top w:val="none" w:sz="0" w:space="0" w:color="auto"/>
                            <w:left w:val="none" w:sz="0" w:space="0" w:color="auto"/>
                            <w:bottom w:val="none" w:sz="0" w:space="0" w:color="auto"/>
                            <w:right w:val="none" w:sz="0" w:space="0" w:color="auto"/>
                          </w:divBdr>
                          <w:divsChild>
                            <w:div w:id="177964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696015">
                      <w:marLeft w:val="0"/>
                      <w:marRight w:val="0"/>
                      <w:marTop w:val="0"/>
                      <w:marBottom w:val="0"/>
                      <w:divBdr>
                        <w:top w:val="none" w:sz="0" w:space="0" w:color="auto"/>
                        <w:left w:val="none" w:sz="0" w:space="0" w:color="auto"/>
                        <w:bottom w:val="none" w:sz="0" w:space="0" w:color="auto"/>
                        <w:right w:val="none" w:sz="0" w:space="0" w:color="auto"/>
                      </w:divBdr>
                      <w:divsChild>
                        <w:div w:id="1624649715">
                          <w:marLeft w:val="0"/>
                          <w:marRight w:val="0"/>
                          <w:marTop w:val="0"/>
                          <w:marBottom w:val="0"/>
                          <w:divBdr>
                            <w:top w:val="none" w:sz="0" w:space="0" w:color="auto"/>
                            <w:left w:val="none" w:sz="0" w:space="0" w:color="auto"/>
                            <w:bottom w:val="none" w:sz="0" w:space="0" w:color="auto"/>
                            <w:right w:val="none" w:sz="0" w:space="0" w:color="auto"/>
                          </w:divBdr>
                          <w:divsChild>
                            <w:div w:id="1208108246">
                              <w:marLeft w:val="0"/>
                              <w:marRight w:val="0"/>
                              <w:marTop w:val="0"/>
                              <w:marBottom w:val="0"/>
                              <w:divBdr>
                                <w:top w:val="none" w:sz="0" w:space="0" w:color="auto"/>
                                <w:left w:val="none" w:sz="0" w:space="0" w:color="auto"/>
                                <w:bottom w:val="none" w:sz="0" w:space="0" w:color="auto"/>
                                <w:right w:val="none" w:sz="0" w:space="0" w:color="auto"/>
                              </w:divBdr>
                              <w:divsChild>
                                <w:div w:id="142240263">
                                  <w:marLeft w:val="0"/>
                                  <w:marRight w:val="0"/>
                                  <w:marTop w:val="0"/>
                                  <w:marBottom w:val="0"/>
                                  <w:divBdr>
                                    <w:top w:val="none" w:sz="0" w:space="0" w:color="auto"/>
                                    <w:left w:val="none" w:sz="0" w:space="0" w:color="auto"/>
                                    <w:bottom w:val="none" w:sz="0" w:space="0" w:color="auto"/>
                                    <w:right w:val="none" w:sz="0" w:space="0" w:color="auto"/>
                                  </w:divBdr>
                                  <w:divsChild>
                                    <w:div w:id="815536320">
                                      <w:marLeft w:val="0"/>
                                      <w:marRight w:val="0"/>
                                      <w:marTop w:val="0"/>
                                      <w:marBottom w:val="0"/>
                                      <w:divBdr>
                                        <w:top w:val="none" w:sz="0" w:space="0" w:color="auto"/>
                                        <w:left w:val="none" w:sz="0" w:space="0" w:color="auto"/>
                                        <w:bottom w:val="none" w:sz="0" w:space="0" w:color="auto"/>
                                        <w:right w:val="none" w:sz="0" w:space="0" w:color="auto"/>
                                      </w:divBdr>
                                      <w:divsChild>
                                        <w:div w:id="975060354">
                                          <w:marLeft w:val="0"/>
                                          <w:marRight w:val="0"/>
                                          <w:marTop w:val="0"/>
                                          <w:marBottom w:val="0"/>
                                          <w:divBdr>
                                            <w:top w:val="none" w:sz="0" w:space="0" w:color="auto"/>
                                            <w:left w:val="none" w:sz="0" w:space="0" w:color="auto"/>
                                            <w:bottom w:val="none" w:sz="0" w:space="0" w:color="auto"/>
                                            <w:right w:val="none" w:sz="0" w:space="0" w:color="auto"/>
                                          </w:divBdr>
                                          <w:divsChild>
                                            <w:div w:id="1369720161">
                                              <w:marLeft w:val="0"/>
                                              <w:marRight w:val="0"/>
                                              <w:marTop w:val="0"/>
                                              <w:marBottom w:val="0"/>
                                              <w:divBdr>
                                                <w:top w:val="none" w:sz="0" w:space="0" w:color="auto"/>
                                                <w:left w:val="none" w:sz="0" w:space="0" w:color="auto"/>
                                                <w:bottom w:val="none" w:sz="0" w:space="0" w:color="auto"/>
                                                <w:right w:val="none" w:sz="0" w:space="0" w:color="auto"/>
                                              </w:divBdr>
                                              <w:divsChild>
                                                <w:div w:id="1273588756">
                                                  <w:marLeft w:val="0"/>
                                                  <w:marRight w:val="0"/>
                                                  <w:marTop w:val="0"/>
                                                  <w:marBottom w:val="0"/>
                                                  <w:divBdr>
                                                    <w:top w:val="single" w:sz="24" w:space="6" w:color="auto"/>
                                                    <w:left w:val="single" w:sz="24" w:space="9" w:color="auto"/>
                                                    <w:bottom w:val="single" w:sz="24" w:space="6" w:color="auto"/>
                                                    <w:right w:val="single" w:sz="24" w:space="9" w:color="auto"/>
                                                  </w:divBdr>
                                                  <w:divsChild>
                                                    <w:div w:id="145398570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65432325">
      <w:bodyDiv w:val="1"/>
      <w:marLeft w:val="0"/>
      <w:marRight w:val="0"/>
      <w:marTop w:val="0"/>
      <w:marBottom w:val="0"/>
      <w:divBdr>
        <w:top w:val="none" w:sz="0" w:space="0" w:color="auto"/>
        <w:left w:val="none" w:sz="0" w:space="0" w:color="auto"/>
        <w:bottom w:val="none" w:sz="0" w:space="0" w:color="auto"/>
        <w:right w:val="none" w:sz="0" w:space="0" w:color="auto"/>
      </w:divBdr>
      <w:divsChild>
        <w:div w:id="1283153151">
          <w:marLeft w:val="0"/>
          <w:marRight w:val="0"/>
          <w:marTop w:val="0"/>
          <w:marBottom w:val="0"/>
          <w:divBdr>
            <w:top w:val="none" w:sz="0" w:space="0" w:color="auto"/>
            <w:left w:val="none" w:sz="0" w:space="0" w:color="auto"/>
            <w:bottom w:val="none" w:sz="0" w:space="0" w:color="auto"/>
            <w:right w:val="none" w:sz="0" w:space="0" w:color="auto"/>
          </w:divBdr>
          <w:divsChild>
            <w:div w:id="885993457">
              <w:marLeft w:val="0"/>
              <w:marRight w:val="0"/>
              <w:marTop w:val="0"/>
              <w:marBottom w:val="0"/>
              <w:divBdr>
                <w:top w:val="none" w:sz="0" w:space="0" w:color="auto"/>
                <w:left w:val="none" w:sz="0" w:space="0" w:color="auto"/>
                <w:bottom w:val="none" w:sz="0" w:space="0" w:color="auto"/>
                <w:right w:val="none" w:sz="0" w:space="0" w:color="auto"/>
              </w:divBdr>
              <w:divsChild>
                <w:div w:id="2077243053">
                  <w:marLeft w:val="0"/>
                  <w:marRight w:val="0"/>
                  <w:marTop w:val="0"/>
                  <w:marBottom w:val="0"/>
                  <w:divBdr>
                    <w:top w:val="none" w:sz="0" w:space="0" w:color="auto"/>
                    <w:left w:val="none" w:sz="0" w:space="0" w:color="auto"/>
                    <w:bottom w:val="none" w:sz="0" w:space="0" w:color="auto"/>
                    <w:right w:val="none" w:sz="0" w:space="0" w:color="auto"/>
                  </w:divBdr>
                  <w:divsChild>
                    <w:div w:id="2114201983">
                      <w:marLeft w:val="0"/>
                      <w:marRight w:val="0"/>
                      <w:marTop w:val="0"/>
                      <w:marBottom w:val="0"/>
                      <w:divBdr>
                        <w:top w:val="none" w:sz="0" w:space="0" w:color="auto"/>
                        <w:left w:val="none" w:sz="0" w:space="0" w:color="auto"/>
                        <w:bottom w:val="none" w:sz="0" w:space="0" w:color="auto"/>
                        <w:right w:val="none" w:sz="0" w:space="0" w:color="auto"/>
                      </w:divBdr>
                      <w:divsChild>
                        <w:div w:id="1513572410">
                          <w:marLeft w:val="0"/>
                          <w:marRight w:val="0"/>
                          <w:marTop w:val="0"/>
                          <w:marBottom w:val="0"/>
                          <w:divBdr>
                            <w:top w:val="none" w:sz="0" w:space="0" w:color="auto"/>
                            <w:left w:val="none" w:sz="0" w:space="0" w:color="auto"/>
                            <w:bottom w:val="none" w:sz="0" w:space="0" w:color="auto"/>
                            <w:right w:val="none" w:sz="0" w:space="0" w:color="auto"/>
                          </w:divBdr>
                          <w:divsChild>
                            <w:div w:id="1447507934">
                              <w:marLeft w:val="0"/>
                              <w:marRight w:val="0"/>
                              <w:marTop w:val="0"/>
                              <w:marBottom w:val="0"/>
                              <w:divBdr>
                                <w:top w:val="single" w:sz="24" w:space="6" w:color="auto"/>
                                <w:left w:val="single" w:sz="24" w:space="9" w:color="auto"/>
                                <w:bottom w:val="single" w:sz="24" w:space="6" w:color="auto"/>
                                <w:right w:val="single" w:sz="24" w:space="9" w:color="auto"/>
                              </w:divBdr>
                              <w:divsChild>
                                <w:div w:id="106634252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8799676">
      <w:bodyDiv w:val="1"/>
      <w:marLeft w:val="0"/>
      <w:marRight w:val="0"/>
      <w:marTop w:val="0"/>
      <w:marBottom w:val="0"/>
      <w:divBdr>
        <w:top w:val="none" w:sz="0" w:space="0" w:color="auto"/>
        <w:left w:val="none" w:sz="0" w:space="0" w:color="auto"/>
        <w:bottom w:val="none" w:sz="0" w:space="0" w:color="auto"/>
        <w:right w:val="none" w:sz="0" w:space="0" w:color="auto"/>
      </w:divBdr>
      <w:divsChild>
        <w:div w:id="1232471701">
          <w:marLeft w:val="0"/>
          <w:marRight w:val="0"/>
          <w:marTop w:val="0"/>
          <w:marBottom w:val="0"/>
          <w:divBdr>
            <w:top w:val="none" w:sz="0" w:space="0" w:color="auto"/>
            <w:left w:val="none" w:sz="0" w:space="0" w:color="auto"/>
            <w:bottom w:val="none" w:sz="0" w:space="0" w:color="auto"/>
            <w:right w:val="none" w:sz="0" w:space="0" w:color="auto"/>
          </w:divBdr>
          <w:divsChild>
            <w:div w:id="642929582">
              <w:marLeft w:val="0"/>
              <w:marRight w:val="0"/>
              <w:marTop w:val="0"/>
              <w:marBottom w:val="0"/>
              <w:divBdr>
                <w:top w:val="none" w:sz="0" w:space="0" w:color="auto"/>
                <w:left w:val="none" w:sz="0" w:space="0" w:color="auto"/>
                <w:bottom w:val="none" w:sz="0" w:space="0" w:color="auto"/>
                <w:right w:val="none" w:sz="0" w:space="0" w:color="auto"/>
              </w:divBdr>
              <w:divsChild>
                <w:div w:id="712660242">
                  <w:marLeft w:val="0"/>
                  <w:marRight w:val="0"/>
                  <w:marTop w:val="0"/>
                  <w:marBottom w:val="0"/>
                  <w:divBdr>
                    <w:top w:val="none" w:sz="0" w:space="0" w:color="auto"/>
                    <w:left w:val="none" w:sz="0" w:space="0" w:color="auto"/>
                    <w:bottom w:val="none" w:sz="0" w:space="0" w:color="auto"/>
                    <w:right w:val="none" w:sz="0" w:space="0" w:color="auto"/>
                  </w:divBdr>
                  <w:divsChild>
                    <w:div w:id="1201088476">
                      <w:marLeft w:val="0"/>
                      <w:marRight w:val="0"/>
                      <w:marTop w:val="0"/>
                      <w:marBottom w:val="0"/>
                      <w:divBdr>
                        <w:top w:val="none" w:sz="0" w:space="0" w:color="auto"/>
                        <w:left w:val="none" w:sz="0" w:space="0" w:color="auto"/>
                        <w:bottom w:val="none" w:sz="0" w:space="0" w:color="auto"/>
                        <w:right w:val="none" w:sz="0" w:space="0" w:color="auto"/>
                      </w:divBdr>
                      <w:divsChild>
                        <w:div w:id="403720596">
                          <w:marLeft w:val="0"/>
                          <w:marRight w:val="0"/>
                          <w:marTop w:val="0"/>
                          <w:marBottom w:val="0"/>
                          <w:divBdr>
                            <w:top w:val="none" w:sz="0" w:space="0" w:color="auto"/>
                            <w:left w:val="none" w:sz="0" w:space="0" w:color="auto"/>
                            <w:bottom w:val="none" w:sz="0" w:space="0" w:color="auto"/>
                            <w:right w:val="none" w:sz="0" w:space="0" w:color="auto"/>
                          </w:divBdr>
                          <w:divsChild>
                            <w:div w:id="2146004954">
                              <w:marLeft w:val="0"/>
                              <w:marRight w:val="0"/>
                              <w:marTop w:val="0"/>
                              <w:marBottom w:val="0"/>
                              <w:divBdr>
                                <w:top w:val="single" w:sz="24" w:space="6" w:color="auto"/>
                                <w:left w:val="single" w:sz="24" w:space="9" w:color="auto"/>
                                <w:bottom w:val="single" w:sz="24" w:space="6" w:color="auto"/>
                                <w:right w:val="single" w:sz="24" w:space="9" w:color="auto"/>
                              </w:divBdr>
                              <w:divsChild>
                                <w:div w:id="99372426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7202624">
      <w:bodyDiv w:val="1"/>
      <w:marLeft w:val="0"/>
      <w:marRight w:val="0"/>
      <w:marTop w:val="0"/>
      <w:marBottom w:val="0"/>
      <w:divBdr>
        <w:top w:val="none" w:sz="0" w:space="0" w:color="auto"/>
        <w:left w:val="none" w:sz="0" w:space="0" w:color="auto"/>
        <w:bottom w:val="none" w:sz="0" w:space="0" w:color="auto"/>
        <w:right w:val="none" w:sz="0" w:space="0" w:color="auto"/>
      </w:divBdr>
      <w:divsChild>
        <w:div w:id="414985468">
          <w:marLeft w:val="0"/>
          <w:marRight w:val="0"/>
          <w:marTop w:val="0"/>
          <w:marBottom w:val="0"/>
          <w:divBdr>
            <w:top w:val="none" w:sz="0" w:space="0" w:color="auto"/>
            <w:left w:val="none" w:sz="0" w:space="0" w:color="auto"/>
            <w:bottom w:val="none" w:sz="0" w:space="0" w:color="auto"/>
            <w:right w:val="none" w:sz="0" w:space="0" w:color="auto"/>
          </w:divBdr>
          <w:divsChild>
            <w:div w:id="1579746562">
              <w:marLeft w:val="0"/>
              <w:marRight w:val="0"/>
              <w:marTop w:val="0"/>
              <w:marBottom w:val="0"/>
              <w:divBdr>
                <w:top w:val="none" w:sz="0" w:space="0" w:color="auto"/>
                <w:left w:val="none" w:sz="0" w:space="0" w:color="auto"/>
                <w:bottom w:val="none" w:sz="0" w:space="0" w:color="auto"/>
                <w:right w:val="none" w:sz="0" w:space="0" w:color="auto"/>
              </w:divBdr>
              <w:divsChild>
                <w:div w:id="865750778">
                  <w:marLeft w:val="0"/>
                  <w:marRight w:val="0"/>
                  <w:marTop w:val="0"/>
                  <w:marBottom w:val="0"/>
                  <w:divBdr>
                    <w:top w:val="none" w:sz="0" w:space="0" w:color="auto"/>
                    <w:left w:val="none" w:sz="0" w:space="0" w:color="auto"/>
                    <w:bottom w:val="none" w:sz="0" w:space="0" w:color="auto"/>
                    <w:right w:val="none" w:sz="0" w:space="0" w:color="auto"/>
                  </w:divBdr>
                  <w:divsChild>
                    <w:div w:id="93941085">
                      <w:marLeft w:val="0"/>
                      <w:marRight w:val="0"/>
                      <w:marTop w:val="0"/>
                      <w:marBottom w:val="0"/>
                      <w:divBdr>
                        <w:top w:val="none" w:sz="0" w:space="0" w:color="auto"/>
                        <w:left w:val="none" w:sz="0" w:space="0" w:color="auto"/>
                        <w:bottom w:val="none" w:sz="0" w:space="0" w:color="auto"/>
                        <w:right w:val="none" w:sz="0" w:space="0" w:color="auto"/>
                      </w:divBdr>
                      <w:divsChild>
                        <w:div w:id="60370537">
                          <w:marLeft w:val="0"/>
                          <w:marRight w:val="0"/>
                          <w:marTop w:val="0"/>
                          <w:marBottom w:val="0"/>
                          <w:divBdr>
                            <w:top w:val="none" w:sz="0" w:space="0" w:color="auto"/>
                            <w:left w:val="none" w:sz="0" w:space="0" w:color="auto"/>
                            <w:bottom w:val="none" w:sz="0" w:space="0" w:color="auto"/>
                            <w:right w:val="none" w:sz="0" w:space="0" w:color="auto"/>
                          </w:divBdr>
                          <w:divsChild>
                            <w:div w:id="253443543">
                              <w:marLeft w:val="0"/>
                              <w:marRight w:val="0"/>
                              <w:marTop w:val="0"/>
                              <w:marBottom w:val="0"/>
                              <w:divBdr>
                                <w:top w:val="single" w:sz="24" w:space="6" w:color="auto"/>
                                <w:left w:val="single" w:sz="24" w:space="9" w:color="auto"/>
                                <w:bottom w:val="single" w:sz="24" w:space="6" w:color="auto"/>
                                <w:right w:val="single" w:sz="24" w:space="9" w:color="auto"/>
                              </w:divBdr>
                              <w:divsChild>
                                <w:div w:id="210340541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6011087">
      <w:bodyDiv w:val="1"/>
      <w:marLeft w:val="0"/>
      <w:marRight w:val="0"/>
      <w:marTop w:val="0"/>
      <w:marBottom w:val="0"/>
      <w:divBdr>
        <w:top w:val="none" w:sz="0" w:space="0" w:color="auto"/>
        <w:left w:val="none" w:sz="0" w:space="0" w:color="auto"/>
        <w:bottom w:val="none" w:sz="0" w:space="0" w:color="auto"/>
        <w:right w:val="none" w:sz="0" w:space="0" w:color="auto"/>
      </w:divBdr>
      <w:divsChild>
        <w:div w:id="1279067423">
          <w:marLeft w:val="0"/>
          <w:marRight w:val="0"/>
          <w:marTop w:val="0"/>
          <w:marBottom w:val="0"/>
          <w:divBdr>
            <w:top w:val="none" w:sz="0" w:space="0" w:color="auto"/>
            <w:left w:val="none" w:sz="0" w:space="0" w:color="auto"/>
            <w:bottom w:val="none" w:sz="0" w:space="0" w:color="auto"/>
            <w:right w:val="none" w:sz="0" w:space="0" w:color="auto"/>
          </w:divBdr>
          <w:divsChild>
            <w:div w:id="209804009">
              <w:marLeft w:val="0"/>
              <w:marRight w:val="0"/>
              <w:marTop w:val="0"/>
              <w:marBottom w:val="0"/>
              <w:divBdr>
                <w:top w:val="none" w:sz="0" w:space="0" w:color="auto"/>
                <w:left w:val="none" w:sz="0" w:space="0" w:color="auto"/>
                <w:bottom w:val="none" w:sz="0" w:space="0" w:color="auto"/>
                <w:right w:val="none" w:sz="0" w:space="0" w:color="auto"/>
              </w:divBdr>
              <w:divsChild>
                <w:div w:id="925768840">
                  <w:marLeft w:val="0"/>
                  <w:marRight w:val="0"/>
                  <w:marTop w:val="0"/>
                  <w:marBottom w:val="0"/>
                  <w:divBdr>
                    <w:top w:val="none" w:sz="0" w:space="0" w:color="auto"/>
                    <w:left w:val="none" w:sz="0" w:space="0" w:color="auto"/>
                    <w:bottom w:val="none" w:sz="0" w:space="0" w:color="auto"/>
                    <w:right w:val="none" w:sz="0" w:space="0" w:color="auto"/>
                  </w:divBdr>
                  <w:divsChild>
                    <w:div w:id="1651472727">
                      <w:marLeft w:val="0"/>
                      <w:marRight w:val="0"/>
                      <w:marTop w:val="0"/>
                      <w:marBottom w:val="0"/>
                      <w:divBdr>
                        <w:top w:val="none" w:sz="0" w:space="0" w:color="auto"/>
                        <w:left w:val="none" w:sz="0" w:space="0" w:color="auto"/>
                        <w:bottom w:val="none" w:sz="0" w:space="0" w:color="auto"/>
                        <w:right w:val="none" w:sz="0" w:space="0" w:color="auto"/>
                      </w:divBdr>
                      <w:divsChild>
                        <w:div w:id="1461534694">
                          <w:marLeft w:val="0"/>
                          <w:marRight w:val="0"/>
                          <w:marTop w:val="0"/>
                          <w:marBottom w:val="0"/>
                          <w:divBdr>
                            <w:top w:val="none" w:sz="0" w:space="0" w:color="auto"/>
                            <w:left w:val="none" w:sz="0" w:space="0" w:color="auto"/>
                            <w:bottom w:val="none" w:sz="0" w:space="0" w:color="auto"/>
                            <w:right w:val="none" w:sz="0" w:space="0" w:color="auto"/>
                          </w:divBdr>
                          <w:divsChild>
                            <w:div w:id="2004815808">
                              <w:marLeft w:val="0"/>
                              <w:marRight w:val="0"/>
                              <w:marTop w:val="0"/>
                              <w:marBottom w:val="0"/>
                              <w:divBdr>
                                <w:top w:val="single" w:sz="24" w:space="6" w:color="auto"/>
                                <w:left w:val="single" w:sz="24" w:space="9" w:color="auto"/>
                                <w:bottom w:val="single" w:sz="24" w:space="6" w:color="auto"/>
                                <w:right w:val="single" w:sz="24" w:space="9" w:color="auto"/>
                              </w:divBdr>
                              <w:divsChild>
                                <w:div w:id="128492612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581719">
      <w:bodyDiv w:val="1"/>
      <w:marLeft w:val="0"/>
      <w:marRight w:val="0"/>
      <w:marTop w:val="0"/>
      <w:marBottom w:val="0"/>
      <w:divBdr>
        <w:top w:val="none" w:sz="0" w:space="0" w:color="auto"/>
        <w:left w:val="none" w:sz="0" w:space="0" w:color="auto"/>
        <w:bottom w:val="none" w:sz="0" w:space="0" w:color="auto"/>
        <w:right w:val="none" w:sz="0" w:space="0" w:color="auto"/>
      </w:divBdr>
      <w:divsChild>
        <w:div w:id="2069378044">
          <w:marLeft w:val="0"/>
          <w:marRight w:val="0"/>
          <w:marTop w:val="0"/>
          <w:marBottom w:val="0"/>
          <w:divBdr>
            <w:top w:val="none" w:sz="0" w:space="0" w:color="auto"/>
            <w:left w:val="none" w:sz="0" w:space="0" w:color="auto"/>
            <w:bottom w:val="none" w:sz="0" w:space="0" w:color="auto"/>
            <w:right w:val="none" w:sz="0" w:space="0" w:color="auto"/>
          </w:divBdr>
          <w:divsChild>
            <w:div w:id="1597664894">
              <w:marLeft w:val="0"/>
              <w:marRight w:val="0"/>
              <w:marTop w:val="0"/>
              <w:marBottom w:val="0"/>
              <w:divBdr>
                <w:top w:val="none" w:sz="0" w:space="0" w:color="auto"/>
                <w:left w:val="none" w:sz="0" w:space="0" w:color="auto"/>
                <w:bottom w:val="none" w:sz="0" w:space="0" w:color="auto"/>
                <w:right w:val="none" w:sz="0" w:space="0" w:color="auto"/>
              </w:divBdr>
              <w:divsChild>
                <w:div w:id="1072195941">
                  <w:marLeft w:val="0"/>
                  <w:marRight w:val="0"/>
                  <w:marTop w:val="0"/>
                  <w:marBottom w:val="0"/>
                  <w:divBdr>
                    <w:top w:val="none" w:sz="0" w:space="0" w:color="auto"/>
                    <w:left w:val="none" w:sz="0" w:space="0" w:color="auto"/>
                    <w:bottom w:val="none" w:sz="0" w:space="0" w:color="auto"/>
                    <w:right w:val="none" w:sz="0" w:space="0" w:color="auto"/>
                  </w:divBdr>
                  <w:divsChild>
                    <w:div w:id="1644121362">
                      <w:marLeft w:val="0"/>
                      <w:marRight w:val="0"/>
                      <w:marTop w:val="0"/>
                      <w:marBottom w:val="0"/>
                      <w:divBdr>
                        <w:top w:val="none" w:sz="0" w:space="0" w:color="auto"/>
                        <w:left w:val="none" w:sz="0" w:space="0" w:color="auto"/>
                        <w:bottom w:val="none" w:sz="0" w:space="0" w:color="auto"/>
                        <w:right w:val="none" w:sz="0" w:space="0" w:color="auto"/>
                      </w:divBdr>
                      <w:divsChild>
                        <w:div w:id="397093513">
                          <w:marLeft w:val="0"/>
                          <w:marRight w:val="0"/>
                          <w:marTop w:val="0"/>
                          <w:marBottom w:val="0"/>
                          <w:divBdr>
                            <w:top w:val="none" w:sz="0" w:space="0" w:color="auto"/>
                            <w:left w:val="none" w:sz="0" w:space="0" w:color="auto"/>
                            <w:bottom w:val="none" w:sz="0" w:space="0" w:color="auto"/>
                            <w:right w:val="none" w:sz="0" w:space="0" w:color="auto"/>
                          </w:divBdr>
                          <w:divsChild>
                            <w:div w:id="1506818569">
                              <w:marLeft w:val="0"/>
                              <w:marRight w:val="0"/>
                              <w:marTop w:val="0"/>
                              <w:marBottom w:val="0"/>
                              <w:divBdr>
                                <w:top w:val="none" w:sz="0" w:space="0" w:color="auto"/>
                                <w:left w:val="none" w:sz="0" w:space="0" w:color="auto"/>
                                <w:bottom w:val="none" w:sz="0" w:space="0" w:color="auto"/>
                                <w:right w:val="none" w:sz="0" w:space="0" w:color="auto"/>
                              </w:divBdr>
                              <w:divsChild>
                                <w:div w:id="849682962">
                                  <w:marLeft w:val="0"/>
                                  <w:marRight w:val="0"/>
                                  <w:marTop w:val="0"/>
                                  <w:marBottom w:val="0"/>
                                  <w:divBdr>
                                    <w:top w:val="none" w:sz="0" w:space="0" w:color="auto"/>
                                    <w:left w:val="none" w:sz="0" w:space="0" w:color="auto"/>
                                    <w:bottom w:val="none" w:sz="0" w:space="0" w:color="auto"/>
                                    <w:right w:val="none" w:sz="0" w:space="0" w:color="auto"/>
                                  </w:divBdr>
                                  <w:divsChild>
                                    <w:div w:id="98961300">
                                      <w:marLeft w:val="0"/>
                                      <w:marRight w:val="0"/>
                                      <w:marTop w:val="0"/>
                                      <w:marBottom w:val="0"/>
                                      <w:divBdr>
                                        <w:top w:val="none" w:sz="0" w:space="0" w:color="auto"/>
                                        <w:left w:val="none" w:sz="0" w:space="0" w:color="auto"/>
                                        <w:bottom w:val="none" w:sz="0" w:space="0" w:color="auto"/>
                                        <w:right w:val="none" w:sz="0" w:space="0" w:color="auto"/>
                                      </w:divBdr>
                                      <w:divsChild>
                                        <w:div w:id="1521972382">
                                          <w:marLeft w:val="0"/>
                                          <w:marRight w:val="0"/>
                                          <w:marTop w:val="0"/>
                                          <w:marBottom w:val="0"/>
                                          <w:divBdr>
                                            <w:top w:val="none" w:sz="0" w:space="0" w:color="auto"/>
                                            <w:left w:val="none" w:sz="0" w:space="0" w:color="auto"/>
                                            <w:bottom w:val="none" w:sz="0" w:space="0" w:color="auto"/>
                                            <w:right w:val="none" w:sz="0" w:space="0" w:color="auto"/>
                                          </w:divBdr>
                                          <w:divsChild>
                                            <w:div w:id="214436613">
                                              <w:marLeft w:val="0"/>
                                              <w:marRight w:val="0"/>
                                              <w:marTop w:val="0"/>
                                              <w:marBottom w:val="0"/>
                                              <w:divBdr>
                                                <w:top w:val="none" w:sz="0" w:space="0" w:color="auto"/>
                                                <w:left w:val="single" w:sz="12" w:space="0" w:color="auto"/>
                                                <w:bottom w:val="none" w:sz="0" w:space="0" w:color="auto"/>
                                                <w:right w:val="single" w:sz="12" w:space="0" w:color="auto"/>
                                              </w:divBdr>
                                              <w:divsChild>
                                                <w:div w:id="1999188622">
                                                  <w:marLeft w:val="0"/>
                                                  <w:marRight w:val="0"/>
                                                  <w:marTop w:val="0"/>
                                                  <w:marBottom w:val="0"/>
                                                  <w:divBdr>
                                                    <w:top w:val="none" w:sz="0" w:space="0" w:color="auto"/>
                                                    <w:left w:val="none" w:sz="0" w:space="0" w:color="auto"/>
                                                    <w:bottom w:val="none" w:sz="0" w:space="0" w:color="auto"/>
                                                    <w:right w:val="none" w:sz="0" w:space="0" w:color="auto"/>
                                                  </w:divBdr>
                                                  <w:divsChild>
                                                    <w:div w:id="842088172">
                                                      <w:marLeft w:val="0"/>
                                                      <w:marRight w:val="0"/>
                                                      <w:marTop w:val="0"/>
                                                      <w:marBottom w:val="0"/>
                                                      <w:divBdr>
                                                        <w:top w:val="none" w:sz="0" w:space="0" w:color="auto"/>
                                                        <w:left w:val="none" w:sz="0" w:space="0" w:color="auto"/>
                                                        <w:bottom w:val="none" w:sz="0" w:space="0" w:color="auto"/>
                                                        <w:right w:val="none" w:sz="0" w:space="0" w:color="auto"/>
                                                      </w:divBdr>
                                                      <w:divsChild>
                                                        <w:div w:id="2036612565">
                                                          <w:marLeft w:val="0"/>
                                                          <w:marRight w:val="0"/>
                                                          <w:marTop w:val="0"/>
                                                          <w:marBottom w:val="0"/>
                                                          <w:divBdr>
                                                            <w:top w:val="none" w:sz="0" w:space="0" w:color="auto"/>
                                                            <w:left w:val="none" w:sz="0" w:space="0" w:color="auto"/>
                                                            <w:bottom w:val="none" w:sz="0" w:space="0" w:color="auto"/>
                                                            <w:right w:val="none" w:sz="0" w:space="0" w:color="auto"/>
                                                          </w:divBdr>
                                                          <w:divsChild>
                                                            <w:div w:id="135102059">
                                                              <w:marLeft w:val="0"/>
                                                              <w:marRight w:val="0"/>
                                                              <w:marTop w:val="0"/>
                                                              <w:marBottom w:val="0"/>
                                                              <w:divBdr>
                                                                <w:top w:val="none" w:sz="0" w:space="0" w:color="auto"/>
                                                                <w:left w:val="none" w:sz="0" w:space="0" w:color="auto"/>
                                                                <w:bottom w:val="none" w:sz="0" w:space="0" w:color="auto"/>
                                                                <w:right w:val="none" w:sz="0" w:space="0" w:color="auto"/>
                                                              </w:divBdr>
                                                              <w:divsChild>
                                                                <w:div w:id="376205814">
                                                                  <w:marLeft w:val="0"/>
                                                                  <w:marRight w:val="0"/>
                                                                  <w:marTop w:val="0"/>
                                                                  <w:marBottom w:val="0"/>
                                                                  <w:divBdr>
                                                                    <w:top w:val="none" w:sz="0" w:space="0" w:color="auto"/>
                                                                    <w:left w:val="none" w:sz="0" w:space="0" w:color="auto"/>
                                                                    <w:bottom w:val="none" w:sz="0" w:space="0" w:color="auto"/>
                                                                    <w:right w:val="none" w:sz="0" w:space="0" w:color="auto"/>
                                                                  </w:divBdr>
                                                                  <w:divsChild>
                                                                    <w:div w:id="2065061678">
                                                                      <w:marLeft w:val="0"/>
                                                                      <w:marRight w:val="0"/>
                                                                      <w:marTop w:val="0"/>
                                                                      <w:marBottom w:val="0"/>
                                                                      <w:divBdr>
                                                                        <w:top w:val="none" w:sz="0" w:space="0" w:color="auto"/>
                                                                        <w:left w:val="none" w:sz="0" w:space="0" w:color="auto"/>
                                                                        <w:bottom w:val="none" w:sz="0" w:space="0" w:color="auto"/>
                                                                        <w:right w:val="none" w:sz="0" w:space="0" w:color="auto"/>
                                                                      </w:divBdr>
                                                                      <w:divsChild>
                                                                        <w:div w:id="1380939701">
                                                                          <w:marLeft w:val="0"/>
                                                                          <w:marRight w:val="0"/>
                                                                          <w:marTop w:val="0"/>
                                                                          <w:marBottom w:val="0"/>
                                                                          <w:divBdr>
                                                                            <w:top w:val="none" w:sz="0" w:space="0" w:color="auto"/>
                                                                            <w:left w:val="none" w:sz="0" w:space="0" w:color="auto"/>
                                                                            <w:bottom w:val="none" w:sz="0" w:space="0" w:color="auto"/>
                                                                            <w:right w:val="none" w:sz="0" w:space="0" w:color="auto"/>
                                                                          </w:divBdr>
                                                                          <w:divsChild>
                                                                            <w:div w:id="1200973730">
                                                                              <w:marLeft w:val="0"/>
                                                                              <w:marRight w:val="0"/>
                                                                              <w:marTop w:val="0"/>
                                                                              <w:marBottom w:val="0"/>
                                                                              <w:divBdr>
                                                                                <w:top w:val="none" w:sz="0" w:space="0" w:color="auto"/>
                                                                                <w:left w:val="none" w:sz="0" w:space="0" w:color="auto"/>
                                                                                <w:bottom w:val="none" w:sz="0" w:space="0" w:color="auto"/>
                                                                                <w:right w:val="none" w:sz="0" w:space="0" w:color="auto"/>
                                                                              </w:divBdr>
                                                                              <w:divsChild>
                                                                                <w:div w:id="2095659961">
                                                                                  <w:marLeft w:val="0"/>
                                                                                  <w:marRight w:val="0"/>
                                                                                  <w:marTop w:val="0"/>
                                                                                  <w:marBottom w:val="0"/>
                                                                                  <w:divBdr>
                                                                                    <w:top w:val="none" w:sz="0" w:space="0" w:color="auto"/>
                                                                                    <w:left w:val="none" w:sz="0" w:space="0" w:color="auto"/>
                                                                                    <w:bottom w:val="none" w:sz="0" w:space="0" w:color="auto"/>
                                                                                    <w:right w:val="none" w:sz="0" w:space="0" w:color="auto"/>
                                                                                  </w:divBdr>
                                                                                  <w:divsChild>
                                                                                    <w:div w:id="1048190939">
                                                                                      <w:marLeft w:val="0"/>
                                                                                      <w:marRight w:val="0"/>
                                                                                      <w:marTop w:val="0"/>
                                                                                      <w:marBottom w:val="0"/>
                                                                                      <w:divBdr>
                                                                                        <w:top w:val="none" w:sz="0" w:space="0" w:color="auto"/>
                                                                                        <w:left w:val="none" w:sz="0" w:space="0" w:color="auto"/>
                                                                                        <w:bottom w:val="none" w:sz="0" w:space="0" w:color="auto"/>
                                                                                        <w:right w:val="none" w:sz="0" w:space="0" w:color="auto"/>
                                                                                      </w:divBdr>
                                                                                      <w:divsChild>
                                                                                        <w:div w:id="1679849435">
                                                                                          <w:marLeft w:val="0"/>
                                                                                          <w:marRight w:val="0"/>
                                                                                          <w:marTop w:val="0"/>
                                                                                          <w:marBottom w:val="0"/>
                                                                                          <w:divBdr>
                                                                                            <w:top w:val="none" w:sz="0" w:space="0" w:color="auto"/>
                                                                                            <w:left w:val="none" w:sz="0" w:space="0" w:color="auto"/>
                                                                                            <w:bottom w:val="none" w:sz="0" w:space="0" w:color="auto"/>
                                                                                            <w:right w:val="none" w:sz="0" w:space="0" w:color="auto"/>
                                                                                          </w:divBdr>
                                                                                          <w:divsChild>
                                                                                            <w:div w:id="42297384">
                                                                                              <w:marLeft w:val="0"/>
                                                                                              <w:marRight w:val="0"/>
                                                                                              <w:marTop w:val="0"/>
                                                                                              <w:marBottom w:val="0"/>
                                                                                              <w:divBdr>
                                                                                                <w:top w:val="none" w:sz="0" w:space="0" w:color="auto"/>
                                                                                                <w:left w:val="none" w:sz="0" w:space="0" w:color="auto"/>
                                                                                                <w:bottom w:val="none" w:sz="0" w:space="0" w:color="auto"/>
                                                                                                <w:right w:val="none" w:sz="0" w:space="0" w:color="auto"/>
                                                                                              </w:divBdr>
                                                                                              <w:divsChild>
                                                                                                <w:div w:id="1545173427">
                                                                                                  <w:marLeft w:val="0"/>
                                                                                                  <w:marRight w:val="0"/>
                                                                                                  <w:marTop w:val="0"/>
                                                                                                  <w:marBottom w:val="0"/>
                                                                                                  <w:divBdr>
                                                                                                    <w:top w:val="none" w:sz="0" w:space="0" w:color="auto"/>
                                                                                                    <w:left w:val="none" w:sz="0" w:space="0" w:color="auto"/>
                                                                                                    <w:bottom w:val="none" w:sz="0" w:space="0" w:color="auto"/>
                                                                                                    <w:right w:val="none" w:sz="0" w:space="0" w:color="auto"/>
                                                                                                  </w:divBdr>
                                                                                                  <w:divsChild>
                                                                                                    <w:div w:id="1808469369">
                                                                                                      <w:marLeft w:val="0"/>
                                                                                                      <w:marRight w:val="0"/>
                                                                                                      <w:marTop w:val="0"/>
                                                                                                      <w:marBottom w:val="0"/>
                                                                                                      <w:divBdr>
                                                                                                        <w:top w:val="none" w:sz="0" w:space="0" w:color="auto"/>
                                                                                                        <w:left w:val="none" w:sz="0" w:space="0" w:color="auto"/>
                                                                                                        <w:bottom w:val="none" w:sz="0" w:space="0" w:color="auto"/>
                                                                                                        <w:right w:val="none" w:sz="0" w:space="0" w:color="auto"/>
                                                                                                      </w:divBdr>
                                                                                                      <w:divsChild>
                                                                                                        <w:div w:id="1358654060">
                                                                                                          <w:marLeft w:val="0"/>
                                                                                                          <w:marRight w:val="0"/>
                                                                                                          <w:marTop w:val="0"/>
                                                                                                          <w:marBottom w:val="0"/>
                                                                                                          <w:divBdr>
                                                                                                            <w:top w:val="none" w:sz="0" w:space="0" w:color="auto"/>
                                                                                                            <w:left w:val="none" w:sz="0" w:space="0" w:color="auto"/>
                                                                                                            <w:bottom w:val="none" w:sz="0" w:space="0" w:color="auto"/>
                                                                                                            <w:right w:val="none" w:sz="0" w:space="0" w:color="auto"/>
                                                                                                          </w:divBdr>
                                                                                                          <w:divsChild>
                                                                                                            <w:div w:id="1214924704">
                                                                                                              <w:marLeft w:val="0"/>
                                                                                                              <w:marRight w:val="0"/>
                                                                                                              <w:marTop w:val="0"/>
                                                                                                              <w:marBottom w:val="0"/>
                                                                                                              <w:divBdr>
                                                                                                                <w:top w:val="none" w:sz="0" w:space="0" w:color="auto"/>
                                                                                                                <w:left w:val="none" w:sz="0" w:space="0" w:color="auto"/>
                                                                                                                <w:bottom w:val="none" w:sz="0" w:space="0" w:color="auto"/>
                                                                                                                <w:right w:val="none" w:sz="0" w:space="0" w:color="auto"/>
                                                                                                              </w:divBdr>
                                                                                                              <w:divsChild>
                                                                                                                <w:div w:id="1788430373">
                                                                                                                  <w:marLeft w:val="0"/>
                                                                                                                  <w:marRight w:val="0"/>
                                                                                                                  <w:marTop w:val="0"/>
                                                                                                                  <w:marBottom w:val="0"/>
                                                                                                                  <w:divBdr>
                                                                                                                    <w:top w:val="none" w:sz="0" w:space="0" w:color="auto"/>
                                                                                                                    <w:left w:val="none" w:sz="0" w:space="0" w:color="auto"/>
                                                                                                                    <w:bottom w:val="none" w:sz="0" w:space="0" w:color="auto"/>
                                                                                                                    <w:right w:val="none" w:sz="0" w:space="0" w:color="auto"/>
                                                                                                                  </w:divBdr>
                                                                                                                  <w:divsChild>
                                                                                                                    <w:div w:id="387145824">
                                                                                                                      <w:marLeft w:val="0"/>
                                                                                                                      <w:marRight w:val="0"/>
                                                                                                                      <w:marTop w:val="0"/>
                                                                                                                      <w:marBottom w:val="0"/>
                                                                                                                      <w:divBdr>
                                                                                                                        <w:top w:val="none" w:sz="0" w:space="0" w:color="auto"/>
                                                                                                                        <w:left w:val="none" w:sz="0" w:space="0" w:color="auto"/>
                                                                                                                        <w:bottom w:val="none" w:sz="0" w:space="0" w:color="auto"/>
                                                                                                                        <w:right w:val="none" w:sz="0" w:space="0" w:color="auto"/>
                                                                                                                      </w:divBdr>
                                                                                                                      <w:divsChild>
                                                                                                                        <w:div w:id="973485701">
                                                                                                                          <w:marLeft w:val="0"/>
                                                                                                                          <w:marRight w:val="0"/>
                                                                                                                          <w:marTop w:val="0"/>
                                                                                                                          <w:marBottom w:val="0"/>
                                                                                                                          <w:divBdr>
                                                                                                                            <w:top w:val="single" w:sz="24" w:space="6" w:color="auto"/>
                                                                                                                            <w:left w:val="single" w:sz="24" w:space="9" w:color="auto"/>
                                                                                                                            <w:bottom w:val="single" w:sz="24" w:space="6" w:color="auto"/>
                                                                                                                            <w:right w:val="single" w:sz="24" w:space="9" w:color="auto"/>
                                                                                                                          </w:divBdr>
                                                                                                                          <w:divsChild>
                                                                                                                            <w:div w:id="145374903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60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813655">
                                                                                      <w:marLeft w:val="0"/>
                                                                                      <w:marRight w:val="0"/>
                                                                                      <w:marTop w:val="0"/>
                                                                                      <w:marBottom w:val="0"/>
                                                                                      <w:divBdr>
                                                                                        <w:top w:val="none" w:sz="0" w:space="0" w:color="auto"/>
                                                                                        <w:left w:val="none" w:sz="0" w:space="0" w:color="auto"/>
                                                                                        <w:bottom w:val="none" w:sz="0" w:space="0" w:color="auto"/>
                                                                                        <w:right w:val="none" w:sz="0" w:space="0" w:color="auto"/>
                                                                                      </w:divBdr>
                                                                                      <w:divsChild>
                                                                                        <w:div w:id="246815344">
                                                                                          <w:marLeft w:val="0"/>
                                                                                          <w:marRight w:val="0"/>
                                                                                          <w:marTop w:val="0"/>
                                                                                          <w:marBottom w:val="0"/>
                                                                                          <w:divBdr>
                                                                                            <w:top w:val="single" w:sz="2" w:space="9" w:color="auto"/>
                                                                                            <w:left w:val="single" w:sz="2" w:space="9" w:color="auto"/>
                                                                                            <w:bottom w:val="single" w:sz="2" w:space="9" w:color="auto"/>
                                                                                            <w:right w:val="single" w:sz="2" w:space="9" w:color="auto"/>
                                                                                          </w:divBdr>
                                                                                          <w:divsChild>
                                                                                            <w:div w:id="1408651080">
                                                                                              <w:marLeft w:val="0"/>
                                                                                              <w:marRight w:val="0"/>
                                                                                              <w:marTop w:val="0"/>
                                                                                              <w:marBottom w:val="0"/>
                                                                                              <w:divBdr>
                                                                                                <w:top w:val="none" w:sz="0" w:space="0" w:color="auto"/>
                                                                                                <w:left w:val="none" w:sz="0" w:space="0" w:color="auto"/>
                                                                                                <w:bottom w:val="none" w:sz="0" w:space="0" w:color="auto"/>
                                                                                                <w:right w:val="none" w:sz="0" w:space="0" w:color="auto"/>
                                                                                              </w:divBdr>
                                                                                              <w:divsChild>
                                                                                                <w:div w:id="59621354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062293075">
                                  <w:marLeft w:val="0"/>
                                  <w:marRight w:val="0"/>
                                  <w:marTop w:val="0"/>
                                  <w:marBottom w:val="0"/>
                                  <w:divBdr>
                                    <w:top w:val="none" w:sz="0" w:space="0" w:color="auto"/>
                                    <w:left w:val="none" w:sz="0" w:space="0" w:color="auto"/>
                                    <w:bottom w:val="none" w:sz="0" w:space="0" w:color="auto"/>
                                    <w:right w:val="none" w:sz="0" w:space="0" w:color="auto"/>
                                  </w:divBdr>
                                  <w:divsChild>
                                    <w:div w:id="1766878307">
                                      <w:marLeft w:val="0"/>
                                      <w:marRight w:val="0"/>
                                      <w:marTop w:val="0"/>
                                      <w:marBottom w:val="0"/>
                                      <w:divBdr>
                                        <w:top w:val="none" w:sz="0" w:space="0" w:color="auto"/>
                                        <w:left w:val="none" w:sz="0" w:space="0" w:color="auto"/>
                                        <w:bottom w:val="none" w:sz="0" w:space="0" w:color="auto"/>
                                        <w:right w:val="none" w:sz="0" w:space="0" w:color="auto"/>
                                      </w:divBdr>
                                      <w:divsChild>
                                        <w:div w:id="493643406">
                                          <w:marLeft w:val="0"/>
                                          <w:marRight w:val="0"/>
                                          <w:marTop w:val="0"/>
                                          <w:marBottom w:val="0"/>
                                          <w:divBdr>
                                            <w:top w:val="none" w:sz="0" w:space="0" w:color="auto"/>
                                            <w:left w:val="none" w:sz="0" w:space="0" w:color="auto"/>
                                            <w:bottom w:val="none" w:sz="0" w:space="0" w:color="auto"/>
                                            <w:right w:val="none" w:sz="0" w:space="0" w:color="auto"/>
                                          </w:divBdr>
                                          <w:divsChild>
                                            <w:div w:id="1466585578">
                                              <w:marLeft w:val="1500"/>
                                              <w:marRight w:val="0"/>
                                              <w:marTop w:val="0"/>
                                              <w:marBottom w:val="0"/>
                                              <w:divBdr>
                                                <w:top w:val="none" w:sz="0" w:space="0" w:color="auto"/>
                                                <w:left w:val="none" w:sz="0" w:space="0" w:color="auto"/>
                                                <w:bottom w:val="none" w:sz="0" w:space="0" w:color="auto"/>
                                                <w:right w:val="none" w:sz="0" w:space="0" w:color="auto"/>
                                              </w:divBdr>
                                              <w:divsChild>
                                                <w:div w:id="221407669">
                                                  <w:marLeft w:val="0"/>
                                                  <w:marRight w:val="0"/>
                                                  <w:marTop w:val="0"/>
                                                  <w:marBottom w:val="0"/>
                                                  <w:divBdr>
                                                    <w:top w:val="none" w:sz="0" w:space="0" w:color="auto"/>
                                                    <w:left w:val="none" w:sz="0" w:space="0" w:color="auto"/>
                                                    <w:bottom w:val="none" w:sz="0" w:space="0" w:color="auto"/>
                                                    <w:right w:val="none" w:sz="0" w:space="0" w:color="auto"/>
                                                  </w:divBdr>
                                                </w:div>
                                                <w:div w:id="1011686441">
                                                  <w:marLeft w:val="0"/>
                                                  <w:marRight w:val="0"/>
                                                  <w:marTop w:val="0"/>
                                                  <w:marBottom w:val="0"/>
                                                  <w:divBdr>
                                                    <w:top w:val="none" w:sz="0" w:space="0" w:color="auto"/>
                                                    <w:left w:val="none" w:sz="0" w:space="0" w:color="auto"/>
                                                    <w:bottom w:val="none" w:sz="0" w:space="0" w:color="auto"/>
                                                    <w:right w:val="none" w:sz="0" w:space="0" w:color="auto"/>
                                                  </w:divBdr>
                                                  <w:divsChild>
                                                    <w:div w:id="1796483917">
                                                      <w:marLeft w:val="0"/>
                                                      <w:marRight w:val="0"/>
                                                      <w:marTop w:val="0"/>
                                                      <w:marBottom w:val="0"/>
                                                      <w:divBdr>
                                                        <w:top w:val="none" w:sz="0" w:space="0" w:color="auto"/>
                                                        <w:left w:val="none" w:sz="0" w:space="0" w:color="auto"/>
                                                        <w:bottom w:val="none" w:sz="0" w:space="0" w:color="auto"/>
                                                        <w:right w:val="none" w:sz="0" w:space="0" w:color="auto"/>
                                                      </w:divBdr>
                                                      <w:divsChild>
                                                        <w:div w:id="1086196556">
                                                          <w:marLeft w:val="180"/>
                                                          <w:marRight w:val="180"/>
                                                          <w:marTop w:val="120"/>
                                                          <w:marBottom w:val="120"/>
                                                          <w:divBdr>
                                                            <w:top w:val="none" w:sz="0" w:space="0" w:color="auto"/>
                                                            <w:left w:val="none" w:sz="0" w:space="0" w:color="auto"/>
                                                            <w:bottom w:val="none" w:sz="0" w:space="0" w:color="auto"/>
                                                            <w:right w:val="none" w:sz="0" w:space="0" w:color="auto"/>
                                                          </w:divBdr>
                                                          <w:divsChild>
                                                            <w:div w:id="1595243924">
                                                              <w:marLeft w:val="0"/>
                                                              <w:marRight w:val="0"/>
                                                              <w:marTop w:val="0"/>
                                                              <w:marBottom w:val="0"/>
                                                              <w:divBdr>
                                                                <w:top w:val="none" w:sz="0" w:space="0" w:color="auto"/>
                                                                <w:left w:val="none" w:sz="0" w:space="0" w:color="auto"/>
                                                                <w:bottom w:val="none" w:sz="0" w:space="0" w:color="auto"/>
                                                                <w:right w:val="none" w:sz="0" w:space="0" w:color="auto"/>
                                                              </w:divBdr>
                                                            </w:div>
                                                            <w:div w:id="144199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98479309">
      <w:bodyDiv w:val="1"/>
      <w:marLeft w:val="0"/>
      <w:marRight w:val="0"/>
      <w:marTop w:val="0"/>
      <w:marBottom w:val="0"/>
      <w:divBdr>
        <w:top w:val="none" w:sz="0" w:space="0" w:color="auto"/>
        <w:left w:val="none" w:sz="0" w:space="0" w:color="auto"/>
        <w:bottom w:val="none" w:sz="0" w:space="0" w:color="auto"/>
        <w:right w:val="none" w:sz="0" w:space="0" w:color="auto"/>
      </w:divBdr>
      <w:divsChild>
        <w:div w:id="386801658">
          <w:marLeft w:val="0"/>
          <w:marRight w:val="0"/>
          <w:marTop w:val="0"/>
          <w:marBottom w:val="0"/>
          <w:divBdr>
            <w:top w:val="none" w:sz="0" w:space="0" w:color="auto"/>
            <w:left w:val="none" w:sz="0" w:space="0" w:color="auto"/>
            <w:bottom w:val="none" w:sz="0" w:space="0" w:color="auto"/>
            <w:right w:val="none" w:sz="0" w:space="0" w:color="auto"/>
          </w:divBdr>
          <w:divsChild>
            <w:div w:id="835538783">
              <w:marLeft w:val="0"/>
              <w:marRight w:val="0"/>
              <w:marTop w:val="0"/>
              <w:marBottom w:val="0"/>
              <w:divBdr>
                <w:top w:val="none" w:sz="0" w:space="0" w:color="auto"/>
                <w:left w:val="none" w:sz="0" w:space="0" w:color="auto"/>
                <w:bottom w:val="none" w:sz="0" w:space="0" w:color="auto"/>
                <w:right w:val="none" w:sz="0" w:space="0" w:color="auto"/>
              </w:divBdr>
              <w:divsChild>
                <w:div w:id="900360341">
                  <w:marLeft w:val="0"/>
                  <w:marRight w:val="0"/>
                  <w:marTop w:val="0"/>
                  <w:marBottom w:val="0"/>
                  <w:divBdr>
                    <w:top w:val="none" w:sz="0" w:space="0" w:color="auto"/>
                    <w:left w:val="none" w:sz="0" w:space="0" w:color="auto"/>
                    <w:bottom w:val="none" w:sz="0" w:space="0" w:color="auto"/>
                    <w:right w:val="none" w:sz="0" w:space="0" w:color="auto"/>
                  </w:divBdr>
                  <w:divsChild>
                    <w:div w:id="1044478973">
                      <w:marLeft w:val="0"/>
                      <w:marRight w:val="0"/>
                      <w:marTop w:val="0"/>
                      <w:marBottom w:val="0"/>
                      <w:divBdr>
                        <w:top w:val="none" w:sz="0" w:space="0" w:color="auto"/>
                        <w:left w:val="none" w:sz="0" w:space="0" w:color="auto"/>
                        <w:bottom w:val="none" w:sz="0" w:space="0" w:color="auto"/>
                        <w:right w:val="none" w:sz="0" w:space="0" w:color="auto"/>
                      </w:divBdr>
                      <w:divsChild>
                        <w:div w:id="864900941">
                          <w:marLeft w:val="0"/>
                          <w:marRight w:val="0"/>
                          <w:marTop w:val="0"/>
                          <w:marBottom w:val="0"/>
                          <w:divBdr>
                            <w:top w:val="none" w:sz="0" w:space="0" w:color="auto"/>
                            <w:left w:val="none" w:sz="0" w:space="0" w:color="auto"/>
                            <w:bottom w:val="none" w:sz="0" w:space="0" w:color="auto"/>
                            <w:right w:val="none" w:sz="0" w:space="0" w:color="auto"/>
                          </w:divBdr>
                          <w:divsChild>
                            <w:div w:id="489100831">
                              <w:marLeft w:val="0"/>
                              <w:marRight w:val="0"/>
                              <w:marTop w:val="0"/>
                              <w:marBottom w:val="0"/>
                              <w:divBdr>
                                <w:top w:val="single" w:sz="24" w:space="6" w:color="auto"/>
                                <w:left w:val="single" w:sz="24" w:space="9" w:color="auto"/>
                                <w:bottom w:val="single" w:sz="24" w:space="6" w:color="auto"/>
                                <w:right w:val="single" w:sz="24" w:space="9" w:color="auto"/>
                              </w:divBdr>
                              <w:divsChild>
                                <w:div w:id="213158628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3773227">
      <w:bodyDiv w:val="1"/>
      <w:marLeft w:val="0"/>
      <w:marRight w:val="0"/>
      <w:marTop w:val="0"/>
      <w:marBottom w:val="0"/>
      <w:divBdr>
        <w:top w:val="none" w:sz="0" w:space="0" w:color="auto"/>
        <w:left w:val="none" w:sz="0" w:space="0" w:color="auto"/>
        <w:bottom w:val="none" w:sz="0" w:space="0" w:color="auto"/>
        <w:right w:val="none" w:sz="0" w:space="0" w:color="auto"/>
      </w:divBdr>
      <w:divsChild>
        <w:div w:id="1923293975">
          <w:marLeft w:val="0"/>
          <w:marRight w:val="0"/>
          <w:marTop w:val="0"/>
          <w:marBottom w:val="0"/>
          <w:divBdr>
            <w:top w:val="none" w:sz="0" w:space="0" w:color="auto"/>
            <w:left w:val="none" w:sz="0" w:space="0" w:color="auto"/>
            <w:bottom w:val="none" w:sz="0" w:space="0" w:color="auto"/>
            <w:right w:val="none" w:sz="0" w:space="0" w:color="auto"/>
          </w:divBdr>
        </w:div>
      </w:divsChild>
    </w:div>
    <w:div w:id="786778864">
      <w:bodyDiv w:val="1"/>
      <w:marLeft w:val="0"/>
      <w:marRight w:val="0"/>
      <w:marTop w:val="0"/>
      <w:marBottom w:val="0"/>
      <w:divBdr>
        <w:top w:val="none" w:sz="0" w:space="0" w:color="auto"/>
        <w:left w:val="none" w:sz="0" w:space="0" w:color="auto"/>
        <w:bottom w:val="none" w:sz="0" w:space="0" w:color="auto"/>
        <w:right w:val="none" w:sz="0" w:space="0" w:color="auto"/>
      </w:divBdr>
      <w:divsChild>
        <w:div w:id="937560272">
          <w:marLeft w:val="0"/>
          <w:marRight w:val="0"/>
          <w:marTop w:val="0"/>
          <w:marBottom w:val="0"/>
          <w:divBdr>
            <w:top w:val="none" w:sz="0" w:space="0" w:color="auto"/>
            <w:left w:val="none" w:sz="0" w:space="0" w:color="auto"/>
            <w:bottom w:val="none" w:sz="0" w:space="0" w:color="auto"/>
            <w:right w:val="none" w:sz="0" w:space="0" w:color="auto"/>
          </w:divBdr>
        </w:div>
      </w:divsChild>
    </w:div>
    <w:div w:id="787889552">
      <w:bodyDiv w:val="1"/>
      <w:marLeft w:val="0"/>
      <w:marRight w:val="0"/>
      <w:marTop w:val="0"/>
      <w:marBottom w:val="0"/>
      <w:divBdr>
        <w:top w:val="none" w:sz="0" w:space="0" w:color="auto"/>
        <w:left w:val="none" w:sz="0" w:space="0" w:color="auto"/>
        <w:bottom w:val="none" w:sz="0" w:space="0" w:color="auto"/>
        <w:right w:val="none" w:sz="0" w:space="0" w:color="auto"/>
      </w:divBdr>
      <w:divsChild>
        <w:div w:id="1936015986">
          <w:marLeft w:val="0"/>
          <w:marRight w:val="0"/>
          <w:marTop w:val="0"/>
          <w:marBottom w:val="0"/>
          <w:divBdr>
            <w:top w:val="none" w:sz="0" w:space="0" w:color="auto"/>
            <w:left w:val="none" w:sz="0" w:space="0" w:color="auto"/>
            <w:bottom w:val="none" w:sz="0" w:space="0" w:color="auto"/>
            <w:right w:val="none" w:sz="0" w:space="0" w:color="auto"/>
          </w:divBdr>
          <w:divsChild>
            <w:div w:id="896283735">
              <w:marLeft w:val="0"/>
              <w:marRight w:val="0"/>
              <w:marTop w:val="0"/>
              <w:marBottom w:val="0"/>
              <w:divBdr>
                <w:top w:val="none" w:sz="0" w:space="0" w:color="auto"/>
                <w:left w:val="none" w:sz="0" w:space="0" w:color="auto"/>
                <w:bottom w:val="none" w:sz="0" w:space="0" w:color="auto"/>
                <w:right w:val="none" w:sz="0" w:space="0" w:color="auto"/>
              </w:divBdr>
              <w:divsChild>
                <w:div w:id="745150537">
                  <w:marLeft w:val="0"/>
                  <w:marRight w:val="0"/>
                  <w:marTop w:val="0"/>
                  <w:marBottom w:val="0"/>
                  <w:divBdr>
                    <w:top w:val="none" w:sz="0" w:space="0" w:color="auto"/>
                    <w:left w:val="none" w:sz="0" w:space="0" w:color="auto"/>
                    <w:bottom w:val="none" w:sz="0" w:space="0" w:color="auto"/>
                    <w:right w:val="none" w:sz="0" w:space="0" w:color="auto"/>
                  </w:divBdr>
                  <w:divsChild>
                    <w:div w:id="29770094">
                      <w:marLeft w:val="0"/>
                      <w:marRight w:val="0"/>
                      <w:marTop w:val="0"/>
                      <w:marBottom w:val="0"/>
                      <w:divBdr>
                        <w:top w:val="none" w:sz="0" w:space="0" w:color="auto"/>
                        <w:left w:val="none" w:sz="0" w:space="0" w:color="auto"/>
                        <w:bottom w:val="none" w:sz="0" w:space="0" w:color="auto"/>
                        <w:right w:val="none" w:sz="0" w:space="0" w:color="auto"/>
                      </w:divBdr>
                      <w:divsChild>
                        <w:div w:id="868490218">
                          <w:marLeft w:val="0"/>
                          <w:marRight w:val="0"/>
                          <w:marTop w:val="100"/>
                          <w:marBottom w:val="100"/>
                          <w:divBdr>
                            <w:top w:val="none" w:sz="0" w:space="0" w:color="auto"/>
                            <w:left w:val="none" w:sz="0" w:space="0" w:color="auto"/>
                            <w:bottom w:val="none" w:sz="0" w:space="0" w:color="auto"/>
                            <w:right w:val="none" w:sz="0" w:space="0" w:color="auto"/>
                          </w:divBdr>
                          <w:divsChild>
                            <w:div w:id="1906063091">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36510449">
          <w:marLeft w:val="0"/>
          <w:marRight w:val="0"/>
          <w:marTop w:val="0"/>
          <w:marBottom w:val="0"/>
          <w:divBdr>
            <w:top w:val="none" w:sz="0" w:space="0" w:color="auto"/>
            <w:left w:val="none" w:sz="0" w:space="0" w:color="auto"/>
            <w:bottom w:val="none" w:sz="0" w:space="0" w:color="auto"/>
            <w:right w:val="none" w:sz="0" w:space="0" w:color="auto"/>
          </w:divBdr>
          <w:divsChild>
            <w:div w:id="722605301">
              <w:marLeft w:val="0"/>
              <w:marRight w:val="0"/>
              <w:marTop w:val="0"/>
              <w:marBottom w:val="0"/>
              <w:divBdr>
                <w:top w:val="none" w:sz="0" w:space="0" w:color="auto"/>
                <w:left w:val="none" w:sz="0" w:space="0" w:color="auto"/>
                <w:bottom w:val="none" w:sz="0" w:space="0" w:color="auto"/>
                <w:right w:val="none" w:sz="0" w:space="0" w:color="auto"/>
              </w:divBdr>
              <w:divsChild>
                <w:div w:id="658313512">
                  <w:marLeft w:val="0"/>
                  <w:marRight w:val="0"/>
                  <w:marTop w:val="0"/>
                  <w:marBottom w:val="0"/>
                  <w:divBdr>
                    <w:top w:val="none" w:sz="0" w:space="0" w:color="auto"/>
                    <w:left w:val="none" w:sz="0" w:space="0" w:color="auto"/>
                    <w:bottom w:val="none" w:sz="0" w:space="0" w:color="auto"/>
                    <w:right w:val="none" w:sz="0" w:space="0" w:color="auto"/>
                  </w:divBdr>
                  <w:divsChild>
                    <w:div w:id="1349213748">
                      <w:marLeft w:val="0"/>
                      <w:marRight w:val="0"/>
                      <w:marTop w:val="0"/>
                      <w:marBottom w:val="0"/>
                      <w:divBdr>
                        <w:top w:val="none" w:sz="0" w:space="0" w:color="auto"/>
                        <w:left w:val="none" w:sz="0" w:space="0" w:color="auto"/>
                        <w:bottom w:val="none" w:sz="0" w:space="0" w:color="auto"/>
                        <w:right w:val="none" w:sz="0" w:space="0" w:color="auto"/>
                      </w:divBdr>
                      <w:divsChild>
                        <w:div w:id="817262385">
                          <w:marLeft w:val="0"/>
                          <w:marRight w:val="0"/>
                          <w:marTop w:val="0"/>
                          <w:marBottom w:val="0"/>
                          <w:divBdr>
                            <w:top w:val="none" w:sz="0" w:space="0" w:color="auto"/>
                            <w:left w:val="none" w:sz="0" w:space="0" w:color="auto"/>
                            <w:bottom w:val="none" w:sz="0" w:space="0" w:color="auto"/>
                            <w:right w:val="none" w:sz="0" w:space="0" w:color="auto"/>
                          </w:divBdr>
                          <w:divsChild>
                            <w:div w:id="90819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450635">
                      <w:marLeft w:val="0"/>
                      <w:marRight w:val="0"/>
                      <w:marTop w:val="0"/>
                      <w:marBottom w:val="0"/>
                      <w:divBdr>
                        <w:top w:val="none" w:sz="0" w:space="0" w:color="auto"/>
                        <w:left w:val="none" w:sz="0" w:space="0" w:color="auto"/>
                        <w:bottom w:val="none" w:sz="0" w:space="0" w:color="auto"/>
                        <w:right w:val="none" w:sz="0" w:space="0" w:color="auto"/>
                      </w:divBdr>
                      <w:divsChild>
                        <w:div w:id="897475547">
                          <w:marLeft w:val="0"/>
                          <w:marRight w:val="0"/>
                          <w:marTop w:val="0"/>
                          <w:marBottom w:val="0"/>
                          <w:divBdr>
                            <w:top w:val="none" w:sz="0" w:space="0" w:color="auto"/>
                            <w:left w:val="none" w:sz="0" w:space="0" w:color="auto"/>
                            <w:bottom w:val="none" w:sz="0" w:space="0" w:color="auto"/>
                            <w:right w:val="none" w:sz="0" w:space="0" w:color="auto"/>
                          </w:divBdr>
                          <w:divsChild>
                            <w:div w:id="732699624">
                              <w:marLeft w:val="0"/>
                              <w:marRight w:val="0"/>
                              <w:marTop w:val="0"/>
                              <w:marBottom w:val="0"/>
                              <w:divBdr>
                                <w:top w:val="none" w:sz="0" w:space="0" w:color="auto"/>
                                <w:left w:val="none" w:sz="0" w:space="0" w:color="auto"/>
                                <w:bottom w:val="none" w:sz="0" w:space="0" w:color="auto"/>
                                <w:right w:val="none" w:sz="0" w:space="0" w:color="auto"/>
                              </w:divBdr>
                              <w:divsChild>
                                <w:div w:id="1024215063">
                                  <w:marLeft w:val="0"/>
                                  <w:marRight w:val="0"/>
                                  <w:marTop w:val="0"/>
                                  <w:marBottom w:val="0"/>
                                  <w:divBdr>
                                    <w:top w:val="none" w:sz="0" w:space="0" w:color="auto"/>
                                    <w:left w:val="none" w:sz="0" w:space="0" w:color="auto"/>
                                    <w:bottom w:val="none" w:sz="0" w:space="0" w:color="auto"/>
                                    <w:right w:val="none" w:sz="0" w:space="0" w:color="auto"/>
                                  </w:divBdr>
                                  <w:divsChild>
                                    <w:div w:id="467018889">
                                      <w:marLeft w:val="0"/>
                                      <w:marRight w:val="0"/>
                                      <w:marTop w:val="0"/>
                                      <w:marBottom w:val="0"/>
                                      <w:divBdr>
                                        <w:top w:val="none" w:sz="0" w:space="0" w:color="auto"/>
                                        <w:left w:val="none" w:sz="0" w:space="0" w:color="auto"/>
                                        <w:bottom w:val="none" w:sz="0" w:space="0" w:color="auto"/>
                                        <w:right w:val="none" w:sz="0" w:space="0" w:color="auto"/>
                                      </w:divBdr>
                                      <w:divsChild>
                                        <w:div w:id="1366254273">
                                          <w:marLeft w:val="0"/>
                                          <w:marRight w:val="0"/>
                                          <w:marTop w:val="0"/>
                                          <w:marBottom w:val="0"/>
                                          <w:divBdr>
                                            <w:top w:val="none" w:sz="0" w:space="0" w:color="auto"/>
                                            <w:left w:val="none" w:sz="0" w:space="0" w:color="auto"/>
                                            <w:bottom w:val="none" w:sz="0" w:space="0" w:color="auto"/>
                                            <w:right w:val="none" w:sz="0" w:space="0" w:color="auto"/>
                                          </w:divBdr>
                                          <w:divsChild>
                                            <w:div w:id="1032271344">
                                              <w:marLeft w:val="0"/>
                                              <w:marRight w:val="0"/>
                                              <w:marTop w:val="0"/>
                                              <w:marBottom w:val="0"/>
                                              <w:divBdr>
                                                <w:top w:val="none" w:sz="0" w:space="0" w:color="auto"/>
                                                <w:left w:val="none" w:sz="0" w:space="0" w:color="auto"/>
                                                <w:bottom w:val="none" w:sz="0" w:space="0" w:color="auto"/>
                                                <w:right w:val="none" w:sz="0" w:space="0" w:color="auto"/>
                                              </w:divBdr>
                                              <w:divsChild>
                                                <w:div w:id="1411197026">
                                                  <w:marLeft w:val="0"/>
                                                  <w:marRight w:val="0"/>
                                                  <w:marTop w:val="0"/>
                                                  <w:marBottom w:val="0"/>
                                                  <w:divBdr>
                                                    <w:top w:val="single" w:sz="24" w:space="6" w:color="auto"/>
                                                    <w:left w:val="single" w:sz="24" w:space="9" w:color="auto"/>
                                                    <w:bottom w:val="single" w:sz="24" w:space="6" w:color="auto"/>
                                                    <w:right w:val="single" w:sz="24" w:space="9" w:color="auto"/>
                                                  </w:divBdr>
                                                  <w:divsChild>
                                                    <w:div w:id="53419986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99900311">
      <w:bodyDiv w:val="1"/>
      <w:marLeft w:val="0"/>
      <w:marRight w:val="0"/>
      <w:marTop w:val="0"/>
      <w:marBottom w:val="0"/>
      <w:divBdr>
        <w:top w:val="none" w:sz="0" w:space="0" w:color="auto"/>
        <w:left w:val="none" w:sz="0" w:space="0" w:color="auto"/>
        <w:bottom w:val="none" w:sz="0" w:space="0" w:color="auto"/>
        <w:right w:val="none" w:sz="0" w:space="0" w:color="auto"/>
      </w:divBdr>
      <w:divsChild>
        <w:div w:id="869803649">
          <w:marLeft w:val="0"/>
          <w:marRight w:val="0"/>
          <w:marTop w:val="0"/>
          <w:marBottom w:val="0"/>
          <w:divBdr>
            <w:top w:val="none" w:sz="0" w:space="0" w:color="auto"/>
            <w:left w:val="none" w:sz="0" w:space="0" w:color="auto"/>
            <w:bottom w:val="none" w:sz="0" w:space="0" w:color="auto"/>
            <w:right w:val="none" w:sz="0" w:space="0" w:color="auto"/>
          </w:divBdr>
          <w:divsChild>
            <w:div w:id="789662810">
              <w:marLeft w:val="0"/>
              <w:marRight w:val="0"/>
              <w:marTop w:val="0"/>
              <w:marBottom w:val="0"/>
              <w:divBdr>
                <w:top w:val="none" w:sz="0" w:space="0" w:color="auto"/>
                <w:left w:val="none" w:sz="0" w:space="0" w:color="auto"/>
                <w:bottom w:val="none" w:sz="0" w:space="0" w:color="auto"/>
                <w:right w:val="none" w:sz="0" w:space="0" w:color="auto"/>
              </w:divBdr>
              <w:divsChild>
                <w:div w:id="1483084339">
                  <w:marLeft w:val="0"/>
                  <w:marRight w:val="0"/>
                  <w:marTop w:val="0"/>
                  <w:marBottom w:val="0"/>
                  <w:divBdr>
                    <w:top w:val="none" w:sz="0" w:space="0" w:color="auto"/>
                    <w:left w:val="none" w:sz="0" w:space="0" w:color="auto"/>
                    <w:bottom w:val="none" w:sz="0" w:space="0" w:color="auto"/>
                    <w:right w:val="none" w:sz="0" w:space="0" w:color="auto"/>
                  </w:divBdr>
                  <w:divsChild>
                    <w:div w:id="690423334">
                      <w:marLeft w:val="0"/>
                      <w:marRight w:val="0"/>
                      <w:marTop w:val="0"/>
                      <w:marBottom w:val="0"/>
                      <w:divBdr>
                        <w:top w:val="none" w:sz="0" w:space="0" w:color="auto"/>
                        <w:left w:val="none" w:sz="0" w:space="0" w:color="auto"/>
                        <w:bottom w:val="none" w:sz="0" w:space="0" w:color="auto"/>
                        <w:right w:val="none" w:sz="0" w:space="0" w:color="auto"/>
                      </w:divBdr>
                      <w:divsChild>
                        <w:div w:id="250966068">
                          <w:marLeft w:val="0"/>
                          <w:marRight w:val="0"/>
                          <w:marTop w:val="0"/>
                          <w:marBottom w:val="0"/>
                          <w:divBdr>
                            <w:top w:val="none" w:sz="0" w:space="0" w:color="auto"/>
                            <w:left w:val="none" w:sz="0" w:space="0" w:color="auto"/>
                            <w:bottom w:val="none" w:sz="0" w:space="0" w:color="auto"/>
                            <w:right w:val="none" w:sz="0" w:space="0" w:color="auto"/>
                          </w:divBdr>
                          <w:divsChild>
                            <w:div w:id="184560240">
                              <w:marLeft w:val="0"/>
                              <w:marRight w:val="0"/>
                              <w:marTop w:val="0"/>
                              <w:marBottom w:val="0"/>
                              <w:divBdr>
                                <w:top w:val="none" w:sz="0" w:space="0" w:color="auto"/>
                                <w:left w:val="none" w:sz="0" w:space="0" w:color="auto"/>
                                <w:bottom w:val="none" w:sz="0" w:space="0" w:color="auto"/>
                                <w:right w:val="none" w:sz="0" w:space="0" w:color="auto"/>
                              </w:divBdr>
                              <w:divsChild>
                                <w:div w:id="601687828">
                                  <w:marLeft w:val="0"/>
                                  <w:marRight w:val="0"/>
                                  <w:marTop w:val="0"/>
                                  <w:marBottom w:val="0"/>
                                  <w:divBdr>
                                    <w:top w:val="none" w:sz="0" w:space="0" w:color="auto"/>
                                    <w:left w:val="none" w:sz="0" w:space="0" w:color="auto"/>
                                    <w:bottom w:val="none" w:sz="0" w:space="0" w:color="auto"/>
                                    <w:right w:val="none" w:sz="0" w:space="0" w:color="auto"/>
                                  </w:divBdr>
                                  <w:divsChild>
                                    <w:div w:id="1899510816">
                                      <w:marLeft w:val="0"/>
                                      <w:marRight w:val="0"/>
                                      <w:marTop w:val="0"/>
                                      <w:marBottom w:val="0"/>
                                      <w:divBdr>
                                        <w:top w:val="single" w:sz="24" w:space="6" w:color="auto"/>
                                        <w:left w:val="single" w:sz="24" w:space="9" w:color="auto"/>
                                        <w:bottom w:val="single" w:sz="24" w:space="6" w:color="auto"/>
                                        <w:right w:val="single" w:sz="24" w:space="9" w:color="auto"/>
                                      </w:divBdr>
                                      <w:divsChild>
                                        <w:div w:id="137338731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3990022">
      <w:bodyDiv w:val="1"/>
      <w:marLeft w:val="0"/>
      <w:marRight w:val="0"/>
      <w:marTop w:val="0"/>
      <w:marBottom w:val="0"/>
      <w:divBdr>
        <w:top w:val="none" w:sz="0" w:space="0" w:color="auto"/>
        <w:left w:val="none" w:sz="0" w:space="0" w:color="auto"/>
        <w:bottom w:val="none" w:sz="0" w:space="0" w:color="auto"/>
        <w:right w:val="none" w:sz="0" w:space="0" w:color="auto"/>
      </w:divBdr>
      <w:divsChild>
        <w:div w:id="887184873">
          <w:marLeft w:val="0"/>
          <w:marRight w:val="0"/>
          <w:marTop w:val="0"/>
          <w:marBottom w:val="0"/>
          <w:divBdr>
            <w:top w:val="none" w:sz="0" w:space="0" w:color="auto"/>
            <w:left w:val="none" w:sz="0" w:space="0" w:color="auto"/>
            <w:bottom w:val="none" w:sz="0" w:space="0" w:color="auto"/>
            <w:right w:val="none" w:sz="0" w:space="0" w:color="auto"/>
          </w:divBdr>
          <w:divsChild>
            <w:div w:id="1713773137">
              <w:marLeft w:val="0"/>
              <w:marRight w:val="0"/>
              <w:marTop w:val="0"/>
              <w:marBottom w:val="0"/>
              <w:divBdr>
                <w:top w:val="none" w:sz="0" w:space="0" w:color="auto"/>
                <w:left w:val="none" w:sz="0" w:space="0" w:color="auto"/>
                <w:bottom w:val="none" w:sz="0" w:space="0" w:color="auto"/>
                <w:right w:val="none" w:sz="0" w:space="0" w:color="auto"/>
              </w:divBdr>
              <w:divsChild>
                <w:div w:id="171192002">
                  <w:marLeft w:val="0"/>
                  <w:marRight w:val="0"/>
                  <w:marTop w:val="0"/>
                  <w:marBottom w:val="0"/>
                  <w:divBdr>
                    <w:top w:val="none" w:sz="0" w:space="0" w:color="auto"/>
                    <w:left w:val="none" w:sz="0" w:space="0" w:color="auto"/>
                    <w:bottom w:val="none" w:sz="0" w:space="0" w:color="auto"/>
                    <w:right w:val="none" w:sz="0" w:space="0" w:color="auto"/>
                  </w:divBdr>
                  <w:divsChild>
                    <w:div w:id="1683700764">
                      <w:marLeft w:val="0"/>
                      <w:marRight w:val="0"/>
                      <w:marTop w:val="0"/>
                      <w:marBottom w:val="0"/>
                      <w:divBdr>
                        <w:top w:val="none" w:sz="0" w:space="0" w:color="auto"/>
                        <w:left w:val="none" w:sz="0" w:space="0" w:color="auto"/>
                        <w:bottom w:val="none" w:sz="0" w:space="0" w:color="auto"/>
                        <w:right w:val="none" w:sz="0" w:space="0" w:color="auto"/>
                      </w:divBdr>
                      <w:divsChild>
                        <w:div w:id="1939749808">
                          <w:marLeft w:val="0"/>
                          <w:marRight w:val="0"/>
                          <w:marTop w:val="0"/>
                          <w:marBottom w:val="0"/>
                          <w:divBdr>
                            <w:top w:val="none" w:sz="0" w:space="0" w:color="auto"/>
                            <w:left w:val="none" w:sz="0" w:space="0" w:color="auto"/>
                            <w:bottom w:val="none" w:sz="0" w:space="0" w:color="auto"/>
                            <w:right w:val="none" w:sz="0" w:space="0" w:color="auto"/>
                          </w:divBdr>
                          <w:divsChild>
                            <w:div w:id="1897812947">
                              <w:marLeft w:val="0"/>
                              <w:marRight w:val="0"/>
                              <w:marTop w:val="0"/>
                              <w:marBottom w:val="0"/>
                              <w:divBdr>
                                <w:top w:val="single" w:sz="24" w:space="6" w:color="auto"/>
                                <w:left w:val="single" w:sz="24" w:space="9" w:color="auto"/>
                                <w:bottom w:val="single" w:sz="24" w:space="6" w:color="auto"/>
                                <w:right w:val="single" w:sz="24" w:space="9" w:color="auto"/>
                              </w:divBdr>
                              <w:divsChild>
                                <w:div w:id="182531502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9765986">
      <w:bodyDiv w:val="1"/>
      <w:marLeft w:val="0"/>
      <w:marRight w:val="0"/>
      <w:marTop w:val="0"/>
      <w:marBottom w:val="0"/>
      <w:divBdr>
        <w:top w:val="none" w:sz="0" w:space="0" w:color="auto"/>
        <w:left w:val="none" w:sz="0" w:space="0" w:color="auto"/>
        <w:bottom w:val="none" w:sz="0" w:space="0" w:color="auto"/>
        <w:right w:val="none" w:sz="0" w:space="0" w:color="auto"/>
      </w:divBdr>
      <w:divsChild>
        <w:div w:id="408770112">
          <w:marLeft w:val="0"/>
          <w:marRight w:val="0"/>
          <w:marTop w:val="0"/>
          <w:marBottom w:val="0"/>
          <w:divBdr>
            <w:top w:val="none" w:sz="0" w:space="0" w:color="auto"/>
            <w:left w:val="none" w:sz="0" w:space="0" w:color="auto"/>
            <w:bottom w:val="none" w:sz="0" w:space="0" w:color="auto"/>
            <w:right w:val="none" w:sz="0" w:space="0" w:color="auto"/>
          </w:divBdr>
          <w:divsChild>
            <w:div w:id="634332103">
              <w:marLeft w:val="0"/>
              <w:marRight w:val="0"/>
              <w:marTop w:val="0"/>
              <w:marBottom w:val="0"/>
              <w:divBdr>
                <w:top w:val="none" w:sz="0" w:space="0" w:color="auto"/>
                <w:left w:val="none" w:sz="0" w:space="0" w:color="auto"/>
                <w:bottom w:val="none" w:sz="0" w:space="0" w:color="auto"/>
                <w:right w:val="none" w:sz="0" w:space="0" w:color="auto"/>
              </w:divBdr>
              <w:divsChild>
                <w:div w:id="1066686484">
                  <w:marLeft w:val="0"/>
                  <w:marRight w:val="0"/>
                  <w:marTop w:val="0"/>
                  <w:marBottom w:val="0"/>
                  <w:divBdr>
                    <w:top w:val="none" w:sz="0" w:space="0" w:color="auto"/>
                    <w:left w:val="none" w:sz="0" w:space="0" w:color="auto"/>
                    <w:bottom w:val="none" w:sz="0" w:space="0" w:color="auto"/>
                    <w:right w:val="none" w:sz="0" w:space="0" w:color="auto"/>
                  </w:divBdr>
                  <w:divsChild>
                    <w:div w:id="144704594">
                      <w:marLeft w:val="0"/>
                      <w:marRight w:val="0"/>
                      <w:marTop w:val="0"/>
                      <w:marBottom w:val="0"/>
                      <w:divBdr>
                        <w:top w:val="none" w:sz="0" w:space="0" w:color="auto"/>
                        <w:left w:val="none" w:sz="0" w:space="0" w:color="auto"/>
                        <w:bottom w:val="none" w:sz="0" w:space="0" w:color="auto"/>
                        <w:right w:val="none" w:sz="0" w:space="0" w:color="auto"/>
                      </w:divBdr>
                      <w:divsChild>
                        <w:div w:id="942374180">
                          <w:marLeft w:val="0"/>
                          <w:marRight w:val="0"/>
                          <w:marTop w:val="100"/>
                          <w:marBottom w:val="100"/>
                          <w:divBdr>
                            <w:top w:val="none" w:sz="0" w:space="0" w:color="auto"/>
                            <w:left w:val="none" w:sz="0" w:space="0" w:color="auto"/>
                            <w:bottom w:val="none" w:sz="0" w:space="0" w:color="auto"/>
                            <w:right w:val="none" w:sz="0" w:space="0" w:color="auto"/>
                          </w:divBdr>
                          <w:divsChild>
                            <w:div w:id="1905213446">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863976813">
          <w:marLeft w:val="0"/>
          <w:marRight w:val="0"/>
          <w:marTop w:val="0"/>
          <w:marBottom w:val="0"/>
          <w:divBdr>
            <w:top w:val="none" w:sz="0" w:space="0" w:color="auto"/>
            <w:left w:val="none" w:sz="0" w:space="0" w:color="auto"/>
            <w:bottom w:val="none" w:sz="0" w:space="0" w:color="auto"/>
            <w:right w:val="none" w:sz="0" w:space="0" w:color="auto"/>
          </w:divBdr>
          <w:divsChild>
            <w:div w:id="580065812">
              <w:marLeft w:val="0"/>
              <w:marRight w:val="0"/>
              <w:marTop w:val="0"/>
              <w:marBottom w:val="0"/>
              <w:divBdr>
                <w:top w:val="none" w:sz="0" w:space="0" w:color="auto"/>
                <w:left w:val="none" w:sz="0" w:space="0" w:color="auto"/>
                <w:bottom w:val="none" w:sz="0" w:space="0" w:color="auto"/>
                <w:right w:val="none" w:sz="0" w:space="0" w:color="auto"/>
              </w:divBdr>
              <w:divsChild>
                <w:div w:id="2107575424">
                  <w:marLeft w:val="0"/>
                  <w:marRight w:val="0"/>
                  <w:marTop w:val="0"/>
                  <w:marBottom w:val="0"/>
                  <w:divBdr>
                    <w:top w:val="none" w:sz="0" w:space="0" w:color="auto"/>
                    <w:left w:val="none" w:sz="0" w:space="0" w:color="auto"/>
                    <w:bottom w:val="none" w:sz="0" w:space="0" w:color="auto"/>
                    <w:right w:val="none" w:sz="0" w:space="0" w:color="auto"/>
                  </w:divBdr>
                  <w:divsChild>
                    <w:div w:id="419375031">
                      <w:marLeft w:val="0"/>
                      <w:marRight w:val="0"/>
                      <w:marTop w:val="0"/>
                      <w:marBottom w:val="0"/>
                      <w:divBdr>
                        <w:top w:val="none" w:sz="0" w:space="0" w:color="auto"/>
                        <w:left w:val="none" w:sz="0" w:space="0" w:color="auto"/>
                        <w:bottom w:val="none" w:sz="0" w:space="0" w:color="auto"/>
                        <w:right w:val="none" w:sz="0" w:space="0" w:color="auto"/>
                      </w:divBdr>
                      <w:divsChild>
                        <w:div w:id="1068188093">
                          <w:marLeft w:val="0"/>
                          <w:marRight w:val="0"/>
                          <w:marTop w:val="0"/>
                          <w:marBottom w:val="0"/>
                          <w:divBdr>
                            <w:top w:val="none" w:sz="0" w:space="0" w:color="auto"/>
                            <w:left w:val="none" w:sz="0" w:space="0" w:color="auto"/>
                            <w:bottom w:val="none" w:sz="0" w:space="0" w:color="auto"/>
                            <w:right w:val="none" w:sz="0" w:space="0" w:color="auto"/>
                          </w:divBdr>
                          <w:divsChild>
                            <w:div w:id="171804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398699">
                      <w:marLeft w:val="0"/>
                      <w:marRight w:val="0"/>
                      <w:marTop w:val="0"/>
                      <w:marBottom w:val="0"/>
                      <w:divBdr>
                        <w:top w:val="none" w:sz="0" w:space="0" w:color="auto"/>
                        <w:left w:val="none" w:sz="0" w:space="0" w:color="auto"/>
                        <w:bottom w:val="none" w:sz="0" w:space="0" w:color="auto"/>
                        <w:right w:val="none" w:sz="0" w:space="0" w:color="auto"/>
                      </w:divBdr>
                      <w:divsChild>
                        <w:div w:id="1056582965">
                          <w:marLeft w:val="0"/>
                          <w:marRight w:val="0"/>
                          <w:marTop w:val="0"/>
                          <w:marBottom w:val="0"/>
                          <w:divBdr>
                            <w:top w:val="none" w:sz="0" w:space="0" w:color="auto"/>
                            <w:left w:val="none" w:sz="0" w:space="0" w:color="auto"/>
                            <w:bottom w:val="none" w:sz="0" w:space="0" w:color="auto"/>
                            <w:right w:val="none" w:sz="0" w:space="0" w:color="auto"/>
                          </w:divBdr>
                          <w:divsChild>
                            <w:div w:id="1080559611">
                              <w:marLeft w:val="0"/>
                              <w:marRight w:val="0"/>
                              <w:marTop w:val="0"/>
                              <w:marBottom w:val="0"/>
                              <w:divBdr>
                                <w:top w:val="none" w:sz="0" w:space="0" w:color="auto"/>
                                <w:left w:val="none" w:sz="0" w:space="0" w:color="auto"/>
                                <w:bottom w:val="none" w:sz="0" w:space="0" w:color="auto"/>
                                <w:right w:val="none" w:sz="0" w:space="0" w:color="auto"/>
                              </w:divBdr>
                              <w:divsChild>
                                <w:div w:id="1678537190">
                                  <w:marLeft w:val="0"/>
                                  <w:marRight w:val="0"/>
                                  <w:marTop w:val="0"/>
                                  <w:marBottom w:val="0"/>
                                  <w:divBdr>
                                    <w:top w:val="none" w:sz="0" w:space="0" w:color="auto"/>
                                    <w:left w:val="none" w:sz="0" w:space="0" w:color="auto"/>
                                    <w:bottom w:val="none" w:sz="0" w:space="0" w:color="auto"/>
                                    <w:right w:val="none" w:sz="0" w:space="0" w:color="auto"/>
                                  </w:divBdr>
                                  <w:divsChild>
                                    <w:div w:id="289822525">
                                      <w:marLeft w:val="0"/>
                                      <w:marRight w:val="0"/>
                                      <w:marTop w:val="0"/>
                                      <w:marBottom w:val="0"/>
                                      <w:divBdr>
                                        <w:top w:val="none" w:sz="0" w:space="0" w:color="auto"/>
                                        <w:left w:val="none" w:sz="0" w:space="0" w:color="auto"/>
                                        <w:bottom w:val="none" w:sz="0" w:space="0" w:color="auto"/>
                                        <w:right w:val="none" w:sz="0" w:space="0" w:color="auto"/>
                                      </w:divBdr>
                                      <w:divsChild>
                                        <w:div w:id="2040350332">
                                          <w:marLeft w:val="0"/>
                                          <w:marRight w:val="0"/>
                                          <w:marTop w:val="0"/>
                                          <w:marBottom w:val="0"/>
                                          <w:divBdr>
                                            <w:top w:val="none" w:sz="0" w:space="0" w:color="auto"/>
                                            <w:left w:val="none" w:sz="0" w:space="0" w:color="auto"/>
                                            <w:bottom w:val="none" w:sz="0" w:space="0" w:color="auto"/>
                                            <w:right w:val="none" w:sz="0" w:space="0" w:color="auto"/>
                                          </w:divBdr>
                                          <w:divsChild>
                                            <w:div w:id="338774037">
                                              <w:marLeft w:val="0"/>
                                              <w:marRight w:val="0"/>
                                              <w:marTop w:val="0"/>
                                              <w:marBottom w:val="0"/>
                                              <w:divBdr>
                                                <w:top w:val="none" w:sz="0" w:space="0" w:color="auto"/>
                                                <w:left w:val="none" w:sz="0" w:space="0" w:color="auto"/>
                                                <w:bottom w:val="none" w:sz="0" w:space="0" w:color="auto"/>
                                                <w:right w:val="none" w:sz="0" w:space="0" w:color="auto"/>
                                              </w:divBdr>
                                              <w:divsChild>
                                                <w:div w:id="1501120157">
                                                  <w:marLeft w:val="0"/>
                                                  <w:marRight w:val="0"/>
                                                  <w:marTop w:val="0"/>
                                                  <w:marBottom w:val="0"/>
                                                  <w:divBdr>
                                                    <w:top w:val="single" w:sz="24" w:space="6" w:color="auto"/>
                                                    <w:left w:val="single" w:sz="24" w:space="9" w:color="auto"/>
                                                    <w:bottom w:val="single" w:sz="24" w:space="6" w:color="auto"/>
                                                    <w:right w:val="single" w:sz="24" w:space="9" w:color="auto"/>
                                                  </w:divBdr>
                                                  <w:divsChild>
                                                    <w:div w:id="79760429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0463364">
      <w:bodyDiv w:val="1"/>
      <w:marLeft w:val="0"/>
      <w:marRight w:val="0"/>
      <w:marTop w:val="0"/>
      <w:marBottom w:val="0"/>
      <w:divBdr>
        <w:top w:val="none" w:sz="0" w:space="0" w:color="auto"/>
        <w:left w:val="none" w:sz="0" w:space="0" w:color="auto"/>
        <w:bottom w:val="none" w:sz="0" w:space="0" w:color="auto"/>
        <w:right w:val="none" w:sz="0" w:space="0" w:color="auto"/>
      </w:divBdr>
      <w:divsChild>
        <w:div w:id="987977040">
          <w:marLeft w:val="0"/>
          <w:marRight w:val="0"/>
          <w:marTop w:val="0"/>
          <w:marBottom w:val="0"/>
          <w:divBdr>
            <w:top w:val="none" w:sz="0" w:space="0" w:color="auto"/>
            <w:left w:val="none" w:sz="0" w:space="0" w:color="auto"/>
            <w:bottom w:val="none" w:sz="0" w:space="0" w:color="auto"/>
            <w:right w:val="none" w:sz="0" w:space="0" w:color="auto"/>
          </w:divBdr>
          <w:divsChild>
            <w:div w:id="1457526814">
              <w:marLeft w:val="0"/>
              <w:marRight w:val="0"/>
              <w:marTop w:val="0"/>
              <w:marBottom w:val="0"/>
              <w:divBdr>
                <w:top w:val="none" w:sz="0" w:space="0" w:color="auto"/>
                <w:left w:val="none" w:sz="0" w:space="0" w:color="auto"/>
                <w:bottom w:val="none" w:sz="0" w:space="0" w:color="auto"/>
                <w:right w:val="none" w:sz="0" w:space="0" w:color="auto"/>
              </w:divBdr>
              <w:divsChild>
                <w:div w:id="453409459">
                  <w:marLeft w:val="0"/>
                  <w:marRight w:val="0"/>
                  <w:marTop w:val="0"/>
                  <w:marBottom w:val="0"/>
                  <w:divBdr>
                    <w:top w:val="none" w:sz="0" w:space="0" w:color="auto"/>
                    <w:left w:val="none" w:sz="0" w:space="0" w:color="auto"/>
                    <w:bottom w:val="none" w:sz="0" w:space="0" w:color="auto"/>
                    <w:right w:val="none" w:sz="0" w:space="0" w:color="auto"/>
                  </w:divBdr>
                  <w:divsChild>
                    <w:div w:id="521553455">
                      <w:marLeft w:val="0"/>
                      <w:marRight w:val="0"/>
                      <w:marTop w:val="0"/>
                      <w:marBottom w:val="0"/>
                      <w:divBdr>
                        <w:top w:val="none" w:sz="0" w:space="0" w:color="auto"/>
                        <w:left w:val="none" w:sz="0" w:space="0" w:color="auto"/>
                        <w:bottom w:val="none" w:sz="0" w:space="0" w:color="auto"/>
                        <w:right w:val="none" w:sz="0" w:space="0" w:color="auto"/>
                      </w:divBdr>
                      <w:divsChild>
                        <w:div w:id="1806507668">
                          <w:marLeft w:val="0"/>
                          <w:marRight w:val="0"/>
                          <w:marTop w:val="100"/>
                          <w:marBottom w:val="100"/>
                          <w:divBdr>
                            <w:top w:val="none" w:sz="0" w:space="0" w:color="auto"/>
                            <w:left w:val="none" w:sz="0" w:space="0" w:color="auto"/>
                            <w:bottom w:val="none" w:sz="0" w:space="0" w:color="auto"/>
                            <w:right w:val="none" w:sz="0" w:space="0" w:color="auto"/>
                          </w:divBdr>
                          <w:divsChild>
                            <w:div w:id="843474977">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71465715">
          <w:marLeft w:val="0"/>
          <w:marRight w:val="0"/>
          <w:marTop w:val="0"/>
          <w:marBottom w:val="0"/>
          <w:divBdr>
            <w:top w:val="none" w:sz="0" w:space="0" w:color="auto"/>
            <w:left w:val="none" w:sz="0" w:space="0" w:color="auto"/>
            <w:bottom w:val="none" w:sz="0" w:space="0" w:color="auto"/>
            <w:right w:val="none" w:sz="0" w:space="0" w:color="auto"/>
          </w:divBdr>
          <w:divsChild>
            <w:div w:id="2146073512">
              <w:marLeft w:val="0"/>
              <w:marRight w:val="0"/>
              <w:marTop w:val="0"/>
              <w:marBottom w:val="0"/>
              <w:divBdr>
                <w:top w:val="none" w:sz="0" w:space="0" w:color="auto"/>
                <w:left w:val="none" w:sz="0" w:space="0" w:color="auto"/>
                <w:bottom w:val="none" w:sz="0" w:space="0" w:color="auto"/>
                <w:right w:val="none" w:sz="0" w:space="0" w:color="auto"/>
              </w:divBdr>
              <w:divsChild>
                <w:div w:id="1298028030">
                  <w:marLeft w:val="0"/>
                  <w:marRight w:val="0"/>
                  <w:marTop w:val="0"/>
                  <w:marBottom w:val="0"/>
                  <w:divBdr>
                    <w:top w:val="none" w:sz="0" w:space="0" w:color="auto"/>
                    <w:left w:val="none" w:sz="0" w:space="0" w:color="auto"/>
                    <w:bottom w:val="none" w:sz="0" w:space="0" w:color="auto"/>
                    <w:right w:val="none" w:sz="0" w:space="0" w:color="auto"/>
                  </w:divBdr>
                  <w:divsChild>
                    <w:div w:id="809518171">
                      <w:marLeft w:val="0"/>
                      <w:marRight w:val="0"/>
                      <w:marTop w:val="0"/>
                      <w:marBottom w:val="0"/>
                      <w:divBdr>
                        <w:top w:val="none" w:sz="0" w:space="0" w:color="auto"/>
                        <w:left w:val="none" w:sz="0" w:space="0" w:color="auto"/>
                        <w:bottom w:val="none" w:sz="0" w:space="0" w:color="auto"/>
                        <w:right w:val="none" w:sz="0" w:space="0" w:color="auto"/>
                      </w:divBdr>
                      <w:divsChild>
                        <w:div w:id="738791583">
                          <w:marLeft w:val="0"/>
                          <w:marRight w:val="0"/>
                          <w:marTop w:val="0"/>
                          <w:marBottom w:val="0"/>
                          <w:divBdr>
                            <w:top w:val="none" w:sz="0" w:space="0" w:color="auto"/>
                            <w:left w:val="none" w:sz="0" w:space="0" w:color="auto"/>
                            <w:bottom w:val="none" w:sz="0" w:space="0" w:color="auto"/>
                            <w:right w:val="none" w:sz="0" w:space="0" w:color="auto"/>
                          </w:divBdr>
                          <w:divsChild>
                            <w:div w:id="213077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270562">
                      <w:marLeft w:val="0"/>
                      <w:marRight w:val="0"/>
                      <w:marTop w:val="0"/>
                      <w:marBottom w:val="0"/>
                      <w:divBdr>
                        <w:top w:val="none" w:sz="0" w:space="0" w:color="auto"/>
                        <w:left w:val="none" w:sz="0" w:space="0" w:color="auto"/>
                        <w:bottom w:val="none" w:sz="0" w:space="0" w:color="auto"/>
                        <w:right w:val="none" w:sz="0" w:space="0" w:color="auto"/>
                      </w:divBdr>
                      <w:divsChild>
                        <w:div w:id="1520659887">
                          <w:marLeft w:val="0"/>
                          <w:marRight w:val="0"/>
                          <w:marTop w:val="0"/>
                          <w:marBottom w:val="0"/>
                          <w:divBdr>
                            <w:top w:val="none" w:sz="0" w:space="0" w:color="auto"/>
                            <w:left w:val="none" w:sz="0" w:space="0" w:color="auto"/>
                            <w:bottom w:val="none" w:sz="0" w:space="0" w:color="auto"/>
                            <w:right w:val="none" w:sz="0" w:space="0" w:color="auto"/>
                          </w:divBdr>
                          <w:divsChild>
                            <w:div w:id="1745761970">
                              <w:marLeft w:val="0"/>
                              <w:marRight w:val="0"/>
                              <w:marTop w:val="0"/>
                              <w:marBottom w:val="0"/>
                              <w:divBdr>
                                <w:top w:val="none" w:sz="0" w:space="0" w:color="auto"/>
                                <w:left w:val="none" w:sz="0" w:space="0" w:color="auto"/>
                                <w:bottom w:val="none" w:sz="0" w:space="0" w:color="auto"/>
                                <w:right w:val="none" w:sz="0" w:space="0" w:color="auto"/>
                              </w:divBdr>
                              <w:divsChild>
                                <w:div w:id="666639621">
                                  <w:marLeft w:val="0"/>
                                  <w:marRight w:val="0"/>
                                  <w:marTop w:val="0"/>
                                  <w:marBottom w:val="0"/>
                                  <w:divBdr>
                                    <w:top w:val="none" w:sz="0" w:space="0" w:color="auto"/>
                                    <w:left w:val="none" w:sz="0" w:space="0" w:color="auto"/>
                                    <w:bottom w:val="none" w:sz="0" w:space="0" w:color="auto"/>
                                    <w:right w:val="none" w:sz="0" w:space="0" w:color="auto"/>
                                  </w:divBdr>
                                  <w:divsChild>
                                    <w:div w:id="1440220131">
                                      <w:marLeft w:val="0"/>
                                      <w:marRight w:val="0"/>
                                      <w:marTop w:val="0"/>
                                      <w:marBottom w:val="0"/>
                                      <w:divBdr>
                                        <w:top w:val="none" w:sz="0" w:space="0" w:color="auto"/>
                                        <w:left w:val="none" w:sz="0" w:space="0" w:color="auto"/>
                                        <w:bottom w:val="none" w:sz="0" w:space="0" w:color="auto"/>
                                        <w:right w:val="none" w:sz="0" w:space="0" w:color="auto"/>
                                      </w:divBdr>
                                      <w:divsChild>
                                        <w:div w:id="1955600695">
                                          <w:marLeft w:val="0"/>
                                          <w:marRight w:val="0"/>
                                          <w:marTop w:val="0"/>
                                          <w:marBottom w:val="0"/>
                                          <w:divBdr>
                                            <w:top w:val="none" w:sz="0" w:space="0" w:color="auto"/>
                                            <w:left w:val="none" w:sz="0" w:space="0" w:color="auto"/>
                                            <w:bottom w:val="none" w:sz="0" w:space="0" w:color="auto"/>
                                            <w:right w:val="none" w:sz="0" w:space="0" w:color="auto"/>
                                          </w:divBdr>
                                          <w:divsChild>
                                            <w:div w:id="1751076589">
                                              <w:marLeft w:val="0"/>
                                              <w:marRight w:val="0"/>
                                              <w:marTop w:val="0"/>
                                              <w:marBottom w:val="0"/>
                                              <w:divBdr>
                                                <w:top w:val="none" w:sz="0" w:space="0" w:color="auto"/>
                                                <w:left w:val="none" w:sz="0" w:space="0" w:color="auto"/>
                                                <w:bottom w:val="none" w:sz="0" w:space="0" w:color="auto"/>
                                                <w:right w:val="none" w:sz="0" w:space="0" w:color="auto"/>
                                              </w:divBdr>
                                              <w:divsChild>
                                                <w:div w:id="808211875">
                                                  <w:marLeft w:val="0"/>
                                                  <w:marRight w:val="0"/>
                                                  <w:marTop w:val="0"/>
                                                  <w:marBottom w:val="0"/>
                                                  <w:divBdr>
                                                    <w:top w:val="single" w:sz="24" w:space="6" w:color="auto"/>
                                                    <w:left w:val="single" w:sz="24" w:space="9" w:color="auto"/>
                                                    <w:bottom w:val="single" w:sz="24" w:space="6" w:color="auto"/>
                                                    <w:right w:val="single" w:sz="24" w:space="9" w:color="auto"/>
                                                  </w:divBdr>
                                                  <w:divsChild>
                                                    <w:div w:id="165133017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0682048">
      <w:bodyDiv w:val="1"/>
      <w:marLeft w:val="0"/>
      <w:marRight w:val="0"/>
      <w:marTop w:val="0"/>
      <w:marBottom w:val="0"/>
      <w:divBdr>
        <w:top w:val="none" w:sz="0" w:space="0" w:color="auto"/>
        <w:left w:val="none" w:sz="0" w:space="0" w:color="auto"/>
        <w:bottom w:val="none" w:sz="0" w:space="0" w:color="auto"/>
        <w:right w:val="none" w:sz="0" w:space="0" w:color="auto"/>
      </w:divBdr>
      <w:divsChild>
        <w:div w:id="1373194330">
          <w:marLeft w:val="0"/>
          <w:marRight w:val="0"/>
          <w:marTop w:val="0"/>
          <w:marBottom w:val="0"/>
          <w:divBdr>
            <w:top w:val="none" w:sz="0" w:space="0" w:color="auto"/>
            <w:left w:val="none" w:sz="0" w:space="0" w:color="auto"/>
            <w:bottom w:val="none" w:sz="0" w:space="0" w:color="auto"/>
            <w:right w:val="none" w:sz="0" w:space="0" w:color="auto"/>
          </w:divBdr>
          <w:divsChild>
            <w:div w:id="210845626">
              <w:marLeft w:val="0"/>
              <w:marRight w:val="0"/>
              <w:marTop w:val="0"/>
              <w:marBottom w:val="0"/>
              <w:divBdr>
                <w:top w:val="none" w:sz="0" w:space="0" w:color="auto"/>
                <w:left w:val="none" w:sz="0" w:space="0" w:color="auto"/>
                <w:bottom w:val="none" w:sz="0" w:space="0" w:color="auto"/>
                <w:right w:val="none" w:sz="0" w:space="0" w:color="auto"/>
              </w:divBdr>
              <w:divsChild>
                <w:div w:id="2054108918">
                  <w:marLeft w:val="0"/>
                  <w:marRight w:val="0"/>
                  <w:marTop w:val="0"/>
                  <w:marBottom w:val="0"/>
                  <w:divBdr>
                    <w:top w:val="none" w:sz="0" w:space="0" w:color="auto"/>
                    <w:left w:val="none" w:sz="0" w:space="0" w:color="auto"/>
                    <w:bottom w:val="none" w:sz="0" w:space="0" w:color="auto"/>
                    <w:right w:val="none" w:sz="0" w:space="0" w:color="auto"/>
                  </w:divBdr>
                  <w:divsChild>
                    <w:div w:id="970326366">
                      <w:marLeft w:val="0"/>
                      <w:marRight w:val="0"/>
                      <w:marTop w:val="0"/>
                      <w:marBottom w:val="0"/>
                      <w:divBdr>
                        <w:top w:val="none" w:sz="0" w:space="0" w:color="auto"/>
                        <w:left w:val="none" w:sz="0" w:space="0" w:color="auto"/>
                        <w:bottom w:val="none" w:sz="0" w:space="0" w:color="auto"/>
                        <w:right w:val="none" w:sz="0" w:space="0" w:color="auto"/>
                      </w:divBdr>
                      <w:divsChild>
                        <w:div w:id="824859389">
                          <w:marLeft w:val="0"/>
                          <w:marRight w:val="0"/>
                          <w:marTop w:val="100"/>
                          <w:marBottom w:val="100"/>
                          <w:divBdr>
                            <w:top w:val="none" w:sz="0" w:space="0" w:color="auto"/>
                            <w:left w:val="none" w:sz="0" w:space="0" w:color="auto"/>
                            <w:bottom w:val="none" w:sz="0" w:space="0" w:color="auto"/>
                            <w:right w:val="none" w:sz="0" w:space="0" w:color="auto"/>
                          </w:divBdr>
                          <w:divsChild>
                            <w:div w:id="865563324">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1203128738">
          <w:marLeft w:val="0"/>
          <w:marRight w:val="0"/>
          <w:marTop w:val="0"/>
          <w:marBottom w:val="0"/>
          <w:divBdr>
            <w:top w:val="none" w:sz="0" w:space="0" w:color="auto"/>
            <w:left w:val="none" w:sz="0" w:space="0" w:color="auto"/>
            <w:bottom w:val="none" w:sz="0" w:space="0" w:color="auto"/>
            <w:right w:val="none" w:sz="0" w:space="0" w:color="auto"/>
          </w:divBdr>
          <w:divsChild>
            <w:div w:id="1432121801">
              <w:marLeft w:val="0"/>
              <w:marRight w:val="0"/>
              <w:marTop w:val="0"/>
              <w:marBottom w:val="0"/>
              <w:divBdr>
                <w:top w:val="none" w:sz="0" w:space="0" w:color="auto"/>
                <w:left w:val="none" w:sz="0" w:space="0" w:color="auto"/>
                <w:bottom w:val="none" w:sz="0" w:space="0" w:color="auto"/>
                <w:right w:val="none" w:sz="0" w:space="0" w:color="auto"/>
              </w:divBdr>
              <w:divsChild>
                <w:div w:id="932860272">
                  <w:marLeft w:val="0"/>
                  <w:marRight w:val="0"/>
                  <w:marTop w:val="0"/>
                  <w:marBottom w:val="0"/>
                  <w:divBdr>
                    <w:top w:val="none" w:sz="0" w:space="0" w:color="auto"/>
                    <w:left w:val="none" w:sz="0" w:space="0" w:color="auto"/>
                    <w:bottom w:val="none" w:sz="0" w:space="0" w:color="auto"/>
                    <w:right w:val="none" w:sz="0" w:space="0" w:color="auto"/>
                  </w:divBdr>
                  <w:divsChild>
                    <w:div w:id="1960721128">
                      <w:marLeft w:val="0"/>
                      <w:marRight w:val="0"/>
                      <w:marTop w:val="0"/>
                      <w:marBottom w:val="0"/>
                      <w:divBdr>
                        <w:top w:val="none" w:sz="0" w:space="0" w:color="auto"/>
                        <w:left w:val="none" w:sz="0" w:space="0" w:color="auto"/>
                        <w:bottom w:val="none" w:sz="0" w:space="0" w:color="auto"/>
                        <w:right w:val="none" w:sz="0" w:space="0" w:color="auto"/>
                      </w:divBdr>
                      <w:divsChild>
                        <w:div w:id="1758331717">
                          <w:marLeft w:val="0"/>
                          <w:marRight w:val="0"/>
                          <w:marTop w:val="0"/>
                          <w:marBottom w:val="0"/>
                          <w:divBdr>
                            <w:top w:val="none" w:sz="0" w:space="0" w:color="auto"/>
                            <w:left w:val="none" w:sz="0" w:space="0" w:color="auto"/>
                            <w:bottom w:val="none" w:sz="0" w:space="0" w:color="auto"/>
                            <w:right w:val="none" w:sz="0" w:space="0" w:color="auto"/>
                          </w:divBdr>
                          <w:divsChild>
                            <w:div w:id="803814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093367">
                      <w:marLeft w:val="0"/>
                      <w:marRight w:val="0"/>
                      <w:marTop w:val="0"/>
                      <w:marBottom w:val="0"/>
                      <w:divBdr>
                        <w:top w:val="none" w:sz="0" w:space="0" w:color="auto"/>
                        <w:left w:val="none" w:sz="0" w:space="0" w:color="auto"/>
                        <w:bottom w:val="none" w:sz="0" w:space="0" w:color="auto"/>
                        <w:right w:val="none" w:sz="0" w:space="0" w:color="auto"/>
                      </w:divBdr>
                      <w:divsChild>
                        <w:div w:id="259799734">
                          <w:marLeft w:val="0"/>
                          <w:marRight w:val="0"/>
                          <w:marTop w:val="0"/>
                          <w:marBottom w:val="0"/>
                          <w:divBdr>
                            <w:top w:val="none" w:sz="0" w:space="0" w:color="auto"/>
                            <w:left w:val="none" w:sz="0" w:space="0" w:color="auto"/>
                            <w:bottom w:val="none" w:sz="0" w:space="0" w:color="auto"/>
                            <w:right w:val="none" w:sz="0" w:space="0" w:color="auto"/>
                          </w:divBdr>
                          <w:divsChild>
                            <w:div w:id="1239634990">
                              <w:marLeft w:val="0"/>
                              <w:marRight w:val="0"/>
                              <w:marTop w:val="0"/>
                              <w:marBottom w:val="0"/>
                              <w:divBdr>
                                <w:top w:val="none" w:sz="0" w:space="0" w:color="auto"/>
                                <w:left w:val="none" w:sz="0" w:space="0" w:color="auto"/>
                                <w:bottom w:val="none" w:sz="0" w:space="0" w:color="auto"/>
                                <w:right w:val="none" w:sz="0" w:space="0" w:color="auto"/>
                              </w:divBdr>
                              <w:divsChild>
                                <w:div w:id="1873491783">
                                  <w:marLeft w:val="0"/>
                                  <w:marRight w:val="0"/>
                                  <w:marTop w:val="0"/>
                                  <w:marBottom w:val="0"/>
                                  <w:divBdr>
                                    <w:top w:val="none" w:sz="0" w:space="0" w:color="auto"/>
                                    <w:left w:val="none" w:sz="0" w:space="0" w:color="auto"/>
                                    <w:bottom w:val="none" w:sz="0" w:space="0" w:color="auto"/>
                                    <w:right w:val="none" w:sz="0" w:space="0" w:color="auto"/>
                                  </w:divBdr>
                                  <w:divsChild>
                                    <w:div w:id="1013609630">
                                      <w:marLeft w:val="0"/>
                                      <w:marRight w:val="0"/>
                                      <w:marTop w:val="0"/>
                                      <w:marBottom w:val="0"/>
                                      <w:divBdr>
                                        <w:top w:val="none" w:sz="0" w:space="0" w:color="auto"/>
                                        <w:left w:val="none" w:sz="0" w:space="0" w:color="auto"/>
                                        <w:bottom w:val="none" w:sz="0" w:space="0" w:color="auto"/>
                                        <w:right w:val="none" w:sz="0" w:space="0" w:color="auto"/>
                                      </w:divBdr>
                                      <w:divsChild>
                                        <w:div w:id="1772704909">
                                          <w:marLeft w:val="0"/>
                                          <w:marRight w:val="0"/>
                                          <w:marTop w:val="0"/>
                                          <w:marBottom w:val="0"/>
                                          <w:divBdr>
                                            <w:top w:val="none" w:sz="0" w:space="0" w:color="auto"/>
                                            <w:left w:val="none" w:sz="0" w:space="0" w:color="auto"/>
                                            <w:bottom w:val="none" w:sz="0" w:space="0" w:color="auto"/>
                                            <w:right w:val="none" w:sz="0" w:space="0" w:color="auto"/>
                                          </w:divBdr>
                                          <w:divsChild>
                                            <w:div w:id="1303924624">
                                              <w:marLeft w:val="0"/>
                                              <w:marRight w:val="0"/>
                                              <w:marTop w:val="0"/>
                                              <w:marBottom w:val="0"/>
                                              <w:divBdr>
                                                <w:top w:val="none" w:sz="0" w:space="0" w:color="auto"/>
                                                <w:left w:val="none" w:sz="0" w:space="0" w:color="auto"/>
                                                <w:bottom w:val="none" w:sz="0" w:space="0" w:color="auto"/>
                                                <w:right w:val="none" w:sz="0" w:space="0" w:color="auto"/>
                                              </w:divBdr>
                                              <w:divsChild>
                                                <w:div w:id="1715151466">
                                                  <w:marLeft w:val="0"/>
                                                  <w:marRight w:val="0"/>
                                                  <w:marTop w:val="0"/>
                                                  <w:marBottom w:val="0"/>
                                                  <w:divBdr>
                                                    <w:top w:val="single" w:sz="24" w:space="6" w:color="auto"/>
                                                    <w:left w:val="single" w:sz="24" w:space="9" w:color="auto"/>
                                                    <w:bottom w:val="single" w:sz="24" w:space="6" w:color="auto"/>
                                                    <w:right w:val="single" w:sz="24" w:space="9" w:color="auto"/>
                                                  </w:divBdr>
                                                  <w:divsChild>
                                                    <w:div w:id="3624800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04313930">
      <w:bodyDiv w:val="1"/>
      <w:marLeft w:val="0"/>
      <w:marRight w:val="0"/>
      <w:marTop w:val="0"/>
      <w:marBottom w:val="0"/>
      <w:divBdr>
        <w:top w:val="none" w:sz="0" w:space="0" w:color="auto"/>
        <w:left w:val="none" w:sz="0" w:space="0" w:color="auto"/>
        <w:bottom w:val="none" w:sz="0" w:space="0" w:color="auto"/>
        <w:right w:val="none" w:sz="0" w:space="0" w:color="auto"/>
      </w:divBdr>
      <w:divsChild>
        <w:div w:id="732897686">
          <w:marLeft w:val="0"/>
          <w:marRight w:val="0"/>
          <w:marTop w:val="0"/>
          <w:marBottom w:val="0"/>
          <w:divBdr>
            <w:top w:val="none" w:sz="0" w:space="0" w:color="auto"/>
            <w:left w:val="none" w:sz="0" w:space="0" w:color="auto"/>
            <w:bottom w:val="none" w:sz="0" w:space="0" w:color="auto"/>
            <w:right w:val="none" w:sz="0" w:space="0" w:color="auto"/>
          </w:divBdr>
          <w:divsChild>
            <w:div w:id="595402291">
              <w:marLeft w:val="0"/>
              <w:marRight w:val="0"/>
              <w:marTop w:val="0"/>
              <w:marBottom w:val="0"/>
              <w:divBdr>
                <w:top w:val="none" w:sz="0" w:space="0" w:color="auto"/>
                <w:left w:val="none" w:sz="0" w:space="0" w:color="auto"/>
                <w:bottom w:val="none" w:sz="0" w:space="0" w:color="auto"/>
                <w:right w:val="none" w:sz="0" w:space="0" w:color="auto"/>
              </w:divBdr>
              <w:divsChild>
                <w:div w:id="1022707658">
                  <w:marLeft w:val="0"/>
                  <w:marRight w:val="0"/>
                  <w:marTop w:val="0"/>
                  <w:marBottom w:val="0"/>
                  <w:divBdr>
                    <w:top w:val="none" w:sz="0" w:space="0" w:color="auto"/>
                    <w:left w:val="none" w:sz="0" w:space="0" w:color="auto"/>
                    <w:bottom w:val="none" w:sz="0" w:space="0" w:color="auto"/>
                    <w:right w:val="none" w:sz="0" w:space="0" w:color="auto"/>
                  </w:divBdr>
                  <w:divsChild>
                    <w:div w:id="1413552184">
                      <w:marLeft w:val="0"/>
                      <w:marRight w:val="0"/>
                      <w:marTop w:val="0"/>
                      <w:marBottom w:val="0"/>
                      <w:divBdr>
                        <w:top w:val="none" w:sz="0" w:space="0" w:color="auto"/>
                        <w:left w:val="none" w:sz="0" w:space="0" w:color="auto"/>
                        <w:bottom w:val="none" w:sz="0" w:space="0" w:color="auto"/>
                        <w:right w:val="none" w:sz="0" w:space="0" w:color="auto"/>
                      </w:divBdr>
                      <w:divsChild>
                        <w:div w:id="182596864">
                          <w:marLeft w:val="0"/>
                          <w:marRight w:val="0"/>
                          <w:marTop w:val="0"/>
                          <w:marBottom w:val="0"/>
                          <w:divBdr>
                            <w:top w:val="none" w:sz="0" w:space="0" w:color="auto"/>
                            <w:left w:val="none" w:sz="0" w:space="0" w:color="auto"/>
                            <w:bottom w:val="none" w:sz="0" w:space="0" w:color="auto"/>
                            <w:right w:val="none" w:sz="0" w:space="0" w:color="auto"/>
                          </w:divBdr>
                          <w:divsChild>
                            <w:div w:id="2119401137">
                              <w:marLeft w:val="0"/>
                              <w:marRight w:val="0"/>
                              <w:marTop w:val="0"/>
                              <w:marBottom w:val="0"/>
                              <w:divBdr>
                                <w:top w:val="single" w:sz="24" w:space="6" w:color="auto"/>
                                <w:left w:val="single" w:sz="24" w:space="9" w:color="auto"/>
                                <w:bottom w:val="single" w:sz="24" w:space="6" w:color="auto"/>
                                <w:right w:val="single" w:sz="24" w:space="9" w:color="auto"/>
                              </w:divBdr>
                              <w:divsChild>
                                <w:div w:id="81915566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8678647">
      <w:bodyDiv w:val="1"/>
      <w:marLeft w:val="0"/>
      <w:marRight w:val="0"/>
      <w:marTop w:val="0"/>
      <w:marBottom w:val="0"/>
      <w:divBdr>
        <w:top w:val="none" w:sz="0" w:space="0" w:color="auto"/>
        <w:left w:val="none" w:sz="0" w:space="0" w:color="auto"/>
        <w:bottom w:val="none" w:sz="0" w:space="0" w:color="auto"/>
        <w:right w:val="none" w:sz="0" w:space="0" w:color="auto"/>
      </w:divBdr>
      <w:divsChild>
        <w:div w:id="1214393664">
          <w:marLeft w:val="0"/>
          <w:marRight w:val="0"/>
          <w:marTop w:val="0"/>
          <w:marBottom w:val="0"/>
          <w:divBdr>
            <w:top w:val="none" w:sz="0" w:space="0" w:color="auto"/>
            <w:left w:val="none" w:sz="0" w:space="0" w:color="auto"/>
            <w:bottom w:val="none" w:sz="0" w:space="0" w:color="auto"/>
            <w:right w:val="none" w:sz="0" w:space="0" w:color="auto"/>
          </w:divBdr>
          <w:divsChild>
            <w:div w:id="2128501605">
              <w:marLeft w:val="0"/>
              <w:marRight w:val="0"/>
              <w:marTop w:val="0"/>
              <w:marBottom w:val="0"/>
              <w:divBdr>
                <w:top w:val="none" w:sz="0" w:space="0" w:color="auto"/>
                <w:left w:val="none" w:sz="0" w:space="0" w:color="auto"/>
                <w:bottom w:val="none" w:sz="0" w:space="0" w:color="auto"/>
                <w:right w:val="none" w:sz="0" w:space="0" w:color="auto"/>
              </w:divBdr>
              <w:divsChild>
                <w:div w:id="1444766647">
                  <w:marLeft w:val="0"/>
                  <w:marRight w:val="0"/>
                  <w:marTop w:val="0"/>
                  <w:marBottom w:val="0"/>
                  <w:divBdr>
                    <w:top w:val="none" w:sz="0" w:space="0" w:color="auto"/>
                    <w:left w:val="none" w:sz="0" w:space="0" w:color="auto"/>
                    <w:bottom w:val="none" w:sz="0" w:space="0" w:color="auto"/>
                    <w:right w:val="none" w:sz="0" w:space="0" w:color="auto"/>
                  </w:divBdr>
                  <w:divsChild>
                    <w:div w:id="1656647750">
                      <w:marLeft w:val="0"/>
                      <w:marRight w:val="0"/>
                      <w:marTop w:val="0"/>
                      <w:marBottom w:val="0"/>
                      <w:divBdr>
                        <w:top w:val="none" w:sz="0" w:space="0" w:color="auto"/>
                        <w:left w:val="none" w:sz="0" w:space="0" w:color="auto"/>
                        <w:bottom w:val="none" w:sz="0" w:space="0" w:color="auto"/>
                        <w:right w:val="none" w:sz="0" w:space="0" w:color="auto"/>
                      </w:divBdr>
                      <w:divsChild>
                        <w:div w:id="15497894">
                          <w:marLeft w:val="0"/>
                          <w:marRight w:val="0"/>
                          <w:marTop w:val="0"/>
                          <w:marBottom w:val="0"/>
                          <w:divBdr>
                            <w:top w:val="none" w:sz="0" w:space="0" w:color="auto"/>
                            <w:left w:val="none" w:sz="0" w:space="0" w:color="auto"/>
                            <w:bottom w:val="none" w:sz="0" w:space="0" w:color="auto"/>
                            <w:right w:val="none" w:sz="0" w:space="0" w:color="auto"/>
                          </w:divBdr>
                          <w:divsChild>
                            <w:div w:id="1913005055">
                              <w:marLeft w:val="0"/>
                              <w:marRight w:val="0"/>
                              <w:marTop w:val="0"/>
                              <w:marBottom w:val="0"/>
                              <w:divBdr>
                                <w:top w:val="single" w:sz="24" w:space="6" w:color="auto"/>
                                <w:left w:val="single" w:sz="24" w:space="9" w:color="auto"/>
                                <w:bottom w:val="single" w:sz="24" w:space="6" w:color="auto"/>
                                <w:right w:val="single" w:sz="24" w:space="9" w:color="auto"/>
                              </w:divBdr>
                              <w:divsChild>
                                <w:div w:id="142796880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8821592">
      <w:bodyDiv w:val="1"/>
      <w:marLeft w:val="0"/>
      <w:marRight w:val="0"/>
      <w:marTop w:val="0"/>
      <w:marBottom w:val="0"/>
      <w:divBdr>
        <w:top w:val="none" w:sz="0" w:space="0" w:color="auto"/>
        <w:left w:val="none" w:sz="0" w:space="0" w:color="auto"/>
        <w:bottom w:val="none" w:sz="0" w:space="0" w:color="auto"/>
        <w:right w:val="none" w:sz="0" w:space="0" w:color="auto"/>
      </w:divBdr>
      <w:divsChild>
        <w:div w:id="1988776816">
          <w:marLeft w:val="0"/>
          <w:marRight w:val="0"/>
          <w:marTop w:val="0"/>
          <w:marBottom w:val="0"/>
          <w:divBdr>
            <w:top w:val="none" w:sz="0" w:space="0" w:color="auto"/>
            <w:left w:val="none" w:sz="0" w:space="0" w:color="auto"/>
            <w:bottom w:val="none" w:sz="0" w:space="0" w:color="auto"/>
            <w:right w:val="none" w:sz="0" w:space="0" w:color="auto"/>
          </w:divBdr>
          <w:divsChild>
            <w:div w:id="225650026">
              <w:marLeft w:val="0"/>
              <w:marRight w:val="0"/>
              <w:marTop w:val="0"/>
              <w:marBottom w:val="0"/>
              <w:divBdr>
                <w:top w:val="none" w:sz="0" w:space="0" w:color="auto"/>
                <w:left w:val="none" w:sz="0" w:space="0" w:color="auto"/>
                <w:bottom w:val="none" w:sz="0" w:space="0" w:color="auto"/>
                <w:right w:val="none" w:sz="0" w:space="0" w:color="auto"/>
              </w:divBdr>
              <w:divsChild>
                <w:div w:id="1665276923">
                  <w:marLeft w:val="0"/>
                  <w:marRight w:val="0"/>
                  <w:marTop w:val="0"/>
                  <w:marBottom w:val="0"/>
                  <w:divBdr>
                    <w:top w:val="none" w:sz="0" w:space="0" w:color="auto"/>
                    <w:left w:val="none" w:sz="0" w:space="0" w:color="auto"/>
                    <w:bottom w:val="none" w:sz="0" w:space="0" w:color="auto"/>
                    <w:right w:val="none" w:sz="0" w:space="0" w:color="auto"/>
                  </w:divBdr>
                  <w:divsChild>
                    <w:div w:id="725299459">
                      <w:marLeft w:val="0"/>
                      <w:marRight w:val="0"/>
                      <w:marTop w:val="0"/>
                      <w:marBottom w:val="0"/>
                      <w:divBdr>
                        <w:top w:val="none" w:sz="0" w:space="0" w:color="auto"/>
                        <w:left w:val="none" w:sz="0" w:space="0" w:color="auto"/>
                        <w:bottom w:val="none" w:sz="0" w:space="0" w:color="auto"/>
                        <w:right w:val="none" w:sz="0" w:space="0" w:color="auto"/>
                      </w:divBdr>
                      <w:divsChild>
                        <w:div w:id="65539961">
                          <w:marLeft w:val="0"/>
                          <w:marRight w:val="0"/>
                          <w:marTop w:val="100"/>
                          <w:marBottom w:val="100"/>
                          <w:divBdr>
                            <w:top w:val="none" w:sz="0" w:space="0" w:color="auto"/>
                            <w:left w:val="none" w:sz="0" w:space="0" w:color="auto"/>
                            <w:bottom w:val="none" w:sz="0" w:space="0" w:color="auto"/>
                            <w:right w:val="none" w:sz="0" w:space="0" w:color="auto"/>
                          </w:divBdr>
                          <w:divsChild>
                            <w:div w:id="1723366769">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sChild>
        </w:div>
        <w:div w:id="2091003043">
          <w:marLeft w:val="0"/>
          <w:marRight w:val="0"/>
          <w:marTop w:val="0"/>
          <w:marBottom w:val="0"/>
          <w:divBdr>
            <w:top w:val="none" w:sz="0" w:space="0" w:color="auto"/>
            <w:left w:val="none" w:sz="0" w:space="0" w:color="auto"/>
            <w:bottom w:val="none" w:sz="0" w:space="0" w:color="auto"/>
            <w:right w:val="none" w:sz="0" w:space="0" w:color="auto"/>
          </w:divBdr>
          <w:divsChild>
            <w:div w:id="1781752745">
              <w:marLeft w:val="0"/>
              <w:marRight w:val="0"/>
              <w:marTop w:val="0"/>
              <w:marBottom w:val="0"/>
              <w:divBdr>
                <w:top w:val="none" w:sz="0" w:space="0" w:color="auto"/>
                <w:left w:val="none" w:sz="0" w:space="0" w:color="auto"/>
                <w:bottom w:val="none" w:sz="0" w:space="0" w:color="auto"/>
                <w:right w:val="none" w:sz="0" w:space="0" w:color="auto"/>
              </w:divBdr>
              <w:divsChild>
                <w:div w:id="1519544470">
                  <w:marLeft w:val="0"/>
                  <w:marRight w:val="0"/>
                  <w:marTop w:val="0"/>
                  <w:marBottom w:val="0"/>
                  <w:divBdr>
                    <w:top w:val="none" w:sz="0" w:space="0" w:color="auto"/>
                    <w:left w:val="none" w:sz="0" w:space="0" w:color="auto"/>
                    <w:bottom w:val="none" w:sz="0" w:space="0" w:color="auto"/>
                    <w:right w:val="none" w:sz="0" w:space="0" w:color="auto"/>
                  </w:divBdr>
                  <w:divsChild>
                    <w:div w:id="1320962696">
                      <w:marLeft w:val="0"/>
                      <w:marRight w:val="0"/>
                      <w:marTop w:val="0"/>
                      <w:marBottom w:val="0"/>
                      <w:divBdr>
                        <w:top w:val="none" w:sz="0" w:space="0" w:color="auto"/>
                        <w:left w:val="none" w:sz="0" w:space="0" w:color="auto"/>
                        <w:bottom w:val="none" w:sz="0" w:space="0" w:color="auto"/>
                        <w:right w:val="none" w:sz="0" w:space="0" w:color="auto"/>
                      </w:divBdr>
                      <w:divsChild>
                        <w:div w:id="696929601">
                          <w:marLeft w:val="0"/>
                          <w:marRight w:val="0"/>
                          <w:marTop w:val="0"/>
                          <w:marBottom w:val="0"/>
                          <w:divBdr>
                            <w:top w:val="none" w:sz="0" w:space="0" w:color="auto"/>
                            <w:left w:val="none" w:sz="0" w:space="0" w:color="auto"/>
                            <w:bottom w:val="none" w:sz="0" w:space="0" w:color="auto"/>
                            <w:right w:val="none" w:sz="0" w:space="0" w:color="auto"/>
                          </w:divBdr>
                          <w:divsChild>
                            <w:div w:id="4399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112350">
                      <w:marLeft w:val="0"/>
                      <w:marRight w:val="0"/>
                      <w:marTop w:val="0"/>
                      <w:marBottom w:val="0"/>
                      <w:divBdr>
                        <w:top w:val="none" w:sz="0" w:space="0" w:color="auto"/>
                        <w:left w:val="none" w:sz="0" w:space="0" w:color="auto"/>
                        <w:bottom w:val="none" w:sz="0" w:space="0" w:color="auto"/>
                        <w:right w:val="none" w:sz="0" w:space="0" w:color="auto"/>
                      </w:divBdr>
                      <w:divsChild>
                        <w:div w:id="1979264072">
                          <w:marLeft w:val="0"/>
                          <w:marRight w:val="0"/>
                          <w:marTop w:val="0"/>
                          <w:marBottom w:val="0"/>
                          <w:divBdr>
                            <w:top w:val="none" w:sz="0" w:space="0" w:color="auto"/>
                            <w:left w:val="none" w:sz="0" w:space="0" w:color="auto"/>
                            <w:bottom w:val="none" w:sz="0" w:space="0" w:color="auto"/>
                            <w:right w:val="none" w:sz="0" w:space="0" w:color="auto"/>
                          </w:divBdr>
                          <w:divsChild>
                            <w:div w:id="1190028802">
                              <w:marLeft w:val="0"/>
                              <w:marRight w:val="0"/>
                              <w:marTop w:val="0"/>
                              <w:marBottom w:val="0"/>
                              <w:divBdr>
                                <w:top w:val="none" w:sz="0" w:space="0" w:color="auto"/>
                                <w:left w:val="none" w:sz="0" w:space="0" w:color="auto"/>
                                <w:bottom w:val="none" w:sz="0" w:space="0" w:color="auto"/>
                                <w:right w:val="none" w:sz="0" w:space="0" w:color="auto"/>
                              </w:divBdr>
                              <w:divsChild>
                                <w:div w:id="1419792335">
                                  <w:marLeft w:val="0"/>
                                  <w:marRight w:val="0"/>
                                  <w:marTop w:val="0"/>
                                  <w:marBottom w:val="0"/>
                                  <w:divBdr>
                                    <w:top w:val="none" w:sz="0" w:space="0" w:color="auto"/>
                                    <w:left w:val="none" w:sz="0" w:space="0" w:color="auto"/>
                                    <w:bottom w:val="none" w:sz="0" w:space="0" w:color="auto"/>
                                    <w:right w:val="none" w:sz="0" w:space="0" w:color="auto"/>
                                  </w:divBdr>
                                  <w:divsChild>
                                    <w:div w:id="1145045334">
                                      <w:marLeft w:val="0"/>
                                      <w:marRight w:val="0"/>
                                      <w:marTop w:val="0"/>
                                      <w:marBottom w:val="0"/>
                                      <w:divBdr>
                                        <w:top w:val="none" w:sz="0" w:space="0" w:color="auto"/>
                                        <w:left w:val="none" w:sz="0" w:space="0" w:color="auto"/>
                                        <w:bottom w:val="none" w:sz="0" w:space="0" w:color="auto"/>
                                        <w:right w:val="none" w:sz="0" w:space="0" w:color="auto"/>
                                      </w:divBdr>
                                      <w:divsChild>
                                        <w:div w:id="1296180338">
                                          <w:marLeft w:val="0"/>
                                          <w:marRight w:val="0"/>
                                          <w:marTop w:val="0"/>
                                          <w:marBottom w:val="0"/>
                                          <w:divBdr>
                                            <w:top w:val="none" w:sz="0" w:space="0" w:color="auto"/>
                                            <w:left w:val="none" w:sz="0" w:space="0" w:color="auto"/>
                                            <w:bottom w:val="none" w:sz="0" w:space="0" w:color="auto"/>
                                            <w:right w:val="none" w:sz="0" w:space="0" w:color="auto"/>
                                          </w:divBdr>
                                          <w:divsChild>
                                            <w:div w:id="250167125">
                                              <w:marLeft w:val="0"/>
                                              <w:marRight w:val="0"/>
                                              <w:marTop w:val="0"/>
                                              <w:marBottom w:val="0"/>
                                              <w:divBdr>
                                                <w:top w:val="none" w:sz="0" w:space="0" w:color="auto"/>
                                                <w:left w:val="none" w:sz="0" w:space="0" w:color="auto"/>
                                                <w:bottom w:val="none" w:sz="0" w:space="0" w:color="auto"/>
                                                <w:right w:val="none" w:sz="0" w:space="0" w:color="auto"/>
                                              </w:divBdr>
                                              <w:divsChild>
                                                <w:div w:id="48454976">
                                                  <w:marLeft w:val="0"/>
                                                  <w:marRight w:val="0"/>
                                                  <w:marTop w:val="0"/>
                                                  <w:marBottom w:val="0"/>
                                                  <w:divBdr>
                                                    <w:top w:val="single" w:sz="24" w:space="6" w:color="auto"/>
                                                    <w:left w:val="single" w:sz="24" w:space="9" w:color="auto"/>
                                                    <w:bottom w:val="single" w:sz="24" w:space="6" w:color="auto"/>
                                                    <w:right w:val="single" w:sz="24" w:space="9" w:color="auto"/>
                                                  </w:divBdr>
                                                  <w:divsChild>
                                                    <w:div w:id="139258109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roup.accor.com/en/Actualites/2024/04/accors-new-employee-value-proposi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accor.com/en/Actualites/2023/11/reveal-talent" TargetMode="External"/><Relationship Id="rId5" Type="http://schemas.openxmlformats.org/officeDocument/2006/relationships/webSettings" Target="webSettings.xml"/><Relationship Id="rId10" Type="http://schemas.openxmlformats.org/officeDocument/2006/relationships/hyperlink" Target="https://group.accor.com/en/Actualites/2024/04/accors-new-employee-value-proposit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5CD2E-D41F-40F1-8F84-2553DE16E4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10</Pages>
  <Words>2497</Words>
  <Characters>14238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dc:creator>
  <cp:keywords/>
  <dc:description/>
  <cp:lastModifiedBy>Ionut Agrigoroaei (2247225)</cp:lastModifiedBy>
  <cp:revision>123</cp:revision>
  <dcterms:created xsi:type="dcterms:W3CDTF">2024-05-09T02:50:00Z</dcterms:created>
  <dcterms:modified xsi:type="dcterms:W3CDTF">2024-05-13T11:17:00Z</dcterms:modified>
</cp:coreProperties>
</file>