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951619240"/>
        <w:docPartObj>
          <w:docPartGallery w:val="Cover Pages"/>
          <w:docPartUnique/>
        </w:docPartObj>
      </w:sdtPr>
      <w:sdtEndPr/>
      <w:sdtContent>
        <w:p w14:paraId="55865062" w14:textId="4C22570C" w:rsidR="005A51AB" w:rsidRDefault="00BD3EA5">
          <w:r>
            <w:rPr>
              <w:noProof/>
            </w:rPr>
            <w:pict w14:anchorId="53D51B33">
              <v:group id="Group 149" o:spid="_x0000_s1029" style="position:absolute;margin-left:0;margin-top:0;width:559.25pt;height:101.4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3F1BC49A">
              <v:shapetype id="_x0000_t202" coordsize="21600,21600" o:spt="202" path="m,l,21600r21600,l21600,xe">
                <v:stroke joinstyle="miter"/>
                <v:path gradientshapeok="t" o:connecttype="rect"/>
              </v:shapetype>
              <v:shape id="Text Box 152" o:spid="_x0000_s1028" type="#_x0000_t202" style="position:absolute;margin-left:0;margin-top:0;width:560.2pt;height:77.3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0BC72D" w14:textId="26E99A8D" w:rsidR="005A51AB" w:rsidRDefault="00BD3EA5">
                          <w:pPr>
                            <w:pStyle w:val="NoSpacing"/>
                            <w:jc w:val="right"/>
                            <w:rPr>
                              <w:color w:val="595959" w:themeColor="text1" w:themeTint="A6"/>
                              <w:sz w:val="28"/>
                              <w:szCs w:val="28"/>
                            </w:rPr>
                          </w:pPr>
                          <w:r>
                            <w:rPr>
                              <w:color w:val="595959" w:themeColor="text1" w:themeTint="A6"/>
                              <w:sz w:val="28"/>
                              <w:szCs w:val="28"/>
                            </w:rPr>
                            <w:t>Owen Stafford</w:t>
                          </w:r>
                        </w:p>
                      </w:sdtContent>
                    </w:sdt>
                    <w:p w14:paraId="24E5146B" w14:textId="7C4B1160" w:rsidR="005A51AB" w:rsidRDefault="00BD3E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v:textbox>
                <w10:wrap type="square" anchorx="page" anchory="page"/>
              </v:shape>
            </w:pict>
          </w:r>
          <w:r>
            <w:rPr>
              <w:noProof/>
            </w:rPr>
            <w:pict w14:anchorId="2C3CCE34">
              <v:shape id="Text Box 153" o:spid="_x0000_s1027" type="#_x0000_t202" style="position:absolute;margin-left:0;margin-top:0;width:560.2pt;height:53.7pt;z-index:251661312;visibility:visible;mso-width-percent:941;mso-height-percent:100;mso-top-percent:700;mso-position-horizontal:center;mso-position-horizontal-relative:page;mso-position-vertical-relative:page;mso-width-percent:941;mso-height-percent:100;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4077E5" w14:textId="77777777" w:rsidR="005A51AB" w:rsidRDefault="005A51A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4446716" w14:textId="77777777" w:rsidR="005A51AB" w:rsidRDefault="005A51AB">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w:r>
          <w:r>
            <w:rPr>
              <w:noProof/>
            </w:rPr>
            <w:pict w14:anchorId="19102241">
              <v:shape id="Text Box 154" o:spid="_x0000_s1026" type="#_x0000_t202" style="position:absolute;margin-left:0;margin-top:0;width:560.2pt;height:305.6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20D3ED" w14:textId="1C4C8C18" w:rsidR="005A51AB" w:rsidRDefault="00BD3E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A51AB">
                            <w:rPr>
                              <w:caps/>
                              <w:color w:val="4472C4" w:themeColor="accent1"/>
                              <w:sz w:val="64"/>
                              <w:szCs w:val="64"/>
                            </w:rPr>
                            <w:t>G</w:t>
                          </w:r>
                          <w:r w:rsidR="005A51AB">
                            <w:rPr>
                              <w:color w:val="4472C4" w:themeColor="accent1"/>
                              <w:sz w:val="64"/>
                              <w:szCs w:val="64"/>
                            </w:rPr>
                            <w:t>overnance challenges of 21st century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06ED907" w14:textId="70E2A946" w:rsidR="005A51AB" w:rsidRDefault="00BD3EA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14:paraId="1B72AAA4" w14:textId="77777777" w:rsidR="007D4AFA" w:rsidRDefault="005A51AB" w:rsidP="00295D2E">
          <w:r>
            <w:br w:type="page"/>
          </w:r>
        </w:p>
        <w:p w14:paraId="2D353EA8" w14:textId="06EF0A81" w:rsidR="00295D2E" w:rsidRDefault="00BD3EA5" w:rsidP="00295D2E"/>
      </w:sdtContent>
    </w:sdt>
    <w:p w14:paraId="367F1FA5" w14:textId="0E2EFD08" w:rsidR="004449FC" w:rsidRDefault="004449FC" w:rsidP="00295D2E">
      <w:r>
        <w:t>Governance in policing will never cease to be of vital importance.  The mechanism</w:t>
      </w:r>
      <w:r w:rsidR="00E33366">
        <w:t>s</w:t>
      </w:r>
      <w:r>
        <w:t xml:space="preserve"> that govern policing have been subject to change in the last 12 years, intertwining personalities, </w:t>
      </w:r>
      <w:proofErr w:type="gramStart"/>
      <w:r>
        <w:t>politics</w:t>
      </w:r>
      <w:proofErr w:type="gramEnd"/>
      <w:r>
        <w:t xml:space="preserve"> and control into the hands of individuals.   </w:t>
      </w:r>
    </w:p>
    <w:p w14:paraId="0A0ABD09" w14:textId="5121006B" w:rsidR="004449FC" w:rsidRDefault="004449FC" w:rsidP="00295D2E">
      <w:r>
        <w:t xml:space="preserve">The idea of governance </w:t>
      </w:r>
      <w:r w:rsidR="007B1C93">
        <w:t>was</w:t>
      </w:r>
      <w:r>
        <w:t xml:space="preserve"> created by the Greeks and is derived from the word </w:t>
      </w:r>
      <w:r w:rsidR="00A45347">
        <w:t>“</w:t>
      </w:r>
      <w:proofErr w:type="spellStart"/>
      <w:r w:rsidR="00A45347">
        <w:t>Kubernain</w:t>
      </w:r>
      <w:proofErr w:type="spellEnd"/>
      <w:r w:rsidR="00A45347">
        <w:t>” and the Latin word “</w:t>
      </w:r>
      <w:proofErr w:type="spellStart"/>
      <w:r w:rsidR="00A45347">
        <w:t>Gubernare</w:t>
      </w:r>
      <w:proofErr w:type="spellEnd"/>
      <w:r w:rsidR="00A45347">
        <w:t>”, both meaning to steer</w:t>
      </w:r>
      <w:r w:rsidR="00F5617D">
        <w:t xml:space="preserve"> </w:t>
      </w:r>
      <w:sdt>
        <w:sdtPr>
          <w:id w:val="-1251189176"/>
          <w:citation/>
        </w:sdtPr>
        <w:sdtEndPr/>
        <w:sdtContent>
          <w:r w:rsidR="00AC4748">
            <w:fldChar w:fldCharType="begin"/>
          </w:r>
          <w:r w:rsidR="00AC4748">
            <w:instrText xml:space="preserve"> CITATION Onl03 \l 2057 </w:instrText>
          </w:r>
          <w:r w:rsidR="00AC4748">
            <w:fldChar w:fldCharType="separate"/>
          </w:r>
          <w:r w:rsidR="00F13D5E">
            <w:rPr>
              <w:noProof/>
            </w:rPr>
            <w:t>(Online Latin Dictionary , 2003)</w:t>
          </w:r>
          <w:r w:rsidR="00AC4748">
            <w:rPr>
              <w:noProof/>
            </w:rPr>
            <w:fldChar w:fldCharType="end"/>
          </w:r>
        </w:sdtContent>
      </w:sdt>
      <w:r w:rsidR="00A45347">
        <w:t>.</w:t>
      </w:r>
      <w:r w:rsidR="007F681E">
        <w:t xml:space="preserve">  Plato considered the art of steering as to steer the community and provide good governance</w:t>
      </w:r>
      <w:r w:rsidR="00044094">
        <w:t xml:space="preserve"> </w:t>
      </w:r>
      <w:sdt>
        <w:sdtPr>
          <w:id w:val="-705948392"/>
          <w:citation/>
        </w:sdtPr>
        <w:sdtEndPr/>
        <w:sdtContent>
          <w:r w:rsidR="00044094">
            <w:fldChar w:fldCharType="begin"/>
          </w:r>
          <w:r w:rsidR="00044094">
            <w:instrText xml:space="preserve"> CITATION Int24 \l 2057 </w:instrText>
          </w:r>
          <w:r w:rsidR="00044094">
            <w:fldChar w:fldCharType="separate"/>
          </w:r>
          <w:r w:rsidR="00F13D5E">
            <w:rPr>
              <w:noProof/>
            </w:rPr>
            <w:t>(International Centre of Parlimentary Studies, 2024)</w:t>
          </w:r>
          <w:r w:rsidR="00044094">
            <w:fldChar w:fldCharType="end"/>
          </w:r>
        </w:sdtContent>
      </w:sdt>
      <w:r w:rsidR="00A40E5A">
        <w:t>.</w:t>
      </w:r>
      <w:r w:rsidR="007F681E">
        <w:t xml:space="preserve">   </w:t>
      </w:r>
    </w:p>
    <w:p w14:paraId="5B2DAE83" w14:textId="6522D9E3" w:rsidR="004449FC" w:rsidRDefault="00080988" w:rsidP="00295D2E">
      <w:r>
        <w:t>Following the</w:t>
      </w:r>
      <w:r w:rsidR="002D6F21">
        <w:t xml:space="preserve"> Second World War strong growth in the United States of America economy led to stakeholders dominating companies and reaping dividend benefits.   The agenda for reform began</w:t>
      </w:r>
      <w:r w:rsidR="00CF1F40">
        <w:t xml:space="preserve"> </w:t>
      </w:r>
      <w:r w:rsidR="002D6F21">
        <w:t xml:space="preserve"> </w:t>
      </w:r>
      <w:r w:rsidR="00CF1F40">
        <w:t>t</w:t>
      </w:r>
      <w:r w:rsidR="002D6F21">
        <w:t>o take shape in the 1970’s, with governance gaining ground in the United States and moving to other countries</w:t>
      </w:r>
      <w:r w:rsidR="00CF1F40">
        <w:t xml:space="preserve"> </w:t>
      </w:r>
      <w:sdt>
        <w:sdtPr>
          <w:id w:val="838970278"/>
          <w:citation/>
        </w:sdtPr>
        <w:sdtEndPr/>
        <w:sdtContent>
          <w:r w:rsidR="002D6F21">
            <w:fldChar w:fldCharType="begin"/>
          </w:r>
          <w:r w:rsidR="002D6F21">
            <w:instrText xml:space="preserve"> CITATION Che12 \l 2057 </w:instrText>
          </w:r>
          <w:r w:rsidR="002D6F21">
            <w:fldChar w:fldCharType="separate"/>
          </w:r>
          <w:r w:rsidR="00F13D5E">
            <w:rPr>
              <w:noProof/>
            </w:rPr>
            <w:t>(Cheffins, 2012)</w:t>
          </w:r>
          <w:r w:rsidR="002D6F21">
            <w:fldChar w:fldCharType="end"/>
          </w:r>
        </w:sdtContent>
      </w:sdt>
      <w:r w:rsidR="002D6F21">
        <w:t xml:space="preserve">.  </w:t>
      </w:r>
    </w:p>
    <w:p w14:paraId="0AEE61A6" w14:textId="3C3ED973" w:rsidR="00B363E6" w:rsidRDefault="00B363E6" w:rsidP="00295D2E">
      <w:r>
        <w:t>Governance was somewhat of an easier task in the years following the Second World War and into the 1960’s.  The Chief Constable of most territorial forces, those outside of the Lond</w:t>
      </w:r>
      <w:r w:rsidR="0029328B">
        <w:t xml:space="preserve">on </w:t>
      </w:r>
      <w:r>
        <w:t xml:space="preserve">Metropolitan </w:t>
      </w:r>
      <w:r w:rsidR="00CF1F40">
        <w:t>b</w:t>
      </w:r>
      <w:r>
        <w:t xml:space="preserve">oundary were only answerable to </w:t>
      </w:r>
      <w:r w:rsidR="0029328B">
        <w:t xml:space="preserve">the </w:t>
      </w:r>
      <w:r w:rsidR="000401C6">
        <w:t>Home Secretary</w:t>
      </w:r>
      <w:r w:rsidR="009E7BC0">
        <w:t xml:space="preserve"> </w:t>
      </w:r>
      <w:r w:rsidR="00CF1F40">
        <w:t xml:space="preserve">with </w:t>
      </w:r>
      <w:r w:rsidR="009E7BC0">
        <w:t>governance</w:t>
      </w:r>
      <w:r w:rsidR="00CF1F40">
        <w:t xml:space="preserve"> a difficult topic to navigate</w:t>
      </w:r>
      <w:r w:rsidR="009E7BC0">
        <w:t xml:space="preserve"> due to the legal status of </w:t>
      </w:r>
      <w:r w:rsidR="00CF1F40">
        <w:t>constables</w:t>
      </w:r>
      <w:r w:rsidR="009E7BC0">
        <w:t xml:space="preserve"> and powers available to the Home Secretary </w:t>
      </w:r>
      <w:sdt>
        <w:sdtPr>
          <w:id w:val="835962298"/>
          <w:citation/>
        </w:sdtPr>
        <w:sdtEndPr/>
        <w:sdtContent>
          <w:r w:rsidR="009E7BC0">
            <w:fldChar w:fldCharType="begin"/>
          </w:r>
          <w:r w:rsidR="00A40E5A">
            <w:instrText xml:space="preserve">CITATION Mic20 \l 2057 </w:instrText>
          </w:r>
          <w:r w:rsidR="009E7BC0">
            <w:fldChar w:fldCharType="separate"/>
          </w:r>
          <w:r w:rsidR="00F13D5E">
            <w:rPr>
              <w:noProof/>
            </w:rPr>
            <w:t>(Rowe, 2020)</w:t>
          </w:r>
          <w:r w:rsidR="009E7BC0">
            <w:fldChar w:fldCharType="end"/>
          </w:r>
        </w:sdtContent>
      </w:sdt>
      <w:r w:rsidR="009E7BC0">
        <w:t>.</w:t>
      </w:r>
    </w:p>
    <w:p w14:paraId="3ADBDFD0" w14:textId="316C4A6C" w:rsidR="009E7BC0" w:rsidRDefault="008823E0" w:rsidP="00295D2E">
      <w:r>
        <w:t>G</w:t>
      </w:r>
      <w:r w:rsidR="0029328B">
        <w:t>overnance</w:t>
      </w:r>
      <w:r w:rsidR="009E7BC0">
        <w:t xml:space="preserve"> and</w:t>
      </w:r>
      <w:r w:rsidR="00B363E6">
        <w:t xml:space="preserve"> police forces in the national and local </w:t>
      </w:r>
      <w:r w:rsidR="0029328B">
        <w:t xml:space="preserve">arenas is a complex and multi layered </w:t>
      </w:r>
      <w:r w:rsidR="009E7BC0">
        <w:t xml:space="preserve">affair </w:t>
      </w:r>
      <w:r w:rsidR="0029328B">
        <w:t xml:space="preserve">when considering accountability, performance, financial management and a wide range of smaller matters that </w:t>
      </w:r>
      <w:r w:rsidR="009E7BC0">
        <w:t xml:space="preserve">are important to </w:t>
      </w:r>
      <w:r w:rsidR="0029328B">
        <w:t xml:space="preserve">local to communities </w:t>
      </w:r>
      <w:sdt>
        <w:sdtPr>
          <w:id w:val="-2087139098"/>
          <w:citation/>
        </w:sdtPr>
        <w:sdtEndPr/>
        <w:sdtContent>
          <w:r w:rsidR="009E7BC0">
            <w:fldChar w:fldCharType="begin"/>
          </w:r>
          <w:r w:rsidR="00A40E5A">
            <w:instrText xml:space="preserve">CITATION Mic20 \l 2057 </w:instrText>
          </w:r>
          <w:r w:rsidR="009E7BC0">
            <w:fldChar w:fldCharType="separate"/>
          </w:r>
          <w:r w:rsidR="00F13D5E">
            <w:rPr>
              <w:noProof/>
            </w:rPr>
            <w:t>(Rowe, 2020)</w:t>
          </w:r>
          <w:r w:rsidR="009E7BC0">
            <w:fldChar w:fldCharType="end"/>
          </w:r>
        </w:sdtContent>
      </w:sdt>
      <w:r w:rsidR="009E7BC0">
        <w:t>.</w:t>
      </w:r>
    </w:p>
    <w:p w14:paraId="508F4E57" w14:textId="241030F7" w:rsidR="009E7BC0" w:rsidRDefault="009E7BC0" w:rsidP="00295D2E">
      <w:r>
        <w:t>Governance as a concept within public bodies began to take shape in the 1980’s with successive governments reducing police funding</w:t>
      </w:r>
      <w:r w:rsidR="00501D51">
        <w:t xml:space="preserve"> and demanding more for less.  The speed of social and economic changes and the tilt towards the localism agenda set the wheels in motion of localised accountability in </w:t>
      </w:r>
      <w:r w:rsidR="00CF1F40">
        <w:t>p</w:t>
      </w:r>
      <w:r w:rsidR="00501D51">
        <w:t xml:space="preserve">olicing.  </w:t>
      </w:r>
    </w:p>
    <w:p w14:paraId="6DEF2B28" w14:textId="270D0A06" w:rsidR="009E7BC0" w:rsidRDefault="00501D51" w:rsidP="00295D2E">
      <w:r>
        <w:t xml:space="preserve">With the creation of Police and Crime Commissioners in 2011 a new chapter of </w:t>
      </w:r>
      <w:r w:rsidR="00CF1F40">
        <w:t>p</w:t>
      </w:r>
      <w:r>
        <w:t xml:space="preserve">olicing governance and accountability began.  This era, likely somewhat rushed into existence had a stuttered start and settled into a rhyme of </w:t>
      </w:r>
      <w:proofErr w:type="spellStart"/>
      <w:r w:rsidR="00483FA9">
        <w:t>Quad</w:t>
      </w:r>
      <w:r w:rsidR="00323C5F">
        <w:t>partite</w:t>
      </w:r>
      <w:proofErr w:type="spellEnd"/>
      <w:r>
        <w:t xml:space="preserve"> accountability</w:t>
      </w:r>
      <w:r w:rsidR="00323C5F">
        <w:t xml:space="preserve"> </w:t>
      </w:r>
      <w:sdt>
        <w:sdtPr>
          <w:id w:val="-1511518847"/>
          <w:citation/>
        </w:sdtPr>
        <w:sdtEndPr/>
        <w:sdtContent>
          <w:r w:rsidR="00323C5F">
            <w:fldChar w:fldCharType="begin"/>
          </w:r>
          <w:r w:rsidR="00323C5F">
            <w:instrText xml:space="preserve"> CITATION Rai12 \l 2057 </w:instrText>
          </w:r>
          <w:r w:rsidR="00323C5F">
            <w:fldChar w:fldCharType="separate"/>
          </w:r>
          <w:r w:rsidR="00F13D5E">
            <w:rPr>
              <w:noProof/>
            </w:rPr>
            <w:t>(Raine and Keasey, 2012)</w:t>
          </w:r>
          <w:r w:rsidR="00323C5F">
            <w:fldChar w:fldCharType="end"/>
          </w:r>
        </w:sdtContent>
      </w:sdt>
      <w:r>
        <w:t xml:space="preserve"> that tilted away from the British traditional model to one of politicising </w:t>
      </w:r>
      <w:r w:rsidR="008823E0">
        <w:t xml:space="preserve">policing </w:t>
      </w:r>
      <w:r>
        <w:t>and</w:t>
      </w:r>
      <w:r w:rsidR="008823E0">
        <w:t xml:space="preserve"> the Americanisation</w:t>
      </w:r>
      <w:r w:rsidR="00CF1F40">
        <w:t xml:space="preserve"> </w:t>
      </w:r>
      <w:r w:rsidR="008823E0">
        <w:t xml:space="preserve">of governance with directly elected Police and Crime Commissioners.  </w:t>
      </w:r>
    </w:p>
    <w:p w14:paraId="75D04242" w14:textId="68C0C6B2" w:rsidR="00506DCD" w:rsidRDefault="00506DCD" w:rsidP="00295D2E">
      <w:r>
        <w:t>The control of policing and those who influenc</w:t>
      </w:r>
      <w:r w:rsidR="00CF1F40">
        <w:t xml:space="preserve">e policing is always subject to much </w:t>
      </w:r>
      <w:r w:rsidR="008823E0">
        <w:t>debate</w:t>
      </w:r>
      <w:r w:rsidR="00CF1F40">
        <w:t xml:space="preserve">.  No more has this been the case then the treatment of </w:t>
      </w:r>
      <w:r w:rsidR="008823E0">
        <w:t xml:space="preserve">successive </w:t>
      </w:r>
      <w:r w:rsidR="00CF1F40">
        <w:t xml:space="preserve">Metropolitan Police Commissioners by </w:t>
      </w:r>
      <w:r w:rsidR="008823E0">
        <w:t>M</w:t>
      </w:r>
      <w:r w:rsidR="00CF1F40">
        <w:t xml:space="preserve">ayors Johnson and Khan.   </w:t>
      </w:r>
    </w:p>
    <w:p w14:paraId="0A73A924" w14:textId="280E0AB6" w:rsidR="00CF1F40" w:rsidRDefault="00CF1F40" w:rsidP="00295D2E">
      <w:r>
        <w:t>The powers that Police and Crime Commissioners weld is considerable and the mechanisms to taper th</w:t>
      </w:r>
      <w:r w:rsidR="008823E0">
        <w:t>ose</w:t>
      </w:r>
      <w:r>
        <w:t xml:space="preserve"> power</w:t>
      </w:r>
      <w:r w:rsidR="008823E0">
        <w:t>s</w:t>
      </w:r>
      <w:r>
        <w:t xml:space="preserve"> and weak overall.  The mechanisms to guard against incorrect and misuse of </w:t>
      </w:r>
      <w:r w:rsidR="008823E0">
        <w:t xml:space="preserve">those </w:t>
      </w:r>
      <w:r>
        <w:t xml:space="preserve">powers are stronger in London as territorial commissioners are only tapered by recommendations or criminal actions.  </w:t>
      </w:r>
    </w:p>
    <w:p w14:paraId="289CA288" w14:textId="6B077736" w:rsidR="00FC2699" w:rsidRDefault="00CF1F40" w:rsidP="00CF178E">
      <w:r>
        <w:t xml:space="preserve">The overall aim of this </w:t>
      </w:r>
      <w:r w:rsidR="00EB2BFB">
        <w:t>essay</w:t>
      </w:r>
      <w:r>
        <w:t xml:space="preserve"> is to present the detail of how we arrived at the current model of Police and Crime </w:t>
      </w:r>
      <w:r w:rsidR="00EB2BFB">
        <w:t>Commissioners</w:t>
      </w:r>
      <w:r>
        <w:t>, the powers and reach of those indi</w:t>
      </w:r>
      <w:r w:rsidR="00EB2BFB">
        <w:t>viduals and a conclusive consideration of how governance in policing may continue to evolve</w:t>
      </w:r>
      <w:r w:rsidR="00195008">
        <w:t xml:space="preserve"> beyond the current models</w:t>
      </w:r>
      <w:r w:rsidR="00EB2BFB">
        <w:t xml:space="preserve">.  </w:t>
      </w:r>
    </w:p>
    <w:p w14:paraId="48651DDE" w14:textId="113A3B95" w:rsidR="00291E59" w:rsidRDefault="00CF178E" w:rsidP="00CF178E">
      <w:r w:rsidRPr="00CF178E">
        <w:t xml:space="preserve">During the </w:t>
      </w:r>
      <w:r>
        <w:t xml:space="preserve">period of the late 1980’s onwards public sector reform began to take shape in western countries.   This was a mirror of what had happened in the private sector, with the principles of governance been applied to government.   </w:t>
      </w:r>
      <w:r w:rsidR="00FC2699">
        <w:t>Around the same time c</w:t>
      </w:r>
      <w:r>
        <w:t xml:space="preserve">entral government powers were </w:t>
      </w:r>
      <w:r>
        <w:lastRenderedPageBreak/>
        <w:t>beginning to become decentralised with authority and power transferred to</w:t>
      </w:r>
      <w:r w:rsidR="00817D08">
        <w:t xml:space="preserve"> the local level</w:t>
      </w:r>
      <w:r w:rsidR="00FC2699">
        <w:t xml:space="preserve"> with the concept of localism beginning to spread </w:t>
      </w:r>
      <w:sdt>
        <w:sdtPr>
          <w:id w:val="-1499032886"/>
          <w:citation/>
        </w:sdtPr>
        <w:sdtEndPr/>
        <w:sdtContent>
          <w:r w:rsidR="00E50ED8" w:rsidRPr="00A40E5A">
            <w:fldChar w:fldCharType="begin"/>
          </w:r>
          <w:r w:rsidR="00E50ED8" w:rsidRPr="00A40E5A">
            <w:instrText xml:space="preserve"> CITATION Cla13 \l 2057 </w:instrText>
          </w:r>
          <w:r w:rsidR="00E50ED8" w:rsidRPr="00A40E5A">
            <w:fldChar w:fldCharType="separate"/>
          </w:r>
          <w:r w:rsidR="00F13D5E">
            <w:rPr>
              <w:noProof/>
            </w:rPr>
            <w:t>(Clarke and Cochrane, 2013)</w:t>
          </w:r>
          <w:r w:rsidR="00E50ED8" w:rsidRPr="00A40E5A">
            <w:fldChar w:fldCharType="end"/>
          </w:r>
        </w:sdtContent>
      </w:sdt>
      <w:r w:rsidR="00FC2699" w:rsidRPr="00A40E5A">
        <w:t>.</w:t>
      </w:r>
    </w:p>
    <w:p w14:paraId="6011CDEE" w14:textId="1E36FD9C" w:rsidR="00817D08" w:rsidRDefault="00817D08" w:rsidP="00CF178E">
      <w:r>
        <w:t xml:space="preserve">The </w:t>
      </w:r>
      <w:r w:rsidR="00FC2699">
        <w:t xml:space="preserve">authority of the </w:t>
      </w:r>
      <w:r>
        <w:t>nation state had begun to become challenged as economic and social changes took place across western society</w:t>
      </w:r>
      <w:r w:rsidR="00596DAF">
        <w:t xml:space="preserve"> </w:t>
      </w:r>
      <w:sdt>
        <w:sdtPr>
          <w:id w:val="-1664772834"/>
          <w:citation/>
        </w:sdtPr>
        <w:sdtEndPr/>
        <w:sdtContent>
          <w:r w:rsidR="00596DAF">
            <w:fldChar w:fldCharType="begin"/>
          </w:r>
          <w:r w:rsidR="00596DAF">
            <w:instrText xml:space="preserve"> CITATION Nic16 \l 2057 </w:instrText>
          </w:r>
          <w:r w:rsidR="00596DAF">
            <w:fldChar w:fldCharType="separate"/>
          </w:r>
          <w:r w:rsidR="00F13D5E">
            <w:rPr>
              <w:noProof/>
            </w:rPr>
            <w:t>(Higham, 2016)</w:t>
          </w:r>
          <w:r w:rsidR="00596DAF">
            <w:fldChar w:fldCharType="end"/>
          </w:r>
        </w:sdtContent>
      </w:sdt>
      <w:r w:rsidR="00596DAF">
        <w:t xml:space="preserve">.  </w:t>
      </w:r>
      <w:r>
        <w:t xml:space="preserve">This was at odds with Western states and how they had operated for centuries.  The Westminster model </w:t>
      </w:r>
      <w:r w:rsidR="00665960">
        <w:t>had been</w:t>
      </w:r>
      <w:r>
        <w:t xml:space="preserve"> a </w:t>
      </w:r>
      <w:r w:rsidR="007773E5">
        <w:t>top-down</w:t>
      </w:r>
      <w:r>
        <w:t xml:space="preserve"> approach</w:t>
      </w:r>
      <w:r w:rsidR="00195008">
        <w:t xml:space="preserve"> </w:t>
      </w:r>
      <w:r w:rsidR="00F13D5E">
        <w:rPr>
          <w:noProof/>
        </w:rPr>
        <w:t xml:space="preserve">(UK Parliment, 2024) </w:t>
      </w:r>
      <w:r>
        <w:t xml:space="preserve">with committees and laws that are created guiding the direction of state actors, such as policing </w:t>
      </w:r>
      <w:r w:rsidR="00F13D5E">
        <w:rPr>
          <w:noProof/>
        </w:rPr>
        <w:t>(Kjaer, 2004)</w:t>
      </w:r>
      <w:r w:rsidR="00665960">
        <w:t>.</w:t>
      </w:r>
    </w:p>
    <w:p w14:paraId="42C8C3C4" w14:textId="27F9B6FB" w:rsidR="00B3209B" w:rsidRDefault="00B3209B" w:rsidP="00CF178E">
      <w:r>
        <w:t xml:space="preserve">Governance continued to take hold in Western governments with the concept of three Es of Economy, Efficiency and Effectiveness </w:t>
      </w:r>
      <w:r w:rsidR="00F13D5E">
        <w:rPr>
          <w:noProof/>
        </w:rPr>
        <w:t>(National Audit Office, 2024)</w:t>
      </w:r>
      <w:r w:rsidR="007F3AB0">
        <w:t xml:space="preserve">.  </w:t>
      </w:r>
      <w:r>
        <w:t xml:space="preserve">As budgets in the public </w:t>
      </w:r>
      <w:r w:rsidR="00D31C56">
        <w:t>sector began to tighten,</w:t>
      </w:r>
      <w:r w:rsidR="00AE1616">
        <w:t xml:space="preserve"> during the</w:t>
      </w:r>
      <w:r w:rsidR="00D31C56">
        <w:t xml:space="preserve"> last years of a Labour Government and th</w:t>
      </w:r>
      <w:r w:rsidR="00AE1616">
        <w:t xml:space="preserve">roughout the </w:t>
      </w:r>
      <w:r w:rsidR="00D31C56">
        <w:t>Coalition Government</w:t>
      </w:r>
      <w:r w:rsidR="00AE1616">
        <w:t>, more was</w:t>
      </w:r>
      <w:r w:rsidR="00D31C56">
        <w:t xml:space="preserve"> </w:t>
      </w:r>
      <w:r>
        <w:t>ask</w:t>
      </w:r>
      <w:r w:rsidR="00AE1616">
        <w:t>ed</w:t>
      </w:r>
      <w:r>
        <w:t xml:space="preserve"> for</w:t>
      </w:r>
      <w:r w:rsidR="00AE1616">
        <w:t xml:space="preserve"> with </w:t>
      </w:r>
      <w:r w:rsidR="00FA55CC">
        <w:t xml:space="preserve">an </w:t>
      </w:r>
      <w:r w:rsidR="007773E5">
        <w:t>ever-decreasing</w:t>
      </w:r>
      <w:r w:rsidR="00AE1616">
        <w:t xml:space="preserve"> </w:t>
      </w:r>
      <w:r w:rsidR="00FA55CC">
        <w:t xml:space="preserve">amount </w:t>
      </w:r>
      <w:r w:rsidR="00AE1616">
        <w:t>money available</w:t>
      </w:r>
      <w:r w:rsidR="00D31C56">
        <w:t xml:space="preserve">.  This </w:t>
      </w:r>
      <w:r>
        <w:t xml:space="preserve">coupled with </w:t>
      </w:r>
      <w:r w:rsidR="00FA55CC">
        <w:t xml:space="preserve">the </w:t>
      </w:r>
      <w:r>
        <w:t>rising demand</w:t>
      </w:r>
      <w:r w:rsidR="00FA55CC">
        <w:t xml:space="preserve"> </w:t>
      </w:r>
      <w:sdt>
        <w:sdtPr>
          <w:id w:val="-148909000"/>
          <w:citation/>
        </w:sdtPr>
        <w:sdtEndPr/>
        <w:sdtContent>
          <w:r w:rsidR="00FA55CC">
            <w:fldChar w:fldCharType="begin"/>
          </w:r>
          <w:r w:rsidR="00FA55CC">
            <w:instrText xml:space="preserve"> CITATION Hom24 \l 2057 </w:instrText>
          </w:r>
          <w:r w:rsidR="00FA55CC">
            <w:fldChar w:fldCharType="separate"/>
          </w:r>
          <w:r w:rsidR="00F13D5E">
            <w:rPr>
              <w:noProof/>
            </w:rPr>
            <w:t>(Home Office, 2024 )</w:t>
          </w:r>
          <w:r w:rsidR="00FA55CC">
            <w:fldChar w:fldCharType="end"/>
          </w:r>
        </w:sdtContent>
      </w:sdt>
      <w:r w:rsidR="00D31C56">
        <w:t xml:space="preserve"> and legacy of legislation, measurements, and bureaucracy created under the New Labour </w:t>
      </w:r>
      <w:sdt>
        <w:sdtPr>
          <w:id w:val="648417265"/>
          <w:citation/>
        </w:sdtPr>
        <w:sdtEndPr/>
        <w:sdtContent>
          <w:r w:rsidR="00D31C56">
            <w:fldChar w:fldCharType="begin"/>
          </w:r>
          <w:r w:rsidR="00D31C56">
            <w:instrText xml:space="preserve"> CITATION Bri14 \l 2057 </w:instrText>
          </w:r>
          <w:r w:rsidR="00D31C56">
            <w:fldChar w:fldCharType="separate"/>
          </w:r>
          <w:r w:rsidR="00F13D5E">
            <w:rPr>
              <w:noProof/>
            </w:rPr>
            <w:t>(Brian, 2014)</w:t>
          </w:r>
          <w:r w:rsidR="00D31C56">
            <w:fldChar w:fldCharType="end"/>
          </w:r>
        </w:sdtContent>
      </w:sdt>
      <w:r>
        <w:t xml:space="preserve"> </w:t>
      </w:r>
      <w:r w:rsidR="00D31C56">
        <w:t xml:space="preserve">culminated in a well-worn </w:t>
      </w:r>
      <w:r w:rsidR="00FC2699">
        <w:t xml:space="preserve">political </w:t>
      </w:r>
      <w:r w:rsidR="00D31C56">
        <w:t>rhetoric that waste was rif</w:t>
      </w:r>
      <w:r w:rsidR="007773E5">
        <w:t>e</w:t>
      </w:r>
      <w:r w:rsidR="00D31C56">
        <w:t xml:space="preserve"> in the public sector with </w:t>
      </w:r>
      <w:r>
        <w:t xml:space="preserve">policing </w:t>
      </w:r>
      <w:r w:rsidR="00FC2699">
        <w:t xml:space="preserve">a central </w:t>
      </w:r>
      <w:r w:rsidR="00D31C56">
        <w:t xml:space="preserve">target </w:t>
      </w:r>
      <w:r w:rsidR="00FC2699">
        <w:t>of</w:t>
      </w:r>
      <w:r w:rsidR="00D31C56">
        <w:t xml:space="preserve"> criticism</w:t>
      </w:r>
      <w:r w:rsidR="00596DAF">
        <w:t xml:space="preserve"> </w:t>
      </w:r>
      <w:r w:rsidR="00F13D5E">
        <w:rPr>
          <w:noProof/>
        </w:rPr>
        <w:t>(Home Office, 2014)</w:t>
      </w:r>
      <w:r w:rsidR="00596DAF">
        <w:t xml:space="preserve"> and </w:t>
      </w:r>
      <w:r w:rsidR="00F13D5E">
        <w:rPr>
          <w:noProof/>
        </w:rPr>
        <w:t>(Travis, 2017)</w:t>
      </w:r>
      <w:r w:rsidR="00596DAF">
        <w:t>.</w:t>
      </w:r>
    </w:p>
    <w:p w14:paraId="50B0D2A0" w14:textId="1D1773D3" w:rsidR="007773E5" w:rsidRPr="001318BD" w:rsidRDefault="00FA55CC" w:rsidP="007773E5">
      <w:pPr>
        <w:spacing w:after="0" w:line="281" w:lineRule="atLeast"/>
        <w:jc w:val="both"/>
      </w:pPr>
      <w:r>
        <w:t xml:space="preserve">There are </w:t>
      </w:r>
      <w:r w:rsidR="007773E5">
        <w:t>several</w:t>
      </w:r>
      <w:r>
        <w:t xml:space="preserve"> definitions of what governance is and </w:t>
      </w:r>
      <w:r w:rsidR="00FC2699">
        <w:t>th</w:t>
      </w:r>
      <w:r w:rsidR="00A40E5A">
        <w:t xml:space="preserve">ese </w:t>
      </w:r>
      <w:r w:rsidR="00FC2699">
        <w:t>definitions</w:t>
      </w:r>
      <w:r w:rsidR="001318BD">
        <w:t xml:space="preserve"> are </w:t>
      </w:r>
      <w:r w:rsidR="00FC2699">
        <w:t xml:space="preserve">provided by many </w:t>
      </w:r>
      <w:r>
        <w:t>financial and reform institutions.</w:t>
      </w:r>
      <w:r w:rsidR="007773E5">
        <w:t xml:space="preserve">  A definition that incorporates public sector organisations is </w:t>
      </w:r>
      <w:r w:rsidR="007773E5" w:rsidRPr="00A40E5A">
        <w:t xml:space="preserve">“Public governance is how an organization works with its partners, stakeholders and networks to influence </w:t>
      </w:r>
      <w:r w:rsidR="007773E5" w:rsidRPr="001318BD">
        <w:t xml:space="preserve">the outcomes of public policies” </w:t>
      </w:r>
      <w:r w:rsidR="00F13D5E" w:rsidRPr="001318BD">
        <w:rPr>
          <w:noProof/>
        </w:rPr>
        <w:t>(Governance International, 2024)</w:t>
      </w:r>
    </w:p>
    <w:p w14:paraId="66FD2A07" w14:textId="77777777" w:rsidR="00E41721" w:rsidRDefault="00E41721" w:rsidP="007773E5">
      <w:pPr>
        <w:spacing w:after="0" w:line="281" w:lineRule="atLeast"/>
        <w:jc w:val="both"/>
        <w:rPr>
          <w:highlight w:val="green"/>
        </w:rPr>
      </w:pPr>
    </w:p>
    <w:p w14:paraId="40958FF2" w14:textId="31C98CE4" w:rsidR="00E41721" w:rsidRDefault="00E41721" w:rsidP="007773E5">
      <w:pPr>
        <w:spacing w:after="0" w:line="281" w:lineRule="atLeast"/>
        <w:jc w:val="both"/>
      </w:pPr>
      <w:r w:rsidRPr="00E41721">
        <w:t xml:space="preserve">The basics of what the public want </w:t>
      </w:r>
      <w:r>
        <w:t xml:space="preserve">from the police service, those of attendance when needed, crime investigation and feeling safe have remained the same for over a century.  However, feeling safe and the complex issues of public safety stretch beyond the remit of policing and will continue to stretch policing, an example of this is anti-social behaviour in large housing estates.  </w:t>
      </w:r>
    </w:p>
    <w:p w14:paraId="149DACD4" w14:textId="77777777" w:rsidR="00E41721" w:rsidRDefault="00E41721" w:rsidP="007773E5">
      <w:pPr>
        <w:spacing w:after="0" w:line="281" w:lineRule="atLeast"/>
        <w:jc w:val="both"/>
      </w:pPr>
    </w:p>
    <w:p w14:paraId="7621139F" w14:textId="0E59E19B" w:rsidR="00FA55CC" w:rsidRDefault="00E41721" w:rsidP="00CE275B">
      <w:pPr>
        <w:spacing w:after="0" w:line="281" w:lineRule="atLeast"/>
        <w:jc w:val="both"/>
        <w:rPr>
          <w:rFonts w:ascii="LinLibertine" w:eastAsia="Times New Roman" w:hAnsi="LinLibertine" w:cs="Times New Roman"/>
          <w:color w:val="000000"/>
          <w:highlight w:val="green"/>
          <w:lang w:eastAsia="en-GB"/>
          <w14:ligatures w14:val="none"/>
        </w:rPr>
      </w:pPr>
      <w:r>
        <w:t>The use of governance and partnerships</w:t>
      </w:r>
      <w:r w:rsidR="00F11745">
        <w:t xml:space="preserve"> has been a result of austerity measures and doing more with less, but as the economy, crime types </w:t>
      </w:r>
      <w:r w:rsidR="00F13D5E">
        <w:rPr>
          <w:noProof/>
        </w:rPr>
        <w:t>(Home Office, 2024)</w:t>
      </w:r>
      <w:r w:rsidR="00F11745">
        <w:t xml:space="preserve"> and life continues to quicken at an exponential rate the need for public, private and the third sector</w:t>
      </w:r>
      <w:r w:rsidR="00FC2699">
        <w:t xml:space="preserve"> </w:t>
      </w:r>
      <w:r w:rsidR="00F11745">
        <w:t>to be aligned</w:t>
      </w:r>
      <w:r w:rsidR="00CE275B">
        <w:t xml:space="preserve"> is now not a new challenge.  </w:t>
      </w:r>
    </w:p>
    <w:p w14:paraId="434AA717" w14:textId="77777777" w:rsidR="00CE275B" w:rsidRPr="00CE275B" w:rsidRDefault="00CE275B" w:rsidP="00CE275B">
      <w:pPr>
        <w:spacing w:after="0" w:line="281" w:lineRule="atLeast"/>
        <w:jc w:val="both"/>
        <w:rPr>
          <w:rFonts w:ascii="LinLibertine" w:eastAsia="Times New Roman" w:hAnsi="LinLibertine" w:cs="Times New Roman"/>
          <w:color w:val="000000"/>
          <w:highlight w:val="green"/>
          <w:lang w:eastAsia="en-GB"/>
          <w14:ligatures w14:val="none"/>
        </w:rPr>
      </w:pPr>
    </w:p>
    <w:p w14:paraId="066FC818" w14:textId="02A8A753" w:rsidR="006D4AF6" w:rsidRDefault="00F13D5E" w:rsidP="00FA55CC">
      <w:pPr>
        <w:rPr>
          <w:noProof/>
        </w:rPr>
      </w:pPr>
      <w:r>
        <w:rPr>
          <w:noProof/>
        </w:rPr>
        <w:t>Bovaird and Loeffler (2023)</w:t>
      </w:r>
      <w:r w:rsidR="00DE11B5">
        <w:t xml:space="preserve"> </w:t>
      </w:r>
      <w:r w:rsidR="00E41721">
        <w:t xml:space="preserve">make the case that governance is vitally important but public managers and communities are not interested in concepts, however they are focused on the outcomes that effect their quality of lives. </w:t>
      </w:r>
      <w:r w:rsidR="006D4AF6">
        <w:t xml:space="preserve">  To apply the use of governance, then the logical need is to have good governance. </w:t>
      </w:r>
    </w:p>
    <w:p w14:paraId="29B95C8F" w14:textId="5C21C8C5" w:rsidR="006D4AF6" w:rsidRDefault="006D4AF6" w:rsidP="00FA55CC">
      <w:r>
        <w:t xml:space="preserve">Good governance is key to public confidence in policing and the broader activities </w:t>
      </w:r>
      <w:r w:rsidR="00BA7EB6">
        <w:t>under</w:t>
      </w:r>
      <w:r>
        <w:t>taken by police and partners to improve the lives of citizens and those it</w:t>
      </w:r>
      <w:r w:rsidR="00E75207">
        <w:t xml:space="preserve"> i</w:t>
      </w:r>
      <w:r>
        <w:t xml:space="preserve">s accountable too. </w:t>
      </w:r>
      <w:r w:rsidR="00BA7EB6">
        <w:t xml:space="preserve">  Good governance has different definitions but broadly are Accountable, Transparent, Responsive, Equitable</w:t>
      </w:r>
      <w:r w:rsidR="001C5902">
        <w:t xml:space="preserve">, </w:t>
      </w:r>
      <w:r w:rsidR="00BA7EB6">
        <w:t xml:space="preserve">Inclusive, Effective and Efficient, Follows the rule of law, Participatory, and Consensus Oriented </w:t>
      </w:r>
      <w:sdt>
        <w:sdtPr>
          <w:id w:val="-557627895"/>
          <w:citation/>
        </w:sdtPr>
        <w:sdtEndPr/>
        <w:sdtContent>
          <w:r w:rsidR="001C5902">
            <w:fldChar w:fldCharType="begin"/>
          </w:r>
          <w:r w:rsidR="001C5902">
            <w:instrText xml:space="preserve"> CITATION Muh09 \l 2057 </w:instrText>
          </w:r>
          <w:r w:rsidR="001C5902">
            <w:fldChar w:fldCharType="separate"/>
          </w:r>
          <w:r w:rsidR="00F13D5E">
            <w:rPr>
              <w:noProof/>
            </w:rPr>
            <w:t>(Ali, 2009)</w:t>
          </w:r>
          <w:r w:rsidR="001C5902">
            <w:fldChar w:fldCharType="end"/>
          </w:r>
        </w:sdtContent>
      </w:sdt>
      <w:r w:rsidR="00DE11B5">
        <w:t>.</w:t>
      </w:r>
    </w:p>
    <w:p w14:paraId="07306A82" w14:textId="03FBE730" w:rsidR="00A858DB" w:rsidRDefault="00F20719" w:rsidP="00CF178E">
      <w:r w:rsidRPr="00DE11B5">
        <w:t>Good governance</w:t>
      </w:r>
      <w:r w:rsidRPr="00F20719">
        <w:t xml:space="preserve"> is a central pillar of policing by consent</w:t>
      </w:r>
      <w:r>
        <w:t xml:space="preserve"> and must be visible to the public</w:t>
      </w:r>
      <w:r w:rsidR="00E75207">
        <w:t>.  T</w:t>
      </w:r>
      <w:r>
        <w:t xml:space="preserve">his is needed </w:t>
      </w:r>
      <w:r w:rsidR="00D82699">
        <w:t xml:space="preserve">more now </w:t>
      </w:r>
      <w:r>
        <w:t xml:space="preserve">then anytime since the conception of the </w:t>
      </w:r>
      <w:proofErr w:type="spellStart"/>
      <w:r>
        <w:t>Peelian</w:t>
      </w:r>
      <w:proofErr w:type="spellEnd"/>
      <w:r>
        <w:t xml:space="preserve"> Principles, those of public approval and respect </w:t>
      </w:r>
      <w:r w:rsidR="00F13D5E">
        <w:rPr>
          <w:noProof/>
        </w:rPr>
        <w:t>(UK Parliment, 2023 )</w:t>
      </w:r>
      <w:r>
        <w:t xml:space="preserve"> and </w:t>
      </w:r>
      <w:r w:rsidR="00F13D5E">
        <w:rPr>
          <w:noProof/>
        </w:rPr>
        <w:t>(The Angiolini Inquiry, 2024)</w:t>
      </w:r>
      <w:r>
        <w:t>.</w:t>
      </w:r>
    </w:p>
    <w:p w14:paraId="141FAEE1" w14:textId="4F737F5E" w:rsidR="00291E59" w:rsidRPr="00291E59" w:rsidRDefault="00B3209B" w:rsidP="00291E59">
      <w:r w:rsidRPr="00D1287C">
        <w:t>During the 1990’s the concept of Citizens empowerment, that been</w:t>
      </w:r>
      <w:r w:rsidR="00E75207" w:rsidRPr="00D1287C">
        <w:t xml:space="preserve"> </w:t>
      </w:r>
      <w:r w:rsidRPr="00D1287C">
        <w:t xml:space="preserve">those exercising political authority began to recognise the traditional hierarchy control </w:t>
      </w:r>
      <w:r w:rsidR="00DE11B5" w:rsidRPr="00D1287C">
        <w:t xml:space="preserve">was </w:t>
      </w:r>
      <w:r w:rsidRPr="00D1287C">
        <w:t xml:space="preserve">becoming increasing untenable. </w:t>
      </w:r>
      <w:r w:rsidR="00F13D5E" w:rsidRPr="00D1287C">
        <w:rPr>
          <w:noProof/>
        </w:rPr>
        <w:lastRenderedPageBreak/>
        <w:t>(Kjaer, 2004)</w:t>
      </w:r>
      <w:r w:rsidR="007F3AB0" w:rsidRPr="00D1287C">
        <w:t xml:space="preserve">.  </w:t>
      </w:r>
      <w:r w:rsidR="00A858DB" w:rsidRPr="00D1287C">
        <w:t xml:space="preserve">This was reflected in the </w:t>
      </w:r>
      <w:proofErr w:type="spellStart"/>
      <w:r w:rsidR="00A858DB" w:rsidRPr="00D1287C">
        <w:t>Triparte</w:t>
      </w:r>
      <w:proofErr w:type="spellEnd"/>
      <w:r w:rsidR="00A858DB" w:rsidRPr="00D1287C">
        <w:t xml:space="preserve"> System </w:t>
      </w:r>
      <w:r w:rsidR="00E75207" w:rsidRPr="00D1287C">
        <w:t>of governance and was a likely reflection of the changing attitudes in society</w:t>
      </w:r>
      <w:r w:rsidR="00D1287C" w:rsidRPr="00D1287C">
        <w:t xml:space="preserve"> </w:t>
      </w:r>
      <w:r w:rsidR="00F13D5E" w:rsidRPr="00D1287C">
        <w:rPr>
          <w:noProof/>
        </w:rPr>
        <w:t>(Rhead and Park, 2013)</w:t>
      </w:r>
      <w:r w:rsidR="00F13D5E">
        <w:rPr>
          <w:noProof/>
        </w:rPr>
        <w:t>.</w:t>
      </w:r>
    </w:p>
    <w:p w14:paraId="1E84B8F8" w14:textId="5A3DE7BF" w:rsidR="00291E59" w:rsidRPr="00291E59" w:rsidRDefault="00291E59" w:rsidP="00291E59">
      <w:r w:rsidRPr="00291E59">
        <w:t xml:space="preserve">There are several different police </w:t>
      </w:r>
      <w:r w:rsidR="00E75207">
        <w:t xml:space="preserve">governance </w:t>
      </w:r>
      <w:r w:rsidRPr="00291E59">
        <w:t xml:space="preserve">structures in England and Wales.  The most numerous </w:t>
      </w:r>
      <w:r w:rsidR="00D82699">
        <w:t xml:space="preserve">of the </w:t>
      </w:r>
      <w:r w:rsidRPr="00291E59">
        <w:t xml:space="preserve">43 territorial forces are predominantly based on a county level model for example North Yorkshire and West Yorkshire.  There are also four specialist national police forces, these are British Transport Police, Civil Nuclear, Ministry of Defence and the National Air Service.  </w:t>
      </w:r>
    </w:p>
    <w:p w14:paraId="64B8C3A7" w14:textId="0792297E" w:rsidR="00291E59" w:rsidRPr="00291E59" w:rsidRDefault="00291E59" w:rsidP="00291E59">
      <w:r w:rsidRPr="00291E59">
        <w:t>Within the 43 forces there are 3 forces that operate with a Mayoral model, these are Greater Manchester, West Yorkshire</w:t>
      </w:r>
      <w:r w:rsidR="00D82699">
        <w:t xml:space="preserve">, </w:t>
      </w:r>
      <w:proofErr w:type="gramStart"/>
      <w:r w:rsidRPr="00291E59">
        <w:t>York</w:t>
      </w:r>
      <w:proofErr w:type="gramEnd"/>
      <w:r w:rsidRPr="00291E59">
        <w:t xml:space="preserve"> and North Yorkshire Combined </w:t>
      </w:r>
      <w:r w:rsidR="00D82699">
        <w:t>A</w:t>
      </w:r>
      <w:r w:rsidRPr="00291E59">
        <w:t>uthority.  The Mayor of London also exercises the powers of a Police and Crime Commissioner</w:t>
      </w:r>
      <w:r w:rsidR="00D82699">
        <w:t xml:space="preserve"> </w:t>
      </w:r>
      <w:r w:rsidR="00F13D5E">
        <w:rPr>
          <w:noProof/>
        </w:rPr>
        <w:t>(Home Office, 2023 )</w:t>
      </w:r>
      <w:r w:rsidR="00D1287C">
        <w:t>.</w:t>
      </w:r>
    </w:p>
    <w:p w14:paraId="168BA9F4" w14:textId="780CE98F" w:rsidR="00291E59" w:rsidRPr="00291E59" w:rsidRDefault="00291E59" w:rsidP="00291E59">
      <w:proofErr w:type="gramStart"/>
      <w:r w:rsidRPr="00291E59">
        <w:t>All of</w:t>
      </w:r>
      <w:proofErr w:type="gramEnd"/>
      <w:r w:rsidRPr="00291E59">
        <w:t xml:space="preserve"> the remaining forces operate a Police and Crime Commissioner model following the introduction of the Police Reform and Social Responsibility Act 2011. </w:t>
      </w:r>
      <w:r w:rsidR="00F13D5E" w:rsidRPr="00291E59">
        <w:rPr>
          <w:noProof/>
        </w:rPr>
        <w:t>(Home Office, 2011)</w:t>
      </w:r>
      <w:r w:rsidR="00364F72">
        <w:t xml:space="preserve">.  </w:t>
      </w:r>
      <w:r w:rsidR="00D1287C">
        <w:t xml:space="preserve"> </w:t>
      </w:r>
      <w:r w:rsidRPr="00D1287C">
        <w:t xml:space="preserve">The aim of the </w:t>
      </w:r>
      <w:r w:rsidR="00364F72" w:rsidRPr="00D1287C">
        <w:t>act was to transfer the control of police forces from Police Authorities to Police and Crime Commissioners.</w:t>
      </w:r>
      <w:r w:rsidR="00364F72">
        <w:t xml:space="preserve">   </w:t>
      </w:r>
    </w:p>
    <w:p w14:paraId="68086794" w14:textId="0F820B75" w:rsidR="00291E59" w:rsidRDefault="00364F72" w:rsidP="00291E59">
      <w:r>
        <w:t xml:space="preserve">The new </w:t>
      </w:r>
      <w:r w:rsidR="00D1287C">
        <w:t>a</w:t>
      </w:r>
      <w:r>
        <w:t>ct did not affect the governance structures for the Metropolitan Police.  Policing</w:t>
      </w:r>
      <w:r w:rsidR="00202189">
        <w:t xml:space="preserve"> governance is derived from the Greater London Authority Act 1999 </w:t>
      </w:r>
      <w:r w:rsidR="00F13D5E">
        <w:rPr>
          <w:noProof/>
        </w:rPr>
        <w:t>(Home Office, 1999)</w:t>
      </w:r>
      <w:r w:rsidR="00202189">
        <w:t xml:space="preserve">. </w:t>
      </w:r>
      <w:r w:rsidR="006420C9">
        <w:t xml:space="preserve">  The appointment of a Metropolitan Police Commissioner is a decision the Home Secretary makes, following consultation with the Mayor</w:t>
      </w:r>
      <w:r w:rsidR="00D82699">
        <w:t xml:space="preserve"> of London</w:t>
      </w:r>
      <w:r w:rsidR="006420C9">
        <w:t xml:space="preserve">.   </w:t>
      </w:r>
    </w:p>
    <w:p w14:paraId="256B312B" w14:textId="751F9669" w:rsidR="006420C9" w:rsidRDefault="006420C9" w:rsidP="00291E59">
      <w:r>
        <w:t>There are a range of governance mechanism</w:t>
      </w:r>
      <w:r w:rsidR="00D82699">
        <w:t xml:space="preserve"> </w:t>
      </w:r>
      <w:r>
        <w:t xml:space="preserve">holding the Metropolitan Police to account.  The mechanism </w:t>
      </w:r>
      <w:r w:rsidR="00F13D5E">
        <w:t>includes</w:t>
      </w:r>
      <w:r>
        <w:t xml:space="preserve"> a Deputy Mayor who has oversight of policing, </w:t>
      </w:r>
      <w:r w:rsidR="00F13D5E">
        <w:t>T</w:t>
      </w:r>
      <w:r>
        <w:t xml:space="preserve">he Greater London Assembly, The London Policing </w:t>
      </w:r>
      <w:proofErr w:type="gramStart"/>
      <w:r>
        <w:t>Board</w:t>
      </w:r>
      <w:proofErr w:type="gramEnd"/>
      <w:r>
        <w:t xml:space="preserve"> and a Police Crime Committee which scrutinises the work of the Deputy Mayor.  The Metropolitan Police are also subject to His Majesty’s Inspectorate of Constabularies Inspections and Office of Independent Complaints oversight for performance and complaints </w:t>
      </w:r>
      <w:sdt>
        <w:sdtPr>
          <w:id w:val="555057194"/>
          <w:citation/>
        </w:sdtPr>
        <w:sdtEndPr/>
        <w:sdtContent>
          <w:r>
            <w:fldChar w:fldCharType="begin"/>
          </w:r>
          <w:r>
            <w:instrText xml:space="preserve"> CITATION Met24 \l 2057 </w:instrText>
          </w:r>
          <w:r>
            <w:fldChar w:fldCharType="separate"/>
          </w:r>
          <w:r w:rsidR="00F13D5E">
            <w:rPr>
              <w:noProof/>
            </w:rPr>
            <w:t>(Metropolitan Police, 2024)</w:t>
          </w:r>
          <w:r>
            <w:fldChar w:fldCharType="end"/>
          </w:r>
        </w:sdtContent>
      </w:sdt>
      <w:r>
        <w:t xml:space="preserve">. </w:t>
      </w:r>
    </w:p>
    <w:p w14:paraId="34468579" w14:textId="1AFEF8E5" w:rsidR="006420C9" w:rsidRDefault="00A37C67" w:rsidP="00291E59">
      <w:r>
        <w:t>Unlike a Police and Crime Commissioner who can dismiss a Chief Constable the Mayor of London cannot.   The lines between oversight of policing and politics can be blurred with the role of policing weaponised</w:t>
      </w:r>
      <w:r w:rsidR="004B0CE2">
        <w:t xml:space="preserve"> for political gain</w:t>
      </w:r>
      <w:r w:rsidR="00FA0486">
        <w:t xml:space="preserve">.  </w:t>
      </w:r>
      <w:r w:rsidR="004B0CE2">
        <w:t xml:space="preserve">The mixed signals provided by London Mayor Sadiq Khan who provided previous Metropolitan Police Commissioner Cressida Dick with a two-year contract extension then began a war of words and smear campaign to pressurise the Commissioner into resigning </w:t>
      </w:r>
      <w:sdt>
        <w:sdtPr>
          <w:id w:val="1735502660"/>
          <w:citation/>
        </w:sdtPr>
        <w:sdtEndPr/>
        <w:sdtContent>
          <w:r w:rsidR="004B0CE2">
            <w:fldChar w:fldCharType="begin"/>
          </w:r>
          <w:r w:rsidR="004B0CE2">
            <w:instrText xml:space="preserve"> CITATION Dan22 \l 2057 </w:instrText>
          </w:r>
          <w:r w:rsidR="004B0CE2">
            <w:fldChar w:fldCharType="separate"/>
          </w:r>
          <w:r w:rsidR="00F13D5E">
            <w:rPr>
              <w:noProof/>
            </w:rPr>
            <w:t>(Stanford, 2022)</w:t>
          </w:r>
          <w:r w:rsidR="004B0CE2">
            <w:fldChar w:fldCharType="end"/>
          </w:r>
        </w:sdtContent>
      </w:sdt>
      <w:r w:rsidR="004B0CE2">
        <w:t xml:space="preserve">. </w:t>
      </w:r>
    </w:p>
    <w:p w14:paraId="3B2EB1BF" w14:textId="5E97F985" w:rsidR="004B0CE2" w:rsidRDefault="004B0CE2" w:rsidP="00291E59">
      <w:r>
        <w:t>This type of inconsistent behaviour and political points scoring highlights ho</w:t>
      </w:r>
      <w:r w:rsidR="007B1C93">
        <w:t>w</w:t>
      </w:r>
      <w:r>
        <w:t xml:space="preserve"> a </w:t>
      </w:r>
      <w:r w:rsidR="007B1C93">
        <w:t>mayor’s</w:t>
      </w:r>
      <w:r>
        <w:t xml:space="preserve"> behaviour can have an impact on a police force, its performance and undermine those who are able to ask for accountability, in this matter the home secretary.  </w:t>
      </w:r>
    </w:p>
    <w:p w14:paraId="3F1E1A4D" w14:textId="21326DEA" w:rsidR="00291E59" w:rsidRPr="00291E59" w:rsidRDefault="004B0CE2" w:rsidP="00291E59">
      <w:r>
        <w:t>The confusion, disorientation and instability caused by such behaviours highlight</w:t>
      </w:r>
      <w:r w:rsidR="00D82699">
        <w:t>s</w:t>
      </w:r>
      <w:r>
        <w:t xml:space="preserve"> that individual </w:t>
      </w:r>
      <w:r w:rsidR="00D82699">
        <w:t>C</w:t>
      </w:r>
      <w:r>
        <w:t xml:space="preserve">ommissioners or Mayors </w:t>
      </w:r>
      <w:r w:rsidR="007B1C93">
        <w:t xml:space="preserve">need to be subject to oversight, with committees and boards able to hold them to account and have legal powers to </w:t>
      </w:r>
      <w:proofErr w:type="gramStart"/>
      <w:r w:rsidR="00D82699">
        <w:t>take action</w:t>
      </w:r>
      <w:proofErr w:type="gramEnd"/>
      <w:r w:rsidR="007B1C93">
        <w:t>, beyond recommendations.</w:t>
      </w:r>
    </w:p>
    <w:p w14:paraId="1D0769F5" w14:textId="046E7610" w:rsidR="00D20991" w:rsidRPr="00D20991" w:rsidRDefault="00D20991" w:rsidP="00D20991">
      <w:r>
        <w:t>Th</w:t>
      </w:r>
      <w:r w:rsidR="00097484">
        <w:t>e</w:t>
      </w:r>
      <w:r>
        <w:t xml:space="preserve"> concept of police governance reform was born from a paper written in 2003 that considered governance reform across policing</w:t>
      </w:r>
      <w:r w:rsidR="00414DC8">
        <w:t xml:space="preserve"> </w:t>
      </w:r>
      <w:r w:rsidR="00F13D5E">
        <w:rPr>
          <w:noProof/>
        </w:rPr>
        <w:t>(Loveday and Reid, 2003)</w:t>
      </w:r>
      <w:r w:rsidR="00414DC8">
        <w:t xml:space="preserve">.  The report made the argument ties with local communities had been eroded and concluded with the consideration that police forces should be under the control of locally elected representatives.   </w:t>
      </w:r>
    </w:p>
    <w:p w14:paraId="68781A97" w14:textId="2C9F1FC5" w:rsidR="008808D4" w:rsidRDefault="00414DC8" w:rsidP="00414DC8">
      <w:r>
        <w:t xml:space="preserve">The concept of a single elected official had not been </w:t>
      </w:r>
      <w:r w:rsidR="00080988">
        <w:t xml:space="preserve">a </w:t>
      </w:r>
      <w:r>
        <w:t xml:space="preserve">traditional way of governing a police force in the United Kingdom and was a copy of models used in American and Europe </w:t>
      </w:r>
      <w:sdt>
        <w:sdtPr>
          <w:id w:val="-2141639030"/>
          <w:citation/>
        </w:sdtPr>
        <w:sdtEndPr/>
        <w:sdtContent>
          <w:r>
            <w:fldChar w:fldCharType="begin"/>
          </w:r>
          <w:r>
            <w:instrText xml:space="preserve"> CITATION Pol \l 2057 </w:instrText>
          </w:r>
          <w:r>
            <w:fldChar w:fldCharType="separate"/>
          </w:r>
          <w:r w:rsidR="00F13D5E">
            <w:rPr>
              <w:noProof/>
            </w:rPr>
            <w:t>(Newburn, 2012)</w:t>
          </w:r>
          <w:r>
            <w:fldChar w:fldCharType="end"/>
          </w:r>
        </w:sdtContent>
      </w:sdt>
      <w:r>
        <w:t xml:space="preserve">.  The </w:t>
      </w:r>
      <w:r w:rsidR="008808D4">
        <w:t>P</w:t>
      </w:r>
      <w:r>
        <w:t xml:space="preserve">olicy </w:t>
      </w:r>
      <w:r w:rsidR="008808D4">
        <w:t>E</w:t>
      </w:r>
      <w:r>
        <w:t xml:space="preserve">xchange sited advantages to the model including </w:t>
      </w:r>
      <w:r w:rsidR="00D82699">
        <w:t>i</w:t>
      </w:r>
      <w:r w:rsidRPr="00452A48">
        <w:t xml:space="preserve">nnovation, community involvement in </w:t>
      </w:r>
      <w:r w:rsidRPr="00FA0486">
        <w:lastRenderedPageBreak/>
        <w:t>setting police agendas</w:t>
      </w:r>
      <w:r w:rsidR="008808D4" w:rsidRPr="00FA0486">
        <w:t xml:space="preserve"> and </w:t>
      </w:r>
      <w:r w:rsidRPr="00FA0486">
        <w:t>a</w:t>
      </w:r>
      <w:r w:rsidR="008808D4" w:rsidRPr="00FA0486">
        <w:t xml:space="preserve"> responsive </w:t>
      </w:r>
      <w:r w:rsidRPr="00FA0486">
        <w:t xml:space="preserve">approach to police strategy.  The case was also made by </w:t>
      </w:r>
      <w:r w:rsidR="00F13D5E" w:rsidRPr="00FA0486">
        <w:rPr>
          <w:noProof/>
        </w:rPr>
        <w:t>(Loveday and Reid, 2003)</w:t>
      </w:r>
      <w:r w:rsidRPr="00FA0486">
        <w:t xml:space="preserve"> that bureaucracy would be reduced</w:t>
      </w:r>
      <w:r>
        <w:t xml:space="preserve">. </w:t>
      </w:r>
      <w:r w:rsidR="009858E7">
        <w:t xml:space="preserve">  </w:t>
      </w:r>
    </w:p>
    <w:p w14:paraId="34DD04F7" w14:textId="5A5ED164" w:rsidR="008808D4" w:rsidRDefault="00AD5CFE" w:rsidP="00936357">
      <w:pPr>
        <w:tabs>
          <w:tab w:val="left" w:pos="1781"/>
        </w:tabs>
      </w:pPr>
      <w:r>
        <w:t xml:space="preserve">Policing is both local, </w:t>
      </w:r>
      <w:proofErr w:type="gramStart"/>
      <w:r>
        <w:t>regional</w:t>
      </w:r>
      <w:proofErr w:type="gramEnd"/>
      <w:r>
        <w:t xml:space="preserve"> and national, being accountable across multilayered </w:t>
      </w:r>
      <w:r w:rsidR="00936357">
        <w:t>areas</w:t>
      </w:r>
      <w:r w:rsidR="00E33366">
        <w:t xml:space="preserve"> of police business</w:t>
      </w:r>
      <w:r w:rsidRPr="00FA0486">
        <w:t>.</w:t>
      </w:r>
      <w:r>
        <w:t xml:space="preserve">  </w:t>
      </w:r>
      <w:r w:rsidR="00A345ED">
        <w:t xml:space="preserve">A view is taken by </w:t>
      </w:r>
      <w:r w:rsidR="00F13D5E">
        <w:rPr>
          <w:noProof/>
        </w:rPr>
        <w:t>Rowe (2020)</w:t>
      </w:r>
      <w:r w:rsidR="00A345ED">
        <w:t xml:space="preserve"> that c</w:t>
      </w:r>
      <w:r>
        <w:t xml:space="preserve">onventional approaches to local </w:t>
      </w:r>
      <w:r w:rsidR="00D82699">
        <w:t xml:space="preserve">and national </w:t>
      </w:r>
      <w:r>
        <w:t xml:space="preserve">accountability had become </w:t>
      </w:r>
      <w:r w:rsidR="00A345ED">
        <w:t>outdated as policing</w:t>
      </w:r>
      <w:r>
        <w:t xml:space="preserve"> is wider than any police force as a standalone organisation. </w:t>
      </w:r>
      <w:r w:rsidR="00936357">
        <w:t xml:space="preserve">  When considering the views of Loveday, Reid and Rowe </w:t>
      </w:r>
      <w:r w:rsidR="00805B31">
        <w:t xml:space="preserve">was </w:t>
      </w:r>
      <w:r w:rsidR="00936357">
        <w:t>a strong case</w:t>
      </w:r>
      <w:r w:rsidR="00E33366">
        <w:t xml:space="preserve"> for</w:t>
      </w:r>
      <w:r w:rsidR="00936357">
        <w:t xml:space="preserve"> reform from Policing Committees to </w:t>
      </w:r>
      <w:r w:rsidR="00805B31">
        <w:t>a refreshed mode of governance</w:t>
      </w:r>
      <w:r w:rsidR="00936357">
        <w:t>.</w:t>
      </w:r>
      <w:r w:rsidR="00FA0486">
        <w:t xml:space="preserve">  </w:t>
      </w:r>
      <w:r w:rsidR="00936357">
        <w:t xml:space="preserve">However,  </w:t>
      </w:r>
      <w:r w:rsidR="00FA0486" w:rsidRPr="00FA0486">
        <w:rPr>
          <w:noProof/>
        </w:rPr>
        <w:t>Newburn (2012)</w:t>
      </w:r>
      <w:r w:rsidR="00936357">
        <w:t xml:space="preserve"> argued that this role and model was out of step with classic British Governance</w:t>
      </w:r>
      <w:r w:rsidR="00AD16C3">
        <w:t xml:space="preserve"> with g</w:t>
      </w:r>
      <w:r w:rsidR="00936357">
        <w:t xml:space="preserve">aps to having a Police and Crime Commissioner </w:t>
      </w:r>
      <w:r w:rsidR="00AD16C3">
        <w:t>been</w:t>
      </w:r>
      <w:r w:rsidR="00936357">
        <w:t xml:space="preserve"> sizable and a wholesale shift away from </w:t>
      </w:r>
      <w:r w:rsidR="00AD16C3">
        <w:t xml:space="preserve">the </w:t>
      </w:r>
      <w:r w:rsidR="00936357">
        <w:t xml:space="preserve">tried and tested model </w:t>
      </w:r>
      <w:r w:rsidR="00AD16C3">
        <w:t xml:space="preserve">and describing </w:t>
      </w:r>
      <w:r w:rsidR="00936357">
        <w:t xml:space="preserve">a </w:t>
      </w:r>
      <w:r w:rsidR="009858E7">
        <w:t>single official as</w:t>
      </w:r>
      <w:r w:rsidR="00936357">
        <w:t xml:space="preserve"> the</w:t>
      </w:r>
      <w:r w:rsidR="009858E7">
        <w:t xml:space="preserve"> “America</w:t>
      </w:r>
      <w:r w:rsidR="00805B31">
        <w:t>nis</w:t>
      </w:r>
      <w:r w:rsidR="009858E7">
        <w:t xml:space="preserve">ation of British Policing”.  </w:t>
      </w:r>
      <w:r w:rsidR="00414DC8">
        <w:t xml:space="preserve"> </w:t>
      </w:r>
    </w:p>
    <w:p w14:paraId="13327179" w14:textId="4D786B52" w:rsidR="00E33366" w:rsidRDefault="008F4D67" w:rsidP="00295D2E">
      <w:pPr>
        <w:rPr>
          <w:noProof/>
        </w:rPr>
      </w:pPr>
      <w:r>
        <w:t>In 2011 the creation the Police and Crime Commissioner</w:t>
      </w:r>
      <w:r w:rsidR="00AD16C3">
        <w:t xml:space="preserve"> role</w:t>
      </w:r>
      <w:r>
        <w:t xml:space="preserve"> was born from the Police Reform and Social Responsibility Act</w:t>
      </w:r>
      <w:r w:rsidR="00C17EE6">
        <w:rPr>
          <w:noProof/>
        </w:rPr>
        <w:t xml:space="preserve"> </w:t>
      </w:r>
      <w:r w:rsidR="00F13D5E">
        <w:rPr>
          <w:noProof/>
        </w:rPr>
        <w:t>(Home Office, 2011)</w:t>
      </w:r>
      <w:r w:rsidR="00C17EE6">
        <w:rPr>
          <w:noProof/>
        </w:rPr>
        <w:t xml:space="preserve">.   This act </w:t>
      </w:r>
      <w:r w:rsidR="0074325B">
        <w:rPr>
          <w:noProof/>
        </w:rPr>
        <w:t xml:space="preserve">transferred </w:t>
      </w:r>
      <w:r w:rsidR="00C17EE6">
        <w:rPr>
          <w:noProof/>
        </w:rPr>
        <w:t xml:space="preserve">responsibility for police force oversight from the Home Secretary to Police and Crime Commisoners whilst also laying out the basics of the new system for governance between the Chief Constables, Police and Crime Commisoners and Police and Crime Panels.   This system replaced the </w:t>
      </w:r>
      <w:r w:rsidR="00BA798D">
        <w:rPr>
          <w:noProof/>
        </w:rPr>
        <w:t>t</w:t>
      </w:r>
      <w:r w:rsidR="00C17EE6" w:rsidRPr="00FA0486">
        <w:rPr>
          <w:noProof/>
        </w:rPr>
        <w:t>ripart</w:t>
      </w:r>
      <w:r w:rsidR="00BA798D">
        <w:rPr>
          <w:noProof/>
        </w:rPr>
        <w:t>it</w:t>
      </w:r>
      <w:r w:rsidR="00C17EE6" w:rsidRPr="00FA0486">
        <w:rPr>
          <w:noProof/>
        </w:rPr>
        <w:t>e</w:t>
      </w:r>
      <w:r w:rsidR="00C17EE6">
        <w:rPr>
          <w:noProof/>
        </w:rPr>
        <w:t xml:space="preserve"> system of governance across the territorial forces </w:t>
      </w:r>
      <w:r w:rsidR="00E33366">
        <w:rPr>
          <w:noProof/>
        </w:rPr>
        <w:t xml:space="preserve">of </w:t>
      </w:r>
      <w:r w:rsidR="00C17EE6">
        <w:rPr>
          <w:noProof/>
        </w:rPr>
        <w:t>England and Wales</w:t>
      </w:r>
      <w:r w:rsidR="00E33366">
        <w:rPr>
          <w:noProof/>
        </w:rPr>
        <w:t xml:space="preserve">, with the case being made that Police Authorties were failing in their roles due to a lack of knowledge and powers  </w:t>
      </w:r>
      <w:r w:rsidR="00BA798D">
        <w:rPr>
          <w:noProof/>
        </w:rPr>
        <w:t>(Chambers, 2014 )</w:t>
      </w:r>
      <w:r w:rsidR="00F94063">
        <w:rPr>
          <w:noProof/>
        </w:rPr>
        <w:t>.</w:t>
      </w:r>
    </w:p>
    <w:p w14:paraId="7E94F160" w14:textId="784053A8" w:rsidR="00414DC8" w:rsidRDefault="0074325B" w:rsidP="00295D2E">
      <w:r>
        <w:t xml:space="preserve">Early adoption of the role </w:t>
      </w:r>
      <w:r w:rsidR="00805B31">
        <w:t xml:space="preserve">showed </w:t>
      </w:r>
      <w:r>
        <w:t xml:space="preserve">concerns over the quality of candidates and newly elected </w:t>
      </w:r>
      <w:r w:rsidR="00805B31">
        <w:t>C</w:t>
      </w:r>
      <w:r w:rsidR="00894251">
        <w:t xml:space="preserve">ommissioners, but the hope of Police and Crime Commissioners acting as a channel for change remained </w:t>
      </w:r>
      <w:sdt>
        <w:sdtPr>
          <w:id w:val="-2131468133"/>
          <w:citation/>
        </w:sdtPr>
        <w:sdtEndPr/>
        <w:sdtContent>
          <w:r w:rsidR="00894251">
            <w:fldChar w:fldCharType="begin"/>
          </w:r>
          <w:r w:rsidR="00894251">
            <w:instrText xml:space="preserve"> CITATION RRe13 \l 2057 </w:instrText>
          </w:r>
          <w:r w:rsidR="00894251">
            <w:fldChar w:fldCharType="separate"/>
          </w:r>
          <w:r w:rsidR="00F13D5E">
            <w:rPr>
              <w:noProof/>
            </w:rPr>
            <w:t>(Reiner, 2013)</w:t>
          </w:r>
          <w:r w:rsidR="00894251">
            <w:fldChar w:fldCharType="end"/>
          </w:r>
        </w:sdtContent>
      </w:sdt>
      <w:r w:rsidR="00894251">
        <w:t>.</w:t>
      </w:r>
    </w:p>
    <w:p w14:paraId="60310051" w14:textId="3F9FD00F" w:rsidR="00894251" w:rsidRDefault="00894251" w:rsidP="00295D2E">
      <w:r>
        <w:t xml:space="preserve">The role of the Police and Crime Commissioner was interpreted at the local level with each </w:t>
      </w:r>
      <w:r w:rsidR="00805B31">
        <w:t>C</w:t>
      </w:r>
      <w:r>
        <w:t>ommissioner determining the boundaries and oversight as th</w:t>
      </w:r>
      <w:r w:rsidR="00F92BC8">
        <w:t>ey deemed appropriate</w:t>
      </w:r>
      <w:r>
        <w:t xml:space="preserve">.  </w:t>
      </w:r>
      <w:r w:rsidR="00805B31">
        <w:t xml:space="preserve">During the first one to two years Commissioners reported the breadth of interpretation of the role was wide and concerns about retention of commissioners began to appear </w:t>
      </w:r>
      <w:sdt>
        <w:sdtPr>
          <w:id w:val="269133929"/>
          <w:citation/>
        </w:sdtPr>
        <w:sdtEndPr/>
        <w:sdtContent>
          <w:r w:rsidR="00805B31">
            <w:fldChar w:fldCharType="begin"/>
          </w:r>
          <w:r w:rsidR="00805B31">
            <w:instrText xml:space="preserve"> CITATION Dav14 \l 2057 </w:instrText>
          </w:r>
          <w:r w:rsidR="00805B31">
            <w:fldChar w:fldCharType="separate"/>
          </w:r>
          <w:r w:rsidR="00F13D5E">
            <w:rPr>
              <w:noProof/>
            </w:rPr>
            <w:t>(Davies, 2014)</w:t>
          </w:r>
          <w:r w:rsidR="00805B31">
            <w:fldChar w:fldCharType="end"/>
          </w:r>
        </w:sdtContent>
      </w:sdt>
      <w:r w:rsidR="00805B31">
        <w:t xml:space="preserve">.  </w:t>
      </w:r>
      <w:r w:rsidR="00AD16C3">
        <w:t>A</w:t>
      </w:r>
      <w:r w:rsidR="008F4F9F">
        <w:t xml:space="preserve"> wide range of approaches </w:t>
      </w:r>
      <w:r w:rsidR="00AD16C3">
        <w:t xml:space="preserve">were </w:t>
      </w:r>
      <w:r w:rsidR="008F4F9F">
        <w:t xml:space="preserve">adopted with </w:t>
      </w:r>
      <w:r w:rsidR="00805B31">
        <w:t>a range of results, the worst been the</w:t>
      </w:r>
      <w:r w:rsidR="008F4F9F">
        <w:t xml:space="preserve"> South Yorkshire Police example requiring High Court intervention </w:t>
      </w:r>
      <w:r w:rsidR="00BA798D">
        <w:rPr>
          <w:noProof/>
        </w:rPr>
        <w:t>(Shine and Lander, 2017)</w:t>
      </w:r>
      <w:r w:rsidR="008F4F9F">
        <w:t xml:space="preserve"> and </w:t>
      </w:r>
      <w:r w:rsidR="00BA798D">
        <w:rPr>
          <w:noProof/>
        </w:rPr>
        <w:t>(BBC, 2013)</w:t>
      </w:r>
      <w:r w:rsidR="00185536">
        <w:t xml:space="preserve">.  </w:t>
      </w:r>
      <w:r w:rsidR="00507892">
        <w:t xml:space="preserve"> </w:t>
      </w:r>
    </w:p>
    <w:p w14:paraId="24E33DCE" w14:textId="21E00724" w:rsidR="00507892" w:rsidRDefault="00507892" w:rsidP="00295D2E">
      <w:r>
        <w:t xml:space="preserve">In 2012 The Association of Police and Crime Commissioners was created to bring together and develop national policy issues.   </w:t>
      </w:r>
      <w:r w:rsidR="007545F1">
        <w:t xml:space="preserve">Just as </w:t>
      </w:r>
      <w:r>
        <w:t>important was a collective space for Commissioners to communicate and learn from others by sharing their experiences and challenges.</w:t>
      </w:r>
      <w:r w:rsidR="00F13D5E">
        <w:t xml:space="preserve">  </w:t>
      </w:r>
      <w:r>
        <w:t xml:space="preserve">In 2016 the association adopted a portfolio approach to policy development. </w:t>
      </w:r>
      <w:r w:rsidR="003016AB">
        <w:t xml:space="preserve"> To</w:t>
      </w:r>
      <w:r>
        <w:t xml:space="preserve"> some extent </w:t>
      </w:r>
      <w:r w:rsidR="003016AB">
        <w:t xml:space="preserve">the creation and development of role </w:t>
      </w:r>
      <w:r>
        <w:t xml:space="preserve">mitigated the concerns raised that a single individual with little experience held power over policing </w:t>
      </w:r>
      <w:sdt>
        <w:sdtPr>
          <w:id w:val="-863671276"/>
          <w:citation/>
        </w:sdtPr>
        <w:sdtEndPr/>
        <w:sdtContent>
          <w:r>
            <w:fldChar w:fldCharType="begin"/>
          </w:r>
          <w:r>
            <w:instrText xml:space="preserve"> CITATION Pet11 \l 2057 </w:instrText>
          </w:r>
          <w:r>
            <w:fldChar w:fldCharType="separate"/>
          </w:r>
          <w:r w:rsidR="00F13D5E">
            <w:rPr>
              <w:noProof/>
            </w:rPr>
            <w:t>(Joyce, 2011)</w:t>
          </w:r>
          <w:r>
            <w:fldChar w:fldCharType="end"/>
          </w:r>
        </w:sdtContent>
      </w:sdt>
      <w:r w:rsidR="003016AB">
        <w:t>.</w:t>
      </w:r>
    </w:p>
    <w:p w14:paraId="0996085B" w14:textId="67107BEA" w:rsidR="003174FA" w:rsidRPr="003174FA" w:rsidRDefault="003016AB" w:rsidP="003174FA">
      <w:r>
        <w:t>The UK g</w:t>
      </w:r>
      <w:r w:rsidR="00185536">
        <w:t xml:space="preserve">overnment sought to define and tighten the arrangements at the local </w:t>
      </w:r>
      <w:r w:rsidR="007545F1">
        <w:t>C</w:t>
      </w:r>
      <w:r w:rsidR="00185536">
        <w:t>ommissioner level</w:t>
      </w:r>
      <w:r w:rsidR="006D1899">
        <w:t xml:space="preserve"> with the introduction of The Policing Protocol Order 2023 </w:t>
      </w:r>
      <w:r w:rsidR="00BA798D">
        <w:rPr>
          <w:noProof/>
        </w:rPr>
        <w:t>(Home Office, 2023)</w:t>
      </w:r>
      <w:r w:rsidR="006D1899">
        <w:t xml:space="preserve">.   The aim of the act was to hold the Chief Constable to account and set </w:t>
      </w:r>
      <w:r w:rsidR="007545F1">
        <w:t xml:space="preserve">the </w:t>
      </w:r>
      <w:r w:rsidR="006D1899">
        <w:t xml:space="preserve">strategic direction, however it left a gap in the oversight of the commissioner and did not provide the Police and Crime Panel </w:t>
      </w:r>
      <w:r>
        <w:t xml:space="preserve">meaningful oversight powers.  </w:t>
      </w:r>
      <w:r w:rsidR="006D1899">
        <w:t xml:space="preserve">  </w:t>
      </w:r>
    </w:p>
    <w:p w14:paraId="75DCFBC0" w14:textId="1268B00C" w:rsidR="003174FA" w:rsidRDefault="003174FA" w:rsidP="003174FA">
      <w:r>
        <w:t xml:space="preserve">The Commissioner has a legal duty </w:t>
      </w:r>
      <w:r w:rsidR="007545F1">
        <w:t>and consult with the Chief Constable, the Police and Crime Panel and issue a Police and Crime Plan</w:t>
      </w:r>
      <w:r>
        <w:t xml:space="preserve">.   This plan </w:t>
      </w:r>
      <w:r w:rsidR="00D35580">
        <w:t>must</w:t>
      </w:r>
      <w:r>
        <w:t xml:space="preserve"> have regard to the Strategic Policing Requirement set by the Home Secretary  </w:t>
      </w:r>
      <w:r w:rsidR="00F13D5E">
        <w:rPr>
          <w:noProof/>
        </w:rPr>
        <w:t>(Home Office, 2011)</w:t>
      </w:r>
      <w:r w:rsidR="00BA798D">
        <w:t>.</w:t>
      </w:r>
    </w:p>
    <w:p w14:paraId="1C3A500F" w14:textId="39442FFD" w:rsidR="003174FA" w:rsidRDefault="003174FA" w:rsidP="003174FA">
      <w:r>
        <w:t xml:space="preserve">Police and Crime Plans are </w:t>
      </w:r>
      <w:r w:rsidR="00D35580">
        <w:t xml:space="preserve">issued by </w:t>
      </w:r>
      <w:r w:rsidR="003016AB">
        <w:t xml:space="preserve">each </w:t>
      </w:r>
      <w:r w:rsidR="00D35580">
        <w:t xml:space="preserve">forces Commissioner and are tasked with setting the </w:t>
      </w:r>
      <w:r w:rsidR="007545F1">
        <w:t xml:space="preserve">objectives </w:t>
      </w:r>
      <w:r w:rsidR="00D35580">
        <w:t xml:space="preserve">of </w:t>
      </w:r>
      <w:r w:rsidR="007545F1">
        <w:t xml:space="preserve">the </w:t>
      </w:r>
      <w:r w:rsidR="00D35580">
        <w:t xml:space="preserve">police and crime </w:t>
      </w:r>
      <w:r w:rsidR="003016AB">
        <w:t>within each policing area</w:t>
      </w:r>
      <w:r w:rsidR="00D35580">
        <w:t xml:space="preserve">. </w:t>
      </w:r>
      <w:r w:rsidR="003016AB">
        <w:t xml:space="preserve"> The plan provides the strategic </w:t>
      </w:r>
      <w:r w:rsidR="003016AB">
        <w:lastRenderedPageBreak/>
        <w:t xml:space="preserve">planning but just as importantly it </w:t>
      </w:r>
      <w:r w:rsidR="00D35580">
        <w:t xml:space="preserve">sets the financial resources the Commissioner will make available to the Chief Constable </w:t>
      </w:r>
      <w:sdt>
        <w:sdtPr>
          <w:id w:val="-1520004073"/>
          <w:citation/>
        </w:sdtPr>
        <w:sdtEndPr/>
        <w:sdtContent>
          <w:r w:rsidR="00D35580">
            <w:fldChar w:fldCharType="begin"/>
          </w:r>
          <w:r w:rsidR="00D35580">
            <w:instrText xml:space="preserve">CITATION Jon28 \l 2057 </w:instrText>
          </w:r>
          <w:r w:rsidR="00D35580">
            <w:fldChar w:fldCharType="separate"/>
          </w:r>
          <w:r w:rsidR="00F13D5E">
            <w:rPr>
              <w:noProof/>
            </w:rPr>
            <w:t>(Humberside Police and Crime Commissioner, 2024 - 2028)</w:t>
          </w:r>
          <w:r w:rsidR="00D35580">
            <w:fldChar w:fldCharType="end"/>
          </w:r>
        </w:sdtContent>
      </w:sdt>
      <w:r w:rsidR="007545F1">
        <w:t>.</w:t>
      </w:r>
    </w:p>
    <w:p w14:paraId="4E0F0252" w14:textId="5C188A63" w:rsidR="003174FA" w:rsidRDefault="00D35580" w:rsidP="003174FA">
      <w:r>
        <w:t xml:space="preserve">Considering the plan issued by the Humberside Commissioner, </w:t>
      </w:r>
      <w:r w:rsidR="007545F1">
        <w:t>it</w:t>
      </w:r>
      <w:r>
        <w:t xml:space="preserve"> </w:t>
      </w:r>
      <w:r w:rsidR="003016AB">
        <w:t xml:space="preserve">is </w:t>
      </w:r>
      <w:r w:rsidR="00A85AC2">
        <w:t>very broad</w:t>
      </w:r>
      <w:r w:rsidR="003016AB">
        <w:t>,</w:t>
      </w:r>
      <w:r w:rsidR="00A85AC2">
        <w:t xml:space="preserve"> attempting to have a link with communities in urban, rural, and </w:t>
      </w:r>
      <w:proofErr w:type="spellStart"/>
      <w:r w:rsidR="00A85AC2">
        <w:t>costal</w:t>
      </w:r>
      <w:proofErr w:type="spellEnd"/>
      <w:r w:rsidR="00A85AC2">
        <w:t xml:space="preserve"> areas.  Additionally, the plan sets targets focusing on Anti-Social Behaviour reporting and making communities ‘feel’ safer   </w:t>
      </w:r>
      <w:sdt>
        <w:sdtPr>
          <w:id w:val="-2021538778"/>
          <w:citation/>
        </w:sdtPr>
        <w:sdtEndPr/>
        <w:sdtContent>
          <w:r w:rsidR="00A85AC2">
            <w:fldChar w:fldCharType="begin"/>
          </w:r>
          <w:r w:rsidR="00A85AC2">
            <w:instrText xml:space="preserve">CITATION Jon28 \p 11 \l 2057 </w:instrText>
          </w:r>
          <w:r w:rsidR="00A85AC2">
            <w:fldChar w:fldCharType="separate"/>
          </w:r>
          <w:r w:rsidR="00F13D5E">
            <w:rPr>
              <w:noProof/>
            </w:rPr>
            <w:t>(Humberside Police and Crime Commissioner, 2024 - 2028, p.11)</w:t>
          </w:r>
          <w:r w:rsidR="00A85AC2">
            <w:fldChar w:fldCharType="end"/>
          </w:r>
        </w:sdtContent>
      </w:sdt>
      <w:r w:rsidR="007545F1">
        <w:t>.</w:t>
      </w:r>
    </w:p>
    <w:p w14:paraId="3151C627" w14:textId="2165F32F" w:rsidR="00A85AC2" w:rsidRDefault="00A85AC2" w:rsidP="003174FA">
      <w:r>
        <w:t xml:space="preserve">All police forces have similar plans to adhere to with the challenge been meeting </w:t>
      </w:r>
      <w:r w:rsidR="003016AB">
        <w:t>these requirements</w:t>
      </w:r>
      <w:r>
        <w:t xml:space="preserve"> against other demands such as The Strategic Policing Requirements</w:t>
      </w:r>
      <w:r w:rsidR="003016AB">
        <w:t xml:space="preserve">. </w:t>
      </w:r>
      <w:r w:rsidR="00446DD4">
        <w:t xml:space="preserve"> </w:t>
      </w:r>
      <w:r w:rsidR="003016AB">
        <w:t>These requirements instruct</w:t>
      </w:r>
      <w:r w:rsidR="00446DD4">
        <w:t xml:space="preserve"> forces to consider national threats including Terrorism, Violence against Women and Girls, Civil Emergences and Public Order </w:t>
      </w:r>
      <w:r>
        <w:t xml:space="preserve"> </w:t>
      </w:r>
      <w:r w:rsidR="00BA798D">
        <w:rPr>
          <w:noProof/>
        </w:rPr>
        <w:t>(Home Office, 2011)</w:t>
      </w:r>
      <w:r w:rsidR="00446DD4">
        <w:t xml:space="preserve">.    </w:t>
      </w:r>
    </w:p>
    <w:p w14:paraId="55A52115" w14:textId="0BF09897" w:rsidR="00590D03" w:rsidRDefault="00446DD4" w:rsidP="00446DD4">
      <w:pPr>
        <w:rPr>
          <w:lang w:eastAsia="en-GB"/>
        </w:rPr>
      </w:pPr>
      <w:r w:rsidRPr="00446DD4">
        <w:rPr>
          <w:lang w:eastAsia="en-GB"/>
        </w:rPr>
        <w:t>His Majesty’s Inspectorate of Constabulary</w:t>
      </w:r>
      <w:r>
        <w:rPr>
          <w:lang w:eastAsia="en-GB"/>
        </w:rPr>
        <w:t xml:space="preserve">’s inspections of </w:t>
      </w:r>
      <w:r w:rsidR="00590D03">
        <w:rPr>
          <w:lang w:eastAsia="en-GB"/>
        </w:rPr>
        <w:t>p</w:t>
      </w:r>
      <w:r>
        <w:rPr>
          <w:lang w:eastAsia="en-GB"/>
        </w:rPr>
        <w:t xml:space="preserve">olice </w:t>
      </w:r>
      <w:r w:rsidR="00590D03">
        <w:rPr>
          <w:lang w:eastAsia="en-GB"/>
        </w:rPr>
        <w:t>f</w:t>
      </w:r>
      <w:r>
        <w:rPr>
          <w:lang w:eastAsia="en-GB"/>
        </w:rPr>
        <w:t xml:space="preserve">orces </w:t>
      </w:r>
      <w:r w:rsidR="007545F1">
        <w:rPr>
          <w:lang w:eastAsia="en-GB"/>
        </w:rPr>
        <w:t xml:space="preserve">also </w:t>
      </w:r>
      <w:r>
        <w:rPr>
          <w:lang w:eastAsia="en-GB"/>
        </w:rPr>
        <w:t>has a profound effect on the use of resources provided by Commissioner</w:t>
      </w:r>
      <w:r w:rsidR="007545F1">
        <w:rPr>
          <w:lang w:eastAsia="en-GB"/>
        </w:rPr>
        <w:t>s</w:t>
      </w:r>
      <w:r>
        <w:rPr>
          <w:lang w:eastAsia="en-GB"/>
        </w:rPr>
        <w:t xml:space="preserve">.  Inspections focus on areas such as vulnerability, </w:t>
      </w:r>
      <w:r w:rsidR="00590D03">
        <w:rPr>
          <w:lang w:eastAsia="en-GB"/>
        </w:rPr>
        <w:t>m</w:t>
      </w:r>
      <w:r>
        <w:rPr>
          <w:lang w:eastAsia="en-GB"/>
        </w:rPr>
        <w:t>anaging offenders, anti-social behaviour, investigating crime and responding to the public.</w:t>
      </w:r>
      <w:r w:rsidR="00590D03">
        <w:rPr>
          <w:lang w:eastAsia="en-GB"/>
        </w:rPr>
        <w:t xml:space="preserve">  </w:t>
      </w:r>
      <w:r w:rsidR="007545F1">
        <w:rPr>
          <w:lang w:eastAsia="en-GB"/>
        </w:rPr>
        <w:t xml:space="preserve">Naturally police forces tilt their resources to cater for responding to these areas of measured performance.  </w:t>
      </w:r>
    </w:p>
    <w:p w14:paraId="67635C8B" w14:textId="15BDDB25" w:rsidR="00195008" w:rsidRPr="007D4AFA" w:rsidRDefault="00590D03" w:rsidP="00507892">
      <w:r>
        <w:t xml:space="preserve">The requirement imposed by </w:t>
      </w:r>
      <w:r w:rsidR="007545F1">
        <w:t xml:space="preserve">section </w:t>
      </w:r>
      <w:r>
        <w:t xml:space="preserve">77 of the </w:t>
      </w:r>
      <w:r w:rsidR="007545F1">
        <w:t>Police Reform and Social Responsibility Act</w:t>
      </w:r>
      <w:r>
        <w:t xml:space="preserve"> and the need to meet performance requirements is included in Police and Crime Plans</w:t>
      </w:r>
      <w:r w:rsidR="007545F1">
        <w:t xml:space="preserve">, adding </w:t>
      </w:r>
      <w:r>
        <w:t xml:space="preserve">additional pressure to </w:t>
      </w:r>
      <w:r w:rsidR="00B12132">
        <w:t>mould</w:t>
      </w:r>
      <w:r>
        <w:t xml:space="preserve"> resources to meet all the requirements imposed by the plan and central government.  </w:t>
      </w:r>
    </w:p>
    <w:p w14:paraId="29A054CD" w14:textId="74CFDC99" w:rsidR="00507892" w:rsidRDefault="00507892" w:rsidP="00507892">
      <w:r>
        <w:t>Throughout the 20</w:t>
      </w:r>
      <w:r w:rsidRPr="00507892">
        <w:rPr>
          <w:vertAlign w:val="superscript"/>
        </w:rPr>
        <w:t>th</w:t>
      </w:r>
      <w:r>
        <w:t xml:space="preserve"> century the </w:t>
      </w:r>
      <w:r w:rsidR="006A2049" w:rsidRPr="006A2049">
        <w:t>tripartite</w:t>
      </w:r>
      <w:r w:rsidRPr="006A2049">
        <w:t xml:space="preserve"> </w:t>
      </w:r>
      <w:r>
        <w:t xml:space="preserve">system had been the stable of policing governance.   Police authorities were created and established formal duties at the county level of “maintaining an adequate and efficient police force for the area” </w:t>
      </w:r>
      <w:r w:rsidR="00BA798D">
        <w:rPr>
          <w:noProof/>
        </w:rPr>
        <w:t>(Home Office, 1964)</w:t>
      </w:r>
      <w:r w:rsidR="006A2049">
        <w:t>.</w:t>
      </w:r>
    </w:p>
    <w:p w14:paraId="528C2BC4" w14:textId="52AD8590" w:rsidR="00507892" w:rsidRDefault="00B12132" w:rsidP="00507892">
      <w:r w:rsidRPr="00BA798D">
        <w:t xml:space="preserve">The </w:t>
      </w:r>
      <w:r w:rsidR="0039725A" w:rsidRPr="00BA798D">
        <w:t xml:space="preserve">Police Authority structure </w:t>
      </w:r>
      <w:r w:rsidR="00507892" w:rsidRPr="00BA798D">
        <w:t>was not without its weakness</w:t>
      </w:r>
      <w:r w:rsidR="006A2049" w:rsidRPr="00BA798D">
        <w:t>es</w:t>
      </w:r>
      <w:r w:rsidR="00507892" w:rsidRPr="00BA798D">
        <w:t xml:space="preserve"> with the Home Office having to step in </w:t>
      </w:r>
      <w:r w:rsidR="0039725A" w:rsidRPr="00BA798D">
        <w:t>on occasions and appearing to</w:t>
      </w:r>
      <w:r w:rsidR="00507892" w:rsidRPr="00BA798D">
        <w:t xml:space="preserve"> weaken the role of the Police Authority.</w:t>
      </w:r>
      <w:r w:rsidR="00BA798D">
        <w:t xml:space="preserve">  </w:t>
      </w:r>
      <w:r w:rsidR="00507892">
        <w:t xml:space="preserve">Through the 1990s and into the 2000s policing was subject to more central control and targets.  The Labour government </w:t>
      </w:r>
      <w:r w:rsidR="006A2049">
        <w:t>at th</w:t>
      </w:r>
      <w:r w:rsidR="0039725A">
        <w:t>e</w:t>
      </w:r>
      <w:r w:rsidR="006A2049">
        <w:t xml:space="preserve"> time</w:t>
      </w:r>
      <w:r w:rsidR="00507892">
        <w:t xml:space="preserve"> reviewed the idea of accountability via reforms to Policing Authorities</w:t>
      </w:r>
      <w:r w:rsidR="006A2049">
        <w:t xml:space="preserve"> as</w:t>
      </w:r>
      <w:r w:rsidR="00507892">
        <w:t xml:space="preserve"> </w:t>
      </w:r>
      <w:r w:rsidR="006A2049">
        <w:t>a</w:t>
      </w:r>
      <w:r w:rsidR="00507892">
        <w:t>ccountability of the Chief Constable via the Police Authorities was seen as become detached from communities</w:t>
      </w:r>
      <w:r w:rsidR="006A2049">
        <w:t xml:space="preserve">.  </w:t>
      </w:r>
      <w:r w:rsidR="00507892">
        <w:t xml:space="preserve"> </w:t>
      </w:r>
      <w:r w:rsidR="006A2049">
        <w:t xml:space="preserve">As the election of 2010 drew closer </w:t>
      </w:r>
      <w:r w:rsidR="00507892">
        <w:t xml:space="preserve">reforming Police Authorities was </w:t>
      </w:r>
      <w:r w:rsidR="006A2049">
        <w:t>an agenda item within the Home Office</w:t>
      </w:r>
      <w:r w:rsidR="00507892">
        <w:t xml:space="preserve"> regardless of the outcome of that election  </w:t>
      </w:r>
      <w:sdt>
        <w:sdtPr>
          <w:id w:val="366037047"/>
          <w:citation/>
        </w:sdtPr>
        <w:sdtEndPr/>
        <w:sdtContent>
          <w:r w:rsidR="00507892">
            <w:fldChar w:fldCharType="begin"/>
          </w:r>
          <w:r w:rsidR="00507892">
            <w:instrText xml:space="preserve"> CITATION Pet11 \l 2057 </w:instrText>
          </w:r>
          <w:r w:rsidR="00507892">
            <w:fldChar w:fldCharType="separate"/>
          </w:r>
          <w:r w:rsidR="00F13D5E">
            <w:rPr>
              <w:noProof/>
            </w:rPr>
            <w:t>(Joyce, 2011)</w:t>
          </w:r>
          <w:r w:rsidR="00507892">
            <w:fldChar w:fldCharType="end"/>
          </w:r>
        </w:sdtContent>
      </w:sdt>
      <w:r w:rsidR="00507892">
        <w:t>.</w:t>
      </w:r>
      <w:r w:rsidR="0039725A">
        <w:t xml:space="preserve">  This coincided with a commitment to a replace Police Authorities with Commissioner in the Conservative party manifesto </w:t>
      </w:r>
      <w:r w:rsidR="00BA798D">
        <w:rPr>
          <w:noProof/>
        </w:rPr>
        <w:t>(The Guardian, 2010)</w:t>
      </w:r>
      <w:r w:rsidR="0039725A">
        <w:t>.</w:t>
      </w:r>
    </w:p>
    <w:p w14:paraId="42F522A7" w14:textId="1047D347" w:rsidR="00507892" w:rsidRDefault="00507892" w:rsidP="00BA798D">
      <w:pPr>
        <w:pStyle w:val="NoSpacing"/>
      </w:pPr>
      <w:r>
        <w:t xml:space="preserve">With </w:t>
      </w:r>
      <w:r w:rsidR="0039725A">
        <w:t>Conservative party forming a</w:t>
      </w:r>
      <w:r>
        <w:t xml:space="preserve"> </w:t>
      </w:r>
      <w:r w:rsidR="00BA798D">
        <w:t>government</w:t>
      </w:r>
      <w:r>
        <w:t xml:space="preserve"> the </w:t>
      </w:r>
      <w:r w:rsidR="00B95AF5">
        <w:t>loosening</w:t>
      </w:r>
      <w:r>
        <w:t xml:space="preserve"> of central targets by Home Secretary Teresa May</w:t>
      </w:r>
      <w:r w:rsidR="007A23CC">
        <w:t xml:space="preserve"> result</w:t>
      </w:r>
      <w:r w:rsidR="0039725A">
        <w:t>ed</w:t>
      </w:r>
      <w:r w:rsidR="007A23CC">
        <w:t xml:space="preserve"> in the ‘Making the Victim Count’ report in 2014 </w:t>
      </w:r>
      <w:sdt>
        <w:sdtPr>
          <w:id w:val="-1748722835"/>
          <w:citation/>
        </w:sdtPr>
        <w:sdtEndPr/>
        <w:sdtContent>
          <w:r w:rsidR="007A23CC">
            <w:fldChar w:fldCharType="begin"/>
          </w:r>
          <w:r w:rsidR="007A23CC">
            <w:instrText xml:space="preserve"> CITATION His14 \l 2057 </w:instrText>
          </w:r>
          <w:r w:rsidR="007A23CC">
            <w:fldChar w:fldCharType="separate"/>
          </w:r>
          <w:r w:rsidR="00F13D5E">
            <w:rPr>
              <w:noProof/>
            </w:rPr>
            <w:t>(His Majesty’s Inspectorate of Constabulary and Fire &amp; Rescue Services, 2014)</w:t>
          </w:r>
          <w:r w:rsidR="007A23CC">
            <w:fldChar w:fldCharType="end"/>
          </w:r>
        </w:sdtContent>
      </w:sdt>
      <w:r>
        <w:t xml:space="preserve">.   </w:t>
      </w:r>
    </w:p>
    <w:p w14:paraId="18E77817" w14:textId="77777777" w:rsidR="00BA798D" w:rsidRDefault="00BA798D" w:rsidP="00BA798D">
      <w:pPr>
        <w:pStyle w:val="NoSpacing"/>
        <w:rPr>
          <w:color w:val="FF0000"/>
        </w:rPr>
      </w:pPr>
    </w:p>
    <w:p w14:paraId="3C3D655F" w14:textId="754D1D2D" w:rsidR="00507892" w:rsidRPr="00B95AF5" w:rsidRDefault="00B95AF5" w:rsidP="00507892">
      <w:r w:rsidRPr="00B95AF5">
        <w:t>W</w:t>
      </w:r>
      <w:r w:rsidR="00507892" w:rsidRPr="00B95AF5">
        <w:t>ith the creation of the P</w:t>
      </w:r>
      <w:r w:rsidRPr="00B95AF5">
        <w:t xml:space="preserve">olice and Crime Commissioner </w:t>
      </w:r>
      <w:r w:rsidR="00507892" w:rsidRPr="00B95AF5">
        <w:t xml:space="preserve">a new area of police accountability began.  The role of Commissioners was and is to be “responsible for the totality of policing” </w:t>
      </w:r>
      <w:r w:rsidR="00BA798D" w:rsidRPr="00B95AF5">
        <w:rPr>
          <w:noProof/>
        </w:rPr>
        <w:t>(Association of Police and Crime Commissioners, 2024)</w:t>
      </w:r>
      <w:r w:rsidR="00507892" w:rsidRPr="00B95AF5">
        <w:t xml:space="preserve">.  </w:t>
      </w:r>
      <w:r w:rsidRPr="00B95AF5">
        <w:t>C</w:t>
      </w:r>
      <w:r w:rsidR="00507892" w:rsidRPr="00B95AF5">
        <w:t xml:space="preserve">ommissioners </w:t>
      </w:r>
      <w:r w:rsidRPr="00B95AF5">
        <w:t>were legal bound via the Police Reform and Social Responsibility Act to:</w:t>
      </w:r>
    </w:p>
    <w:p w14:paraId="654174D6" w14:textId="77777777" w:rsidR="00507892" w:rsidRPr="008C2783" w:rsidRDefault="00507892" w:rsidP="00B473CB">
      <w:pPr>
        <w:pStyle w:val="ListParagraph"/>
        <w:numPr>
          <w:ilvl w:val="0"/>
          <w:numId w:val="3"/>
        </w:numPr>
        <w:rPr>
          <w:lang w:eastAsia="en-GB"/>
        </w:rPr>
      </w:pPr>
      <w:r w:rsidRPr="008C2783">
        <w:rPr>
          <w:lang w:eastAsia="en-GB"/>
        </w:rPr>
        <w:t>secure efficient and effective police for their area.</w:t>
      </w:r>
    </w:p>
    <w:p w14:paraId="1B2C2E9B" w14:textId="77777777" w:rsidR="00507892" w:rsidRPr="008C2783" w:rsidRDefault="00507892" w:rsidP="00B473CB">
      <w:pPr>
        <w:pStyle w:val="ListParagraph"/>
        <w:numPr>
          <w:ilvl w:val="0"/>
          <w:numId w:val="3"/>
        </w:numPr>
        <w:rPr>
          <w:lang w:eastAsia="en-GB"/>
        </w:rPr>
      </w:pPr>
      <w:r w:rsidRPr="008C2783">
        <w:rPr>
          <w:lang w:eastAsia="en-GB"/>
        </w:rPr>
        <w:t>appoint the Chief Constable, hold them to account for running the force, and if necessary, dismiss them.</w:t>
      </w:r>
    </w:p>
    <w:p w14:paraId="0904A343" w14:textId="7FB4AED1" w:rsidR="00507892" w:rsidRPr="008C2783" w:rsidRDefault="00507892" w:rsidP="00B473CB">
      <w:pPr>
        <w:pStyle w:val="ListParagraph"/>
        <w:numPr>
          <w:ilvl w:val="0"/>
          <w:numId w:val="3"/>
        </w:numPr>
        <w:rPr>
          <w:lang w:eastAsia="en-GB"/>
        </w:rPr>
      </w:pPr>
      <w:r w:rsidRPr="008C2783">
        <w:rPr>
          <w:lang w:eastAsia="en-GB"/>
        </w:rPr>
        <w:t>set the police and crime objectives for their area through a police and crime plan</w:t>
      </w:r>
      <w:r w:rsidR="008C2783" w:rsidRPr="008C2783">
        <w:rPr>
          <w:lang w:eastAsia="en-GB"/>
        </w:rPr>
        <w:t>.</w:t>
      </w:r>
    </w:p>
    <w:p w14:paraId="507A3AB4" w14:textId="626B95EB" w:rsidR="008C2783" w:rsidRPr="008C2783" w:rsidRDefault="00507892" w:rsidP="005F64A9">
      <w:pPr>
        <w:pStyle w:val="ListParagraph"/>
        <w:numPr>
          <w:ilvl w:val="0"/>
          <w:numId w:val="3"/>
        </w:numPr>
      </w:pPr>
      <w:r w:rsidRPr="008C2783">
        <w:rPr>
          <w:lang w:eastAsia="en-GB"/>
        </w:rPr>
        <w:lastRenderedPageBreak/>
        <w:t>set the force budget and determine the precept</w:t>
      </w:r>
      <w:r w:rsidR="008C2783" w:rsidRPr="008C2783">
        <w:rPr>
          <w:lang w:eastAsia="en-GB"/>
        </w:rPr>
        <w:t>.</w:t>
      </w:r>
    </w:p>
    <w:p w14:paraId="268D22A8" w14:textId="45F505DD" w:rsidR="00507892" w:rsidRPr="008C2783" w:rsidRDefault="008C2783" w:rsidP="008C2783">
      <w:r w:rsidRPr="008C2783">
        <w:t xml:space="preserve">The role of a </w:t>
      </w:r>
      <w:proofErr w:type="gramStart"/>
      <w:r w:rsidRPr="008C2783">
        <w:t>Commissioner</w:t>
      </w:r>
      <w:proofErr w:type="gramEnd"/>
      <w:r w:rsidRPr="008C2783">
        <w:t xml:space="preserve"> was seen as one of visibility and channelling community policing needs through an elected official.  A greater one on one relationship between Commissioners and Chief Constables was envisaged by removing bureaucracy and the need for authority meetings.  </w:t>
      </w:r>
      <w:r w:rsidR="00507892" w:rsidRPr="008C2783">
        <w:t xml:space="preserve">However, </w:t>
      </w:r>
      <w:r w:rsidRPr="008C2783">
        <w:t xml:space="preserve">there was resistance to this idea with the </w:t>
      </w:r>
      <w:r w:rsidR="00507892" w:rsidRPr="008C2783">
        <w:t xml:space="preserve">invisibility of the </w:t>
      </w:r>
      <w:r w:rsidRPr="008C2783">
        <w:t>C</w:t>
      </w:r>
      <w:r w:rsidR="00507892" w:rsidRPr="008C2783">
        <w:t xml:space="preserve">ommissioner and Chief Constables discussing matters behind closed doors rather than via a Police Authority Committee </w:t>
      </w:r>
      <w:sdt>
        <w:sdtPr>
          <w:id w:val="522601332"/>
          <w:citation/>
        </w:sdtPr>
        <w:sdtEndPr/>
        <w:sdtContent>
          <w:r w:rsidRPr="008C2783">
            <w:fldChar w:fldCharType="begin"/>
          </w:r>
          <w:r w:rsidRPr="008C2783">
            <w:instrText xml:space="preserve"> CITATION Pet11 \l 2057 </w:instrText>
          </w:r>
          <w:r w:rsidRPr="008C2783">
            <w:fldChar w:fldCharType="separate"/>
          </w:r>
          <w:r w:rsidR="00F13D5E">
            <w:rPr>
              <w:noProof/>
            </w:rPr>
            <w:t>(Joyce, 2011)</w:t>
          </w:r>
          <w:r w:rsidRPr="008C2783">
            <w:fldChar w:fldCharType="end"/>
          </w:r>
        </w:sdtContent>
      </w:sdt>
      <w:r w:rsidR="00BA798D">
        <w:t>.</w:t>
      </w:r>
    </w:p>
    <w:p w14:paraId="4B23E57E" w14:textId="0A571F52" w:rsidR="008E6310" w:rsidRDefault="008C2783" w:rsidP="00507892">
      <w:pPr>
        <w:rPr>
          <w:color w:val="FF0000"/>
        </w:rPr>
      </w:pPr>
      <w:r w:rsidRPr="008E6310">
        <w:t>M</w:t>
      </w:r>
      <w:r w:rsidR="00507892" w:rsidRPr="008E6310">
        <w:t xml:space="preserve">aking Chief Constables </w:t>
      </w:r>
      <w:r w:rsidRPr="008E6310">
        <w:t xml:space="preserve">accountability </w:t>
      </w:r>
      <w:r w:rsidR="00507892" w:rsidRPr="008E6310">
        <w:t>to the local community via setting of a police and crime plan</w:t>
      </w:r>
      <w:r w:rsidR="008E6310" w:rsidRPr="008E6310">
        <w:t xml:space="preserve"> is a key part of the act with</w:t>
      </w:r>
      <w:r w:rsidR="00507892" w:rsidRPr="008E6310">
        <w:t xml:space="preserve"> the Chief Constable directed to turn the plan into </w:t>
      </w:r>
      <w:r w:rsidRPr="008E6310">
        <w:t>operational delivery</w:t>
      </w:r>
      <w:r w:rsidR="00507892" w:rsidRPr="008E6310">
        <w:t>.</w:t>
      </w:r>
      <w:r w:rsidR="00507892">
        <w:rPr>
          <w:color w:val="FF0000"/>
        </w:rPr>
        <w:t xml:space="preserve">   </w:t>
      </w:r>
    </w:p>
    <w:p w14:paraId="49CF34BF" w14:textId="501BDE91" w:rsidR="00B473CB" w:rsidRPr="008E6310" w:rsidRDefault="008E6310" w:rsidP="00507892">
      <w:r w:rsidRPr="008E6310">
        <w:t xml:space="preserve">The role of the Police and Crime Panels are to scrutinise commissioners. </w:t>
      </w:r>
      <w:r w:rsidR="008A121A">
        <w:t xml:space="preserve"> </w:t>
      </w:r>
      <w:r w:rsidRPr="008E6310">
        <w:t xml:space="preserve">The panel consists of 12 members, two are independent and ten are elected officials within the area the force covers.  The panel is in place to give scrutiny and oversight but does not have any legal powers to compel a </w:t>
      </w:r>
      <w:r w:rsidR="00BA798D">
        <w:t>commissioner</w:t>
      </w:r>
      <w:r w:rsidR="008A121A">
        <w:t xml:space="preserve"> / </w:t>
      </w:r>
      <w:r w:rsidRPr="008E6310">
        <w:t xml:space="preserve">deputy </w:t>
      </w:r>
      <w:r w:rsidR="008A121A">
        <w:t xml:space="preserve">or </w:t>
      </w:r>
      <w:r w:rsidRPr="008E6310">
        <w:t xml:space="preserve">mayor.   </w:t>
      </w:r>
      <w:r w:rsidR="00B473CB" w:rsidRPr="008E6310">
        <w:t xml:space="preserve">The panel has statutory powers to: </w:t>
      </w:r>
    </w:p>
    <w:p w14:paraId="1C4083F9" w14:textId="77777777" w:rsidR="00B473CB" w:rsidRPr="008E6310" w:rsidRDefault="00B473CB" w:rsidP="00B473CB">
      <w:pPr>
        <w:pStyle w:val="ListParagraph"/>
        <w:numPr>
          <w:ilvl w:val="0"/>
          <w:numId w:val="6"/>
        </w:numPr>
        <w:rPr>
          <w:lang w:eastAsia="en-GB"/>
        </w:rPr>
      </w:pPr>
      <w:r w:rsidRPr="008E6310">
        <w:rPr>
          <w:lang w:eastAsia="en-GB"/>
        </w:rPr>
        <w:t>Scrutinise all decisions or actions in connection with the discharge of the PCC’s functions.</w:t>
      </w:r>
    </w:p>
    <w:p w14:paraId="7213AC04" w14:textId="6E9CC6AB" w:rsidR="00B473CB" w:rsidRPr="008E6310" w:rsidRDefault="00B473CB" w:rsidP="00B473CB">
      <w:pPr>
        <w:pStyle w:val="ListParagraph"/>
        <w:numPr>
          <w:ilvl w:val="0"/>
          <w:numId w:val="6"/>
        </w:numPr>
        <w:rPr>
          <w:lang w:eastAsia="en-GB"/>
        </w:rPr>
      </w:pPr>
      <w:r w:rsidRPr="008E6310">
        <w:rPr>
          <w:lang w:eastAsia="en-GB"/>
        </w:rPr>
        <w:t xml:space="preserve">Veto </w:t>
      </w:r>
      <w:r w:rsidR="008E6310" w:rsidRPr="008E6310">
        <w:rPr>
          <w:lang w:eastAsia="en-GB"/>
        </w:rPr>
        <w:t>C</w:t>
      </w:r>
      <w:r w:rsidRPr="008E6310">
        <w:rPr>
          <w:lang w:eastAsia="en-GB"/>
        </w:rPr>
        <w:t xml:space="preserve">hief </w:t>
      </w:r>
      <w:r w:rsidR="008E6310" w:rsidRPr="008E6310">
        <w:rPr>
          <w:lang w:eastAsia="en-GB"/>
        </w:rPr>
        <w:t>C</w:t>
      </w:r>
      <w:r w:rsidRPr="008E6310">
        <w:rPr>
          <w:lang w:eastAsia="en-GB"/>
        </w:rPr>
        <w:t>onstable appointments (with a two-thirds majority).</w:t>
      </w:r>
    </w:p>
    <w:p w14:paraId="77BAF702" w14:textId="77777777" w:rsidR="00B473CB" w:rsidRPr="008E6310" w:rsidRDefault="00B473CB" w:rsidP="00B473CB">
      <w:pPr>
        <w:pStyle w:val="ListParagraph"/>
        <w:numPr>
          <w:ilvl w:val="0"/>
          <w:numId w:val="6"/>
        </w:numPr>
        <w:rPr>
          <w:lang w:eastAsia="en-GB"/>
        </w:rPr>
      </w:pPr>
      <w:r w:rsidRPr="008E6310">
        <w:rPr>
          <w:lang w:eastAsia="en-GB"/>
        </w:rPr>
        <w:t>Veto the proposed precept, with a two-thirds majority.</w:t>
      </w:r>
    </w:p>
    <w:p w14:paraId="6D8F454D" w14:textId="77777777" w:rsidR="00B473CB" w:rsidRPr="008E6310" w:rsidRDefault="00B473CB" w:rsidP="00B473CB">
      <w:pPr>
        <w:pStyle w:val="ListParagraph"/>
        <w:numPr>
          <w:ilvl w:val="0"/>
          <w:numId w:val="6"/>
        </w:numPr>
        <w:rPr>
          <w:lang w:eastAsia="en-GB"/>
        </w:rPr>
      </w:pPr>
      <w:r w:rsidRPr="008E6310">
        <w:rPr>
          <w:lang w:eastAsia="en-GB"/>
        </w:rPr>
        <w:t>Require the PCC to provide information and answer questions (at reasonable notice).</w:t>
      </w:r>
    </w:p>
    <w:p w14:paraId="2C629A21" w14:textId="77777777" w:rsidR="00B473CB" w:rsidRPr="008E6310" w:rsidRDefault="00B473CB" w:rsidP="00B473CB">
      <w:pPr>
        <w:pStyle w:val="ListParagraph"/>
        <w:numPr>
          <w:ilvl w:val="0"/>
          <w:numId w:val="6"/>
        </w:numPr>
        <w:rPr>
          <w:lang w:eastAsia="en-GB"/>
        </w:rPr>
      </w:pPr>
      <w:r w:rsidRPr="008E6310">
        <w:rPr>
          <w:lang w:eastAsia="en-GB"/>
        </w:rPr>
        <w:t>Make reports and recommendations on the police and crime plan and annual report, which the PCC must take account of and respond to.</w:t>
      </w:r>
    </w:p>
    <w:p w14:paraId="5DBFA0E7" w14:textId="77777777" w:rsidR="00B473CB" w:rsidRPr="008E6310" w:rsidRDefault="00B473CB" w:rsidP="00B473CB">
      <w:pPr>
        <w:pStyle w:val="ListParagraph"/>
        <w:numPr>
          <w:ilvl w:val="0"/>
          <w:numId w:val="6"/>
        </w:numPr>
        <w:rPr>
          <w:lang w:eastAsia="en-GB"/>
        </w:rPr>
      </w:pPr>
      <w:r w:rsidRPr="008E6310">
        <w:rPr>
          <w:lang w:eastAsia="en-GB"/>
        </w:rPr>
        <w:t>Hold public meetings to discuss the annual report and to question the PCC on its contents.</w:t>
      </w:r>
    </w:p>
    <w:p w14:paraId="1B8CB19C" w14:textId="04ACDC98" w:rsidR="00B473CB" w:rsidRPr="008A121A" w:rsidRDefault="00B473CB" w:rsidP="00B473CB">
      <w:pPr>
        <w:pStyle w:val="ListParagraph"/>
        <w:numPr>
          <w:ilvl w:val="0"/>
          <w:numId w:val="6"/>
        </w:numPr>
        <w:rPr>
          <w:lang w:eastAsia="en-GB"/>
        </w:rPr>
      </w:pPr>
      <w:r w:rsidRPr="008A121A">
        <w:rPr>
          <w:lang w:eastAsia="en-GB"/>
        </w:rPr>
        <w:t xml:space="preserve">Carry out confirmation hearings when a PCC proposes to appoint a chief constable, a deputy PCC, a chief </w:t>
      </w:r>
      <w:proofErr w:type="gramStart"/>
      <w:r w:rsidRPr="008A121A">
        <w:rPr>
          <w:lang w:eastAsia="en-GB"/>
        </w:rPr>
        <w:t>executive</w:t>
      </w:r>
      <w:proofErr w:type="gramEnd"/>
      <w:r w:rsidRPr="008A121A">
        <w:rPr>
          <w:lang w:eastAsia="en-GB"/>
        </w:rPr>
        <w:t xml:space="preserve"> or a chief finance officer.</w:t>
      </w:r>
    </w:p>
    <w:p w14:paraId="7F867287" w14:textId="77777777" w:rsidR="00B473CB" w:rsidRPr="008E6310" w:rsidRDefault="00B473CB" w:rsidP="00B473CB">
      <w:pPr>
        <w:pStyle w:val="ListParagraph"/>
        <w:numPr>
          <w:ilvl w:val="0"/>
          <w:numId w:val="6"/>
        </w:numPr>
        <w:rPr>
          <w:lang w:eastAsia="en-GB"/>
        </w:rPr>
      </w:pPr>
      <w:r w:rsidRPr="008E6310">
        <w:rPr>
          <w:lang w:eastAsia="en-GB"/>
        </w:rPr>
        <w:t>Work to resolve non-criminal complaints about the PCC.</w:t>
      </w:r>
    </w:p>
    <w:p w14:paraId="63E4A279" w14:textId="77777777" w:rsidR="00B473CB" w:rsidRPr="008E6310" w:rsidRDefault="00B473CB" w:rsidP="00B473CB">
      <w:pPr>
        <w:pStyle w:val="ListParagraph"/>
        <w:numPr>
          <w:ilvl w:val="0"/>
          <w:numId w:val="6"/>
        </w:numPr>
        <w:rPr>
          <w:lang w:eastAsia="en-GB"/>
        </w:rPr>
      </w:pPr>
      <w:r w:rsidRPr="008E6310">
        <w:rPr>
          <w:lang w:eastAsia="en-GB"/>
        </w:rPr>
        <w:t>Publish all reports and recommendations that it makes.</w:t>
      </w:r>
    </w:p>
    <w:p w14:paraId="5539D87E" w14:textId="77777777" w:rsidR="00B473CB" w:rsidRPr="008E6310" w:rsidRDefault="00B473CB" w:rsidP="00B473CB">
      <w:pPr>
        <w:pStyle w:val="ListParagraph"/>
        <w:numPr>
          <w:ilvl w:val="0"/>
          <w:numId w:val="6"/>
        </w:numPr>
        <w:rPr>
          <w:lang w:eastAsia="en-GB"/>
        </w:rPr>
      </w:pPr>
      <w:r w:rsidRPr="008E6310">
        <w:rPr>
          <w:lang w:eastAsia="en-GB"/>
        </w:rPr>
        <w:t>Suspend the relevant PCC if they are charged with an imprisonable offence which carries a maximum term of two years or more.</w:t>
      </w:r>
    </w:p>
    <w:p w14:paraId="27334021" w14:textId="7697747A" w:rsidR="00B473CB" w:rsidRPr="008E6310" w:rsidRDefault="00B473CB" w:rsidP="00B473CB">
      <w:pPr>
        <w:pStyle w:val="ListParagraph"/>
        <w:numPr>
          <w:ilvl w:val="0"/>
          <w:numId w:val="6"/>
        </w:numPr>
        <w:rPr>
          <w:lang w:eastAsia="en-GB"/>
        </w:rPr>
      </w:pPr>
      <w:r w:rsidRPr="008E6310">
        <w:rPr>
          <w:lang w:eastAsia="en-GB"/>
        </w:rPr>
        <w:t xml:space="preserve">Appoint an acting PCC if the elected one cannot carry out their role due to incapacitation, suspension, </w:t>
      </w:r>
      <w:proofErr w:type="gramStart"/>
      <w:r w:rsidRPr="008E6310">
        <w:rPr>
          <w:lang w:eastAsia="en-GB"/>
        </w:rPr>
        <w:t>resignation</w:t>
      </w:r>
      <w:proofErr w:type="gramEnd"/>
      <w:r w:rsidRPr="008E6310">
        <w:rPr>
          <w:lang w:eastAsia="en-GB"/>
        </w:rPr>
        <w:t xml:space="preserve"> or disqualification</w:t>
      </w:r>
      <w:r w:rsidR="008E6310">
        <w:rPr>
          <w:lang w:eastAsia="en-GB"/>
        </w:rPr>
        <w:t>.</w:t>
      </w:r>
    </w:p>
    <w:p w14:paraId="742FEA1B" w14:textId="77777777" w:rsidR="00B473CB" w:rsidRPr="008E6310" w:rsidRDefault="00B473CB" w:rsidP="00B473CB">
      <w:pPr>
        <w:pStyle w:val="ListParagraph"/>
        <w:numPr>
          <w:ilvl w:val="0"/>
          <w:numId w:val="6"/>
        </w:numPr>
        <w:rPr>
          <w:lang w:eastAsia="en-GB"/>
        </w:rPr>
      </w:pPr>
      <w:r w:rsidRPr="008E6310">
        <w:rPr>
          <w:lang w:eastAsia="en-GB"/>
        </w:rPr>
        <w:t>Play a role in any call made by a PCC for a chief constable to resign or retire under section 38 of the 2011 act.</w:t>
      </w:r>
    </w:p>
    <w:p w14:paraId="71D502C2" w14:textId="2D8FE393" w:rsidR="001126C6" w:rsidRPr="00BA798D" w:rsidRDefault="00BA798D" w:rsidP="00BA798D">
      <w:pPr>
        <w:pStyle w:val="ListParagraph"/>
        <w:rPr>
          <w:lang w:eastAsia="en-GB"/>
        </w:rPr>
      </w:pPr>
      <w:r w:rsidRPr="00BA798D">
        <w:rPr>
          <w:noProof/>
          <w:lang w:eastAsia="en-GB"/>
        </w:rPr>
        <w:t>(Newson, 2023)</w:t>
      </w:r>
      <w:r w:rsidR="008A121A">
        <w:rPr>
          <w:color w:val="FF0000"/>
        </w:rPr>
        <w:tab/>
      </w:r>
    </w:p>
    <w:p w14:paraId="535C95E6" w14:textId="76A3701D" w:rsidR="005C3817" w:rsidRPr="008A121A" w:rsidRDefault="000F0E76" w:rsidP="00507892">
      <w:r w:rsidRPr="008A121A">
        <w:t xml:space="preserve">The Home Secretary </w:t>
      </w:r>
      <w:r w:rsidR="007B3111" w:rsidRPr="008A121A">
        <w:t>is legally accountable for national security and the role policing has in preventing and mitigate risk to the public</w:t>
      </w:r>
      <w:r w:rsidRPr="008A121A">
        <w:t xml:space="preserve">.  </w:t>
      </w:r>
      <w:r w:rsidR="002E11CD" w:rsidRPr="008A121A">
        <w:t xml:space="preserve">The </w:t>
      </w:r>
      <w:r w:rsidR="007B3111" w:rsidRPr="008A121A">
        <w:t xml:space="preserve">Home Secretary can intervene to issue directions to a commissioner if they believe the </w:t>
      </w:r>
      <w:r w:rsidR="008A121A" w:rsidRPr="008A121A">
        <w:t>C</w:t>
      </w:r>
      <w:r w:rsidR="007B3111" w:rsidRPr="008A121A">
        <w:t xml:space="preserve">ommissioner is failing to discharge their </w:t>
      </w:r>
      <w:r w:rsidR="008A121A" w:rsidRPr="008A121A">
        <w:t>functions</w:t>
      </w:r>
      <w:r w:rsidR="007B3111" w:rsidRPr="008A121A">
        <w:t xml:space="preserve"> in an effective manner.  A direction can force a </w:t>
      </w:r>
      <w:proofErr w:type="gramStart"/>
      <w:r w:rsidR="008A121A">
        <w:t>C</w:t>
      </w:r>
      <w:r w:rsidR="008A121A" w:rsidRPr="008A121A">
        <w:t>ommissioner</w:t>
      </w:r>
      <w:proofErr w:type="gramEnd"/>
      <w:r w:rsidR="007B3111" w:rsidRPr="008A121A">
        <w:t xml:space="preserve"> to take specific action and or submit a plan with details of the measure taken to address the concerns </w:t>
      </w:r>
      <w:sdt>
        <w:sdtPr>
          <w:id w:val="-1490157029"/>
          <w:citation/>
        </w:sdtPr>
        <w:sdtEndPr/>
        <w:sdtContent>
          <w:r w:rsidR="007B3111" w:rsidRPr="008A121A">
            <w:fldChar w:fldCharType="begin"/>
          </w:r>
          <w:r w:rsidR="008A121A">
            <w:instrText xml:space="preserve">CITATION Hom96 \l 2057 </w:instrText>
          </w:r>
          <w:r w:rsidR="007B3111" w:rsidRPr="008A121A">
            <w:fldChar w:fldCharType="separate"/>
          </w:r>
          <w:r w:rsidR="00F13D5E">
            <w:rPr>
              <w:noProof/>
            </w:rPr>
            <w:t>(Home Office, 1996)</w:t>
          </w:r>
          <w:r w:rsidR="007B3111" w:rsidRPr="008A121A">
            <w:fldChar w:fldCharType="end"/>
          </w:r>
        </w:sdtContent>
      </w:sdt>
      <w:r w:rsidR="007B3111" w:rsidRPr="008A121A">
        <w:t xml:space="preserve">.  To a lesser extent the Home Secretary can suggest measure that would sufficiently address the issues identified.    </w:t>
      </w:r>
    </w:p>
    <w:p w14:paraId="0C71B926" w14:textId="0BCCCD41" w:rsidR="0021047C" w:rsidRPr="00FF3DFA" w:rsidRDefault="003919CC" w:rsidP="00FF3DFA">
      <w:r w:rsidRPr="00FF3DFA">
        <w:t xml:space="preserve">In England and Wales, His Majesty’s Inspectorate of Constabulary and Fire and Rescue Services (HMICFRS) is responsible for independently assessing and reporting on the efficiency and effectiveness of police forces. The Home Secretary </w:t>
      </w:r>
      <w:r w:rsidR="00FF3DFA" w:rsidRPr="00FF3DFA">
        <w:t>must</w:t>
      </w:r>
      <w:r w:rsidRPr="00FF3DFA">
        <w:t xml:space="preserve"> agree on the annual inspection programme and may </w:t>
      </w:r>
      <w:r w:rsidR="00FF3DFA" w:rsidRPr="00FF3DFA">
        <w:t xml:space="preserve">call on the HMICFRS to </w:t>
      </w:r>
      <w:r w:rsidR="00FF3DFA">
        <w:t xml:space="preserve">inspect </w:t>
      </w:r>
      <w:r w:rsidR="00FF3DFA" w:rsidRPr="00FF3DFA">
        <w:t xml:space="preserve">beyond those </w:t>
      </w:r>
      <w:r w:rsidR="00FF3DFA">
        <w:t xml:space="preserve">matters set </w:t>
      </w:r>
      <w:r w:rsidR="00FF3DFA" w:rsidRPr="00FF3DFA">
        <w:t xml:space="preserve">out in the programme.  </w:t>
      </w:r>
      <w:r w:rsidR="00FF3DFA">
        <w:t xml:space="preserve">The HMICFRS has powers to seize information but does not have a power to order change.  </w:t>
      </w:r>
      <w:r w:rsidR="00BA798D">
        <w:rPr>
          <w:noProof/>
        </w:rPr>
        <w:t>(His Majesty’s Inspectorate of Constabulary and Fire &amp; Rescue Services, 2024).</w:t>
      </w:r>
    </w:p>
    <w:p w14:paraId="16D04809" w14:textId="1F070ECC" w:rsidR="00080988" w:rsidRDefault="00FF3DFA" w:rsidP="00423AD2">
      <w:r>
        <w:lastRenderedPageBreak/>
        <w:t xml:space="preserve">The Independent Office for Police Conduct (IOPC) acts as the complaints watchdog and oversees the police complaints system in England and Wales.   The IOPC will investigate serious matters including death following police contact and sets out the standards that forces must </w:t>
      </w:r>
      <w:r w:rsidR="008A121A">
        <w:t xml:space="preserve">use when </w:t>
      </w:r>
      <w:r>
        <w:t>handl</w:t>
      </w:r>
      <w:r w:rsidR="008A121A">
        <w:t>ing</w:t>
      </w:r>
      <w:r>
        <w:t xml:space="preserve"> complaints </w:t>
      </w:r>
      <w:r w:rsidR="00BA798D">
        <w:rPr>
          <w:noProof/>
        </w:rPr>
        <w:t>(Independent Office for Police Conduct, 2023)</w:t>
      </w:r>
      <w:r w:rsidR="008A121A">
        <w:t xml:space="preserve">. </w:t>
      </w:r>
      <w:r>
        <w:t xml:space="preserve"> </w:t>
      </w:r>
      <w:r w:rsidR="00D07C77">
        <w:t>The IOPC although not a direct governor of policing in respect of performance does have oversight of complaint management which is an integral part of trust</w:t>
      </w:r>
      <w:r w:rsidR="008A121A">
        <w:t xml:space="preserve"> and confidence</w:t>
      </w:r>
      <w:r w:rsidR="00D07C77">
        <w:t xml:space="preserve"> in the police service.  </w:t>
      </w:r>
      <w:r w:rsidR="0021047C">
        <w:tab/>
        <w:t xml:space="preserve"> </w:t>
      </w:r>
      <w:bookmarkStart w:id="0" w:name="_Toc184835749"/>
      <w:r w:rsidR="005A51AB" w:rsidRPr="002D2243">
        <w:t xml:space="preserve"> </w:t>
      </w:r>
      <w:bookmarkEnd w:id="0"/>
    </w:p>
    <w:p w14:paraId="16FFDB19" w14:textId="323F4DE9" w:rsidR="0046764D" w:rsidRDefault="0046764D" w:rsidP="00423AD2">
      <w:r>
        <w:t xml:space="preserve">The recent introduction of the Policing Vision 2030 </w:t>
      </w:r>
      <w:r w:rsidR="00BA798D">
        <w:rPr>
          <w:noProof/>
        </w:rPr>
        <w:t>(National Police Chiefs Council, 2024)</w:t>
      </w:r>
      <w:r>
        <w:t xml:space="preserve"> continues to develop a pillar of preventing crime and criminality.  Within that pillar are key priorities including working with Local Authorities, Businesses, a drive towards Neighbourhood Policing and a preventative culture.   </w:t>
      </w:r>
    </w:p>
    <w:p w14:paraId="05977861" w14:textId="77777777" w:rsidR="0046764D" w:rsidRDefault="0046764D" w:rsidP="00423AD2">
      <w:r>
        <w:t xml:space="preserve">With community-based policing and a focus on working with partners beginning in the 1990’s </w:t>
      </w:r>
      <w:r w:rsidRPr="00BA798D">
        <w:rPr>
          <w:highlight w:val="yellow"/>
        </w:rPr>
        <w:t>(ref / evidence)</w:t>
      </w:r>
      <w:r>
        <w:t xml:space="preserve"> this brought with it legislation that created legal duties to working partnerships and to be accountable to partners and as partnerships to local communities.   </w:t>
      </w:r>
    </w:p>
    <w:p w14:paraId="4F54F40D" w14:textId="13E09E83" w:rsidR="00423AD2" w:rsidRDefault="00423AD2" w:rsidP="009B080D">
      <w:pPr>
        <w:rPr>
          <w:color w:val="000000" w:themeColor="text1"/>
        </w:rPr>
      </w:pPr>
      <w:r w:rsidRPr="009B080D">
        <w:rPr>
          <w:color w:val="000000" w:themeColor="text1"/>
        </w:rPr>
        <w:t>Community Safety Partnerships were introduced the </w:t>
      </w:r>
      <w:hyperlink r:id="rId9" w:history="1">
        <w:r w:rsidRPr="009B080D">
          <w:rPr>
            <w:rStyle w:val="Hyperlink"/>
            <w:color w:val="000000" w:themeColor="text1"/>
            <w:u w:val="none"/>
          </w:rPr>
          <w:t>Crime and Disorder Act 1998</w:t>
        </w:r>
      </w:hyperlink>
      <w:r w:rsidR="008A121A">
        <w:rPr>
          <w:rStyle w:val="Hyperlink"/>
          <w:color w:val="000000" w:themeColor="text1"/>
          <w:u w:val="none"/>
        </w:rPr>
        <w:t xml:space="preserve"> </w:t>
      </w:r>
      <w:sdt>
        <w:sdtPr>
          <w:rPr>
            <w:rStyle w:val="Hyperlink"/>
            <w:color w:val="000000" w:themeColor="text1"/>
            <w:u w:val="none"/>
          </w:rPr>
          <w:id w:val="-1758599181"/>
          <w:citation/>
        </w:sdtPr>
        <w:sdtEndPr>
          <w:rPr>
            <w:rStyle w:val="Hyperlink"/>
          </w:rPr>
        </w:sdtEndPr>
        <w:sdtContent>
          <w:r w:rsidR="008A121A">
            <w:rPr>
              <w:rStyle w:val="Hyperlink"/>
              <w:color w:val="000000" w:themeColor="text1"/>
              <w:u w:val="none"/>
            </w:rPr>
            <w:fldChar w:fldCharType="begin"/>
          </w:r>
          <w:r w:rsidR="008A121A">
            <w:rPr>
              <w:rStyle w:val="Hyperlink"/>
              <w:color w:val="000000" w:themeColor="text1"/>
              <w:u w:val="none"/>
            </w:rPr>
            <w:instrText xml:space="preserve"> CITATION Hom98 \l 2057 </w:instrText>
          </w:r>
          <w:r w:rsidR="008A121A">
            <w:rPr>
              <w:rStyle w:val="Hyperlink"/>
              <w:color w:val="000000" w:themeColor="text1"/>
              <w:u w:val="none"/>
            </w:rPr>
            <w:fldChar w:fldCharType="separate"/>
          </w:r>
          <w:r w:rsidR="00F13D5E" w:rsidRPr="00F13D5E">
            <w:rPr>
              <w:noProof/>
              <w:color w:val="000000" w:themeColor="text1"/>
            </w:rPr>
            <w:t>(Home Office, 1998)</w:t>
          </w:r>
          <w:r w:rsidR="008A121A">
            <w:rPr>
              <w:rStyle w:val="Hyperlink"/>
              <w:color w:val="000000" w:themeColor="text1"/>
              <w:u w:val="none"/>
            </w:rPr>
            <w:fldChar w:fldCharType="end"/>
          </w:r>
        </w:sdtContent>
      </w:sdt>
      <w:r w:rsidR="00D01042" w:rsidRPr="009B080D">
        <w:rPr>
          <w:color w:val="000000" w:themeColor="text1"/>
        </w:rPr>
        <w:t>.</w:t>
      </w:r>
      <w:r w:rsidR="008A121A">
        <w:rPr>
          <w:color w:val="000000" w:themeColor="text1"/>
        </w:rPr>
        <w:t xml:space="preserve">  </w:t>
      </w:r>
      <w:r w:rsidR="00D01042" w:rsidRPr="009B080D">
        <w:rPr>
          <w:color w:val="000000" w:themeColor="text1"/>
        </w:rPr>
        <w:t>The act brought</w:t>
      </w:r>
      <w:r w:rsidRPr="009B080D">
        <w:rPr>
          <w:color w:val="000000" w:themeColor="text1"/>
        </w:rPr>
        <w:t xml:space="preserve"> together local partners to formulate and implement strategies to tackle crime, </w:t>
      </w:r>
      <w:proofErr w:type="gramStart"/>
      <w:r w:rsidRPr="009B080D">
        <w:rPr>
          <w:color w:val="000000" w:themeColor="text1"/>
        </w:rPr>
        <w:t>disorder</w:t>
      </w:r>
      <w:proofErr w:type="gramEnd"/>
      <w:r w:rsidRPr="009B080D">
        <w:rPr>
          <w:color w:val="000000" w:themeColor="text1"/>
        </w:rPr>
        <w:t xml:space="preserve"> and antisocial behaviour in their communities.</w:t>
      </w:r>
      <w:r w:rsidR="00D01042" w:rsidRPr="009B080D">
        <w:rPr>
          <w:color w:val="000000" w:themeColor="text1"/>
        </w:rPr>
        <w:t xml:space="preserve">  A range of statutory partners </w:t>
      </w:r>
      <w:r w:rsidR="009B080D" w:rsidRPr="009B080D">
        <w:rPr>
          <w:color w:val="000000" w:themeColor="text1"/>
        </w:rPr>
        <w:t>including</w:t>
      </w:r>
      <w:r w:rsidR="00D01042" w:rsidRPr="009B080D">
        <w:rPr>
          <w:color w:val="000000" w:themeColor="text1"/>
        </w:rPr>
        <w:t xml:space="preserve"> police, health, fi</w:t>
      </w:r>
      <w:r w:rsidR="009B080D" w:rsidRPr="009B080D">
        <w:rPr>
          <w:color w:val="000000" w:themeColor="text1"/>
        </w:rPr>
        <w:t xml:space="preserve">re, local </w:t>
      </w:r>
      <w:proofErr w:type="gramStart"/>
      <w:r w:rsidR="009B080D" w:rsidRPr="009B080D">
        <w:rPr>
          <w:color w:val="000000" w:themeColor="text1"/>
        </w:rPr>
        <w:t>authorities</w:t>
      </w:r>
      <w:proofErr w:type="gramEnd"/>
      <w:r w:rsidR="009B080D" w:rsidRPr="009B080D">
        <w:rPr>
          <w:color w:val="000000" w:themeColor="text1"/>
        </w:rPr>
        <w:t xml:space="preserve"> and probation</w:t>
      </w:r>
      <w:r w:rsidR="008A121A">
        <w:rPr>
          <w:color w:val="000000" w:themeColor="text1"/>
        </w:rPr>
        <w:t xml:space="preserve"> are compelled to work together</w:t>
      </w:r>
      <w:r w:rsidR="00BA7928">
        <w:rPr>
          <w:color w:val="000000" w:themeColor="text1"/>
        </w:rPr>
        <w:t xml:space="preserve">.    </w:t>
      </w:r>
    </w:p>
    <w:p w14:paraId="199F55BF" w14:textId="064C9326" w:rsidR="006E1208" w:rsidRPr="006C47E0" w:rsidRDefault="00BA7928" w:rsidP="001A37CA">
      <w:pPr>
        <w:rPr>
          <w:color w:val="000000" w:themeColor="text1"/>
        </w:rPr>
      </w:pPr>
      <w:r>
        <w:rPr>
          <w:color w:val="000000" w:themeColor="text1"/>
        </w:rPr>
        <w:t xml:space="preserve">Within the Humberside </w:t>
      </w:r>
      <w:r w:rsidR="001A37CA">
        <w:rPr>
          <w:color w:val="000000" w:themeColor="text1"/>
        </w:rPr>
        <w:t>a</w:t>
      </w:r>
      <w:r>
        <w:rPr>
          <w:color w:val="000000" w:themeColor="text1"/>
        </w:rPr>
        <w:t>rea and specifically Hull City Council boundar</w:t>
      </w:r>
      <w:r w:rsidR="006C47E0">
        <w:rPr>
          <w:color w:val="000000" w:themeColor="text1"/>
        </w:rPr>
        <w:t>y</w:t>
      </w:r>
      <w:r>
        <w:rPr>
          <w:color w:val="000000" w:themeColor="text1"/>
        </w:rPr>
        <w:t xml:space="preserve"> the Community Safety Partnership is </w:t>
      </w:r>
      <w:r w:rsidR="001A37CA">
        <w:rPr>
          <w:color w:val="000000" w:themeColor="text1"/>
        </w:rPr>
        <w:t>led</w:t>
      </w:r>
      <w:r>
        <w:rPr>
          <w:color w:val="000000" w:themeColor="text1"/>
        </w:rPr>
        <w:t xml:space="preserve"> by </w:t>
      </w:r>
      <w:r w:rsidR="001A37CA">
        <w:rPr>
          <w:color w:val="000000" w:themeColor="text1"/>
        </w:rPr>
        <w:t>a</w:t>
      </w:r>
      <w:r>
        <w:rPr>
          <w:color w:val="000000" w:themeColor="text1"/>
        </w:rPr>
        <w:t xml:space="preserve"> </w:t>
      </w:r>
      <w:r w:rsidR="006C47E0">
        <w:rPr>
          <w:color w:val="000000" w:themeColor="text1"/>
        </w:rPr>
        <w:t xml:space="preserve">Police </w:t>
      </w:r>
      <w:r w:rsidR="001A37CA">
        <w:rPr>
          <w:color w:val="000000" w:themeColor="text1"/>
        </w:rPr>
        <w:t xml:space="preserve">rank of Chief </w:t>
      </w:r>
      <w:r>
        <w:rPr>
          <w:color w:val="000000" w:themeColor="text1"/>
        </w:rPr>
        <w:t>Superintendent Police</w:t>
      </w:r>
      <w:r w:rsidR="001A37CA">
        <w:rPr>
          <w:color w:val="000000" w:themeColor="text1"/>
        </w:rPr>
        <w:t xml:space="preserve"> </w:t>
      </w:r>
      <w:r>
        <w:rPr>
          <w:color w:val="000000" w:themeColor="text1"/>
        </w:rPr>
        <w:t xml:space="preserve">and directors of other services, described as </w:t>
      </w:r>
      <w:r w:rsidR="001A37CA">
        <w:rPr>
          <w:color w:val="000000" w:themeColor="text1"/>
        </w:rPr>
        <w:t>the</w:t>
      </w:r>
      <w:r>
        <w:rPr>
          <w:color w:val="000000" w:themeColor="text1"/>
        </w:rPr>
        <w:t xml:space="preserve"> board </w:t>
      </w:r>
      <w:r w:rsidR="00BA798D" w:rsidRPr="00BA7928">
        <w:rPr>
          <w:noProof/>
          <w:color w:val="000000" w:themeColor="text1"/>
        </w:rPr>
        <w:t>(Hull Collaborative Partnership, 2023)</w:t>
      </w:r>
      <w:r>
        <w:rPr>
          <w:color w:val="000000" w:themeColor="text1"/>
        </w:rPr>
        <w:t xml:space="preserve">.  </w:t>
      </w:r>
      <w:r w:rsidR="001A37CA" w:rsidRPr="001A37CA">
        <w:t>The Community Safety Partnership is directed via the Crime and Disorder (Formulation and Implementation of Strategy) Regulations 2007</w:t>
      </w:r>
      <w:r w:rsidR="00D40164">
        <w:t xml:space="preserve"> </w:t>
      </w:r>
      <w:sdt>
        <w:sdtPr>
          <w:id w:val="946123047"/>
          <w:citation/>
        </w:sdtPr>
        <w:sdtEndPr/>
        <w:sdtContent>
          <w:r w:rsidR="006C47E0">
            <w:fldChar w:fldCharType="begin"/>
          </w:r>
          <w:r w:rsidR="006C47E0">
            <w:instrText xml:space="preserve">CITATION Hom12 \l 2057 </w:instrText>
          </w:r>
          <w:r w:rsidR="006C47E0">
            <w:fldChar w:fldCharType="separate"/>
          </w:r>
          <w:r w:rsidR="00F13D5E">
            <w:rPr>
              <w:noProof/>
            </w:rPr>
            <w:t>(Home Office, 2012)</w:t>
          </w:r>
          <w:r w:rsidR="006C47E0">
            <w:fldChar w:fldCharType="end"/>
          </w:r>
        </w:sdtContent>
      </w:sdt>
      <w:r w:rsidR="006E1208">
        <w:t xml:space="preserve">.   The regulations permit the commissioner to require representatives to attend strategy meetings, whilst taking those views into account.   </w:t>
      </w:r>
    </w:p>
    <w:p w14:paraId="4725C988" w14:textId="398DFF0E" w:rsidR="00AC5636" w:rsidRPr="00BA798D" w:rsidRDefault="00AC5636" w:rsidP="001A37CA">
      <w:r>
        <w:t>Over the last three decades there has been an ever-closer alignment of agencies and partnership working</w:t>
      </w:r>
      <w:r w:rsidR="006C47E0">
        <w:t xml:space="preserve"> due to the reduction in government funding and the localism agenda.</w:t>
      </w:r>
      <w:r>
        <w:t xml:space="preserve">  </w:t>
      </w:r>
      <w:r w:rsidR="00BA798D">
        <w:rPr>
          <w:noProof/>
        </w:rPr>
        <w:t>Crawford and Cunningham (2015)</w:t>
      </w:r>
      <w:r>
        <w:t xml:space="preserve"> ma</w:t>
      </w:r>
      <w:r w:rsidR="006C47E0">
        <w:t>de</w:t>
      </w:r>
      <w:r>
        <w:t xml:space="preserve"> the case the goal of crime and disorder joined up working remaining elusive</w:t>
      </w:r>
      <w:r w:rsidR="006C47E0">
        <w:t xml:space="preserve"> and a practical weakness that b</w:t>
      </w:r>
      <w:r>
        <w:t xml:space="preserve">oundaries can become </w:t>
      </w:r>
      <w:r w:rsidR="00625AEC">
        <w:t>blurred</w:t>
      </w:r>
      <w:r>
        <w:t xml:space="preserve"> and agenc</w:t>
      </w:r>
      <w:r w:rsidR="00625AEC">
        <w:t>y roles can become fragmented within complex partnerships</w:t>
      </w:r>
      <w:r w:rsidR="006C47E0">
        <w:t xml:space="preserve"> is always a threat</w:t>
      </w:r>
      <w:sdt>
        <w:sdtPr>
          <w:id w:val="-1377705051"/>
          <w:citation/>
        </w:sdtPr>
        <w:sdtEndPr/>
        <w:sdtContent>
          <w:r w:rsidR="00BA798D">
            <w:fldChar w:fldCharType="begin"/>
          </w:r>
          <w:r w:rsidR="00BA798D">
            <w:instrText xml:space="preserve"> CITATION Bov23 \l 2057 </w:instrText>
          </w:r>
          <w:r w:rsidR="00BA798D">
            <w:fldChar w:fldCharType="separate"/>
          </w:r>
          <w:r w:rsidR="00F13D5E">
            <w:rPr>
              <w:noProof/>
            </w:rPr>
            <w:t xml:space="preserve"> (Bovaird and Loeffler, 2023)</w:t>
          </w:r>
          <w:r w:rsidR="00BA798D">
            <w:fldChar w:fldCharType="end"/>
          </w:r>
        </w:sdtContent>
      </w:sdt>
      <w:r w:rsidR="00BA798D">
        <w:t xml:space="preserve">.  </w:t>
      </w:r>
      <w:r w:rsidR="006C47E0">
        <w:rPr>
          <w:kern w:val="2"/>
        </w:rPr>
        <w:t xml:space="preserve">However, with the use of the senior officer and strategy plan, informed by Police and Crime Plans </w:t>
      </w:r>
      <w:r w:rsidR="00F32BC9">
        <w:rPr>
          <w:kern w:val="2"/>
        </w:rPr>
        <w:t xml:space="preserve">the organisational roles are clear.   </w:t>
      </w:r>
    </w:p>
    <w:p w14:paraId="728BBEA4" w14:textId="31668C8B" w:rsidR="00625AEC" w:rsidRDefault="00625AEC" w:rsidP="001A37CA">
      <w:r>
        <w:t xml:space="preserve">As each agency is built to function for its primary needs, </w:t>
      </w:r>
      <w:r w:rsidR="00AC5636">
        <w:t>responsibilities and obligations are fundamentally different, point</w:t>
      </w:r>
      <w:r>
        <w:t>ing</w:t>
      </w:r>
      <w:r w:rsidR="00AC5636">
        <w:t xml:space="preserve"> agencies to refocus on what works</w:t>
      </w:r>
      <w:r>
        <w:t xml:space="preserve">  </w:t>
      </w:r>
      <w:r w:rsidR="00BA798D">
        <w:rPr>
          <w:noProof/>
        </w:rPr>
        <w:t>(Crawford and Cunningham, 2015)</w:t>
      </w:r>
      <w:r>
        <w:t>.  There are major advantages with the right person undertaking the correct role, but strategic working and plans are not required for basic roles</w:t>
      </w:r>
      <w:r>
        <w:rPr>
          <w:kern w:val="2"/>
        </w:rPr>
        <w:t>.</w:t>
      </w:r>
      <w:r w:rsidRPr="00625AEC">
        <w:t xml:space="preserve"> </w:t>
      </w:r>
      <w:r>
        <w:t xml:space="preserve">The </w:t>
      </w:r>
      <w:r w:rsidR="00F13D5E">
        <w:t>c</w:t>
      </w:r>
      <w:r>
        <w:t xml:space="preserve">ommissioner’s Police and Crime plan is used as the basis of the strategy.   This coupled with the </w:t>
      </w:r>
      <w:r w:rsidR="00F13D5E">
        <w:t>commissioner’s</w:t>
      </w:r>
      <w:r>
        <w:t xml:space="preserve"> ability to require agencies to attend meetings places a disproportionate amount of influence with one person and although can lead to a more </w:t>
      </w:r>
      <w:r w:rsidR="00442BBA">
        <w:t>coordinated</w:t>
      </w:r>
      <w:r>
        <w:t xml:space="preserve"> approach the oversight and governance of this partnership could be inefficient and not needed for each task </w:t>
      </w:r>
      <w:sdt>
        <w:sdtPr>
          <w:id w:val="-747489811"/>
          <w:citation/>
        </w:sdtPr>
        <w:sdtEndPr/>
        <w:sdtContent>
          <w:r w:rsidR="00F13D5E" w:rsidRPr="00F13D5E">
            <w:fldChar w:fldCharType="begin"/>
          </w:r>
          <w:r w:rsidR="00F13D5E" w:rsidRPr="00F13D5E">
            <w:rPr>
              <w:kern w:val="2"/>
            </w:rPr>
            <w:instrText xml:space="preserve"> CITATION Bov23 \l 2057 </w:instrText>
          </w:r>
          <w:r w:rsidR="00F13D5E" w:rsidRPr="00F13D5E">
            <w:fldChar w:fldCharType="separate"/>
          </w:r>
          <w:r w:rsidR="00F13D5E" w:rsidRPr="00F13D5E">
            <w:rPr>
              <w:noProof/>
              <w:kern w:val="2"/>
            </w:rPr>
            <w:t>(Bovaird and Loeffler, 2023)</w:t>
          </w:r>
          <w:r w:rsidR="00F13D5E" w:rsidRPr="00F13D5E">
            <w:fldChar w:fldCharType="end"/>
          </w:r>
        </w:sdtContent>
      </w:sdt>
    </w:p>
    <w:p w14:paraId="2BC97A72" w14:textId="7F16CD0C" w:rsidR="00EF2B6A" w:rsidRDefault="00B86EDB" w:rsidP="00EF2B6A">
      <w:pPr>
        <w:rPr>
          <w:lang w:eastAsia="en-GB"/>
        </w:rPr>
      </w:pPr>
      <w:r w:rsidRPr="00EF2B6A">
        <w:t xml:space="preserve">At the local level </w:t>
      </w:r>
      <w:r w:rsidR="00442BBA">
        <w:t>p</w:t>
      </w:r>
      <w:r w:rsidR="00C037EF" w:rsidRPr="00EF2B6A">
        <w:t xml:space="preserve">olice </w:t>
      </w:r>
      <w:r w:rsidR="00442BBA">
        <w:t>f</w:t>
      </w:r>
      <w:r w:rsidR="00C037EF" w:rsidRPr="00EF2B6A">
        <w:t>orces interact with Local Authorities beyond the legislated requirements</w:t>
      </w:r>
      <w:r w:rsidR="00EF2B6A" w:rsidRPr="00EF2B6A">
        <w:t xml:space="preserve"> </w:t>
      </w:r>
      <w:r w:rsidR="00EA0514">
        <w:t xml:space="preserve">using </w:t>
      </w:r>
      <w:r w:rsidR="00EF2B6A" w:rsidRPr="00EF2B6A">
        <w:t xml:space="preserve">formal and informal structures.   Area committees are used by most Local Authorities to bring together key partners within </w:t>
      </w:r>
      <w:r w:rsidR="00D84DA8">
        <w:t xml:space="preserve">several </w:t>
      </w:r>
      <w:r w:rsidR="00EF2B6A" w:rsidRPr="00EF2B6A">
        <w:t>ward boundary area</w:t>
      </w:r>
      <w:r w:rsidR="00D84DA8">
        <w:t>s</w:t>
      </w:r>
      <w:r w:rsidR="00EF2B6A" w:rsidRPr="00EF2B6A">
        <w:t xml:space="preserve">.  Hull City Council describes area committees as a mechanism for </w:t>
      </w:r>
      <w:r w:rsidR="00EF2B6A" w:rsidRPr="00EF2B6A">
        <w:rPr>
          <w:lang w:eastAsia="en-GB"/>
        </w:rPr>
        <w:t>faster decision-making</w:t>
      </w:r>
      <w:r w:rsidR="00EF2B6A">
        <w:rPr>
          <w:lang w:eastAsia="en-GB"/>
        </w:rPr>
        <w:t xml:space="preserve">, </w:t>
      </w:r>
      <w:r w:rsidR="00EF2B6A" w:rsidRPr="00EF2B6A">
        <w:rPr>
          <w:lang w:eastAsia="en-GB"/>
        </w:rPr>
        <w:t>greater openness</w:t>
      </w:r>
      <w:r w:rsidR="00EF2B6A">
        <w:rPr>
          <w:lang w:eastAsia="en-GB"/>
        </w:rPr>
        <w:t xml:space="preserve">, </w:t>
      </w:r>
      <w:r w:rsidR="00EF2B6A" w:rsidRPr="00EF2B6A">
        <w:rPr>
          <w:lang w:eastAsia="en-GB"/>
        </w:rPr>
        <w:t>better quality services </w:t>
      </w:r>
      <w:r w:rsidR="00EF2B6A">
        <w:rPr>
          <w:lang w:eastAsia="en-GB"/>
        </w:rPr>
        <w:t xml:space="preserve">and </w:t>
      </w:r>
      <w:r w:rsidR="00EF2B6A" w:rsidRPr="00EF2B6A">
        <w:rPr>
          <w:lang w:eastAsia="en-GB"/>
        </w:rPr>
        <w:t>greater public participation in Local Governmen</w:t>
      </w:r>
      <w:r w:rsidR="00EF2B6A">
        <w:rPr>
          <w:lang w:eastAsia="en-GB"/>
        </w:rPr>
        <w:t xml:space="preserve">t </w:t>
      </w:r>
      <w:r w:rsidR="00F13D5E">
        <w:rPr>
          <w:noProof/>
          <w:lang w:eastAsia="en-GB"/>
        </w:rPr>
        <w:t>(Hull City Council, 2024)</w:t>
      </w:r>
      <w:r w:rsidR="00EA0514">
        <w:rPr>
          <w:lang w:eastAsia="en-GB"/>
        </w:rPr>
        <w:t>.  This mechanism</w:t>
      </w:r>
      <w:r w:rsidR="00E81CAF">
        <w:rPr>
          <w:lang w:eastAsia="en-GB"/>
        </w:rPr>
        <w:t xml:space="preserve"> allows for referred matters from a host of specifically local meetings to be brought to </w:t>
      </w:r>
      <w:r w:rsidR="00E81CAF">
        <w:rPr>
          <w:lang w:eastAsia="en-GB"/>
        </w:rPr>
        <w:lastRenderedPageBreak/>
        <w:t xml:space="preserve">the local </w:t>
      </w:r>
      <w:r w:rsidR="00F13D5E">
        <w:rPr>
          <w:lang w:eastAsia="en-GB"/>
        </w:rPr>
        <w:t>authority’s</w:t>
      </w:r>
      <w:r w:rsidR="00E81CAF">
        <w:rPr>
          <w:lang w:eastAsia="en-GB"/>
        </w:rPr>
        <w:t xml:space="preserve"> attention.  </w:t>
      </w:r>
      <w:r w:rsidR="00D84DA8">
        <w:rPr>
          <w:lang w:eastAsia="en-GB"/>
        </w:rPr>
        <w:t xml:space="preserve">At the local ward </w:t>
      </w:r>
      <w:r w:rsidR="00442BBA">
        <w:rPr>
          <w:lang w:eastAsia="en-GB"/>
        </w:rPr>
        <w:t xml:space="preserve">level </w:t>
      </w:r>
      <w:r w:rsidR="00D84DA8">
        <w:rPr>
          <w:lang w:eastAsia="en-GB"/>
        </w:rPr>
        <w:t xml:space="preserve">meetings attended by police, fire service, local </w:t>
      </w:r>
      <w:r w:rsidR="00442BBA">
        <w:rPr>
          <w:lang w:eastAsia="en-GB"/>
        </w:rPr>
        <w:t>a</w:t>
      </w:r>
      <w:r w:rsidR="00D84DA8">
        <w:rPr>
          <w:lang w:eastAsia="en-GB"/>
        </w:rPr>
        <w:t xml:space="preserve">nti-social behaviour and environmental teams are held.  This is </w:t>
      </w:r>
      <w:r w:rsidR="00442BBA">
        <w:rPr>
          <w:lang w:eastAsia="en-GB"/>
        </w:rPr>
        <w:t>an</w:t>
      </w:r>
      <w:r w:rsidR="00D84DA8">
        <w:rPr>
          <w:lang w:eastAsia="en-GB"/>
        </w:rPr>
        <w:t xml:space="preserve"> operational group and is a forum for informal governance and oversight of working in partnership and specific request </w:t>
      </w:r>
      <w:r w:rsidR="00442BBA">
        <w:rPr>
          <w:lang w:eastAsia="en-GB"/>
        </w:rPr>
        <w:t>with</w:t>
      </w:r>
      <w:r w:rsidR="00D84DA8">
        <w:rPr>
          <w:lang w:eastAsia="en-GB"/>
        </w:rPr>
        <w:t xml:space="preserve"> tasks agreed and tracked   </w:t>
      </w:r>
      <w:sdt>
        <w:sdtPr>
          <w:rPr>
            <w:lang w:eastAsia="en-GB"/>
          </w:rPr>
          <w:id w:val="-1204402884"/>
          <w:citation/>
        </w:sdtPr>
        <w:sdtEndPr/>
        <w:sdtContent>
          <w:r w:rsidR="00E81CAF">
            <w:rPr>
              <w:lang w:eastAsia="en-GB"/>
            </w:rPr>
            <w:fldChar w:fldCharType="begin"/>
          </w:r>
          <w:r w:rsidR="00D84DA8">
            <w:rPr>
              <w:lang w:eastAsia="en-GB"/>
            </w:rPr>
            <w:instrText xml:space="preserve">CITATION Hul21 \l 2057 </w:instrText>
          </w:r>
          <w:r w:rsidR="00E81CAF">
            <w:rPr>
              <w:lang w:eastAsia="en-GB"/>
            </w:rPr>
            <w:fldChar w:fldCharType="separate"/>
          </w:r>
          <w:r w:rsidR="00F13D5E">
            <w:rPr>
              <w:noProof/>
              <w:lang w:eastAsia="en-GB"/>
            </w:rPr>
            <w:t>(Hull City Council, 2021)</w:t>
          </w:r>
          <w:r w:rsidR="00E81CAF">
            <w:rPr>
              <w:lang w:eastAsia="en-GB"/>
            </w:rPr>
            <w:fldChar w:fldCharType="end"/>
          </w:r>
        </w:sdtContent>
      </w:sdt>
      <w:r w:rsidR="00F13D5E">
        <w:rPr>
          <w:lang w:eastAsia="en-GB"/>
        </w:rPr>
        <w:t>.</w:t>
      </w:r>
    </w:p>
    <w:p w14:paraId="6E7EEF1D" w14:textId="5A518937" w:rsidR="00D84DA8" w:rsidRDefault="00D84DA8" w:rsidP="00EF2B6A">
      <w:pPr>
        <w:rPr>
          <w:lang w:eastAsia="en-GB"/>
        </w:rPr>
      </w:pPr>
      <w:r>
        <w:rPr>
          <w:lang w:eastAsia="en-GB"/>
        </w:rPr>
        <w:t>At a specific level Neighbourhood Policing Teams across all 43 police forces work with Local Authorit</w:t>
      </w:r>
      <w:r w:rsidR="00E433F6">
        <w:rPr>
          <w:lang w:eastAsia="en-GB"/>
        </w:rPr>
        <w:t>ies</w:t>
      </w:r>
      <w:r>
        <w:rPr>
          <w:lang w:eastAsia="en-GB"/>
        </w:rPr>
        <w:t xml:space="preserve"> and other statutory and </w:t>
      </w:r>
      <w:r w:rsidR="00442BBA">
        <w:rPr>
          <w:lang w:eastAsia="en-GB"/>
        </w:rPr>
        <w:t>non-statutory</w:t>
      </w:r>
      <w:r>
        <w:rPr>
          <w:lang w:eastAsia="en-GB"/>
        </w:rPr>
        <w:t xml:space="preserve"> partners to </w:t>
      </w:r>
      <w:r w:rsidR="00E433F6">
        <w:rPr>
          <w:lang w:eastAsia="en-GB"/>
        </w:rPr>
        <w:t xml:space="preserve">fight crime </w:t>
      </w:r>
      <w:r w:rsidR="00AC0E04">
        <w:rPr>
          <w:lang w:eastAsia="en-GB"/>
        </w:rPr>
        <w:t xml:space="preserve">with the generic aim of </w:t>
      </w:r>
      <w:r w:rsidR="00E433F6">
        <w:rPr>
          <w:lang w:eastAsia="en-GB"/>
        </w:rPr>
        <w:t>improv</w:t>
      </w:r>
      <w:r w:rsidR="00AC0E04">
        <w:rPr>
          <w:lang w:eastAsia="en-GB"/>
        </w:rPr>
        <w:t>ing</w:t>
      </w:r>
      <w:r w:rsidR="00E433F6">
        <w:rPr>
          <w:lang w:eastAsia="en-GB"/>
        </w:rPr>
        <w:t xml:space="preserve"> communities.  This is a layered approach with conversations between locally elected officials and local authority employees </w:t>
      </w:r>
      <w:proofErr w:type="gramStart"/>
      <w:r w:rsidR="00E433F6">
        <w:rPr>
          <w:lang w:eastAsia="en-GB"/>
        </w:rPr>
        <w:t>on a daily basis</w:t>
      </w:r>
      <w:proofErr w:type="gramEnd"/>
      <w:r w:rsidR="00E433F6">
        <w:rPr>
          <w:lang w:eastAsia="en-GB"/>
        </w:rPr>
        <w:t xml:space="preserve">.  </w:t>
      </w:r>
    </w:p>
    <w:p w14:paraId="30BAD684" w14:textId="1918791D" w:rsidR="00AC0E04" w:rsidRPr="00EF2B6A" w:rsidRDefault="000E5368" w:rsidP="00EF2B6A">
      <w:pPr>
        <w:rPr>
          <w:lang w:eastAsia="en-GB"/>
        </w:rPr>
      </w:pPr>
      <w:r>
        <w:rPr>
          <w:lang w:eastAsia="en-GB"/>
        </w:rPr>
        <w:t xml:space="preserve">It is the case that several </w:t>
      </w:r>
      <w:r w:rsidR="00442BBA">
        <w:rPr>
          <w:lang w:eastAsia="en-GB"/>
        </w:rPr>
        <w:t>organisations</w:t>
      </w:r>
      <w:r>
        <w:rPr>
          <w:lang w:eastAsia="en-GB"/>
        </w:rPr>
        <w:t xml:space="preserve"> influence policing and governance at the local level.  As Commissioner produced plans and local crime reduction is heavily influenced by what is described within the</w:t>
      </w:r>
      <w:r w:rsidR="00442BBA">
        <w:rPr>
          <w:lang w:eastAsia="en-GB"/>
        </w:rPr>
        <w:t xml:space="preserve"> police and crime plan. </w:t>
      </w:r>
      <w:r w:rsidR="00F13D5E">
        <w:rPr>
          <w:noProof/>
          <w:lang w:eastAsia="en-GB"/>
        </w:rPr>
        <w:t>(Jones and Lister, 2019)</w:t>
      </w:r>
      <w:r w:rsidR="008416F8">
        <w:rPr>
          <w:lang w:eastAsia="en-GB"/>
        </w:rPr>
        <w:t xml:space="preserve"> argue that local</w:t>
      </w:r>
      <w:r w:rsidR="00C04F3F">
        <w:rPr>
          <w:lang w:eastAsia="en-GB"/>
        </w:rPr>
        <w:t xml:space="preserve">ised governance continues to be restrained by the ‘centre’, with local officers and agreements having to work in a horizontal manner to conduct policy making and governance.   </w:t>
      </w:r>
      <w:r w:rsidR="002F5D77" w:rsidRPr="007D4AFA">
        <w:t>However, through the powers and informal partnerships already engaged and working through</w:t>
      </w:r>
      <w:r w:rsidR="00442BBA" w:rsidRPr="007D4AFA">
        <w:t>out</w:t>
      </w:r>
      <w:r w:rsidR="002F5D77" w:rsidRPr="007D4AFA">
        <w:t xml:space="preserve"> England and Wales any over influence from </w:t>
      </w:r>
      <w:r w:rsidR="00442BBA" w:rsidRPr="007D4AFA">
        <w:t>central government can be managed locally to bring the plan in line with the local needs.</w:t>
      </w:r>
      <w:r w:rsidR="002F5D77" w:rsidRPr="002F5D77">
        <w:rPr>
          <w:color w:val="FF0000"/>
          <w:lang w:eastAsia="en-GB"/>
        </w:rPr>
        <w:t xml:space="preserve">   </w:t>
      </w:r>
    </w:p>
    <w:p w14:paraId="7FFE157A" w14:textId="09F57297" w:rsidR="0075794B" w:rsidRDefault="0037617E" w:rsidP="00423AD2">
      <w:r>
        <w:t xml:space="preserve">Independent </w:t>
      </w:r>
      <w:r w:rsidR="0075794B">
        <w:t>A</w:t>
      </w:r>
      <w:r>
        <w:t xml:space="preserve">dvisory </w:t>
      </w:r>
      <w:r w:rsidR="0075794B">
        <w:t>G</w:t>
      </w:r>
      <w:r>
        <w:t>roup</w:t>
      </w:r>
      <w:r w:rsidR="0075794B">
        <w:t xml:space="preserve">s </w:t>
      </w:r>
      <w:r>
        <w:t xml:space="preserve">were created following the Lawrence murder and </w:t>
      </w:r>
      <w:r w:rsidR="00BA6074">
        <w:t xml:space="preserve">The </w:t>
      </w:r>
      <w:r>
        <w:t xml:space="preserve">Macpherson </w:t>
      </w:r>
      <w:r w:rsidR="00BA6074">
        <w:t>R</w:t>
      </w:r>
      <w:r>
        <w:t>eport that followed</w:t>
      </w:r>
      <w:r w:rsidR="00F13D5E">
        <w:rPr>
          <w:noProof/>
        </w:rPr>
        <w:t xml:space="preserve"> (Home Office, 1999)</w:t>
      </w:r>
      <w:r>
        <w:t xml:space="preserve">.  The groups </w:t>
      </w:r>
      <w:r w:rsidR="0075794B">
        <w:t xml:space="preserve">provide the role of critical friend to </w:t>
      </w:r>
      <w:r>
        <w:t>Police Forces.  The groups are</w:t>
      </w:r>
      <w:r w:rsidR="0075794B">
        <w:t xml:space="preserve"> not an independent group but as </w:t>
      </w:r>
      <w:r w:rsidR="00BA6074">
        <w:t xml:space="preserve">a </w:t>
      </w:r>
      <w:r w:rsidR="0075794B">
        <w:t xml:space="preserve">forum where independent advisors can give advice on the development and review of policy, procedure and practices identified by the </w:t>
      </w:r>
      <w:r w:rsidR="00BA6074">
        <w:t xml:space="preserve">police forces </w:t>
      </w:r>
      <w:r w:rsidR="0075794B">
        <w:t>in partnership with the</w:t>
      </w:r>
      <w:r>
        <w:t xml:space="preserve"> group</w:t>
      </w:r>
      <w:r w:rsidR="0075794B">
        <w:t xml:space="preserve">. </w:t>
      </w:r>
      <w:r w:rsidR="00BA6074">
        <w:t xml:space="preserve"> </w:t>
      </w:r>
      <w:r w:rsidR="0075794B">
        <w:t xml:space="preserve">The </w:t>
      </w:r>
      <w:r>
        <w:t>groups’</w:t>
      </w:r>
      <w:r w:rsidR="0075794B">
        <w:t xml:space="preserve"> role is not one of formal scrutiny, but ensures the policies, procedures and practices of the </w:t>
      </w:r>
      <w:r>
        <w:t>force</w:t>
      </w:r>
      <w:r w:rsidR="0075794B">
        <w:t xml:space="preserve"> provide a safeguard against the service disadvantaging any section of the community through lack of understanding, </w:t>
      </w:r>
      <w:proofErr w:type="gramStart"/>
      <w:r w:rsidR="0075794B">
        <w:t>ignorance</w:t>
      </w:r>
      <w:proofErr w:type="gramEnd"/>
      <w:r w:rsidR="0075794B">
        <w:t xml:space="preserve"> or mistaken beliefs</w:t>
      </w:r>
      <w:r>
        <w:t>.</w:t>
      </w:r>
    </w:p>
    <w:p w14:paraId="4BBB94C7" w14:textId="0260EE37" w:rsidR="0037617E" w:rsidRDefault="0037617E" w:rsidP="00423AD2">
      <w:r>
        <w:t xml:space="preserve">Within the Humberside region the groups are aligned to the Local Authority boundary areas and has an additional force level group.  The group will consider issues including Neighbourhood Policing Strategies, Body Worn Video, </w:t>
      </w:r>
      <w:r w:rsidR="00BA6074">
        <w:t xml:space="preserve">trails of new innovative technology or equipment (Spit guards) and look at specific crime types such as hate incidents </w:t>
      </w:r>
      <w:r w:rsidR="00F13D5E">
        <w:rPr>
          <w:noProof/>
        </w:rPr>
        <w:t>(Humberside Police, 2024 )</w:t>
      </w:r>
      <w:r w:rsidR="00F13D5E">
        <w:t>.</w:t>
      </w:r>
    </w:p>
    <w:p w14:paraId="3ED616DD" w14:textId="39F75E16" w:rsidR="00BA6074" w:rsidRDefault="00BA6074" w:rsidP="00423AD2">
      <w:r>
        <w:t xml:space="preserve">The groups are a crucial tool in hearing the views of members of the community and look to reflect characteristics that are protected und the Equality Act 2010.  This includes age, disability, gender reassignment, race, </w:t>
      </w:r>
      <w:proofErr w:type="gramStart"/>
      <w:r>
        <w:t>religion</w:t>
      </w:r>
      <w:proofErr w:type="gramEnd"/>
      <w:r>
        <w:t xml:space="preserve"> and sexual orientation.  Members of the group are expected to speak on behalf of local communities and give their personal opinions and perspectives.  </w:t>
      </w:r>
    </w:p>
    <w:p w14:paraId="19D98B0E" w14:textId="36A6B03A" w:rsidR="00BA6074" w:rsidRDefault="00177632" w:rsidP="00423AD2">
      <w:r>
        <w:t xml:space="preserve">In an engagement space of Independent Advisory Groups, Police and Crime Panels and the Commissioners working with a remit of engagement with communities and providing criticality to forces </w:t>
      </w:r>
      <w:r w:rsidR="00F13D5E">
        <w:t>policies</w:t>
      </w:r>
      <w:r>
        <w:t xml:space="preserve">, </w:t>
      </w:r>
      <w:proofErr w:type="gramStart"/>
      <w:r>
        <w:t>procedures</w:t>
      </w:r>
      <w:proofErr w:type="gramEnd"/>
      <w:r>
        <w:t xml:space="preserve"> and practices there is a limit to how much engagement is needed and to what purpose it serves.   </w:t>
      </w:r>
      <w:r w:rsidR="00F13D5E">
        <w:rPr>
          <w:noProof/>
        </w:rPr>
        <w:t>(Diamon and Mead Weiss, 2009)</w:t>
      </w:r>
      <w:r w:rsidR="00313215">
        <w:t xml:space="preserve"> make the case in their review of needing a critical friend in the context of Independent Advisory Groups Commissioners may look to summon into existence groups of their own making and these groups may populate the space the Independent Advisory Groups have occupied.  These considerations from 2009 have materialised in the form of </w:t>
      </w:r>
      <w:r w:rsidR="00E433F6">
        <w:t>scrutiny</w:t>
      </w:r>
      <w:r w:rsidR="00251BC5">
        <w:t xml:space="preserve"> groups</w:t>
      </w:r>
      <w:r w:rsidR="00251BC5" w:rsidRPr="00251BC5">
        <w:t xml:space="preserve"> </w:t>
      </w:r>
      <w:r w:rsidR="00251BC5">
        <w:t>for custody</w:t>
      </w:r>
      <w:r w:rsidR="00E433F6">
        <w:t>, use of force and hate crime</w:t>
      </w:r>
      <w:r w:rsidR="00251BC5">
        <w:t xml:space="preserve"> and visits</w:t>
      </w:r>
      <w:r w:rsidR="00E433F6">
        <w:t xml:space="preserve">.   </w:t>
      </w:r>
      <w:proofErr w:type="gramStart"/>
      <w:r w:rsidR="00E433F6">
        <w:t>In particular the</w:t>
      </w:r>
      <w:proofErr w:type="gramEnd"/>
      <w:r w:rsidR="00E433F6">
        <w:t xml:space="preserve"> visits to the custody suites could be argued impinge on operational policing and would be better served to be conducted by the HMIC or IOPC.   </w:t>
      </w:r>
    </w:p>
    <w:p w14:paraId="5976FCDB" w14:textId="331D9E96" w:rsidR="00607942" w:rsidRPr="007D4AFA" w:rsidRDefault="00E433F6" w:rsidP="00F13D5E">
      <w:pPr>
        <w:rPr>
          <w:color w:val="FF0000"/>
        </w:rPr>
      </w:pPr>
      <w:r>
        <w:t>The space is crowded across security panels and boards</w:t>
      </w:r>
      <w:r w:rsidR="00A35AB4">
        <w:t xml:space="preserve"> ten years after the creation of Police and Crime Commissioners</w:t>
      </w:r>
      <w:r>
        <w:t>.  With the further creation of an Ethics and Scrutiny Board and a Joint Independent Audit Committee the numbers of eyes looking in</w:t>
      </w:r>
      <w:r w:rsidR="00A35AB4">
        <w:t>wards at</w:t>
      </w:r>
      <w:r>
        <w:t xml:space="preserve"> policing is a</w:t>
      </w:r>
      <w:r w:rsidR="00D862B0">
        <w:t>t a</w:t>
      </w:r>
      <w:r>
        <w:t xml:space="preserve"> tipping point </w:t>
      </w:r>
      <w:r>
        <w:lastRenderedPageBreak/>
        <w:t>and through se</w:t>
      </w:r>
      <w:r w:rsidR="00251BC5">
        <w:t xml:space="preserve">rvicing </w:t>
      </w:r>
      <w:r>
        <w:t>committees</w:t>
      </w:r>
      <w:r w:rsidR="00251BC5">
        <w:t xml:space="preserve">, the case could be made it </w:t>
      </w:r>
      <w:r>
        <w:t>impedes policing and dilutes the importance of scrutiny</w:t>
      </w:r>
      <w:r w:rsidRPr="00F13D5E">
        <w:t>.</w:t>
      </w:r>
      <w:r w:rsidR="00A35AB4" w:rsidRPr="00F13D5E">
        <w:t xml:space="preserve">  </w:t>
      </w:r>
      <w:r w:rsidR="00FF5CF1" w:rsidRPr="00F13D5E">
        <w:t xml:space="preserve">As of 2024 the </w:t>
      </w:r>
      <w:r w:rsidRPr="00F13D5E">
        <w:t>warnings given by Diamon and Mead Weiss in 2009 have to a large degree come to fruition</w:t>
      </w:r>
      <w:r w:rsidR="00251BC5" w:rsidRPr="00F13D5E">
        <w:t xml:space="preserve"> that cities would move towards partnership working</w:t>
      </w:r>
      <w:r w:rsidR="00D862B0" w:rsidRPr="00F13D5E">
        <w:t xml:space="preserve"> and once partnership has occurred there will not be a return to the older models.  </w:t>
      </w:r>
      <w:r w:rsidR="00251BC5" w:rsidRPr="00F13D5E">
        <w:t>It</w:t>
      </w:r>
      <w:r w:rsidR="00251BC5">
        <w:t xml:space="preserve"> may be time to consider the role of all the groups and evaluate the effectiveness of those groups.  </w:t>
      </w:r>
      <w:r w:rsidR="00D862B0">
        <w:t xml:space="preserve">If such groups are to remain then the definitions of what the group does need to be clearly defined </w:t>
      </w:r>
      <w:sdt>
        <w:sdtPr>
          <w:id w:val="277309544"/>
          <w:citation/>
        </w:sdtPr>
        <w:sdtEndPr/>
        <w:sdtContent>
          <w:r w:rsidR="00D862B0">
            <w:fldChar w:fldCharType="begin"/>
          </w:r>
          <w:r w:rsidR="00D862B0">
            <w:instrText xml:space="preserve"> CITATION Bil18 \l 2057 </w:instrText>
          </w:r>
          <w:r w:rsidR="00D862B0">
            <w:fldChar w:fldCharType="separate"/>
          </w:r>
          <w:r w:rsidR="00F13D5E">
            <w:rPr>
              <w:noProof/>
            </w:rPr>
            <w:t>(Dixon, 2018 )</w:t>
          </w:r>
          <w:r w:rsidR="00D862B0">
            <w:fldChar w:fldCharType="end"/>
          </w:r>
        </w:sdtContent>
      </w:sdt>
      <w:r w:rsidR="00D862B0">
        <w:t xml:space="preserve">.  </w:t>
      </w:r>
    </w:p>
    <w:p w14:paraId="3B3AEEE6" w14:textId="77777777" w:rsidR="00607942" w:rsidRDefault="00607942" w:rsidP="00607942">
      <w:r>
        <w:t>Police governance was stable throughout the 20</w:t>
      </w:r>
      <w:r w:rsidRPr="00505BCD">
        <w:rPr>
          <w:vertAlign w:val="superscript"/>
        </w:rPr>
        <w:t>th</w:t>
      </w:r>
      <w:r>
        <w:t xml:space="preserve"> century.   As the century moved into the 1970s onwards governance began to make its way from America to the UK and into government filtering across public sector institutions.   </w:t>
      </w:r>
    </w:p>
    <w:p w14:paraId="5EEBC645" w14:textId="1D9D76ED" w:rsidR="00607942" w:rsidRPr="00505BCD" w:rsidRDefault="00607942" w:rsidP="00607942">
      <w:r>
        <w:t>Governance has many definitions.   Within the context of reduced public spendin</w:t>
      </w:r>
      <w:r w:rsidR="00F13D5E">
        <w:t>g</w:t>
      </w:r>
      <w:r>
        <w:t xml:space="preserve"> and a cross political party government drive to </w:t>
      </w:r>
      <w:r w:rsidR="00F13D5E">
        <w:t xml:space="preserve">do </w:t>
      </w:r>
      <w:r>
        <w:t xml:space="preserve">more with less the definition provided by the governance institute suits the requirement of police to work in partnership to produce outcomes that are value for money and efficient.  </w:t>
      </w:r>
    </w:p>
    <w:p w14:paraId="1622214E" w14:textId="77777777" w:rsidR="00607942" w:rsidRDefault="00607942" w:rsidP="00607942">
      <w:r>
        <w:t xml:space="preserve">Good governance is needed more than ever in a world of reduced confidence in the police and political pressure by those who govern policing.  Good governance is a logical cousin to the </w:t>
      </w:r>
      <w:proofErr w:type="spellStart"/>
      <w:r>
        <w:t>Peelian</w:t>
      </w:r>
      <w:proofErr w:type="spellEnd"/>
      <w:r>
        <w:t xml:space="preserve"> principles and concept of public approval and consent.  </w:t>
      </w:r>
    </w:p>
    <w:p w14:paraId="366477D1" w14:textId="77777777" w:rsidR="00607942" w:rsidRDefault="00607942" w:rsidP="00607942">
      <w:r>
        <w:t xml:space="preserve">The drive towards localism drove consideration for reform in police governance, with the case made for greater efficiency and accountability of Chief Constables to the public via an elected official.  Loveday and Reid made the case for an elected official with the argument for change further developed by Rowe, who argued for reform, ultimately moving away from Police Authorities.  </w:t>
      </w:r>
    </w:p>
    <w:p w14:paraId="47555588" w14:textId="77777777" w:rsidR="00607942" w:rsidRDefault="00607942" w:rsidP="00607942">
      <w:r>
        <w:t xml:space="preserve">The Coalition Government of 2010 passed the Police Reform and Social Responsibility Act, creating Police and Crime Commissioners.   This role was a move away from the British model of committees and moved towards American and European models of accountability.   The behaviours of some commissioners lead to headline news and high court involvement with the early relationship having many interpretations of the commissioner role.  </w:t>
      </w:r>
    </w:p>
    <w:p w14:paraId="2FBF1C9F" w14:textId="77777777" w:rsidR="00607942" w:rsidRDefault="00607942" w:rsidP="00607942">
      <w:r>
        <w:t xml:space="preserve">The commissioner’s role has bedded in, but remains a political one, with the creation of the Association of Police and Crime Commissioners going someway to providing a consistent approach across England and Wales. With the production of a Police and Crime Plan as the core pillar of any commissioners’ time in office this provides the blueprint of how policing should be moulded within a force area.  </w:t>
      </w:r>
    </w:p>
    <w:p w14:paraId="51B9CDE9" w14:textId="77777777" w:rsidR="00607942" w:rsidRDefault="00607942" w:rsidP="00607942">
      <w:r>
        <w:t xml:space="preserve">There are a range of organisations, groups and individuals police forces are accountable to.  These actors range from the statutory to inform with commissioners leading the way on.  The accountability space may now have to many concerned parties following the creation of commissioners and could be said to have re invented the wheel.  </w:t>
      </w:r>
    </w:p>
    <w:p w14:paraId="601D4ECA" w14:textId="77777777" w:rsidR="00607942" w:rsidRDefault="00607942" w:rsidP="00607942">
      <w:r>
        <w:t xml:space="preserve">Commissioners hold much </w:t>
      </w:r>
      <w:proofErr w:type="gramStart"/>
      <w:r>
        <w:t>power</w:t>
      </w:r>
      <w:proofErr w:type="gramEnd"/>
      <w:r>
        <w:t xml:space="preserve"> and this appears to have been rushed into creation, party as a statement of reform, rather than considering how well the last 100 years had worked and building on this model.   Commissioners are not accountable to the Home Secretary and could be described as a law unto themselves .  The mechanism of strong governance for commissioners are not in place and this is an irony considering why they existence.  </w:t>
      </w:r>
    </w:p>
    <w:p w14:paraId="5F6491D8" w14:textId="77777777" w:rsidR="00607942" w:rsidRDefault="00607942" w:rsidP="00607942">
      <w:r>
        <w:t xml:space="preserve">I make the argument that the role of Police and Crime Commissioner is not a finished product but rather an evolutionary process that needs to continue.  A broader Mayoral approach to solving regional problems wider than just policing and having policing as a major factor within that governance model seems a logical path to travel on.   </w:t>
      </w:r>
    </w:p>
    <w:p w14:paraId="414A5002" w14:textId="2BA62B15" w:rsidR="005A51AB" w:rsidRDefault="00607942" w:rsidP="007D4AFA">
      <w:r>
        <w:lastRenderedPageBreak/>
        <w:t>Governance is vital in the 21</w:t>
      </w:r>
      <w:r w:rsidRPr="00633EBD">
        <w:rPr>
          <w:vertAlign w:val="superscript"/>
        </w:rPr>
        <w:t>st</w:t>
      </w:r>
      <w:r>
        <w:t xml:space="preserve"> century, but the model used to inspire trust and confidence in the police service must move forwards.  </w:t>
      </w:r>
    </w:p>
    <w:p w14:paraId="34CACF9B" w14:textId="77777777" w:rsidR="007D4AFA" w:rsidRDefault="007D4AFA" w:rsidP="007D4AFA"/>
    <w:p w14:paraId="7043D956" w14:textId="77777777" w:rsidR="007D4AFA" w:rsidRDefault="007D4AFA" w:rsidP="007D4AFA"/>
    <w:p w14:paraId="6EC2FE62" w14:textId="77777777" w:rsidR="007D4AFA" w:rsidRDefault="007D4AFA" w:rsidP="007D4AFA"/>
    <w:p w14:paraId="7C1C10E0" w14:textId="77777777" w:rsidR="007D4AFA" w:rsidRDefault="007D4AFA" w:rsidP="007D4AFA"/>
    <w:p w14:paraId="7F609171" w14:textId="77777777" w:rsidR="007D4AFA" w:rsidRDefault="007D4AFA" w:rsidP="007D4AFA"/>
    <w:p w14:paraId="627D64E0" w14:textId="77777777" w:rsidR="007D4AFA" w:rsidRDefault="007D4AFA" w:rsidP="007D4AFA"/>
    <w:p w14:paraId="633805D9" w14:textId="77777777" w:rsidR="007D4AFA" w:rsidRDefault="007D4AFA" w:rsidP="007D4AFA"/>
    <w:p w14:paraId="364DD39F" w14:textId="77777777" w:rsidR="007D4AFA" w:rsidRDefault="007D4AFA" w:rsidP="007D4AFA"/>
    <w:p w14:paraId="6ACA8EDC" w14:textId="77777777" w:rsidR="007D4AFA" w:rsidRDefault="007D4AFA" w:rsidP="007D4AFA"/>
    <w:p w14:paraId="2306F84A" w14:textId="77777777" w:rsidR="007D4AFA" w:rsidRDefault="007D4AFA" w:rsidP="007D4AFA"/>
    <w:p w14:paraId="29C16448" w14:textId="77777777" w:rsidR="007D4AFA" w:rsidRDefault="007D4AFA" w:rsidP="007D4AFA"/>
    <w:p w14:paraId="20C941C2" w14:textId="77777777" w:rsidR="007D4AFA" w:rsidRDefault="007D4AFA" w:rsidP="007D4AFA"/>
    <w:p w14:paraId="02A7CDC2" w14:textId="77777777" w:rsidR="007D4AFA" w:rsidRDefault="007D4AFA" w:rsidP="007D4AFA"/>
    <w:p w14:paraId="1986935E" w14:textId="77777777" w:rsidR="007D4AFA" w:rsidRDefault="007D4AFA" w:rsidP="007D4AFA"/>
    <w:p w14:paraId="00FA2F63" w14:textId="77777777" w:rsidR="007D4AFA" w:rsidRDefault="007D4AFA" w:rsidP="007D4AFA"/>
    <w:p w14:paraId="12B94232" w14:textId="77777777" w:rsidR="007D4AFA" w:rsidRDefault="007D4AFA" w:rsidP="007D4AFA"/>
    <w:p w14:paraId="28A0CC4C" w14:textId="77777777" w:rsidR="007D4AFA" w:rsidRDefault="007D4AFA" w:rsidP="007D4AFA"/>
    <w:p w14:paraId="5C270A56" w14:textId="77777777" w:rsidR="007D4AFA" w:rsidRDefault="007D4AFA" w:rsidP="007D4AFA"/>
    <w:p w14:paraId="6B9CB67A" w14:textId="77777777" w:rsidR="007D4AFA" w:rsidRDefault="007D4AFA" w:rsidP="007D4AFA"/>
    <w:p w14:paraId="102D4754" w14:textId="77777777" w:rsidR="007D4AFA" w:rsidRDefault="007D4AFA" w:rsidP="007D4AFA"/>
    <w:p w14:paraId="5177802E" w14:textId="77777777" w:rsidR="007D4AFA" w:rsidRDefault="007D4AFA" w:rsidP="007D4AFA"/>
    <w:p w14:paraId="13678FC6" w14:textId="77777777" w:rsidR="007D4AFA" w:rsidRDefault="007D4AFA" w:rsidP="007D4AFA"/>
    <w:p w14:paraId="24803CD6" w14:textId="77777777" w:rsidR="007D4AFA" w:rsidRDefault="007D4AFA" w:rsidP="007D4AFA"/>
    <w:p w14:paraId="32872C6C" w14:textId="77777777" w:rsidR="00F13D5E" w:rsidRDefault="00F13D5E" w:rsidP="007D4AFA"/>
    <w:p w14:paraId="0FF4170D" w14:textId="77777777" w:rsidR="00F13D5E" w:rsidRDefault="00F13D5E" w:rsidP="007D4AFA"/>
    <w:p w14:paraId="01FC2412" w14:textId="77777777" w:rsidR="00F13D5E" w:rsidRDefault="00F13D5E" w:rsidP="007D4AFA"/>
    <w:p w14:paraId="4CBFC152" w14:textId="77777777" w:rsidR="00F13D5E" w:rsidRDefault="00F13D5E" w:rsidP="007D4AFA"/>
    <w:p w14:paraId="04589193" w14:textId="77777777" w:rsidR="00F13D5E" w:rsidRDefault="00F13D5E" w:rsidP="007D4AFA"/>
    <w:p w14:paraId="198BF996" w14:textId="77777777" w:rsidR="00F13D5E" w:rsidRDefault="00F13D5E" w:rsidP="007D4AFA"/>
    <w:sdt>
      <w:sdtPr>
        <w:rPr>
          <w:rFonts w:asciiTheme="minorHAnsi" w:eastAsiaTheme="minorHAnsi" w:hAnsiTheme="minorHAnsi" w:cstheme="minorBidi"/>
          <w:color w:val="auto"/>
          <w:sz w:val="22"/>
          <w:szCs w:val="22"/>
        </w:rPr>
        <w:id w:val="153120320"/>
        <w:docPartObj>
          <w:docPartGallery w:val="Bibliographies"/>
          <w:docPartUnique/>
        </w:docPartObj>
      </w:sdtPr>
      <w:sdtEndPr/>
      <w:sdtContent>
        <w:p w14:paraId="500B70D6" w14:textId="3662BA44" w:rsidR="007D4AFA" w:rsidRDefault="007D4AFA">
          <w:pPr>
            <w:pStyle w:val="Heading1"/>
          </w:pPr>
          <w:r>
            <w:t>References</w:t>
          </w:r>
        </w:p>
        <w:p w14:paraId="381A5096" w14:textId="2FA18D17" w:rsidR="00F13D5E" w:rsidRDefault="00F13D5E" w:rsidP="00F13D5E">
          <w:pPr>
            <w:pStyle w:val="Bibliography"/>
            <w:rPr>
              <w:noProof/>
              <w:sz w:val="24"/>
              <w:szCs w:val="24"/>
              <w14:ligatures w14:val="none"/>
            </w:rPr>
          </w:pPr>
          <w:r>
            <w:rPr>
              <w:noProof/>
            </w:rPr>
            <w:t xml:space="preserve">Ali, M. (2009) 'Codes of Good Governance', </w:t>
          </w:r>
          <w:r>
            <w:rPr>
              <w:i/>
              <w:iCs/>
              <w:noProof/>
            </w:rPr>
            <w:t xml:space="preserve">Corporate Governance An International Review </w:t>
          </w:r>
          <w:r>
            <w:rPr>
              <w:noProof/>
            </w:rPr>
            <w:t>, 17(3), pp.376 - 387.</w:t>
          </w:r>
        </w:p>
        <w:p w14:paraId="64925D36" w14:textId="214978FE" w:rsidR="00F13D5E" w:rsidRDefault="00F13D5E" w:rsidP="00F13D5E">
          <w:pPr>
            <w:pStyle w:val="Bibliography"/>
            <w:rPr>
              <w:noProof/>
            </w:rPr>
          </w:pPr>
          <w:r>
            <w:rPr>
              <w:noProof/>
            </w:rPr>
            <w:t>Association of Police and Crime Commissioners</w:t>
          </w:r>
          <w:r w:rsidR="00522902">
            <w:rPr>
              <w:noProof/>
            </w:rPr>
            <w:t>,</w:t>
          </w:r>
          <w:r>
            <w:rPr>
              <w:noProof/>
            </w:rPr>
            <w:t xml:space="preserve"> (2024) </w:t>
          </w:r>
          <w:r>
            <w:rPr>
              <w:i/>
              <w:iCs/>
              <w:noProof/>
            </w:rPr>
            <w:t>Role of the PCC - Role of the P</w:t>
          </w:r>
          <w:r w:rsidR="00522902">
            <w:rPr>
              <w:i/>
              <w:iCs/>
              <w:noProof/>
            </w:rPr>
            <w:t>CC</w:t>
          </w:r>
          <w:r>
            <w:rPr>
              <w:i/>
              <w:iCs/>
              <w:noProof/>
            </w:rPr>
            <w:t xml:space="preserve"> and his/her Office</w:t>
          </w:r>
          <w:r>
            <w:rPr>
              <w:noProof/>
            </w:rPr>
            <w:t xml:space="preserve">. Available at: </w:t>
          </w:r>
          <w:r w:rsidR="00522902" w:rsidRPr="00875912">
            <w:rPr>
              <w:noProof/>
            </w:rPr>
            <w:t>https://www.apccs.police.uk/role-of-the-pcc/#:~:text=The%20role%20of%20the%20Police,within%20their%20police%20force%20area.</w:t>
          </w:r>
          <w:r w:rsidR="00522902" w:rsidRPr="00522902">
            <w:rPr>
              <w:noProof/>
              <w:u w:val="single"/>
            </w:rPr>
            <w:t xml:space="preserve"> </w:t>
          </w:r>
          <w:r>
            <w:rPr>
              <w:noProof/>
            </w:rPr>
            <w:t>(Accessed: 27</w:t>
          </w:r>
          <w:r w:rsidR="00875912">
            <w:rPr>
              <w:noProof/>
            </w:rPr>
            <w:t>th</w:t>
          </w:r>
          <w:r>
            <w:rPr>
              <w:noProof/>
            </w:rPr>
            <w:t xml:space="preserve"> November 2024).</w:t>
          </w:r>
        </w:p>
        <w:p w14:paraId="16F8C75E" w14:textId="77777777" w:rsidR="00522902" w:rsidRDefault="00F13D5E" w:rsidP="00F13D5E">
          <w:pPr>
            <w:pStyle w:val="Bibliography"/>
            <w:rPr>
              <w:noProof/>
            </w:rPr>
          </w:pPr>
          <w:r>
            <w:rPr>
              <w:noProof/>
            </w:rPr>
            <w:t>BBC</w:t>
          </w:r>
          <w:r w:rsidR="00522902">
            <w:rPr>
              <w:noProof/>
            </w:rPr>
            <w:t>.</w:t>
          </w:r>
          <w:r>
            <w:rPr>
              <w:noProof/>
            </w:rPr>
            <w:t xml:space="preserve"> (2013 ) </w:t>
          </w:r>
          <w:r>
            <w:rPr>
              <w:i/>
              <w:iCs/>
              <w:noProof/>
            </w:rPr>
            <w:t>Gwent Police: Carmel Napier's depature brings 'instability'</w:t>
          </w:r>
          <w:r>
            <w:rPr>
              <w:noProof/>
            </w:rPr>
            <w:t xml:space="preserve">. Available at: </w:t>
          </w:r>
          <w:r w:rsidRPr="00522902">
            <w:rPr>
              <w:rStyle w:val="Hyperlink"/>
              <w:noProof/>
              <w:u w:val="none"/>
            </w:rPr>
            <w:t>https://www.bbc.co.uk/news/uk-wales-south-east-wales-23359838</w:t>
          </w:r>
          <w:r w:rsidR="00E846B0">
            <w:rPr>
              <w:noProof/>
              <w:u w:val="single"/>
            </w:rPr>
            <w:t xml:space="preserve"> </w:t>
          </w:r>
          <w:r>
            <w:rPr>
              <w:noProof/>
            </w:rPr>
            <w:t xml:space="preserve"> </w:t>
          </w:r>
        </w:p>
        <w:p w14:paraId="5E0ECED6" w14:textId="34899366" w:rsidR="00F13D5E" w:rsidRDefault="00F13D5E" w:rsidP="00F13D5E">
          <w:pPr>
            <w:pStyle w:val="Bibliography"/>
            <w:rPr>
              <w:noProof/>
            </w:rPr>
          </w:pPr>
          <w:r>
            <w:rPr>
              <w:noProof/>
            </w:rPr>
            <w:t>(Accessed: 26</w:t>
          </w:r>
          <w:r w:rsidR="00875912">
            <w:rPr>
              <w:noProof/>
            </w:rPr>
            <w:t>th</w:t>
          </w:r>
          <w:r>
            <w:rPr>
              <w:noProof/>
            </w:rPr>
            <w:t xml:space="preserve"> November 2024 ).</w:t>
          </w:r>
        </w:p>
        <w:p w14:paraId="7921C8FF" w14:textId="49B48504" w:rsidR="00F13D5E" w:rsidRDefault="00F13D5E" w:rsidP="00F13D5E">
          <w:pPr>
            <w:pStyle w:val="Bibliography"/>
            <w:rPr>
              <w:noProof/>
            </w:rPr>
          </w:pPr>
          <w:r>
            <w:rPr>
              <w:noProof/>
            </w:rPr>
            <w:t xml:space="preserve">Bovaird , T. and Loeffler, E. (2023) </w:t>
          </w:r>
          <w:r>
            <w:rPr>
              <w:i/>
              <w:iCs/>
              <w:noProof/>
            </w:rPr>
            <w:t>Public Management and Governance</w:t>
          </w:r>
          <w:r>
            <w:rPr>
              <w:noProof/>
            </w:rPr>
            <w:t>. Routledge.</w:t>
          </w:r>
        </w:p>
        <w:p w14:paraId="2028D600" w14:textId="1A795640" w:rsidR="00F13D5E" w:rsidRDefault="00F13D5E" w:rsidP="00F13D5E">
          <w:pPr>
            <w:pStyle w:val="Bibliography"/>
            <w:rPr>
              <w:noProof/>
            </w:rPr>
          </w:pPr>
          <w:r>
            <w:rPr>
              <w:noProof/>
            </w:rPr>
            <w:t>Brian, T. (2014) 'The Future of Policing in England and Wales</w:t>
          </w:r>
          <w:r w:rsidR="00522902">
            <w:rPr>
              <w:noProof/>
            </w:rPr>
            <w:t>’</w:t>
          </w:r>
          <w:r w:rsidR="00875912">
            <w:rPr>
              <w:noProof/>
            </w:rPr>
            <w:t>.</w:t>
          </w:r>
          <w:r>
            <w:rPr>
              <w:noProof/>
            </w:rPr>
            <w:t xml:space="preserve"> Book Review', </w:t>
          </w:r>
          <w:r>
            <w:rPr>
              <w:i/>
              <w:iCs/>
              <w:noProof/>
            </w:rPr>
            <w:t>Policin</w:t>
          </w:r>
          <w:r w:rsidR="00875912">
            <w:rPr>
              <w:i/>
              <w:iCs/>
              <w:noProof/>
            </w:rPr>
            <w:t>g</w:t>
          </w:r>
          <w:r>
            <w:rPr>
              <w:noProof/>
            </w:rPr>
            <w:t>, pp.115-116.</w:t>
          </w:r>
        </w:p>
        <w:p w14:paraId="59A67F1D" w14:textId="59C8E252" w:rsidR="00F13D5E" w:rsidRDefault="00F13D5E" w:rsidP="00F13D5E">
          <w:pPr>
            <w:pStyle w:val="Bibliography"/>
            <w:rPr>
              <w:noProof/>
            </w:rPr>
          </w:pPr>
          <w:r>
            <w:rPr>
              <w:noProof/>
            </w:rPr>
            <w:t xml:space="preserve">Chambers, S. (2014 ) 'Who is Policing the Police and Crime Commissioners? ', </w:t>
          </w:r>
          <w:r>
            <w:rPr>
              <w:i/>
              <w:iCs/>
              <w:noProof/>
            </w:rPr>
            <w:t>Safer Communities</w:t>
          </w:r>
          <w:r>
            <w:rPr>
              <w:noProof/>
            </w:rPr>
            <w:t>, 1(13), pp.32-29.</w:t>
          </w:r>
        </w:p>
        <w:p w14:paraId="76A15E28" w14:textId="46DA31A0" w:rsidR="00875912" w:rsidRDefault="00F13D5E" w:rsidP="00F13D5E">
          <w:pPr>
            <w:pStyle w:val="Bibliography"/>
            <w:rPr>
              <w:noProof/>
            </w:rPr>
          </w:pPr>
          <w:r>
            <w:rPr>
              <w:noProof/>
            </w:rPr>
            <w:t xml:space="preserve">Cheffins, B.R. (2012) </w:t>
          </w:r>
          <w:r>
            <w:rPr>
              <w:i/>
              <w:iCs/>
              <w:noProof/>
            </w:rPr>
            <w:t>The History of Corporate Governance</w:t>
          </w:r>
          <w:r>
            <w:rPr>
              <w:noProof/>
            </w:rPr>
            <w:t xml:space="preserve">. European Corporate Governance Institute Available at: </w:t>
          </w:r>
          <w:r w:rsidR="00E846B0">
            <w:rPr>
              <w:noProof/>
              <w:u w:val="single"/>
            </w:rPr>
            <w:t xml:space="preserve"> </w:t>
          </w:r>
          <w:r w:rsidRPr="00875912">
            <w:rPr>
              <w:noProof/>
            </w:rPr>
            <w:t>"https://www.ecgi.global/sites/default/files/working_papers/documents/SSRN-id1975404.pdf"</w:t>
          </w:r>
          <w:r w:rsidR="00E846B0" w:rsidRPr="00875912">
            <w:rPr>
              <w:noProof/>
            </w:rPr>
            <w:t xml:space="preserve">  </w:t>
          </w:r>
        </w:p>
        <w:p w14:paraId="63674F74" w14:textId="6BDAEE2B" w:rsidR="00F13D5E" w:rsidRDefault="00F13D5E" w:rsidP="00F13D5E">
          <w:pPr>
            <w:pStyle w:val="Bibliography"/>
            <w:rPr>
              <w:noProof/>
            </w:rPr>
          </w:pPr>
          <w:r>
            <w:rPr>
              <w:noProof/>
            </w:rPr>
            <w:t>(Accessed: 1</w:t>
          </w:r>
          <w:r w:rsidR="00875912">
            <w:rPr>
              <w:noProof/>
            </w:rPr>
            <w:t>st</w:t>
          </w:r>
          <w:r>
            <w:rPr>
              <w:noProof/>
            </w:rPr>
            <w:t xml:space="preserve"> November 2024).</w:t>
          </w:r>
        </w:p>
        <w:p w14:paraId="7F4E1345" w14:textId="77777777" w:rsidR="00875912" w:rsidRDefault="00F13D5E" w:rsidP="00F13D5E">
          <w:pPr>
            <w:pStyle w:val="Bibliography"/>
            <w:rPr>
              <w:rStyle w:val="Hyperlink"/>
              <w:noProof/>
            </w:rPr>
          </w:pPr>
          <w:r>
            <w:rPr>
              <w:noProof/>
            </w:rPr>
            <w:t xml:space="preserve">Clarke, N. and Cochrane, A. (2013) 'Geographies and politics of localism: The localism of the United Kingdom's coalition government', </w:t>
          </w:r>
          <w:r>
            <w:rPr>
              <w:i/>
              <w:iCs/>
              <w:noProof/>
            </w:rPr>
            <w:t>Science Direct</w:t>
          </w:r>
          <w:r>
            <w:rPr>
              <w:noProof/>
            </w:rPr>
            <w:t>, 34, pp.10-23. Available at</w:t>
          </w:r>
          <w:r>
            <w:rPr>
              <w:noProof/>
              <w:u w:val="single"/>
            </w:rPr>
            <w:t xml:space="preserve"> </w:t>
          </w:r>
          <w:r w:rsidRPr="00875912">
            <w:rPr>
              <w:noProof/>
            </w:rPr>
            <w:t>"https://www.sciencedirect.com/science/article/abs/pii/S0962629813000267"</w:t>
          </w:r>
          <w:r w:rsidR="00E846B0">
            <w:rPr>
              <w:noProof/>
              <w:u w:val="single"/>
            </w:rPr>
            <w:t xml:space="preserve">  </w:t>
          </w:r>
        </w:p>
        <w:p w14:paraId="0D5FFFC4" w14:textId="36AC9057" w:rsidR="00F13D5E" w:rsidRDefault="00F13D5E" w:rsidP="00F13D5E">
          <w:pPr>
            <w:pStyle w:val="Bibliography"/>
            <w:rPr>
              <w:noProof/>
            </w:rPr>
          </w:pPr>
          <w:r>
            <w:rPr>
              <w:noProof/>
            </w:rPr>
            <w:t>(Accessed:</w:t>
          </w:r>
          <w:r w:rsidR="004663D8">
            <w:rPr>
              <w:noProof/>
            </w:rPr>
            <w:t xml:space="preserve"> </w:t>
          </w:r>
          <w:r>
            <w:rPr>
              <w:noProof/>
            </w:rPr>
            <w:t>11</w:t>
          </w:r>
          <w:r w:rsidR="00875912">
            <w:rPr>
              <w:noProof/>
            </w:rPr>
            <w:t>th</w:t>
          </w:r>
          <w:r>
            <w:rPr>
              <w:noProof/>
            </w:rPr>
            <w:t xml:space="preserve"> December 2024).</w:t>
          </w:r>
        </w:p>
        <w:p w14:paraId="36E3C7E3" w14:textId="77777777" w:rsidR="00F13D5E" w:rsidRDefault="00F13D5E" w:rsidP="00F13D5E">
          <w:pPr>
            <w:pStyle w:val="Bibliography"/>
            <w:rPr>
              <w:noProof/>
            </w:rPr>
          </w:pPr>
          <w:r>
            <w:rPr>
              <w:noProof/>
            </w:rPr>
            <w:t xml:space="preserve">Crawford, A. and Cunningham, M., (2015 ) 'The Challenges of Working Across Organsational Boundaries, Cultures and Practices.' </w:t>
          </w:r>
          <w:r>
            <w:rPr>
              <w:i/>
              <w:iCs/>
              <w:noProof/>
            </w:rPr>
            <w:t>in</w:t>
          </w:r>
          <w:r>
            <w:rPr>
              <w:noProof/>
            </w:rPr>
            <w:t xml:space="preserve"> J. Fleming, (ed.) </w:t>
          </w:r>
          <w:r>
            <w:rPr>
              <w:i/>
              <w:iCs/>
              <w:noProof/>
            </w:rPr>
            <w:t>Police Leadership - Rising to the Top</w:t>
          </w:r>
          <w:r>
            <w:rPr>
              <w:noProof/>
            </w:rPr>
            <w:t>. Oxford., pp.71 - 94.</w:t>
          </w:r>
        </w:p>
        <w:p w14:paraId="5B782675" w14:textId="2F904639" w:rsidR="00F13D5E" w:rsidRDefault="00F13D5E" w:rsidP="00F13D5E">
          <w:pPr>
            <w:pStyle w:val="Bibliography"/>
            <w:rPr>
              <w:noProof/>
            </w:rPr>
          </w:pPr>
          <w:r>
            <w:rPr>
              <w:noProof/>
            </w:rPr>
            <w:t xml:space="preserve">Davies, M. (2014) 'Unravelling the role of Police and Crime Commissioners.' </w:t>
          </w:r>
          <w:r>
            <w:rPr>
              <w:i/>
              <w:iCs/>
              <w:noProof/>
            </w:rPr>
            <w:t>British Criminology Conf</w:t>
          </w:r>
          <w:r w:rsidR="00875912">
            <w:rPr>
              <w:i/>
              <w:iCs/>
              <w:noProof/>
            </w:rPr>
            <w:t>e</w:t>
          </w:r>
          <w:r>
            <w:rPr>
              <w:i/>
              <w:iCs/>
              <w:noProof/>
            </w:rPr>
            <w:t>rence</w:t>
          </w:r>
          <w:r>
            <w:rPr>
              <w:noProof/>
            </w:rPr>
            <w:t>. Oxford The British Society of Criminology, pp.17-30.</w:t>
          </w:r>
        </w:p>
        <w:p w14:paraId="71D2500C" w14:textId="081CD4C8" w:rsidR="00875912" w:rsidRDefault="00F13D5E" w:rsidP="00F13D5E">
          <w:pPr>
            <w:pStyle w:val="Bibliography"/>
            <w:rPr>
              <w:noProof/>
            </w:rPr>
          </w:pPr>
          <w:r>
            <w:rPr>
              <w:noProof/>
            </w:rPr>
            <w:t xml:space="preserve">Diamon, D. and Mead Weiss, (2009) </w:t>
          </w:r>
          <w:r>
            <w:rPr>
              <w:i/>
              <w:iCs/>
              <w:noProof/>
            </w:rPr>
            <w:t>Advancing Community Policing Through Community Governance: A Framework Document</w:t>
          </w:r>
          <w:r>
            <w:rPr>
              <w:noProof/>
            </w:rPr>
            <w:t>. Office of Community Oriented Policing Services</w:t>
          </w:r>
          <w:r w:rsidR="00875912">
            <w:rPr>
              <w:noProof/>
            </w:rPr>
            <w:t>.</w:t>
          </w:r>
          <w:r>
            <w:rPr>
              <w:noProof/>
            </w:rPr>
            <w:t xml:space="preserve"> Available at: </w:t>
          </w:r>
          <w:r w:rsidR="00E846B0">
            <w:rPr>
              <w:noProof/>
              <w:u w:val="single"/>
            </w:rPr>
            <w:t xml:space="preserve"> </w:t>
          </w:r>
          <w:r>
            <w:rPr>
              <w:rStyle w:val="Hyperlink"/>
              <w:noProof/>
            </w:rPr>
            <w:t>https://portal.cops.usdoj.gov/resourcecenter/content.ashx/cops-p161-pub.pdf</w:t>
          </w:r>
          <w:r w:rsidR="00E846B0">
            <w:rPr>
              <w:noProof/>
              <w:u w:val="single"/>
            </w:rPr>
            <w:t xml:space="preserve"> </w:t>
          </w:r>
          <w:r>
            <w:rPr>
              <w:noProof/>
            </w:rPr>
            <w:t xml:space="preserve"> </w:t>
          </w:r>
        </w:p>
        <w:p w14:paraId="2B682BEC" w14:textId="59D80BBF" w:rsidR="00F13D5E" w:rsidRDefault="00F13D5E" w:rsidP="00F13D5E">
          <w:pPr>
            <w:pStyle w:val="Bibliography"/>
            <w:rPr>
              <w:noProof/>
            </w:rPr>
          </w:pPr>
          <w:r>
            <w:rPr>
              <w:noProof/>
            </w:rPr>
            <w:t>(Accessed: 4</w:t>
          </w:r>
          <w:r w:rsidR="00875912">
            <w:rPr>
              <w:noProof/>
            </w:rPr>
            <w:t>th</w:t>
          </w:r>
          <w:r>
            <w:rPr>
              <w:noProof/>
            </w:rPr>
            <w:t xml:space="preserve"> December 2024 ).</w:t>
          </w:r>
        </w:p>
        <w:p w14:paraId="5669D945" w14:textId="5FD4D302" w:rsidR="00F13D5E" w:rsidRDefault="00F13D5E" w:rsidP="00F13D5E">
          <w:pPr>
            <w:pStyle w:val="Bibliography"/>
            <w:rPr>
              <w:noProof/>
            </w:rPr>
          </w:pPr>
          <w:r>
            <w:rPr>
              <w:noProof/>
            </w:rPr>
            <w:t xml:space="preserve">Dixon, B. (2018 ) 'Who Needs Critical Friends? Independent Advisory Groups in the Age of the Police and Crime Commissioner', </w:t>
          </w:r>
          <w:r>
            <w:rPr>
              <w:i/>
              <w:iCs/>
              <w:noProof/>
            </w:rPr>
            <w:t>Policing: A Journal of Policy and Practice</w:t>
          </w:r>
          <w:r>
            <w:rPr>
              <w:noProof/>
            </w:rPr>
            <w:t>, 14(3), pp.686</w:t>
          </w:r>
          <w:r w:rsidR="00875912">
            <w:rPr>
              <w:noProof/>
            </w:rPr>
            <w:t>-</w:t>
          </w:r>
          <w:r>
            <w:rPr>
              <w:noProof/>
            </w:rPr>
            <w:t>697.</w:t>
          </w:r>
        </w:p>
        <w:p w14:paraId="40BC590E" w14:textId="6D91BE41" w:rsidR="00875912" w:rsidRDefault="00F13D5E" w:rsidP="00F13D5E">
          <w:pPr>
            <w:pStyle w:val="Bibliography"/>
            <w:rPr>
              <w:noProof/>
            </w:rPr>
          </w:pPr>
          <w:r>
            <w:rPr>
              <w:noProof/>
            </w:rPr>
            <w:t>Governance International</w:t>
          </w:r>
          <w:r w:rsidR="00875912">
            <w:rPr>
              <w:noProof/>
            </w:rPr>
            <w:t>.</w:t>
          </w:r>
          <w:r>
            <w:rPr>
              <w:noProof/>
            </w:rPr>
            <w:t xml:space="preserve"> (2024) </w:t>
          </w:r>
          <w:r>
            <w:rPr>
              <w:i/>
              <w:iCs/>
              <w:noProof/>
            </w:rPr>
            <w:t>What does public governance of public service organisations involve?</w:t>
          </w:r>
          <w:r>
            <w:rPr>
              <w:noProof/>
            </w:rPr>
            <w:t xml:space="preserve"> Available at: </w:t>
          </w:r>
          <w:r>
            <w:rPr>
              <w:rStyle w:val="Hyperlink"/>
              <w:noProof/>
            </w:rPr>
            <w:t>https://www.govint.org/our-expertise/public-governance</w:t>
          </w:r>
          <w:r w:rsidR="00E846B0">
            <w:rPr>
              <w:noProof/>
              <w:u w:val="single"/>
            </w:rPr>
            <w:t xml:space="preserve"> </w:t>
          </w:r>
          <w:r>
            <w:rPr>
              <w:noProof/>
            </w:rPr>
            <w:t xml:space="preserve"> </w:t>
          </w:r>
        </w:p>
        <w:p w14:paraId="35C1126B" w14:textId="1956EC1B" w:rsidR="00F13D5E" w:rsidRDefault="00F13D5E" w:rsidP="00F13D5E">
          <w:pPr>
            <w:pStyle w:val="Bibliography"/>
            <w:rPr>
              <w:noProof/>
            </w:rPr>
          </w:pPr>
          <w:r>
            <w:rPr>
              <w:noProof/>
            </w:rPr>
            <w:t>(Accessed: 8</w:t>
          </w:r>
          <w:r w:rsidR="004663D8">
            <w:rPr>
              <w:noProof/>
            </w:rPr>
            <w:t>th</w:t>
          </w:r>
          <w:r>
            <w:rPr>
              <w:noProof/>
            </w:rPr>
            <w:t xml:space="preserve"> December 2024).</w:t>
          </w:r>
        </w:p>
        <w:p w14:paraId="60FBE3CC" w14:textId="185E5FAC" w:rsidR="004663D8" w:rsidRDefault="00F13D5E" w:rsidP="00F13D5E">
          <w:pPr>
            <w:pStyle w:val="Bibliography"/>
            <w:rPr>
              <w:rStyle w:val="Hyperlink"/>
              <w:noProof/>
            </w:rPr>
          </w:pPr>
          <w:r>
            <w:rPr>
              <w:noProof/>
            </w:rPr>
            <w:lastRenderedPageBreak/>
            <w:t xml:space="preserve">Higham, N. (2016) </w:t>
          </w:r>
          <w:r w:rsidR="004663D8">
            <w:rPr>
              <w:noProof/>
            </w:rPr>
            <w:t>‘</w:t>
          </w:r>
          <w:r>
            <w:rPr>
              <w:i/>
              <w:iCs/>
              <w:noProof/>
            </w:rPr>
            <w:t>National Archives: Thatcher's poll tax miscalculation</w:t>
          </w:r>
          <w:r w:rsidR="004663D8">
            <w:rPr>
              <w:i/>
              <w:iCs/>
              <w:noProof/>
            </w:rPr>
            <w:t>’</w:t>
          </w:r>
          <w:r>
            <w:rPr>
              <w:noProof/>
            </w:rPr>
            <w:t xml:space="preserve">. </w:t>
          </w:r>
          <w:r w:rsidR="004663D8">
            <w:rPr>
              <w:noProof/>
            </w:rPr>
            <w:t>BBC, 30</w:t>
          </w:r>
          <w:r w:rsidR="004663D8" w:rsidRPr="004663D8">
            <w:rPr>
              <w:noProof/>
              <w:vertAlign w:val="superscript"/>
            </w:rPr>
            <w:t>th</w:t>
          </w:r>
          <w:r w:rsidR="004663D8">
            <w:rPr>
              <w:noProof/>
            </w:rPr>
            <w:t xml:space="preserve"> December.  </w:t>
          </w:r>
          <w:r>
            <w:rPr>
              <w:noProof/>
            </w:rPr>
            <w:t xml:space="preserve">Available at: </w:t>
          </w:r>
          <w:r w:rsidRPr="004663D8">
            <w:rPr>
              <w:noProof/>
            </w:rPr>
            <w:t>"</w:t>
          </w:r>
          <w:r w:rsidR="004663D8" w:rsidRPr="004663D8">
            <w:t xml:space="preserve"> </w:t>
          </w:r>
          <w:r w:rsidR="004663D8" w:rsidRPr="004663D8">
            <w:rPr>
              <w:noProof/>
            </w:rPr>
            <w:t>https://www.bbc.co.uk/news/uk-38382416</w:t>
          </w:r>
          <w:r w:rsidRPr="004663D8">
            <w:rPr>
              <w:noProof/>
            </w:rPr>
            <w:t>"</w:t>
          </w:r>
          <w:r w:rsidR="00E846B0">
            <w:rPr>
              <w:noProof/>
              <w:u w:val="single"/>
            </w:rPr>
            <w:t xml:space="preserve">  </w:t>
          </w:r>
        </w:p>
        <w:p w14:paraId="4AEC715B" w14:textId="56205028" w:rsidR="00F13D5E" w:rsidRDefault="00F13D5E" w:rsidP="00F13D5E">
          <w:pPr>
            <w:pStyle w:val="Bibliography"/>
            <w:rPr>
              <w:noProof/>
            </w:rPr>
          </w:pPr>
          <w:r>
            <w:rPr>
              <w:noProof/>
            </w:rPr>
            <w:t>(Accessed: 8</w:t>
          </w:r>
          <w:r w:rsidR="004663D8">
            <w:rPr>
              <w:noProof/>
            </w:rPr>
            <w:t>th</w:t>
          </w:r>
          <w:r>
            <w:rPr>
              <w:noProof/>
            </w:rPr>
            <w:t xml:space="preserve"> December 2024).</w:t>
          </w:r>
        </w:p>
        <w:p w14:paraId="754AE93B" w14:textId="2543BEAF" w:rsidR="004663D8" w:rsidRDefault="00F13D5E" w:rsidP="00F13D5E">
          <w:pPr>
            <w:pStyle w:val="Bibliography"/>
            <w:rPr>
              <w:noProof/>
            </w:rPr>
          </w:pPr>
          <w:r>
            <w:rPr>
              <w:noProof/>
            </w:rPr>
            <w:t>His Majesty’s Inspectorate of Constabulary and Fire &amp; Rescue Services</w:t>
          </w:r>
          <w:r w:rsidR="004663D8">
            <w:rPr>
              <w:noProof/>
            </w:rPr>
            <w:t>.</w:t>
          </w:r>
          <w:r>
            <w:rPr>
              <w:noProof/>
            </w:rPr>
            <w:t xml:space="preserve"> (2014) </w:t>
          </w:r>
          <w:r>
            <w:rPr>
              <w:i/>
              <w:iCs/>
              <w:noProof/>
            </w:rPr>
            <w:t>Crime-recording: making the victim count</w:t>
          </w:r>
          <w:r>
            <w:rPr>
              <w:noProof/>
            </w:rPr>
            <w:t xml:space="preserve">. His Majesty’s Inspectorate of Constabulary and Fire &amp; Rescue Services. Available at: </w:t>
          </w:r>
          <w:r>
            <w:rPr>
              <w:rStyle w:val="Hyperlink"/>
              <w:noProof/>
            </w:rPr>
            <w:t>https://hmicfrs.justiceinspectorates.gov.uk/publications/crime-recording-making-the-victim-count/</w:t>
          </w:r>
          <w:r w:rsidR="00E846B0">
            <w:rPr>
              <w:noProof/>
              <w:u w:val="single"/>
            </w:rPr>
            <w:t xml:space="preserve"> </w:t>
          </w:r>
          <w:r>
            <w:rPr>
              <w:noProof/>
            </w:rPr>
            <w:t xml:space="preserve"> </w:t>
          </w:r>
        </w:p>
        <w:p w14:paraId="6BC58BC5" w14:textId="40988C7E" w:rsidR="00F13D5E" w:rsidRDefault="00F13D5E" w:rsidP="00F13D5E">
          <w:pPr>
            <w:pStyle w:val="Bibliography"/>
            <w:rPr>
              <w:noProof/>
            </w:rPr>
          </w:pPr>
          <w:r>
            <w:rPr>
              <w:noProof/>
            </w:rPr>
            <w:t>(Accessed: 10</w:t>
          </w:r>
          <w:r w:rsidR="004663D8">
            <w:rPr>
              <w:noProof/>
            </w:rPr>
            <w:t>th</w:t>
          </w:r>
          <w:r>
            <w:rPr>
              <w:noProof/>
            </w:rPr>
            <w:t xml:space="preserve"> December 2024)</w:t>
          </w:r>
        </w:p>
        <w:p w14:paraId="4482F949" w14:textId="572302EF" w:rsidR="004663D8" w:rsidRDefault="00F13D5E" w:rsidP="00F13D5E">
          <w:pPr>
            <w:pStyle w:val="Bibliography"/>
            <w:rPr>
              <w:noProof/>
            </w:rPr>
          </w:pPr>
          <w:r>
            <w:rPr>
              <w:noProof/>
            </w:rPr>
            <w:t>His Majesty’s Inspectorate of Constabulary and Fire &amp; Rescue Services</w:t>
          </w:r>
          <w:r w:rsidR="004663D8">
            <w:rPr>
              <w:noProof/>
            </w:rPr>
            <w:t>.</w:t>
          </w:r>
          <w:r>
            <w:rPr>
              <w:noProof/>
            </w:rPr>
            <w:t xml:space="preserve"> (2024 ) </w:t>
          </w:r>
          <w:r>
            <w:rPr>
              <w:i/>
              <w:iCs/>
              <w:noProof/>
            </w:rPr>
            <w:t>What we do</w:t>
          </w:r>
          <w:r>
            <w:rPr>
              <w:noProof/>
            </w:rPr>
            <w:t xml:space="preserve">. </w:t>
          </w:r>
          <w:r w:rsidR="004663D8">
            <w:rPr>
              <w:noProof/>
            </w:rPr>
            <w:t xml:space="preserve">His Majesty’s Inspectorate of Constabulary and Fire &amp; Rescue Services. </w:t>
          </w:r>
          <w:r>
            <w:rPr>
              <w:noProof/>
            </w:rPr>
            <w:t xml:space="preserve">Available at: </w:t>
          </w:r>
          <w:r>
            <w:rPr>
              <w:rStyle w:val="Hyperlink"/>
              <w:noProof/>
            </w:rPr>
            <w:t>https://hmicfrs.justiceinspectorates.gov.uk/about-us/what-we-do/</w:t>
          </w:r>
          <w:r w:rsidR="00E846B0">
            <w:rPr>
              <w:noProof/>
              <w:u w:val="single"/>
            </w:rPr>
            <w:t xml:space="preserve"> </w:t>
          </w:r>
          <w:r>
            <w:rPr>
              <w:noProof/>
            </w:rPr>
            <w:t xml:space="preserve"> </w:t>
          </w:r>
        </w:p>
        <w:p w14:paraId="148FEAFF" w14:textId="37529CA2" w:rsidR="00F13D5E" w:rsidRDefault="00F13D5E" w:rsidP="00F13D5E">
          <w:pPr>
            <w:pStyle w:val="Bibliography"/>
            <w:rPr>
              <w:noProof/>
            </w:rPr>
          </w:pPr>
          <w:r>
            <w:rPr>
              <w:noProof/>
            </w:rPr>
            <w:t>(Accessed: 27 November 2024)</w:t>
          </w:r>
        </w:p>
        <w:p w14:paraId="217AE90E" w14:textId="50FB2831" w:rsidR="004663D8" w:rsidRDefault="00F13D5E" w:rsidP="00F13D5E">
          <w:pPr>
            <w:pStyle w:val="Bibliography"/>
            <w:rPr>
              <w:noProof/>
            </w:rPr>
          </w:pPr>
          <w:r>
            <w:rPr>
              <w:noProof/>
            </w:rPr>
            <w:t xml:space="preserve">Home Office (1964) </w:t>
          </w:r>
          <w:r>
            <w:rPr>
              <w:i/>
              <w:iCs/>
              <w:noProof/>
            </w:rPr>
            <w:t>Police Act 1964</w:t>
          </w:r>
          <w:r>
            <w:rPr>
              <w:noProof/>
            </w:rPr>
            <w:t xml:space="preserve">. </w:t>
          </w:r>
          <w:r w:rsidR="004663D8">
            <w:rPr>
              <w:noProof/>
            </w:rPr>
            <w:t xml:space="preserve">Available at: </w:t>
          </w:r>
          <w:hyperlink r:id="rId10" w:history="1">
            <w:r w:rsidR="004663D8" w:rsidRPr="00C15FA9">
              <w:rPr>
                <w:rStyle w:val="Hyperlink"/>
                <w:noProof/>
              </w:rPr>
              <w:t>https://www.legislation.gov.uk/ukpga/1964/48/contents</w:t>
            </w:r>
          </w:hyperlink>
        </w:p>
        <w:p w14:paraId="704BD32B" w14:textId="774FCB0A" w:rsidR="004663D8" w:rsidRPr="004663D8" w:rsidRDefault="004663D8" w:rsidP="004663D8">
          <w:pPr>
            <w:pStyle w:val="Bibliography"/>
            <w:rPr>
              <w:noProof/>
            </w:rPr>
          </w:pPr>
          <w:r>
            <w:rPr>
              <w:noProof/>
            </w:rPr>
            <w:t>(Accessed: 27 November 2024 )</w:t>
          </w:r>
        </w:p>
        <w:p w14:paraId="4CBF82BC" w14:textId="1C42B4FB" w:rsidR="004663D8" w:rsidRDefault="00F13D5E" w:rsidP="00F13D5E">
          <w:pPr>
            <w:pStyle w:val="Bibliography"/>
            <w:rPr>
              <w:noProof/>
              <w:u w:val="single"/>
            </w:rPr>
          </w:pPr>
          <w:r>
            <w:rPr>
              <w:noProof/>
            </w:rPr>
            <w:t xml:space="preserve">Home Office (1999) </w:t>
          </w:r>
          <w:r>
            <w:rPr>
              <w:i/>
              <w:iCs/>
              <w:noProof/>
            </w:rPr>
            <w:t>Greater London Authority Act 1999</w:t>
          </w:r>
          <w:r>
            <w:rPr>
              <w:noProof/>
            </w:rPr>
            <w:t xml:space="preserve">. </w:t>
          </w:r>
          <w:r w:rsidR="004663D8">
            <w:rPr>
              <w:noProof/>
            </w:rPr>
            <w:t xml:space="preserve">Available at: </w:t>
          </w:r>
          <w:hyperlink r:id="rId11" w:history="1">
            <w:r w:rsidR="004663D8" w:rsidRPr="00C15FA9">
              <w:rPr>
                <w:rStyle w:val="Hyperlink"/>
                <w:noProof/>
              </w:rPr>
              <w:t>https://www.legislation.gov.uk/ukpga/1999/29/contents</w:t>
            </w:r>
          </w:hyperlink>
        </w:p>
        <w:p w14:paraId="209CD741" w14:textId="2D73F6DD" w:rsidR="004663D8" w:rsidRPr="004663D8" w:rsidRDefault="004663D8" w:rsidP="004663D8">
          <w:pPr>
            <w:pStyle w:val="Bibliography"/>
            <w:rPr>
              <w:noProof/>
            </w:rPr>
          </w:pPr>
          <w:r>
            <w:rPr>
              <w:noProof/>
            </w:rPr>
            <w:t>(Accessed: 27 November 2024 ).</w:t>
          </w:r>
        </w:p>
        <w:p w14:paraId="6352AC95" w14:textId="2EA18052" w:rsidR="004663D8" w:rsidRDefault="00F13D5E" w:rsidP="00F13D5E">
          <w:pPr>
            <w:pStyle w:val="Bibliography"/>
            <w:rPr>
              <w:noProof/>
            </w:rPr>
          </w:pPr>
          <w:r>
            <w:rPr>
              <w:noProof/>
            </w:rPr>
            <w:t xml:space="preserve">Home Office (1999) </w:t>
          </w:r>
          <w:r>
            <w:rPr>
              <w:i/>
              <w:iCs/>
              <w:noProof/>
            </w:rPr>
            <w:t>The Stephen Lawrence Inquiry</w:t>
          </w:r>
          <w:r w:rsidR="004663D8">
            <w:rPr>
              <w:noProof/>
            </w:rPr>
            <w:t>, London:</w:t>
          </w:r>
          <w:r>
            <w:rPr>
              <w:noProof/>
            </w:rPr>
            <w:t xml:space="preserve"> Available at: </w:t>
          </w:r>
          <w:r>
            <w:rPr>
              <w:rStyle w:val="Hyperlink"/>
              <w:noProof/>
            </w:rPr>
            <w:t>https://www.gov.uk/government/publications/the-stephen-lawrence-inquiry</w:t>
          </w:r>
          <w:r w:rsidR="00E846B0">
            <w:rPr>
              <w:noProof/>
              <w:u w:val="single"/>
            </w:rPr>
            <w:t xml:space="preserve"> </w:t>
          </w:r>
          <w:r>
            <w:rPr>
              <w:noProof/>
            </w:rPr>
            <w:t xml:space="preserve"> </w:t>
          </w:r>
        </w:p>
        <w:p w14:paraId="6AD0DFBC" w14:textId="26D20D3D" w:rsidR="00F13D5E" w:rsidRDefault="00F13D5E" w:rsidP="00F13D5E">
          <w:pPr>
            <w:pStyle w:val="Bibliography"/>
            <w:rPr>
              <w:noProof/>
            </w:rPr>
          </w:pPr>
          <w:r>
            <w:rPr>
              <w:noProof/>
            </w:rPr>
            <w:t>(Accessed: 4 December 2024).</w:t>
          </w:r>
        </w:p>
        <w:p w14:paraId="6A241F8A" w14:textId="5E0E372F" w:rsidR="00F13D5E" w:rsidRDefault="00F13D5E" w:rsidP="00F13D5E">
          <w:pPr>
            <w:pStyle w:val="Bibliography"/>
            <w:rPr>
              <w:noProof/>
            </w:rPr>
          </w:pPr>
          <w:r>
            <w:rPr>
              <w:noProof/>
            </w:rPr>
            <w:t xml:space="preserve">Home Office (2011) </w:t>
          </w:r>
          <w:r>
            <w:rPr>
              <w:i/>
              <w:iCs/>
              <w:noProof/>
            </w:rPr>
            <w:t>Police Reform and Social Respo</w:t>
          </w:r>
          <w:r w:rsidR="004157C3">
            <w:rPr>
              <w:i/>
              <w:iCs/>
              <w:noProof/>
            </w:rPr>
            <w:t>n</w:t>
          </w:r>
          <w:r>
            <w:rPr>
              <w:i/>
              <w:iCs/>
              <w:noProof/>
            </w:rPr>
            <w:t>s</w:t>
          </w:r>
          <w:r w:rsidR="004157C3">
            <w:rPr>
              <w:i/>
              <w:iCs/>
              <w:noProof/>
            </w:rPr>
            <w:t>i</w:t>
          </w:r>
          <w:r>
            <w:rPr>
              <w:i/>
              <w:iCs/>
              <w:noProof/>
            </w:rPr>
            <w:t>bility Act</w:t>
          </w:r>
          <w:r>
            <w:rPr>
              <w:noProof/>
            </w:rPr>
            <w:t>.</w:t>
          </w:r>
          <w:r w:rsidR="004157C3">
            <w:rPr>
              <w:noProof/>
            </w:rPr>
            <w:t xml:space="preserve">  Available at:</w:t>
          </w:r>
        </w:p>
        <w:p w14:paraId="4733B81A" w14:textId="1AD12E88" w:rsidR="004157C3" w:rsidRDefault="00BD3EA5" w:rsidP="004157C3">
          <w:hyperlink r:id="rId12" w:history="1">
            <w:r w:rsidR="004157C3" w:rsidRPr="00C15FA9">
              <w:rPr>
                <w:rStyle w:val="Hyperlink"/>
              </w:rPr>
              <w:t>https://www.legislation.gov.uk/ukpga/2011/13/contents</w:t>
            </w:r>
          </w:hyperlink>
        </w:p>
        <w:p w14:paraId="32FCAE87" w14:textId="08BA09F0" w:rsidR="004157C3" w:rsidRPr="004157C3" w:rsidRDefault="004157C3" w:rsidP="004157C3">
          <w:pPr>
            <w:pStyle w:val="Bibliography"/>
            <w:rPr>
              <w:noProof/>
            </w:rPr>
          </w:pPr>
          <w:r>
            <w:rPr>
              <w:noProof/>
            </w:rPr>
            <w:t>(Accessed: 4</w:t>
          </w:r>
          <w:r w:rsidRPr="004157C3">
            <w:rPr>
              <w:noProof/>
              <w:vertAlign w:val="superscript"/>
            </w:rPr>
            <w:t>th</w:t>
          </w:r>
          <w:r>
            <w:rPr>
              <w:noProof/>
            </w:rPr>
            <w:t>December 2024).</w:t>
          </w:r>
        </w:p>
        <w:p w14:paraId="06DACEDF" w14:textId="5EEB9116" w:rsidR="00F13D5E" w:rsidRDefault="00F13D5E" w:rsidP="00F13D5E">
          <w:pPr>
            <w:pStyle w:val="Bibliography"/>
            <w:rPr>
              <w:noProof/>
            </w:rPr>
          </w:pPr>
          <w:r>
            <w:rPr>
              <w:noProof/>
            </w:rPr>
            <w:t xml:space="preserve">Home Office (2014) </w:t>
          </w:r>
          <w:r>
            <w:rPr>
              <w:i/>
              <w:iCs/>
              <w:noProof/>
            </w:rPr>
            <w:t>Home Secretary's Police Federation 2014 speech</w:t>
          </w:r>
          <w:r>
            <w:rPr>
              <w:noProof/>
            </w:rPr>
            <w:t xml:space="preserve">. Available at: </w:t>
          </w:r>
          <w:r w:rsidR="00E846B0">
            <w:rPr>
              <w:noProof/>
              <w:u w:val="single"/>
            </w:rPr>
            <w:t xml:space="preserve"> </w:t>
          </w:r>
          <w:r>
            <w:rPr>
              <w:rStyle w:val="Hyperlink"/>
              <w:noProof/>
            </w:rPr>
            <w:t>https://www.gov.uk/government/speeches/home-secretarys-police-federation-2014-speech</w:t>
          </w:r>
          <w:r w:rsidR="00E846B0">
            <w:rPr>
              <w:noProof/>
              <w:u w:val="single"/>
            </w:rPr>
            <w:t xml:space="preserve"> </w:t>
          </w:r>
          <w:r>
            <w:rPr>
              <w:noProof/>
            </w:rPr>
            <w:t xml:space="preserve"> (Accessed: 8</w:t>
          </w:r>
          <w:r w:rsidR="004157C3" w:rsidRPr="004157C3">
            <w:rPr>
              <w:noProof/>
              <w:vertAlign w:val="superscript"/>
            </w:rPr>
            <w:t>th</w:t>
          </w:r>
          <w:r w:rsidR="004157C3">
            <w:rPr>
              <w:noProof/>
            </w:rPr>
            <w:t xml:space="preserve"> </w:t>
          </w:r>
          <w:r>
            <w:rPr>
              <w:noProof/>
            </w:rPr>
            <w:t>ecember 2024 ).</w:t>
          </w:r>
        </w:p>
        <w:p w14:paraId="133EFD68" w14:textId="33DC28DC" w:rsidR="00F13D5E" w:rsidRDefault="00F13D5E" w:rsidP="00F13D5E">
          <w:pPr>
            <w:pStyle w:val="Bibliography"/>
            <w:rPr>
              <w:noProof/>
            </w:rPr>
          </w:pPr>
          <w:r>
            <w:rPr>
              <w:noProof/>
            </w:rPr>
            <w:t xml:space="preserve">Home Office (2023) </w:t>
          </w:r>
          <w:r>
            <w:rPr>
              <w:i/>
              <w:iCs/>
              <w:noProof/>
            </w:rPr>
            <w:t>The Policing Protocal Order 2023</w:t>
          </w:r>
          <w:r>
            <w:rPr>
              <w:noProof/>
            </w:rPr>
            <w:t xml:space="preserve">. </w:t>
          </w:r>
          <w:r w:rsidR="004157C3">
            <w:rPr>
              <w:noProof/>
            </w:rPr>
            <w:t xml:space="preserve">Available at: </w:t>
          </w:r>
          <w:hyperlink r:id="rId13" w:history="1">
            <w:r w:rsidR="004157C3" w:rsidRPr="00C15FA9">
              <w:rPr>
                <w:rStyle w:val="Hyperlink"/>
                <w:noProof/>
              </w:rPr>
              <w:t>https://www.legislation.gov.uk/uksi/2023/649</w:t>
            </w:r>
          </w:hyperlink>
        </w:p>
        <w:p w14:paraId="1D89A634" w14:textId="641BF9DA" w:rsidR="004157C3" w:rsidRPr="004157C3" w:rsidRDefault="004157C3" w:rsidP="004157C3">
          <w:pPr>
            <w:pStyle w:val="Bibliography"/>
            <w:rPr>
              <w:noProof/>
            </w:rPr>
          </w:pPr>
          <w:r>
            <w:rPr>
              <w:noProof/>
            </w:rPr>
            <w:t>(Accessed: 5</w:t>
          </w:r>
          <w:r w:rsidRPr="004157C3">
            <w:rPr>
              <w:noProof/>
              <w:vertAlign w:val="superscript"/>
            </w:rPr>
            <w:t>th</w:t>
          </w:r>
          <w:r>
            <w:rPr>
              <w:noProof/>
            </w:rPr>
            <w:t xml:space="preserve"> December 2024).</w:t>
          </w:r>
        </w:p>
        <w:p w14:paraId="5F9E557F" w14:textId="77777777" w:rsidR="004157C3" w:rsidRDefault="00F13D5E" w:rsidP="00F13D5E">
          <w:pPr>
            <w:pStyle w:val="Bibliography"/>
            <w:rPr>
              <w:noProof/>
            </w:rPr>
          </w:pPr>
          <w:r>
            <w:rPr>
              <w:noProof/>
            </w:rPr>
            <w:t xml:space="preserve">Home Office (1996) </w:t>
          </w:r>
          <w:r>
            <w:rPr>
              <w:i/>
              <w:iCs/>
              <w:noProof/>
            </w:rPr>
            <w:t>Police Act 1996</w:t>
          </w:r>
          <w:r>
            <w:rPr>
              <w:noProof/>
            </w:rPr>
            <w:t xml:space="preserve">. Available at: </w:t>
          </w:r>
          <w:r w:rsidR="00E846B0">
            <w:rPr>
              <w:noProof/>
              <w:u w:val="single"/>
            </w:rPr>
            <w:t xml:space="preserve"> </w:t>
          </w:r>
          <w:r>
            <w:rPr>
              <w:rStyle w:val="Hyperlink"/>
              <w:noProof/>
            </w:rPr>
            <w:t>https://www.legislation.gov.uk/ukpga/1996/16/section/40A</w:t>
          </w:r>
          <w:r w:rsidR="00E846B0">
            <w:rPr>
              <w:noProof/>
              <w:u w:val="single"/>
            </w:rPr>
            <w:t xml:space="preserve"> </w:t>
          </w:r>
          <w:r>
            <w:rPr>
              <w:noProof/>
            </w:rPr>
            <w:t xml:space="preserve"> </w:t>
          </w:r>
        </w:p>
        <w:p w14:paraId="728C41B1" w14:textId="1E8429E5" w:rsidR="00F13D5E" w:rsidRDefault="00F13D5E" w:rsidP="00F13D5E">
          <w:pPr>
            <w:pStyle w:val="Bibliography"/>
            <w:rPr>
              <w:noProof/>
            </w:rPr>
          </w:pPr>
          <w:r>
            <w:rPr>
              <w:noProof/>
            </w:rPr>
            <w:t>(Accessed: 27</w:t>
          </w:r>
          <w:r w:rsidR="004157C3" w:rsidRPr="004157C3">
            <w:rPr>
              <w:noProof/>
              <w:vertAlign w:val="superscript"/>
            </w:rPr>
            <w:t>th</w:t>
          </w:r>
          <w:r>
            <w:rPr>
              <w:noProof/>
            </w:rPr>
            <w:t xml:space="preserve"> November 2024).</w:t>
          </w:r>
        </w:p>
        <w:p w14:paraId="55FAACE1" w14:textId="36F2F57F" w:rsidR="004157C3" w:rsidRDefault="00F13D5E" w:rsidP="00F13D5E">
          <w:pPr>
            <w:pStyle w:val="Bibliography"/>
            <w:rPr>
              <w:noProof/>
            </w:rPr>
          </w:pPr>
          <w:r>
            <w:rPr>
              <w:noProof/>
            </w:rPr>
            <w:t xml:space="preserve">Home Office (1998) </w:t>
          </w:r>
          <w:r>
            <w:rPr>
              <w:i/>
              <w:iCs/>
              <w:noProof/>
            </w:rPr>
            <w:t>Crime and Disorder Act 1998</w:t>
          </w:r>
          <w:r>
            <w:rPr>
              <w:noProof/>
            </w:rPr>
            <w:t xml:space="preserve">. Available at: </w:t>
          </w:r>
          <w:r>
            <w:rPr>
              <w:rStyle w:val="Hyperlink"/>
              <w:noProof/>
            </w:rPr>
            <w:t>https://www.legislation.gov.uk/ukpga/1998/37/contents</w:t>
          </w:r>
          <w:r w:rsidR="00E846B0">
            <w:rPr>
              <w:noProof/>
              <w:u w:val="single"/>
            </w:rPr>
            <w:t xml:space="preserve"> </w:t>
          </w:r>
          <w:r>
            <w:rPr>
              <w:noProof/>
            </w:rPr>
            <w:t xml:space="preserve"> </w:t>
          </w:r>
        </w:p>
        <w:p w14:paraId="09C10503" w14:textId="7673A0FA" w:rsidR="00F13D5E" w:rsidRPr="004157C3" w:rsidRDefault="00F13D5E" w:rsidP="00F13D5E">
          <w:pPr>
            <w:pStyle w:val="Bibliography"/>
            <w:rPr>
              <w:noProof/>
              <w:u w:val="single"/>
            </w:rPr>
          </w:pPr>
          <w:r>
            <w:rPr>
              <w:noProof/>
            </w:rPr>
            <w:t>(Accessed: 10</w:t>
          </w:r>
          <w:r w:rsidR="004157C3" w:rsidRPr="004157C3">
            <w:rPr>
              <w:noProof/>
              <w:vertAlign w:val="superscript"/>
            </w:rPr>
            <w:t>th</w:t>
          </w:r>
          <w:r>
            <w:rPr>
              <w:noProof/>
            </w:rPr>
            <w:t xml:space="preserve"> December 2024)</w:t>
          </w:r>
        </w:p>
        <w:p w14:paraId="08AE7BA4" w14:textId="53CAF841" w:rsidR="004157C3" w:rsidRDefault="00F13D5E" w:rsidP="00F13D5E">
          <w:pPr>
            <w:pStyle w:val="Bibliography"/>
            <w:rPr>
              <w:noProof/>
            </w:rPr>
          </w:pPr>
          <w:r>
            <w:rPr>
              <w:i/>
              <w:iCs/>
              <w:noProof/>
            </w:rPr>
            <w:lastRenderedPageBreak/>
            <w:t>The Crime and Disorder (Formulation and Implementation of Strategy) (Amendment) Regulations 2012</w:t>
          </w:r>
          <w:r>
            <w:rPr>
              <w:noProof/>
            </w:rPr>
            <w:t xml:space="preserve">. Available at: </w:t>
          </w:r>
          <w:r w:rsidR="00E846B0">
            <w:rPr>
              <w:noProof/>
              <w:u w:val="single"/>
            </w:rPr>
            <w:t xml:space="preserve"> </w:t>
          </w:r>
          <w:r>
            <w:rPr>
              <w:rStyle w:val="Hyperlink"/>
              <w:noProof/>
            </w:rPr>
            <w:t>https://www.legislation.gov.uk/uksi/2012/2660/made#:~:text=of%20the%20Regulations)-,The%20Crime%20and%20Disorder%20(Formulation%20and%20Implementation%20of%20Strategy)%20Regulations,disorder%20and%20for%20combating%20substance</w:t>
          </w:r>
          <w:r w:rsidR="00E846B0">
            <w:rPr>
              <w:noProof/>
              <w:u w:val="single"/>
            </w:rPr>
            <w:t xml:space="preserve"> </w:t>
          </w:r>
          <w:r>
            <w:rPr>
              <w:noProof/>
            </w:rPr>
            <w:t xml:space="preserve"> </w:t>
          </w:r>
        </w:p>
        <w:p w14:paraId="4CE9F22C" w14:textId="52FFD9B2" w:rsidR="00F13D5E" w:rsidRDefault="00F13D5E" w:rsidP="00F13D5E">
          <w:pPr>
            <w:pStyle w:val="Bibliography"/>
            <w:rPr>
              <w:noProof/>
            </w:rPr>
          </w:pPr>
          <w:r>
            <w:rPr>
              <w:noProof/>
            </w:rPr>
            <w:t>(Accessed: 1</w:t>
          </w:r>
          <w:r w:rsidR="004157C3">
            <w:rPr>
              <w:noProof/>
            </w:rPr>
            <w:t>0</w:t>
          </w:r>
          <w:r w:rsidR="004157C3" w:rsidRPr="004157C3">
            <w:rPr>
              <w:noProof/>
              <w:vertAlign w:val="superscript"/>
            </w:rPr>
            <w:t>th</w:t>
          </w:r>
          <w:r>
            <w:rPr>
              <w:noProof/>
            </w:rPr>
            <w:t xml:space="preserve"> December 2024)</w:t>
          </w:r>
        </w:p>
        <w:p w14:paraId="41743721" w14:textId="77777777" w:rsidR="004157C3" w:rsidRDefault="00F13D5E" w:rsidP="00F13D5E">
          <w:pPr>
            <w:pStyle w:val="Bibliography"/>
            <w:rPr>
              <w:noProof/>
            </w:rPr>
          </w:pPr>
          <w:r>
            <w:rPr>
              <w:noProof/>
            </w:rPr>
            <w:t xml:space="preserve">Home Office (2023 ) </w:t>
          </w:r>
          <w:r>
            <w:rPr>
              <w:i/>
              <w:iCs/>
              <w:noProof/>
            </w:rPr>
            <w:t>The transfer of Police and Crime Commissioner functions to the Mayor of the West Midlands</w:t>
          </w:r>
          <w:r>
            <w:rPr>
              <w:noProof/>
            </w:rPr>
            <w:t xml:space="preserve">. Home Office Available at: </w:t>
          </w:r>
          <w:r>
            <w:rPr>
              <w:rStyle w:val="Hyperlink"/>
              <w:noProof/>
            </w:rPr>
            <w:t>https://assets.publishing.service.gov.uk/media/6582dfbd23b70a000d234cf2/West_Midlands_Consultation_Document.pdf</w:t>
          </w:r>
          <w:r w:rsidR="00E846B0">
            <w:rPr>
              <w:noProof/>
              <w:u w:val="single"/>
            </w:rPr>
            <w:t xml:space="preserve"> </w:t>
          </w:r>
          <w:r>
            <w:rPr>
              <w:noProof/>
            </w:rPr>
            <w:t xml:space="preserve"> </w:t>
          </w:r>
        </w:p>
        <w:p w14:paraId="45FC50A9" w14:textId="3D780C14" w:rsidR="00F13D5E" w:rsidRDefault="00F13D5E" w:rsidP="00F13D5E">
          <w:pPr>
            <w:pStyle w:val="Bibliography"/>
            <w:rPr>
              <w:noProof/>
            </w:rPr>
          </w:pPr>
          <w:r>
            <w:rPr>
              <w:noProof/>
            </w:rPr>
            <w:t>(Accessed: 5</w:t>
          </w:r>
          <w:r w:rsidR="004157C3" w:rsidRPr="004157C3">
            <w:rPr>
              <w:noProof/>
              <w:vertAlign w:val="superscript"/>
            </w:rPr>
            <w:t>th</w:t>
          </w:r>
          <w:r w:rsidR="004157C3">
            <w:rPr>
              <w:noProof/>
            </w:rPr>
            <w:t xml:space="preserve"> </w:t>
          </w:r>
          <w:r>
            <w:rPr>
              <w:noProof/>
            </w:rPr>
            <w:t>December 2024 ).</w:t>
          </w:r>
        </w:p>
        <w:p w14:paraId="7BAF3297" w14:textId="60031A8B" w:rsidR="00F13D5E" w:rsidRDefault="00F13D5E" w:rsidP="00F13D5E">
          <w:pPr>
            <w:pStyle w:val="Bibliography"/>
            <w:rPr>
              <w:noProof/>
            </w:rPr>
          </w:pPr>
          <w:r>
            <w:rPr>
              <w:noProof/>
            </w:rPr>
            <w:t xml:space="preserve">Home Office (2024) </w:t>
          </w:r>
          <w:r>
            <w:rPr>
              <w:i/>
              <w:iCs/>
              <w:noProof/>
            </w:rPr>
            <w:t>Policing Productivity Review</w:t>
          </w:r>
          <w:r>
            <w:rPr>
              <w:noProof/>
            </w:rPr>
            <w:t xml:space="preserve">. Available at: </w:t>
          </w:r>
          <w:r>
            <w:rPr>
              <w:rStyle w:val="Hyperlink"/>
              <w:noProof/>
            </w:rPr>
            <w:t>https://www.gov.uk/government/publications/policing-productivity-review/policing-productivity-review-accessible</w:t>
          </w:r>
          <w:r w:rsidR="00E846B0">
            <w:rPr>
              <w:noProof/>
              <w:u w:val="single"/>
            </w:rPr>
            <w:t xml:space="preserve"> </w:t>
          </w:r>
          <w:r>
            <w:rPr>
              <w:noProof/>
            </w:rPr>
            <w:t xml:space="preserve"> (Accessed: 8</w:t>
          </w:r>
          <w:r w:rsidR="004157C3" w:rsidRPr="004157C3">
            <w:rPr>
              <w:noProof/>
              <w:vertAlign w:val="superscript"/>
            </w:rPr>
            <w:t>th</w:t>
          </w:r>
          <w:r w:rsidR="004157C3">
            <w:rPr>
              <w:noProof/>
            </w:rPr>
            <w:t xml:space="preserve"> </w:t>
          </w:r>
          <w:r>
            <w:rPr>
              <w:noProof/>
            </w:rPr>
            <w:t>December 2024).</w:t>
          </w:r>
        </w:p>
        <w:p w14:paraId="7B281726" w14:textId="77777777" w:rsidR="004157C3" w:rsidRDefault="00F13D5E" w:rsidP="00F13D5E">
          <w:pPr>
            <w:pStyle w:val="Bibliography"/>
            <w:rPr>
              <w:noProof/>
            </w:rPr>
          </w:pPr>
          <w:r>
            <w:rPr>
              <w:noProof/>
            </w:rPr>
            <w:t xml:space="preserve">Hull City Council (2024) </w:t>
          </w:r>
          <w:r>
            <w:rPr>
              <w:i/>
              <w:iCs/>
              <w:noProof/>
            </w:rPr>
            <w:t>Area committees</w:t>
          </w:r>
          <w:r>
            <w:rPr>
              <w:noProof/>
            </w:rPr>
            <w:t xml:space="preserve">. Available at: </w:t>
          </w:r>
          <w:r w:rsidR="00E846B0">
            <w:rPr>
              <w:noProof/>
              <w:u w:val="single"/>
            </w:rPr>
            <w:t xml:space="preserve"> </w:t>
          </w:r>
          <w:r>
            <w:rPr>
              <w:rStyle w:val="Hyperlink"/>
              <w:noProof/>
            </w:rPr>
            <w:t>https://www.hull.gov.uk/structure-decision-making/area-committees</w:t>
          </w:r>
          <w:r w:rsidR="00E846B0">
            <w:rPr>
              <w:noProof/>
              <w:u w:val="single"/>
            </w:rPr>
            <w:t xml:space="preserve"> </w:t>
          </w:r>
          <w:r>
            <w:rPr>
              <w:noProof/>
            </w:rPr>
            <w:t xml:space="preserve"> </w:t>
          </w:r>
        </w:p>
        <w:p w14:paraId="0B34CAD6" w14:textId="0AFBDBB3" w:rsidR="00F13D5E" w:rsidRDefault="00F13D5E" w:rsidP="00F13D5E">
          <w:pPr>
            <w:pStyle w:val="Bibliography"/>
            <w:rPr>
              <w:noProof/>
            </w:rPr>
          </w:pPr>
          <w:r>
            <w:rPr>
              <w:noProof/>
            </w:rPr>
            <w:t>(Accessed: 3 December 2024 ).</w:t>
          </w:r>
        </w:p>
        <w:p w14:paraId="1CA45395" w14:textId="77777777" w:rsidR="004157C3" w:rsidRDefault="00F13D5E" w:rsidP="00F13D5E">
          <w:pPr>
            <w:pStyle w:val="Bibliography"/>
            <w:rPr>
              <w:noProof/>
            </w:rPr>
          </w:pPr>
          <w:r>
            <w:rPr>
              <w:noProof/>
            </w:rPr>
            <w:t xml:space="preserve">Hull City Council (2021) </w:t>
          </w:r>
          <w:r>
            <w:rPr>
              <w:i/>
              <w:iCs/>
              <w:noProof/>
            </w:rPr>
            <w:t>Area Committees</w:t>
          </w:r>
          <w:r>
            <w:rPr>
              <w:noProof/>
            </w:rPr>
            <w:t xml:space="preserve">. Available at: </w:t>
          </w:r>
          <w:r w:rsidR="00E846B0">
            <w:rPr>
              <w:noProof/>
              <w:u w:val="single"/>
            </w:rPr>
            <w:t xml:space="preserve"> </w:t>
          </w:r>
          <w:r>
            <w:rPr>
              <w:rStyle w:val="Hyperlink"/>
              <w:noProof/>
            </w:rPr>
            <w:t>https://www.hull.gov.uk/structure-decision-making/area-committees/5</w:t>
          </w:r>
          <w:r w:rsidR="00E846B0">
            <w:rPr>
              <w:noProof/>
              <w:u w:val="single"/>
            </w:rPr>
            <w:t xml:space="preserve"> </w:t>
          </w:r>
          <w:r>
            <w:rPr>
              <w:noProof/>
            </w:rPr>
            <w:t xml:space="preserve"> </w:t>
          </w:r>
        </w:p>
        <w:p w14:paraId="03563083" w14:textId="2A79C5C1" w:rsidR="00F13D5E" w:rsidRDefault="00F13D5E" w:rsidP="00F13D5E">
          <w:pPr>
            <w:pStyle w:val="Bibliography"/>
            <w:rPr>
              <w:noProof/>
            </w:rPr>
          </w:pPr>
          <w:r>
            <w:rPr>
              <w:noProof/>
            </w:rPr>
            <w:t>(Accessed: 3 December 2024).</w:t>
          </w:r>
        </w:p>
        <w:p w14:paraId="467F35E2" w14:textId="77777777" w:rsidR="004157C3" w:rsidRDefault="00F13D5E" w:rsidP="00F13D5E">
          <w:pPr>
            <w:pStyle w:val="Bibliography"/>
            <w:rPr>
              <w:noProof/>
              <w:u w:val="single"/>
            </w:rPr>
          </w:pPr>
          <w:r>
            <w:rPr>
              <w:noProof/>
            </w:rPr>
            <w:t xml:space="preserve">Hull Collaborative Partnership (2023) </w:t>
          </w:r>
          <w:r>
            <w:rPr>
              <w:i/>
              <w:iCs/>
              <w:noProof/>
            </w:rPr>
            <w:t>Communiity Safety Partnerships</w:t>
          </w:r>
          <w:r>
            <w:rPr>
              <w:noProof/>
            </w:rPr>
            <w:t xml:space="preserve">. Available at: </w:t>
          </w:r>
          <w:r>
            <w:rPr>
              <w:rStyle w:val="Hyperlink"/>
              <w:noProof/>
            </w:rPr>
            <w:t>https://www.hullcollaborativepartnership.org.uk/downloads/file/54/safer-hull-delivery-plan-2023-to-2024</w:t>
          </w:r>
          <w:r w:rsidR="00E846B0">
            <w:rPr>
              <w:noProof/>
              <w:u w:val="single"/>
            </w:rPr>
            <w:t xml:space="preserve"> </w:t>
          </w:r>
        </w:p>
        <w:p w14:paraId="1C8FD0FB" w14:textId="1942EF0E" w:rsidR="00F13D5E" w:rsidRDefault="00F13D5E" w:rsidP="00F13D5E">
          <w:pPr>
            <w:pStyle w:val="Bibliography"/>
            <w:rPr>
              <w:noProof/>
            </w:rPr>
          </w:pPr>
          <w:r>
            <w:rPr>
              <w:noProof/>
            </w:rPr>
            <w:t>(Accessed: 1</w:t>
          </w:r>
          <w:r w:rsidR="004157C3">
            <w:rPr>
              <w:noProof/>
            </w:rPr>
            <w:t>st</w:t>
          </w:r>
          <w:r>
            <w:rPr>
              <w:noProof/>
            </w:rPr>
            <w:t xml:space="preserve"> December 2024).</w:t>
          </w:r>
        </w:p>
        <w:p w14:paraId="6E42058A" w14:textId="77777777" w:rsidR="004157C3" w:rsidRDefault="00F13D5E" w:rsidP="00F13D5E">
          <w:pPr>
            <w:pStyle w:val="Bibliography"/>
            <w:rPr>
              <w:noProof/>
            </w:rPr>
          </w:pPr>
          <w:r>
            <w:rPr>
              <w:noProof/>
            </w:rPr>
            <w:t xml:space="preserve">Humberside Police (2024 ) </w:t>
          </w:r>
          <w:r>
            <w:rPr>
              <w:i/>
              <w:iCs/>
              <w:noProof/>
            </w:rPr>
            <w:t>Independent Advisory Groups</w:t>
          </w:r>
          <w:r>
            <w:rPr>
              <w:noProof/>
            </w:rPr>
            <w:t>. Available at:</w:t>
          </w:r>
          <w:r w:rsidR="00E846B0">
            <w:rPr>
              <w:noProof/>
              <w:u w:val="single"/>
            </w:rPr>
            <w:t xml:space="preserve"> </w:t>
          </w:r>
          <w:r>
            <w:rPr>
              <w:rStyle w:val="Hyperlink"/>
              <w:noProof/>
            </w:rPr>
            <w:t>https://www.humberside.police.uk/police-forces/humberside-police/areas/about-us/about-us/independent-advisory-groups/</w:t>
          </w:r>
          <w:r w:rsidR="00E846B0">
            <w:rPr>
              <w:noProof/>
              <w:u w:val="single"/>
            </w:rPr>
            <w:t xml:space="preserve"> </w:t>
          </w:r>
          <w:r>
            <w:rPr>
              <w:noProof/>
            </w:rPr>
            <w:t xml:space="preserve"> </w:t>
          </w:r>
        </w:p>
        <w:p w14:paraId="5450FA49" w14:textId="7F40E88A" w:rsidR="00F13D5E" w:rsidRDefault="00F13D5E" w:rsidP="00F13D5E">
          <w:pPr>
            <w:pStyle w:val="Bibliography"/>
            <w:rPr>
              <w:noProof/>
            </w:rPr>
          </w:pPr>
          <w:r>
            <w:rPr>
              <w:noProof/>
            </w:rPr>
            <w:t>(Accessed: 4</w:t>
          </w:r>
          <w:r w:rsidR="004157C3">
            <w:rPr>
              <w:noProof/>
            </w:rPr>
            <w:t>th</w:t>
          </w:r>
          <w:r>
            <w:rPr>
              <w:noProof/>
            </w:rPr>
            <w:t xml:space="preserve"> December 2024).</w:t>
          </w:r>
        </w:p>
        <w:p w14:paraId="419E98D6" w14:textId="7CC7DA27" w:rsidR="00F13D5E" w:rsidRDefault="00F13D5E" w:rsidP="00F13D5E">
          <w:pPr>
            <w:pStyle w:val="Bibliography"/>
            <w:rPr>
              <w:noProof/>
            </w:rPr>
          </w:pPr>
          <w:r>
            <w:rPr>
              <w:noProof/>
            </w:rPr>
            <w:t>Humberside Police and Crime Commissioner</w:t>
          </w:r>
          <w:r w:rsidR="00CA6F5E">
            <w:rPr>
              <w:noProof/>
            </w:rPr>
            <w:t xml:space="preserve"> (2004)</w:t>
          </w:r>
          <w:r>
            <w:rPr>
              <w:noProof/>
            </w:rPr>
            <w:t xml:space="preserve"> </w:t>
          </w:r>
          <w:r>
            <w:rPr>
              <w:i/>
              <w:iCs/>
              <w:noProof/>
            </w:rPr>
            <w:t>Police and Crime Plan</w:t>
          </w:r>
          <w:r w:rsidR="00CA6F5E">
            <w:rPr>
              <w:noProof/>
            </w:rPr>
            <w:t>,</w:t>
          </w:r>
          <w:r>
            <w:rPr>
              <w:noProof/>
            </w:rPr>
            <w:t xml:space="preserve"> Jonathan Evison.</w:t>
          </w:r>
          <w:r w:rsidR="00CA6F5E">
            <w:rPr>
              <w:noProof/>
            </w:rPr>
            <w:t xml:space="preserve">  Availabl</w:t>
          </w:r>
          <w:r w:rsidR="005C241E">
            <w:rPr>
              <w:noProof/>
            </w:rPr>
            <w:t>e</w:t>
          </w:r>
          <w:r w:rsidR="00CA6F5E">
            <w:rPr>
              <w:noProof/>
            </w:rPr>
            <w:t xml:space="preserve"> at:  </w:t>
          </w:r>
          <w:hyperlink r:id="rId14" w:history="1">
            <w:r w:rsidR="005C241E" w:rsidRPr="00C15FA9">
              <w:rPr>
                <w:rStyle w:val="Hyperlink"/>
                <w:noProof/>
              </w:rPr>
              <w:t>https://www.humberside-pcc.gov.uk/Our-Work/Police-and-Crime-Plan.aspx</w:t>
            </w:r>
          </w:hyperlink>
        </w:p>
        <w:p w14:paraId="698EDCDB" w14:textId="09678EC5" w:rsidR="005C241E" w:rsidRPr="005C241E" w:rsidRDefault="005C241E" w:rsidP="005C241E">
          <w:pPr>
            <w:pStyle w:val="Bibliography"/>
            <w:rPr>
              <w:noProof/>
            </w:rPr>
          </w:pPr>
          <w:r>
            <w:rPr>
              <w:noProof/>
            </w:rPr>
            <w:t>(Accessed: 2</w:t>
          </w:r>
          <w:r w:rsidRPr="005C241E">
            <w:rPr>
              <w:noProof/>
              <w:vertAlign w:val="superscript"/>
            </w:rPr>
            <w:t>nd</w:t>
          </w:r>
          <w:r>
            <w:rPr>
              <w:noProof/>
            </w:rPr>
            <w:t xml:space="preserve"> December 2024).</w:t>
          </w:r>
        </w:p>
        <w:p w14:paraId="68EB2CF1" w14:textId="65A94E22" w:rsidR="005C241E" w:rsidRDefault="00F13D5E" w:rsidP="00F13D5E">
          <w:pPr>
            <w:pStyle w:val="Bibliography"/>
            <w:rPr>
              <w:noProof/>
            </w:rPr>
          </w:pPr>
          <w:r>
            <w:rPr>
              <w:noProof/>
            </w:rPr>
            <w:t xml:space="preserve">Independent Office for Police Conduct (2023) </w:t>
          </w:r>
          <w:r>
            <w:rPr>
              <w:i/>
              <w:iCs/>
              <w:noProof/>
            </w:rPr>
            <w:t>Independent Office for Police Conduct</w:t>
          </w:r>
          <w:r>
            <w:rPr>
              <w:noProof/>
            </w:rPr>
            <w:t>. Available at:</w:t>
          </w:r>
          <w:r w:rsidR="00E846B0">
            <w:rPr>
              <w:noProof/>
              <w:u w:val="single"/>
            </w:rPr>
            <w:t xml:space="preserve">  </w:t>
          </w:r>
          <w:r>
            <w:rPr>
              <w:rStyle w:val="Hyperlink"/>
              <w:noProof/>
            </w:rPr>
            <w:t>https://www.policeconduct.gov.uk/about-us</w:t>
          </w:r>
          <w:r w:rsidR="00E846B0">
            <w:rPr>
              <w:noProof/>
              <w:u w:val="single"/>
            </w:rPr>
            <w:t xml:space="preserve"> </w:t>
          </w:r>
          <w:r>
            <w:rPr>
              <w:noProof/>
            </w:rPr>
            <w:t xml:space="preserve"> </w:t>
          </w:r>
        </w:p>
        <w:p w14:paraId="7C5A2D2B" w14:textId="7E275475" w:rsidR="00F13D5E" w:rsidRDefault="00F13D5E" w:rsidP="00F13D5E">
          <w:pPr>
            <w:pStyle w:val="Bibliography"/>
            <w:rPr>
              <w:noProof/>
            </w:rPr>
          </w:pPr>
          <w:r>
            <w:rPr>
              <w:noProof/>
            </w:rPr>
            <w:t>(Accessed: 27</w:t>
          </w:r>
          <w:r w:rsidR="005C241E" w:rsidRPr="005C241E">
            <w:rPr>
              <w:noProof/>
              <w:vertAlign w:val="superscript"/>
            </w:rPr>
            <w:t>th</w:t>
          </w:r>
          <w:r w:rsidR="005C241E">
            <w:rPr>
              <w:noProof/>
            </w:rPr>
            <w:t xml:space="preserve"> </w:t>
          </w:r>
          <w:r>
            <w:rPr>
              <w:noProof/>
            </w:rPr>
            <w:t>November 2024).</w:t>
          </w:r>
        </w:p>
        <w:p w14:paraId="20B77070" w14:textId="77777777" w:rsidR="005C241E" w:rsidRDefault="00F13D5E" w:rsidP="00F13D5E">
          <w:pPr>
            <w:pStyle w:val="Bibliography"/>
            <w:rPr>
              <w:noProof/>
            </w:rPr>
          </w:pPr>
          <w:r>
            <w:rPr>
              <w:noProof/>
            </w:rPr>
            <w:t xml:space="preserve">International Centre of Parlimentary Studies (2024) </w:t>
          </w:r>
          <w:r>
            <w:rPr>
              <w:i/>
              <w:iCs/>
              <w:noProof/>
            </w:rPr>
            <w:t>Governance</w:t>
          </w:r>
          <w:r>
            <w:rPr>
              <w:noProof/>
            </w:rPr>
            <w:t xml:space="preserve">. Available at: </w:t>
          </w:r>
          <w:r>
            <w:rPr>
              <w:rStyle w:val="Hyperlink"/>
              <w:noProof/>
            </w:rPr>
            <w:t>https://www.parlicentre.org/about-us/area-expertise/governance</w:t>
          </w:r>
          <w:r w:rsidR="00E846B0">
            <w:rPr>
              <w:noProof/>
              <w:u w:val="single"/>
            </w:rPr>
            <w:t xml:space="preserve"> </w:t>
          </w:r>
          <w:r>
            <w:rPr>
              <w:noProof/>
            </w:rPr>
            <w:t xml:space="preserve"> </w:t>
          </w:r>
        </w:p>
        <w:p w14:paraId="2A83CC40" w14:textId="4CFBC9A4" w:rsidR="00F13D5E" w:rsidRDefault="00F13D5E" w:rsidP="00F13D5E">
          <w:pPr>
            <w:pStyle w:val="Bibliography"/>
            <w:rPr>
              <w:noProof/>
            </w:rPr>
          </w:pPr>
          <w:r>
            <w:rPr>
              <w:noProof/>
            </w:rPr>
            <w:t>(Accessed: 8</w:t>
          </w:r>
          <w:r w:rsidR="005C241E" w:rsidRPr="005C241E">
            <w:rPr>
              <w:noProof/>
              <w:vertAlign w:val="superscript"/>
            </w:rPr>
            <w:t>th</w:t>
          </w:r>
          <w:r>
            <w:rPr>
              <w:noProof/>
            </w:rPr>
            <w:t xml:space="preserve"> December 2024).</w:t>
          </w:r>
        </w:p>
        <w:p w14:paraId="1D3F7005" w14:textId="5B219945" w:rsidR="00F13D5E" w:rsidRDefault="00F13D5E" w:rsidP="00F13D5E">
          <w:pPr>
            <w:pStyle w:val="Bibliography"/>
            <w:rPr>
              <w:noProof/>
            </w:rPr>
          </w:pPr>
          <w:r>
            <w:rPr>
              <w:noProof/>
            </w:rPr>
            <w:lastRenderedPageBreak/>
            <w:t>Jones</w:t>
          </w:r>
          <w:r w:rsidR="00CA6AF2">
            <w:rPr>
              <w:noProof/>
            </w:rPr>
            <w:t xml:space="preserve"> T</w:t>
          </w:r>
          <w:r>
            <w:rPr>
              <w:noProof/>
            </w:rPr>
            <w:t>, and Lister</w:t>
          </w:r>
          <w:r w:rsidR="00CA6AF2">
            <w:rPr>
              <w:noProof/>
            </w:rPr>
            <w:t xml:space="preserve"> S</w:t>
          </w:r>
          <w:r>
            <w:rPr>
              <w:noProof/>
            </w:rPr>
            <w:t xml:space="preserve">, (2019) 'Localism and polcie governance in England and Wales: Exploring change ', </w:t>
          </w:r>
          <w:r>
            <w:rPr>
              <w:i/>
              <w:iCs/>
              <w:noProof/>
            </w:rPr>
            <w:t>European Journal of Criminology</w:t>
          </w:r>
          <w:r>
            <w:rPr>
              <w:noProof/>
            </w:rPr>
            <w:t>, 16(5), pp.</w:t>
          </w:r>
          <w:r w:rsidR="00CA6AF2">
            <w:rPr>
              <w:noProof/>
            </w:rPr>
            <w:t xml:space="preserve"> </w:t>
          </w:r>
          <w:r>
            <w:rPr>
              <w:noProof/>
            </w:rPr>
            <w:t>552 - 572.</w:t>
          </w:r>
        </w:p>
        <w:p w14:paraId="25B92F35" w14:textId="690B670F" w:rsidR="00F13D5E" w:rsidRDefault="00F13D5E" w:rsidP="00F13D5E">
          <w:pPr>
            <w:pStyle w:val="Bibliography"/>
            <w:rPr>
              <w:noProof/>
            </w:rPr>
          </w:pPr>
          <w:r>
            <w:rPr>
              <w:noProof/>
            </w:rPr>
            <w:t>Joyce, P. (2011) 'Poli</w:t>
          </w:r>
          <w:r w:rsidR="00CA6AF2">
            <w:rPr>
              <w:noProof/>
            </w:rPr>
            <w:t>c</w:t>
          </w:r>
          <w:r>
            <w:rPr>
              <w:noProof/>
            </w:rPr>
            <w:t xml:space="preserve">e reform: from the police authorities to police and crime commissioners ', </w:t>
          </w:r>
          <w:r>
            <w:rPr>
              <w:i/>
              <w:iCs/>
              <w:noProof/>
            </w:rPr>
            <w:t xml:space="preserve">Safer communities </w:t>
          </w:r>
          <w:r>
            <w:rPr>
              <w:noProof/>
            </w:rPr>
            <w:t>, 10(4), pp.</w:t>
          </w:r>
          <w:r w:rsidR="00CA6AF2">
            <w:rPr>
              <w:noProof/>
            </w:rPr>
            <w:t xml:space="preserve"> </w:t>
          </w:r>
          <w:r>
            <w:rPr>
              <w:noProof/>
            </w:rPr>
            <w:t>5-13.</w:t>
          </w:r>
        </w:p>
        <w:p w14:paraId="4C54D15B" w14:textId="388C7C7D" w:rsidR="00F13D5E" w:rsidRDefault="00F13D5E" w:rsidP="00F13D5E">
          <w:pPr>
            <w:pStyle w:val="Bibliography"/>
            <w:rPr>
              <w:noProof/>
            </w:rPr>
          </w:pPr>
          <w:r>
            <w:rPr>
              <w:noProof/>
            </w:rPr>
            <w:t xml:space="preserve">Kjaer, A.M. (2004) </w:t>
          </w:r>
          <w:r>
            <w:rPr>
              <w:i/>
              <w:iCs/>
              <w:noProof/>
            </w:rPr>
            <w:t>Governance</w:t>
          </w:r>
          <w:r>
            <w:rPr>
              <w:noProof/>
            </w:rPr>
            <w:t>. Cambridge: Polity Press.</w:t>
          </w:r>
        </w:p>
        <w:p w14:paraId="18C0EFA7" w14:textId="77777777" w:rsidR="00713FFE" w:rsidRDefault="00F13D5E" w:rsidP="00F13D5E">
          <w:pPr>
            <w:pStyle w:val="Bibliography"/>
            <w:rPr>
              <w:noProof/>
            </w:rPr>
          </w:pPr>
          <w:r>
            <w:rPr>
              <w:noProof/>
            </w:rPr>
            <w:t>Loveday</w:t>
          </w:r>
          <w:r w:rsidR="009C1047">
            <w:rPr>
              <w:noProof/>
            </w:rPr>
            <w:t xml:space="preserve"> B</w:t>
          </w:r>
          <w:r>
            <w:rPr>
              <w:noProof/>
            </w:rPr>
            <w:t xml:space="preserve">, and Reid </w:t>
          </w:r>
          <w:r w:rsidR="009C1047">
            <w:rPr>
              <w:noProof/>
            </w:rPr>
            <w:t>A</w:t>
          </w:r>
          <w:r>
            <w:rPr>
              <w:noProof/>
            </w:rPr>
            <w:t xml:space="preserve">, (2003) </w:t>
          </w:r>
          <w:r>
            <w:rPr>
              <w:i/>
              <w:iCs/>
              <w:noProof/>
            </w:rPr>
            <w:t>Going local: who shold run Britains Police?</w:t>
          </w:r>
          <w:r>
            <w:rPr>
              <w:noProof/>
            </w:rPr>
            <w:t xml:space="preserve"> London: The Policy Exchange.</w:t>
          </w:r>
          <w:r w:rsidR="009C1047">
            <w:rPr>
              <w:noProof/>
            </w:rPr>
            <w:t xml:space="preserve">  Available at:</w:t>
          </w:r>
          <w:r w:rsidR="009C1047" w:rsidRPr="009C1047">
            <w:t xml:space="preserve"> </w:t>
          </w:r>
          <w:hyperlink r:id="rId15" w:anchor=":~:text=This%20is%20Policy%20Exchange's%20very,central%20control%20over%20Britain's%20police" w:history="1">
            <w:r w:rsidR="009C1047" w:rsidRPr="00C15FA9">
              <w:rPr>
                <w:rStyle w:val="Hyperlink"/>
                <w:noProof/>
              </w:rPr>
              <w:t>https://policyexchange.org.uk/publication/going-local-who-should-run-britainspolice/#:~:text=This%20is%20Policy%20Exchange's%20very,central%20control%20over%20Britain's%20police</w:t>
            </w:r>
          </w:hyperlink>
          <w:r w:rsidR="009C1047">
            <w:rPr>
              <w:noProof/>
            </w:rPr>
            <w:t xml:space="preserve">  </w:t>
          </w:r>
        </w:p>
        <w:p w14:paraId="6CF06660" w14:textId="31E42735" w:rsidR="00F13D5E" w:rsidRDefault="009C1047" w:rsidP="00F13D5E">
          <w:pPr>
            <w:pStyle w:val="Bibliography"/>
            <w:rPr>
              <w:noProof/>
            </w:rPr>
          </w:pPr>
          <w:r>
            <w:rPr>
              <w:noProof/>
            </w:rPr>
            <w:t>(Accessed: 12</w:t>
          </w:r>
          <w:r w:rsidRPr="009C1047">
            <w:rPr>
              <w:noProof/>
              <w:vertAlign w:val="superscript"/>
            </w:rPr>
            <w:t>th</w:t>
          </w:r>
          <w:r>
            <w:rPr>
              <w:noProof/>
            </w:rPr>
            <w:t xml:space="preserve"> December 2024).</w:t>
          </w:r>
        </w:p>
        <w:p w14:paraId="040C0C85" w14:textId="77777777" w:rsidR="009C1047" w:rsidRDefault="00F13D5E" w:rsidP="00F13D5E">
          <w:pPr>
            <w:pStyle w:val="Bibliography"/>
          </w:pPr>
          <w:r>
            <w:rPr>
              <w:noProof/>
            </w:rPr>
            <w:t xml:space="preserve">Maer </w:t>
          </w:r>
          <w:r w:rsidR="009C1047">
            <w:rPr>
              <w:noProof/>
            </w:rPr>
            <w:t>L</w:t>
          </w:r>
          <w:r>
            <w:rPr>
              <w:noProof/>
            </w:rPr>
            <w:t xml:space="preserve">, and Kelly </w:t>
          </w:r>
          <w:r w:rsidR="009C1047">
            <w:rPr>
              <w:noProof/>
            </w:rPr>
            <w:t>R</w:t>
          </w:r>
          <w:r>
            <w:rPr>
              <w:noProof/>
            </w:rPr>
            <w:t xml:space="preserve">, (2017) </w:t>
          </w:r>
          <w:r>
            <w:rPr>
              <w:i/>
              <w:iCs/>
              <w:noProof/>
            </w:rPr>
            <w:t>Hung Parliments</w:t>
          </w:r>
          <w:r>
            <w:rPr>
              <w:noProof/>
            </w:rPr>
            <w:t>. London: House of Commons House of Commons.</w:t>
          </w:r>
          <w:r w:rsidR="009C1047" w:rsidRPr="009C1047">
            <w:rPr>
              <w:noProof/>
            </w:rPr>
            <w:t xml:space="preserve"> </w:t>
          </w:r>
          <w:r w:rsidR="009C1047">
            <w:rPr>
              <w:noProof/>
            </w:rPr>
            <w:t>Available at:</w:t>
          </w:r>
          <w:r w:rsidR="009C1047" w:rsidRPr="009C1047">
            <w:t xml:space="preserve"> https://commonslibrary.parliament.uk/research-briefings/sn04951/ </w:t>
          </w:r>
        </w:p>
        <w:p w14:paraId="5D94544E" w14:textId="1CED09F7" w:rsidR="00F13D5E" w:rsidRDefault="009C1047" w:rsidP="00F13D5E">
          <w:pPr>
            <w:pStyle w:val="Bibliography"/>
            <w:rPr>
              <w:noProof/>
            </w:rPr>
          </w:pPr>
          <w:r>
            <w:rPr>
              <w:noProof/>
            </w:rPr>
            <w:t>(Accessed: 12</w:t>
          </w:r>
          <w:r w:rsidRPr="009C1047">
            <w:rPr>
              <w:noProof/>
              <w:vertAlign w:val="superscript"/>
            </w:rPr>
            <w:t>th</w:t>
          </w:r>
          <w:r>
            <w:rPr>
              <w:noProof/>
            </w:rPr>
            <w:t xml:space="preserve"> December 2024).</w:t>
          </w:r>
        </w:p>
        <w:p w14:paraId="413D02E6" w14:textId="77777777" w:rsidR="009C1047" w:rsidRDefault="00F13D5E" w:rsidP="00F13D5E">
          <w:pPr>
            <w:pStyle w:val="Bibliography"/>
            <w:rPr>
              <w:noProof/>
            </w:rPr>
          </w:pPr>
          <w:r>
            <w:rPr>
              <w:noProof/>
            </w:rPr>
            <w:t xml:space="preserve">Metropolitan Police (2024) </w:t>
          </w:r>
          <w:r>
            <w:rPr>
              <w:i/>
              <w:iCs/>
              <w:noProof/>
            </w:rPr>
            <w:t>Governance</w:t>
          </w:r>
          <w:r>
            <w:rPr>
              <w:noProof/>
            </w:rPr>
            <w:t xml:space="preserve">. Available at: </w:t>
          </w:r>
          <w:r>
            <w:rPr>
              <w:rStyle w:val="Hyperlink"/>
              <w:noProof/>
            </w:rPr>
            <w:t>https://www.met.police.uk/police-forces/metropolitan-police/areas/about-us/about-the-met/governance/</w:t>
          </w:r>
          <w:r w:rsidR="00E846B0">
            <w:rPr>
              <w:noProof/>
              <w:u w:val="single"/>
            </w:rPr>
            <w:t xml:space="preserve"> </w:t>
          </w:r>
          <w:r>
            <w:rPr>
              <w:noProof/>
            </w:rPr>
            <w:t xml:space="preserve"> </w:t>
          </w:r>
        </w:p>
        <w:p w14:paraId="1E730FAD" w14:textId="4CA403B3" w:rsidR="00F13D5E" w:rsidRDefault="00F13D5E" w:rsidP="00F13D5E">
          <w:pPr>
            <w:pStyle w:val="Bibliography"/>
            <w:rPr>
              <w:noProof/>
            </w:rPr>
          </w:pPr>
          <w:r>
            <w:rPr>
              <w:noProof/>
            </w:rPr>
            <w:t xml:space="preserve">(Accessed: </w:t>
          </w:r>
          <w:r w:rsidR="009C1047">
            <w:rPr>
              <w:noProof/>
            </w:rPr>
            <w:t>8</w:t>
          </w:r>
          <w:r w:rsidR="009C1047" w:rsidRPr="009C1047">
            <w:rPr>
              <w:noProof/>
              <w:vertAlign w:val="superscript"/>
            </w:rPr>
            <w:t>th</w:t>
          </w:r>
          <w:r w:rsidR="009C1047">
            <w:rPr>
              <w:noProof/>
            </w:rPr>
            <w:t xml:space="preserve"> </w:t>
          </w:r>
          <w:r>
            <w:rPr>
              <w:noProof/>
            </w:rPr>
            <w:t>December 2024).</w:t>
          </w:r>
        </w:p>
        <w:p w14:paraId="17E8E4EA" w14:textId="77777777" w:rsidR="00AC4748" w:rsidRDefault="00F13D5E" w:rsidP="00F13D5E">
          <w:pPr>
            <w:pStyle w:val="Bibliography"/>
            <w:rPr>
              <w:noProof/>
            </w:rPr>
          </w:pPr>
          <w:r>
            <w:rPr>
              <w:noProof/>
            </w:rPr>
            <w:t xml:space="preserve">National Audit Office (2024) </w:t>
          </w:r>
          <w:r>
            <w:rPr>
              <w:i/>
              <w:iCs/>
              <w:noProof/>
            </w:rPr>
            <w:t>Decision support tool</w:t>
          </w:r>
          <w:r>
            <w:rPr>
              <w:noProof/>
            </w:rPr>
            <w:t xml:space="preserve">. Available at: </w:t>
          </w:r>
          <w:r w:rsidR="00E846B0">
            <w:rPr>
              <w:noProof/>
              <w:u w:val="single"/>
            </w:rPr>
            <w:t xml:space="preserve"> </w:t>
          </w:r>
          <w:r>
            <w:rPr>
              <w:rStyle w:val="Hyperlink"/>
              <w:noProof/>
            </w:rPr>
            <w:t>https://www.nao.org.uk/decision-support-toolkit/introduction/general-principles/</w:t>
          </w:r>
          <w:r w:rsidR="00E846B0">
            <w:rPr>
              <w:noProof/>
              <w:u w:val="single"/>
            </w:rPr>
            <w:t xml:space="preserve"> </w:t>
          </w:r>
          <w:r>
            <w:rPr>
              <w:noProof/>
            </w:rPr>
            <w:t xml:space="preserve"> </w:t>
          </w:r>
        </w:p>
        <w:p w14:paraId="3F2D236F" w14:textId="27D7C511" w:rsidR="00F13D5E" w:rsidRDefault="00F13D5E" w:rsidP="00F13D5E">
          <w:pPr>
            <w:pStyle w:val="Bibliography"/>
            <w:rPr>
              <w:noProof/>
            </w:rPr>
          </w:pPr>
          <w:r>
            <w:rPr>
              <w:noProof/>
            </w:rPr>
            <w:t>(Accessed: 8</w:t>
          </w:r>
          <w:r w:rsidR="00AC4748" w:rsidRPr="00AC4748">
            <w:rPr>
              <w:noProof/>
              <w:vertAlign w:val="superscript"/>
            </w:rPr>
            <w:t>th</w:t>
          </w:r>
          <w:r w:rsidR="00AC4748">
            <w:rPr>
              <w:noProof/>
            </w:rPr>
            <w:t xml:space="preserve"> </w:t>
          </w:r>
          <w:r>
            <w:rPr>
              <w:noProof/>
            </w:rPr>
            <w:t>December 2024).</w:t>
          </w:r>
        </w:p>
        <w:p w14:paraId="6C59D8A1" w14:textId="77777777" w:rsidR="00713FFE" w:rsidRDefault="00F13D5E" w:rsidP="00F13D5E">
          <w:pPr>
            <w:pStyle w:val="Bibliography"/>
            <w:rPr>
              <w:noProof/>
            </w:rPr>
          </w:pPr>
          <w:r>
            <w:rPr>
              <w:noProof/>
            </w:rPr>
            <w:t xml:space="preserve">National Police Chiefs Council (2024) </w:t>
          </w:r>
          <w:r>
            <w:rPr>
              <w:i/>
              <w:iCs/>
              <w:noProof/>
            </w:rPr>
            <w:t>Policing Vision 2030</w:t>
          </w:r>
          <w:r>
            <w:rPr>
              <w:noProof/>
            </w:rPr>
            <w:t xml:space="preserve">. National Police Chiefs Council Available at: </w:t>
          </w:r>
          <w:r w:rsidR="00E846B0">
            <w:rPr>
              <w:noProof/>
              <w:u w:val="single"/>
            </w:rPr>
            <w:t xml:space="preserve"> </w:t>
          </w:r>
          <w:r>
            <w:rPr>
              <w:rStyle w:val="Hyperlink"/>
              <w:noProof/>
            </w:rPr>
            <w:t>https://www.npcc.police.uk/SysSiteAssets/media/downloads/publications/policing-vision/policing-vision-2030.pdf</w:t>
          </w:r>
          <w:r w:rsidR="00E846B0">
            <w:rPr>
              <w:noProof/>
              <w:u w:val="single"/>
            </w:rPr>
            <w:t xml:space="preserve"> </w:t>
          </w:r>
          <w:r>
            <w:rPr>
              <w:noProof/>
            </w:rPr>
            <w:t xml:space="preserve"> </w:t>
          </w:r>
        </w:p>
        <w:p w14:paraId="41B52D05" w14:textId="08B817E2" w:rsidR="00F13D5E" w:rsidRDefault="00F13D5E" w:rsidP="00F13D5E">
          <w:pPr>
            <w:pStyle w:val="Bibliography"/>
            <w:rPr>
              <w:noProof/>
            </w:rPr>
          </w:pPr>
          <w:r>
            <w:rPr>
              <w:noProof/>
            </w:rPr>
            <w:t>(Accessed: 1</w:t>
          </w:r>
          <w:r w:rsidR="00713FFE" w:rsidRPr="00713FFE">
            <w:rPr>
              <w:noProof/>
              <w:vertAlign w:val="superscript"/>
            </w:rPr>
            <w:t>st</w:t>
          </w:r>
          <w:r>
            <w:rPr>
              <w:noProof/>
            </w:rPr>
            <w:t xml:space="preserve"> December 2024).</w:t>
          </w:r>
        </w:p>
        <w:p w14:paraId="5E8CEE88" w14:textId="1D3B940F" w:rsidR="00F13D5E" w:rsidRDefault="00F13D5E" w:rsidP="00F13D5E">
          <w:pPr>
            <w:pStyle w:val="Bibliography"/>
            <w:rPr>
              <w:noProof/>
            </w:rPr>
          </w:pPr>
          <w:r>
            <w:rPr>
              <w:noProof/>
            </w:rPr>
            <w:t xml:space="preserve">Newburn, (2012) </w:t>
          </w:r>
          <w:r w:rsidR="00713FFE">
            <w:rPr>
              <w:noProof/>
            </w:rPr>
            <w:t>‘</w:t>
          </w:r>
          <w:r>
            <w:rPr>
              <w:noProof/>
            </w:rPr>
            <w:t>Police and Crime Commissioners: The Americanization of Policing or a Very British Reform?</w:t>
          </w:r>
          <w:r w:rsidR="00713FFE">
            <w:rPr>
              <w:noProof/>
            </w:rPr>
            <w:t>’</w:t>
          </w:r>
          <w:r>
            <w:rPr>
              <w:noProof/>
            </w:rPr>
            <w:t xml:space="preserve">, </w:t>
          </w:r>
          <w:r>
            <w:rPr>
              <w:i/>
              <w:iCs/>
              <w:noProof/>
            </w:rPr>
            <w:t xml:space="preserve">International Journal of Law Crime and Justice </w:t>
          </w:r>
          <w:r>
            <w:rPr>
              <w:noProof/>
            </w:rPr>
            <w:t>(40), pp.31–46.</w:t>
          </w:r>
        </w:p>
        <w:p w14:paraId="12EEEA42" w14:textId="6B571A58" w:rsidR="00713FFE" w:rsidRDefault="00F13D5E" w:rsidP="00F13D5E">
          <w:pPr>
            <w:pStyle w:val="Bibliography"/>
            <w:rPr>
              <w:noProof/>
            </w:rPr>
          </w:pPr>
          <w:r>
            <w:rPr>
              <w:noProof/>
            </w:rPr>
            <w:t xml:space="preserve">Newson, N. (2023) </w:t>
          </w:r>
          <w:r>
            <w:rPr>
              <w:i/>
              <w:iCs/>
              <w:noProof/>
            </w:rPr>
            <w:t>Police and crime panels: Structure, purpose and powers</w:t>
          </w:r>
          <w:r>
            <w:rPr>
              <w:noProof/>
            </w:rPr>
            <w:t xml:space="preserve">. </w:t>
          </w:r>
          <w:r w:rsidR="00A92D5B">
            <w:rPr>
              <w:noProof/>
            </w:rPr>
            <w:t xml:space="preserve">London. House of Lords.  </w:t>
          </w:r>
          <w:r>
            <w:rPr>
              <w:noProof/>
            </w:rPr>
            <w:t xml:space="preserve">Available at: </w:t>
          </w:r>
          <w:r>
            <w:rPr>
              <w:rStyle w:val="Hyperlink"/>
              <w:noProof/>
            </w:rPr>
            <w:t>https://lordslibrary.parliament.uk/police-and-crime-panels-structure-purpose-and-powers/#:~:text=Police%20and%20crime%20panels%20are%20the%20bodies%20that%20scrutinise%20police,police%20force%20for%20their%20area%E2%80%9D.</w:t>
          </w:r>
          <w:r w:rsidR="00E846B0">
            <w:rPr>
              <w:noProof/>
              <w:u w:val="single"/>
            </w:rPr>
            <w:t xml:space="preserve"> </w:t>
          </w:r>
          <w:r>
            <w:rPr>
              <w:noProof/>
            </w:rPr>
            <w:t xml:space="preserve"> </w:t>
          </w:r>
        </w:p>
        <w:p w14:paraId="5FA7CFD0" w14:textId="7CECABA1" w:rsidR="00F13D5E" w:rsidRDefault="00F13D5E" w:rsidP="00F13D5E">
          <w:pPr>
            <w:pStyle w:val="Bibliography"/>
            <w:rPr>
              <w:noProof/>
            </w:rPr>
          </w:pPr>
          <w:r>
            <w:rPr>
              <w:noProof/>
            </w:rPr>
            <w:t>(Accessed: 27</w:t>
          </w:r>
          <w:r w:rsidR="00713FFE" w:rsidRPr="00713FFE">
            <w:rPr>
              <w:noProof/>
              <w:vertAlign w:val="superscript"/>
            </w:rPr>
            <w:t>th</w:t>
          </w:r>
          <w:r>
            <w:rPr>
              <w:noProof/>
            </w:rPr>
            <w:t xml:space="preserve"> November 2024).</w:t>
          </w:r>
        </w:p>
        <w:p w14:paraId="3E51A1B8" w14:textId="77777777" w:rsidR="00A92D5B" w:rsidRDefault="00F13D5E" w:rsidP="00F13D5E">
          <w:pPr>
            <w:pStyle w:val="Bibliography"/>
            <w:rPr>
              <w:noProof/>
              <w:u w:val="single"/>
            </w:rPr>
          </w:pPr>
          <w:r>
            <w:rPr>
              <w:noProof/>
            </w:rPr>
            <w:t xml:space="preserve">Online Latin Dictionary (2003) </w:t>
          </w:r>
          <w:r>
            <w:rPr>
              <w:i/>
              <w:iCs/>
              <w:noProof/>
            </w:rPr>
            <w:t>Latin-English Dictonary</w:t>
          </w:r>
          <w:r>
            <w:rPr>
              <w:noProof/>
            </w:rPr>
            <w:t xml:space="preserve">. Available at: </w:t>
          </w:r>
          <w:r w:rsidR="00E846B0">
            <w:rPr>
              <w:noProof/>
              <w:u w:val="single"/>
            </w:rPr>
            <w:t xml:space="preserve"> </w:t>
          </w:r>
          <w:r>
            <w:rPr>
              <w:rStyle w:val="Hyperlink"/>
              <w:noProof/>
            </w:rPr>
            <w:t>https://www.online-latin-dictionary.com/latin-english-dictionary.php?lemma=GUBERNO100</w:t>
          </w:r>
          <w:r w:rsidR="00E846B0">
            <w:rPr>
              <w:noProof/>
              <w:u w:val="single"/>
            </w:rPr>
            <w:t xml:space="preserve"> </w:t>
          </w:r>
        </w:p>
        <w:p w14:paraId="43DC5ACB" w14:textId="7E033B21" w:rsidR="00F13D5E" w:rsidRPr="00A92D5B" w:rsidRDefault="00F13D5E" w:rsidP="00F13D5E">
          <w:pPr>
            <w:pStyle w:val="Bibliography"/>
            <w:rPr>
              <w:noProof/>
              <w:u w:val="single"/>
            </w:rPr>
          </w:pPr>
          <w:r>
            <w:rPr>
              <w:noProof/>
            </w:rPr>
            <w:t>(Accessed: 8</w:t>
          </w:r>
          <w:r w:rsidR="00A92D5B" w:rsidRPr="00A92D5B">
            <w:rPr>
              <w:noProof/>
              <w:vertAlign w:val="superscript"/>
            </w:rPr>
            <w:t>th</w:t>
          </w:r>
          <w:r>
            <w:rPr>
              <w:noProof/>
            </w:rPr>
            <w:t xml:space="preserve"> December 2024).</w:t>
          </w:r>
        </w:p>
        <w:p w14:paraId="56CB2A86" w14:textId="4D2A4097" w:rsidR="00A92D5B" w:rsidRDefault="00F13D5E" w:rsidP="00F13D5E">
          <w:pPr>
            <w:pStyle w:val="Bibliography"/>
            <w:rPr>
              <w:noProof/>
            </w:rPr>
          </w:pPr>
          <w:r>
            <w:rPr>
              <w:noProof/>
            </w:rPr>
            <w:t xml:space="preserve">Raine, J.W. and Keasey, P. (2012) 'From Police Authorities to Police and Crime Commissioners', </w:t>
          </w:r>
          <w:r>
            <w:rPr>
              <w:i/>
              <w:iCs/>
              <w:noProof/>
            </w:rPr>
            <w:t>International Journal of Emergency Services</w:t>
          </w:r>
          <w:r>
            <w:rPr>
              <w:noProof/>
            </w:rPr>
            <w:t>, 1(2), pp.</w:t>
          </w:r>
          <w:r w:rsidR="00A92D5B">
            <w:rPr>
              <w:noProof/>
            </w:rPr>
            <w:t xml:space="preserve"> </w:t>
          </w:r>
          <w:r>
            <w:rPr>
              <w:noProof/>
            </w:rPr>
            <w:t xml:space="preserve">122-34. Available at: </w:t>
          </w:r>
          <w:r>
            <w:rPr>
              <w:rStyle w:val="Hyperlink"/>
              <w:noProof/>
            </w:rPr>
            <w:t>https://www.emerald.com/insight/content/doi/10.1108/20470891211275911/full/html</w:t>
          </w:r>
          <w:r w:rsidR="00E846B0">
            <w:rPr>
              <w:noProof/>
              <w:u w:val="single"/>
            </w:rPr>
            <w:t xml:space="preserve"> </w:t>
          </w:r>
          <w:r>
            <w:rPr>
              <w:noProof/>
            </w:rPr>
            <w:t xml:space="preserve"> </w:t>
          </w:r>
        </w:p>
        <w:p w14:paraId="7793FDBA" w14:textId="21E4DBE1" w:rsidR="00F13D5E" w:rsidRDefault="00F13D5E" w:rsidP="00F13D5E">
          <w:pPr>
            <w:pStyle w:val="Bibliography"/>
            <w:rPr>
              <w:noProof/>
            </w:rPr>
          </w:pPr>
          <w:r>
            <w:rPr>
              <w:noProof/>
            </w:rPr>
            <w:t>(Accessed: 8</w:t>
          </w:r>
          <w:r w:rsidR="00A92D5B" w:rsidRPr="00A92D5B">
            <w:rPr>
              <w:noProof/>
              <w:vertAlign w:val="superscript"/>
            </w:rPr>
            <w:t>th</w:t>
          </w:r>
          <w:r>
            <w:rPr>
              <w:noProof/>
            </w:rPr>
            <w:t xml:space="preserve"> December 2024).</w:t>
          </w:r>
        </w:p>
        <w:p w14:paraId="0379BC90" w14:textId="6D46B8BE" w:rsidR="00F13D5E" w:rsidRDefault="00F13D5E" w:rsidP="00F13D5E">
          <w:pPr>
            <w:pStyle w:val="Bibliography"/>
            <w:rPr>
              <w:noProof/>
            </w:rPr>
          </w:pPr>
          <w:r>
            <w:rPr>
              <w:noProof/>
            </w:rPr>
            <w:lastRenderedPageBreak/>
            <w:t xml:space="preserve">Reiner, R. (2013) 'Who Governs? Democracy, Plutocracy, Science and Prophecy in Policing', </w:t>
          </w:r>
          <w:r>
            <w:rPr>
              <w:i/>
              <w:iCs/>
              <w:noProof/>
            </w:rPr>
            <w:t xml:space="preserve">Criminology and Criminal Justice </w:t>
          </w:r>
          <w:r>
            <w:rPr>
              <w:noProof/>
            </w:rPr>
            <w:t>, 13(2), pp.</w:t>
          </w:r>
          <w:r w:rsidR="00A92D5B">
            <w:rPr>
              <w:noProof/>
            </w:rPr>
            <w:t xml:space="preserve"> </w:t>
          </w:r>
          <w:r>
            <w:rPr>
              <w:noProof/>
            </w:rPr>
            <w:t>161-80.</w:t>
          </w:r>
        </w:p>
        <w:p w14:paraId="488AA268" w14:textId="77777777" w:rsidR="00A92D5B" w:rsidRDefault="00F13D5E" w:rsidP="00F13D5E">
          <w:pPr>
            <w:pStyle w:val="Bibliography"/>
            <w:rPr>
              <w:noProof/>
            </w:rPr>
          </w:pPr>
          <w:r>
            <w:rPr>
              <w:noProof/>
            </w:rPr>
            <w:t xml:space="preserve">Rhead, R. and Park , A. (2013) </w:t>
          </w:r>
          <w:r>
            <w:rPr>
              <w:i/>
              <w:iCs/>
              <w:noProof/>
            </w:rPr>
            <w:t>Changing attitudes towards sex, marriage and parenthood</w:t>
          </w:r>
          <w:r>
            <w:rPr>
              <w:noProof/>
            </w:rPr>
            <w:t>. British Social Attitudes, the 30 report. Available at:</w:t>
          </w:r>
          <w:r w:rsidR="00A92D5B">
            <w:rPr>
              <w:noProof/>
            </w:rPr>
            <w:t xml:space="preserve"> </w:t>
          </w:r>
          <w:r>
            <w:rPr>
              <w:rStyle w:val="Hyperlink"/>
              <w:noProof/>
            </w:rPr>
            <w:t>https://kclpure.kcl.ac.uk/portal/en/publications/personal-relationships-changing-attitudes-towards-sex-marriage-an</w:t>
          </w:r>
          <w:r w:rsidR="00E846B0">
            <w:rPr>
              <w:noProof/>
              <w:u w:val="single"/>
            </w:rPr>
            <w:t xml:space="preserve"> </w:t>
          </w:r>
          <w:r>
            <w:rPr>
              <w:noProof/>
            </w:rPr>
            <w:t xml:space="preserve"> </w:t>
          </w:r>
        </w:p>
        <w:p w14:paraId="70439AAE" w14:textId="4335428B" w:rsidR="00F13D5E" w:rsidRDefault="00F13D5E" w:rsidP="00F13D5E">
          <w:pPr>
            <w:pStyle w:val="Bibliography"/>
            <w:rPr>
              <w:noProof/>
            </w:rPr>
          </w:pPr>
          <w:r>
            <w:rPr>
              <w:noProof/>
            </w:rPr>
            <w:t>(Accessed: 11</w:t>
          </w:r>
          <w:r w:rsidR="00A92D5B" w:rsidRPr="00A92D5B">
            <w:rPr>
              <w:noProof/>
              <w:vertAlign w:val="superscript"/>
            </w:rPr>
            <w:t>th</w:t>
          </w:r>
          <w:r>
            <w:rPr>
              <w:noProof/>
            </w:rPr>
            <w:t xml:space="preserve"> December 2024)</w:t>
          </w:r>
        </w:p>
        <w:p w14:paraId="3603C691" w14:textId="77777777" w:rsidR="00F13D5E" w:rsidRDefault="00F13D5E" w:rsidP="00F13D5E">
          <w:pPr>
            <w:pStyle w:val="Bibliography"/>
            <w:rPr>
              <w:noProof/>
            </w:rPr>
          </w:pPr>
          <w:r>
            <w:rPr>
              <w:noProof/>
            </w:rPr>
            <w:t xml:space="preserve">Rowe, M. (2020) </w:t>
          </w:r>
          <w:r>
            <w:rPr>
              <w:i/>
              <w:iCs/>
              <w:noProof/>
            </w:rPr>
            <w:t>Policing the police: challnegs of democracy and accountability</w:t>
          </w:r>
          <w:r>
            <w:rPr>
              <w:noProof/>
            </w:rPr>
            <w:t>. 7th edn. Bristol: The Policy Press.</w:t>
          </w:r>
        </w:p>
        <w:p w14:paraId="245CFE9D" w14:textId="06C28492" w:rsidR="00A92D5B" w:rsidRDefault="00F13D5E" w:rsidP="00F13D5E">
          <w:pPr>
            <w:pStyle w:val="Bibliography"/>
            <w:rPr>
              <w:noProof/>
            </w:rPr>
          </w:pPr>
          <w:r>
            <w:rPr>
              <w:noProof/>
            </w:rPr>
            <w:t xml:space="preserve">Shine, J. and Lander, (2017) </w:t>
          </w:r>
          <w:r w:rsidR="00A92D5B">
            <w:rPr>
              <w:noProof/>
            </w:rPr>
            <w:t>‘</w:t>
          </w:r>
          <w:r w:rsidRPr="00A92D5B">
            <w:rPr>
              <w:noProof/>
            </w:rPr>
            <w:t>PCC's decision to force chief constable to rsign was irrational, perverse and wholly disproportionate</w:t>
          </w:r>
          <w:r w:rsidR="00A92D5B">
            <w:rPr>
              <w:noProof/>
            </w:rPr>
            <w:t>’</w:t>
          </w:r>
          <w:r w:rsidRPr="00A92D5B">
            <w:rPr>
              <w:noProof/>
            </w:rPr>
            <w:t>.</w:t>
          </w:r>
          <w:r>
            <w:rPr>
              <w:noProof/>
            </w:rPr>
            <w:t xml:space="preserve"> </w:t>
          </w:r>
          <w:r w:rsidR="00A92D5B">
            <w:rPr>
              <w:noProof/>
            </w:rPr>
            <w:t xml:space="preserve">Police Professional.com. </w:t>
          </w:r>
          <w:r>
            <w:rPr>
              <w:noProof/>
            </w:rPr>
            <w:t xml:space="preserve">Available at: </w:t>
          </w:r>
          <w:r w:rsidR="00E846B0">
            <w:rPr>
              <w:noProof/>
              <w:u w:val="single"/>
            </w:rPr>
            <w:t xml:space="preserve"> </w:t>
          </w:r>
          <w:r>
            <w:rPr>
              <w:rStyle w:val="Hyperlink"/>
              <w:noProof/>
            </w:rPr>
            <w:t>https://policeprofessional.com/news/pcc%C2%92s-decision-to-force-chief-constable-to-resign-was-%C2%91irrational%C2%92-%C2%91perverse%C2%92-and-wholly-disproportionate-2/</w:t>
          </w:r>
          <w:r w:rsidR="00E846B0">
            <w:rPr>
              <w:noProof/>
              <w:u w:val="single"/>
            </w:rPr>
            <w:t xml:space="preserve"> </w:t>
          </w:r>
          <w:r>
            <w:rPr>
              <w:noProof/>
            </w:rPr>
            <w:t xml:space="preserve"> </w:t>
          </w:r>
        </w:p>
        <w:p w14:paraId="49E58104" w14:textId="07F68865" w:rsidR="00F13D5E" w:rsidRDefault="00F13D5E" w:rsidP="00F13D5E">
          <w:pPr>
            <w:pStyle w:val="Bibliography"/>
            <w:rPr>
              <w:noProof/>
            </w:rPr>
          </w:pPr>
          <w:r>
            <w:rPr>
              <w:noProof/>
            </w:rPr>
            <w:t>(Accessed: 17</w:t>
          </w:r>
          <w:r w:rsidR="00A92D5B" w:rsidRPr="00A92D5B">
            <w:rPr>
              <w:noProof/>
              <w:vertAlign w:val="superscript"/>
            </w:rPr>
            <w:t>th</w:t>
          </w:r>
          <w:r>
            <w:rPr>
              <w:noProof/>
            </w:rPr>
            <w:t xml:space="preserve"> August 2024).</w:t>
          </w:r>
        </w:p>
        <w:p w14:paraId="3215BE7C" w14:textId="03F6420F" w:rsidR="00A92D5B" w:rsidRDefault="00F13D5E" w:rsidP="00F13D5E">
          <w:pPr>
            <w:pStyle w:val="Bibliography"/>
            <w:rPr>
              <w:noProof/>
            </w:rPr>
          </w:pPr>
          <w:r>
            <w:rPr>
              <w:noProof/>
            </w:rPr>
            <w:t xml:space="preserve">Stanford, D. (2022) </w:t>
          </w:r>
          <w:r w:rsidR="00A92D5B">
            <w:rPr>
              <w:noProof/>
            </w:rPr>
            <w:t>‘</w:t>
          </w:r>
          <w:r w:rsidRPr="00A92D5B">
            <w:rPr>
              <w:noProof/>
            </w:rPr>
            <w:t>Cressida Dick: Sadiq Khan intimidated Met chief into quitting</w:t>
          </w:r>
          <w:r w:rsidR="00A92D5B">
            <w:rPr>
              <w:noProof/>
            </w:rPr>
            <w:t>’, BBC, 2</w:t>
          </w:r>
          <w:r w:rsidR="00A92D5B" w:rsidRPr="00A92D5B">
            <w:rPr>
              <w:noProof/>
              <w:vertAlign w:val="superscript"/>
            </w:rPr>
            <w:t>nd</w:t>
          </w:r>
          <w:r w:rsidR="00A92D5B">
            <w:rPr>
              <w:noProof/>
            </w:rPr>
            <w:t xml:space="preserve"> September.</w:t>
          </w:r>
          <w:r>
            <w:rPr>
              <w:noProof/>
            </w:rPr>
            <w:t xml:space="preserve"> Available at: </w:t>
          </w:r>
          <w:r w:rsidR="00E846B0">
            <w:rPr>
              <w:noProof/>
              <w:u w:val="single"/>
            </w:rPr>
            <w:t xml:space="preserve"> </w:t>
          </w:r>
          <w:r>
            <w:rPr>
              <w:rStyle w:val="Hyperlink"/>
              <w:noProof/>
            </w:rPr>
            <w:t>https://www.bbc.co.uk/news/uk-england-london-62766240</w:t>
          </w:r>
          <w:r w:rsidR="00E846B0">
            <w:rPr>
              <w:noProof/>
              <w:u w:val="single"/>
            </w:rPr>
            <w:t xml:space="preserve"> </w:t>
          </w:r>
          <w:r>
            <w:rPr>
              <w:noProof/>
            </w:rPr>
            <w:t xml:space="preserve"> </w:t>
          </w:r>
        </w:p>
        <w:p w14:paraId="04935637" w14:textId="33FA6A8F" w:rsidR="00F13D5E" w:rsidRDefault="00F13D5E" w:rsidP="00F13D5E">
          <w:pPr>
            <w:pStyle w:val="Bibliography"/>
            <w:rPr>
              <w:noProof/>
            </w:rPr>
          </w:pPr>
          <w:r>
            <w:rPr>
              <w:noProof/>
            </w:rPr>
            <w:t>(Accessed: 8</w:t>
          </w:r>
          <w:r w:rsidR="00A92D5B" w:rsidRPr="00A92D5B">
            <w:rPr>
              <w:noProof/>
              <w:vertAlign w:val="superscript"/>
            </w:rPr>
            <w:t>th</w:t>
          </w:r>
          <w:r w:rsidR="00A92D5B">
            <w:rPr>
              <w:noProof/>
            </w:rPr>
            <w:t xml:space="preserve"> </w:t>
          </w:r>
          <w:r>
            <w:rPr>
              <w:noProof/>
            </w:rPr>
            <w:t>December 2024).</w:t>
          </w:r>
        </w:p>
        <w:p w14:paraId="7069FFE5" w14:textId="77777777" w:rsidR="00774872" w:rsidRDefault="00F13D5E" w:rsidP="00F13D5E">
          <w:pPr>
            <w:pStyle w:val="Bibliography"/>
            <w:rPr>
              <w:noProof/>
            </w:rPr>
          </w:pPr>
          <w:r>
            <w:rPr>
              <w:noProof/>
            </w:rPr>
            <w:t xml:space="preserve">The Angiolini Inquiry (2024) </w:t>
          </w:r>
          <w:r>
            <w:rPr>
              <w:i/>
              <w:iCs/>
              <w:noProof/>
            </w:rPr>
            <w:t>The Angiolini Inquiry</w:t>
          </w:r>
          <w:r w:rsidR="00A92D5B">
            <w:rPr>
              <w:noProof/>
            </w:rPr>
            <w:t>:</w:t>
          </w:r>
          <w:r>
            <w:rPr>
              <w:noProof/>
            </w:rPr>
            <w:t xml:space="preserve"> Available at:</w:t>
          </w:r>
          <w:r w:rsidR="00E846B0">
            <w:rPr>
              <w:noProof/>
              <w:u w:val="single"/>
            </w:rPr>
            <w:t xml:space="preserve"> </w:t>
          </w:r>
          <w:r>
            <w:rPr>
              <w:rStyle w:val="Hyperlink"/>
              <w:noProof/>
            </w:rPr>
            <w:t>https://www.angiolini.independent-inquiry.uk/</w:t>
          </w:r>
          <w:r w:rsidR="00E846B0">
            <w:rPr>
              <w:noProof/>
              <w:u w:val="single"/>
            </w:rPr>
            <w:t xml:space="preserve"> </w:t>
          </w:r>
          <w:r>
            <w:rPr>
              <w:noProof/>
            </w:rPr>
            <w:t xml:space="preserve"> </w:t>
          </w:r>
        </w:p>
        <w:p w14:paraId="235F34B4" w14:textId="5AED8F36" w:rsidR="00F13D5E" w:rsidRDefault="00F13D5E" w:rsidP="00F13D5E">
          <w:pPr>
            <w:pStyle w:val="Bibliography"/>
            <w:rPr>
              <w:noProof/>
            </w:rPr>
          </w:pPr>
          <w:r>
            <w:rPr>
              <w:noProof/>
            </w:rPr>
            <w:t>(Accessed: 8</w:t>
          </w:r>
          <w:r w:rsidR="00774872" w:rsidRPr="00774872">
            <w:rPr>
              <w:noProof/>
              <w:vertAlign w:val="superscript"/>
            </w:rPr>
            <w:t>th</w:t>
          </w:r>
          <w:r>
            <w:rPr>
              <w:noProof/>
            </w:rPr>
            <w:t xml:space="preserve"> December 2024).</w:t>
          </w:r>
        </w:p>
        <w:p w14:paraId="1675A420" w14:textId="3E9AFD20" w:rsidR="00F13D5E" w:rsidRDefault="00F13D5E" w:rsidP="00F13D5E">
          <w:pPr>
            <w:pStyle w:val="Bibliography"/>
            <w:rPr>
              <w:noProof/>
            </w:rPr>
          </w:pPr>
          <w:r>
            <w:rPr>
              <w:noProof/>
            </w:rPr>
            <w:t xml:space="preserve">The Guardian (2010) </w:t>
          </w:r>
          <w:r w:rsidR="00774872">
            <w:rPr>
              <w:noProof/>
            </w:rPr>
            <w:t>‘</w:t>
          </w:r>
          <w:r>
            <w:rPr>
              <w:i/>
              <w:iCs/>
              <w:noProof/>
            </w:rPr>
            <w:t>The Conservative manifesto at a glance</w:t>
          </w:r>
          <w:r w:rsidR="00774872">
            <w:rPr>
              <w:i/>
              <w:iCs/>
              <w:noProof/>
            </w:rPr>
            <w:t>’</w:t>
          </w:r>
          <w:r w:rsidR="00774872">
            <w:rPr>
              <w:noProof/>
            </w:rPr>
            <w:t xml:space="preserve">, The Guardian, </w:t>
          </w:r>
          <w:r>
            <w:rPr>
              <w:noProof/>
            </w:rPr>
            <w:t xml:space="preserve"> </w:t>
          </w:r>
          <w:r w:rsidR="00774872">
            <w:rPr>
              <w:noProof/>
            </w:rPr>
            <w:t>13</w:t>
          </w:r>
          <w:r w:rsidR="00774872" w:rsidRPr="00774872">
            <w:rPr>
              <w:noProof/>
              <w:vertAlign w:val="superscript"/>
            </w:rPr>
            <w:t>th</w:t>
          </w:r>
          <w:r w:rsidR="00774872">
            <w:rPr>
              <w:noProof/>
            </w:rPr>
            <w:t xml:space="preserve"> April.  </w:t>
          </w:r>
          <w:r>
            <w:rPr>
              <w:noProof/>
            </w:rPr>
            <w:t xml:space="preserve">Available at: </w:t>
          </w:r>
          <w:r w:rsidR="00E846B0">
            <w:rPr>
              <w:noProof/>
              <w:u w:val="single"/>
            </w:rPr>
            <w:t xml:space="preserve"> </w:t>
          </w:r>
          <w:r>
            <w:rPr>
              <w:rStyle w:val="Hyperlink"/>
              <w:noProof/>
            </w:rPr>
            <w:t>https://www.theguardian.com/politics/2010/apr/13/conservative-manifesto-at-a-glance</w:t>
          </w:r>
          <w:r w:rsidR="00E846B0">
            <w:rPr>
              <w:noProof/>
              <w:u w:val="single"/>
            </w:rPr>
            <w:t xml:space="preserve"> </w:t>
          </w:r>
          <w:r>
            <w:rPr>
              <w:noProof/>
            </w:rPr>
            <w:t xml:space="preserve"> (Accessed: 10</w:t>
          </w:r>
          <w:r w:rsidR="00774872" w:rsidRPr="00774872">
            <w:rPr>
              <w:noProof/>
              <w:vertAlign w:val="superscript"/>
            </w:rPr>
            <w:t>th</w:t>
          </w:r>
          <w:r w:rsidR="00774872">
            <w:rPr>
              <w:noProof/>
            </w:rPr>
            <w:t xml:space="preserve"> </w:t>
          </w:r>
          <w:r>
            <w:rPr>
              <w:noProof/>
            </w:rPr>
            <w:t>December 2024).</w:t>
          </w:r>
        </w:p>
        <w:p w14:paraId="741F2DCF" w14:textId="77777777" w:rsidR="00774872" w:rsidRDefault="00F13D5E" w:rsidP="00F13D5E">
          <w:pPr>
            <w:pStyle w:val="Bibliography"/>
            <w:rPr>
              <w:noProof/>
            </w:rPr>
          </w:pPr>
          <w:r>
            <w:rPr>
              <w:noProof/>
            </w:rPr>
            <w:t xml:space="preserve">Travis (2017 ) </w:t>
          </w:r>
          <w:r>
            <w:rPr>
              <w:i/>
              <w:iCs/>
              <w:noProof/>
            </w:rPr>
            <w:t>Simple numbers tell story of police cuts under Theresa May</w:t>
          </w:r>
          <w:r>
            <w:rPr>
              <w:noProof/>
            </w:rPr>
            <w:t xml:space="preserve">. Available at: </w:t>
          </w:r>
          <w:r>
            <w:rPr>
              <w:rStyle w:val="Hyperlink"/>
              <w:noProof/>
            </w:rPr>
            <w:t>https://www.theguardian.com/uk-news/2017/jun/05/theresa-may-police-cuts-margaret-thatcher-budgets</w:t>
          </w:r>
          <w:r w:rsidR="00E846B0">
            <w:rPr>
              <w:noProof/>
              <w:u w:val="single"/>
            </w:rPr>
            <w:t xml:space="preserve"> </w:t>
          </w:r>
          <w:r>
            <w:rPr>
              <w:noProof/>
            </w:rPr>
            <w:t xml:space="preserve"> </w:t>
          </w:r>
        </w:p>
        <w:p w14:paraId="3A262516" w14:textId="4225C8F3" w:rsidR="00F13D5E" w:rsidRDefault="00F13D5E" w:rsidP="00F13D5E">
          <w:pPr>
            <w:pStyle w:val="Bibliography"/>
            <w:rPr>
              <w:noProof/>
            </w:rPr>
          </w:pPr>
          <w:r>
            <w:rPr>
              <w:noProof/>
            </w:rPr>
            <w:t>(Accessed: 8</w:t>
          </w:r>
          <w:r w:rsidR="00774872" w:rsidRPr="00774872">
            <w:rPr>
              <w:noProof/>
              <w:vertAlign w:val="superscript"/>
            </w:rPr>
            <w:t>th</w:t>
          </w:r>
          <w:r w:rsidR="00774872">
            <w:rPr>
              <w:noProof/>
            </w:rPr>
            <w:t xml:space="preserve"> </w:t>
          </w:r>
          <w:r>
            <w:rPr>
              <w:noProof/>
            </w:rPr>
            <w:t>December 2024).</w:t>
          </w:r>
        </w:p>
        <w:p w14:paraId="57805766" w14:textId="77777777" w:rsidR="00774872" w:rsidRDefault="00F13D5E" w:rsidP="00F13D5E">
          <w:pPr>
            <w:pStyle w:val="Bibliography"/>
            <w:rPr>
              <w:noProof/>
            </w:rPr>
          </w:pPr>
          <w:r>
            <w:rPr>
              <w:noProof/>
            </w:rPr>
            <w:t xml:space="preserve">UK Parliment (2023 ) </w:t>
          </w:r>
          <w:r>
            <w:rPr>
              <w:i/>
              <w:iCs/>
              <w:noProof/>
            </w:rPr>
            <w:t>Police standards and culture: Restoring public trust</w:t>
          </w:r>
          <w:r>
            <w:rPr>
              <w:noProof/>
            </w:rPr>
            <w:t xml:space="preserve">. Available at: </w:t>
          </w:r>
          <w:r w:rsidR="00E846B0">
            <w:rPr>
              <w:noProof/>
              <w:u w:val="single"/>
            </w:rPr>
            <w:t xml:space="preserve"> </w:t>
          </w:r>
          <w:r>
            <w:rPr>
              <w:rStyle w:val="Hyperlink"/>
              <w:noProof/>
            </w:rPr>
            <w:t>https://lordslibrary.parliament.uk/police-standards-and-culture-restoring-public-trust/#heading-1</w:t>
          </w:r>
          <w:r w:rsidR="00E846B0">
            <w:rPr>
              <w:noProof/>
              <w:u w:val="single"/>
            </w:rPr>
            <w:t xml:space="preserve"> </w:t>
          </w:r>
          <w:r>
            <w:rPr>
              <w:noProof/>
            </w:rPr>
            <w:t xml:space="preserve"> </w:t>
          </w:r>
        </w:p>
        <w:p w14:paraId="64697F14" w14:textId="37692369" w:rsidR="00F13D5E" w:rsidRDefault="00F13D5E" w:rsidP="00F13D5E">
          <w:pPr>
            <w:pStyle w:val="Bibliography"/>
            <w:rPr>
              <w:noProof/>
            </w:rPr>
          </w:pPr>
          <w:r>
            <w:rPr>
              <w:noProof/>
            </w:rPr>
            <w:t>(Accessed: 8</w:t>
          </w:r>
          <w:r w:rsidR="00774872" w:rsidRPr="00774872">
            <w:rPr>
              <w:noProof/>
              <w:vertAlign w:val="superscript"/>
            </w:rPr>
            <w:t>th</w:t>
          </w:r>
          <w:r>
            <w:rPr>
              <w:noProof/>
            </w:rPr>
            <w:t xml:space="preserve"> December 2024).</w:t>
          </w:r>
        </w:p>
        <w:p w14:paraId="665DF98C" w14:textId="77777777" w:rsidR="00324F22" w:rsidRDefault="00F13D5E" w:rsidP="00F13D5E">
          <w:pPr>
            <w:pStyle w:val="Bibliography"/>
            <w:rPr>
              <w:noProof/>
            </w:rPr>
          </w:pPr>
          <w:r>
            <w:rPr>
              <w:noProof/>
            </w:rPr>
            <w:t xml:space="preserve">UK Parliment (2024 ) </w:t>
          </w:r>
          <w:r>
            <w:rPr>
              <w:i/>
              <w:iCs/>
              <w:noProof/>
            </w:rPr>
            <w:t>UK Parliment The Two Tier System</w:t>
          </w:r>
          <w:r>
            <w:rPr>
              <w:noProof/>
            </w:rPr>
            <w:t xml:space="preserve">. Available at: </w:t>
          </w:r>
          <w:r w:rsidR="00E846B0">
            <w:rPr>
              <w:noProof/>
              <w:u w:val="single"/>
            </w:rPr>
            <w:t xml:space="preserve"> </w:t>
          </w:r>
          <w:r>
            <w:rPr>
              <w:rStyle w:val="Hyperlink"/>
              <w:noProof/>
            </w:rPr>
            <w:t>https://www.parliament.uk/about/how/role/system/</w:t>
          </w:r>
          <w:r w:rsidR="00E846B0">
            <w:rPr>
              <w:noProof/>
              <w:u w:val="single"/>
            </w:rPr>
            <w:t xml:space="preserve"> </w:t>
          </w:r>
        </w:p>
        <w:p w14:paraId="3E3D040C" w14:textId="5240CE94" w:rsidR="00F13D5E" w:rsidRDefault="00F13D5E" w:rsidP="00F13D5E">
          <w:pPr>
            <w:pStyle w:val="Bibliography"/>
            <w:rPr>
              <w:noProof/>
            </w:rPr>
          </w:pPr>
          <w:r>
            <w:rPr>
              <w:noProof/>
            </w:rPr>
            <w:t xml:space="preserve">(Accessed: </w:t>
          </w:r>
          <w:r w:rsidR="00324F22">
            <w:rPr>
              <w:noProof/>
            </w:rPr>
            <w:t>9th</w:t>
          </w:r>
          <w:r>
            <w:rPr>
              <w:noProof/>
            </w:rPr>
            <w:t xml:space="preserve"> December 2024).</w:t>
          </w:r>
        </w:p>
        <w:p w14:paraId="61F4936A" w14:textId="45FA5527" w:rsidR="007D4AFA" w:rsidRDefault="00BD3EA5" w:rsidP="00F13D5E"/>
      </w:sdtContent>
    </w:sdt>
    <w:p w14:paraId="488B3DE8" w14:textId="77777777" w:rsidR="007D4AFA" w:rsidRPr="00C714D4" w:rsidRDefault="007D4AFA"/>
    <w:sectPr w:rsidR="007D4AFA" w:rsidRPr="00C714D4" w:rsidSect="005A51A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5AF2C" w14:textId="77777777" w:rsidR="004B0CE2" w:rsidRDefault="004B0CE2" w:rsidP="004B0CE2">
      <w:pPr>
        <w:spacing w:after="0" w:line="240" w:lineRule="auto"/>
      </w:pPr>
      <w:r>
        <w:separator/>
      </w:r>
    </w:p>
  </w:endnote>
  <w:endnote w:type="continuationSeparator" w:id="0">
    <w:p w14:paraId="45E83223" w14:textId="77777777" w:rsidR="004B0CE2" w:rsidRDefault="004B0CE2" w:rsidP="004B0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nLibertine">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55E2A" w14:textId="77777777" w:rsidR="004B0CE2" w:rsidRDefault="004B0CE2" w:rsidP="004B0CE2">
      <w:pPr>
        <w:spacing w:after="0" w:line="240" w:lineRule="auto"/>
      </w:pPr>
      <w:r>
        <w:separator/>
      </w:r>
    </w:p>
  </w:footnote>
  <w:footnote w:type="continuationSeparator" w:id="0">
    <w:p w14:paraId="45EF0E80" w14:textId="77777777" w:rsidR="004B0CE2" w:rsidRDefault="004B0CE2" w:rsidP="004B0C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51D13"/>
    <w:multiLevelType w:val="hybridMultilevel"/>
    <w:tmpl w:val="27AA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321AF"/>
    <w:multiLevelType w:val="multilevel"/>
    <w:tmpl w:val="E37CB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135F23"/>
    <w:multiLevelType w:val="multilevel"/>
    <w:tmpl w:val="023AB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D31677"/>
    <w:multiLevelType w:val="multilevel"/>
    <w:tmpl w:val="F160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37441"/>
    <w:multiLevelType w:val="multilevel"/>
    <w:tmpl w:val="6F4C3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0D54F5"/>
    <w:multiLevelType w:val="multilevel"/>
    <w:tmpl w:val="1910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430D60"/>
    <w:multiLevelType w:val="hybridMultilevel"/>
    <w:tmpl w:val="9CAE6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574000">
    <w:abstractNumId w:val="4"/>
  </w:num>
  <w:num w:numId="2" w16cid:durableId="772015614">
    <w:abstractNumId w:val="3"/>
  </w:num>
  <w:num w:numId="3" w16cid:durableId="1268348115">
    <w:abstractNumId w:val="0"/>
  </w:num>
  <w:num w:numId="4" w16cid:durableId="485902622">
    <w:abstractNumId w:val="1"/>
  </w:num>
  <w:num w:numId="5" w16cid:durableId="272900613">
    <w:abstractNumId w:val="2"/>
  </w:num>
  <w:num w:numId="6" w16cid:durableId="234559178">
    <w:abstractNumId w:val="6"/>
  </w:num>
  <w:num w:numId="7" w16cid:durableId="11613124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51AB"/>
    <w:rsid w:val="000401C6"/>
    <w:rsid w:val="00044094"/>
    <w:rsid w:val="000479DB"/>
    <w:rsid w:val="00080988"/>
    <w:rsid w:val="00097484"/>
    <w:rsid w:val="000C2099"/>
    <w:rsid w:val="000E5368"/>
    <w:rsid w:val="000F0E76"/>
    <w:rsid w:val="000F2956"/>
    <w:rsid w:val="001126C6"/>
    <w:rsid w:val="001318BD"/>
    <w:rsid w:val="00177632"/>
    <w:rsid w:val="00185536"/>
    <w:rsid w:val="00195008"/>
    <w:rsid w:val="001A37CA"/>
    <w:rsid w:val="001C5902"/>
    <w:rsid w:val="001E47DF"/>
    <w:rsid w:val="001E65FD"/>
    <w:rsid w:val="00202189"/>
    <w:rsid w:val="0021047C"/>
    <w:rsid w:val="00251BC5"/>
    <w:rsid w:val="00291E59"/>
    <w:rsid w:val="0029328B"/>
    <w:rsid w:val="00295D2E"/>
    <w:rsid w:val="002964E0"/>
    <w:rsid w:val="002D6F21"/>
    <w:rsid w:val="002E11CD"/>
    <w:rsid w:val="002F5D77"/>
    <w:rsid w:val="003016AB"/>
    <w:rsid w:val="00311C0B"/>
    <w:rsid w:val="00313215"/>
    <w:rsid w:val="003174FA"/>
    <w:rsid w:val="00323C5F"/>
    <w:rsid w:val="00324F22"/>
    <w:rsid w:val="00334202"/>
    <w:rsid w:val="00364F72"/>
    <w:rsid w:val="0037617E"/>
    <w:rsid w:val="003919CC"/>
    <w:rsid w:val="0039725A"/>
    <w:rsid w:val="003C6117"/>
    <w:rsid w:val="00414DC8"/>
    <w:rsid w:val="004157C3"/>
    <w:rsid w:val="00423AD2"/>
    <w:rsid w:val="0043148A"/>
    <w:rsid w:val="00442BBA"/>
    <w:rsid w:val="004449FC"/>
    <w:rsid w:val="00446DD4"/>
    <w:rsid w:val="004663D8"/>
    <w:rsid w:val="0046764D"/>
    <w:rsid w:val="00483FA9"/>
    <w:rsid w:val="004B0CE2"/>
    <w:rsid w:val="004D51EF"/>
    <w:rsid w:val="00501D51"/>
    <w:rsid w:val="00505BCD"/>
    <w:rsid w:val="00506DCD"/>
    <w:rsid w:val="00507892"/>
    <w:rsid w:val="00522902"/>
    <w:rsid w:val="005352B4"/>
    <w:rsid w:val="005748E4"/>
    <w:rsid w:val="00590D03"/>
    <w:rsid w:val="00595EF5"/>
    <w:rsid w:val="00596DAF"/>
    <w:rsid w:val="005A51AB"/>
    <w:rsid w:val="005C241E"/>
    <w:rsid w:val="005C3817"/>
    <w:rsid w:val="00607942"/>
    <w:rsid w:val="00625AEC"/>
    <w:rsid w:val="006420C9"/>
    <w:rsid w:val="00665960"/>
    <w:rsid w:val="006A2049"/>
    <w:rsid w:val="006C47E0"/>
    <w:rsid w:val="006D1899"/>
    <w:rsid w:val="006D2A64"/>
    <w:rsid w:val="006D4AF6"/>
    <w:rsid w:val="006E0FFD"/>
    <w:rsid w:val="006E1208"/>
    <w:rsid w:val="00713FFE"/>
    <w:rsid w:val="0074325B"/>
    <w:rsid w:val="007545F1"/>
    <w:rsid w:val="0075794B"/>
    <w:rsid w:val="00774872"/>
    <w:rsid w:val="007773E5"/>
    <w:rsid w:val="007A23CC"/>
    <w:rsid w:val="007B1C93"/>
    <w:rsid w:val="007B3111"/>
    <w:rsid w:val="007D4AFA"/>
    <w:rsid w:val="007F3AB0"/>
    <w:rsid w:val="007F681E"/>
    <w:rsid w:val="00801C13"/>
    <w:rsid w:val="00805B31"/>
    <w:rsid w:val="00817D08"/>
    <w:rsid w:val="008416F8"/>
    <w:rsid w:val="00875912"/>
    <w:rsid w:val="008808D4"/>
    <w:rsid w:val="008823E0"/>
    <w:rsid w:val="00894251"/>
    <w:rsid w:val="00896FFD"/>
    <w:rsid w:val="008A121A"/>
    <w:rsid w:val="008C2783"/>
    <w:rsid w:val="008E18B1"/>
    <w:rsid w:val="008E38E3"/>
    <w:rsid w:val="008E6310"/>
    <w:rsid w:val="008F0BED"/>
    <w:rsid w:val="008F4D67"/>
    <w:rsid w:val="008F4F9F"/>
    <w:rsid w:val="00936357"/>
    <w:rsid w:val="009858E7"/>
    <w:rsid w:val="009B080D"/>
    <w:rsid w:val="009C1047"/>
    <w:rsid w:val="009E0CDF"/>
    <w:rsid w:val="009E25E2"/>
    <w:rsid w:val="009E7BC0"/>
    <w:rsid w:val="00A0145C"/>
    <w:rsid w:val="00A25DD3"/>
    <w:rsid w:val="00A345ED"/>
    <w:rsid w:val="00A35AB4"/>
    <w:rsid w:val="00A37C67"/>
    <w:rsid w:val="00A40E5A"/>
    <w:rsid w:val="00A45347"/>
    <w:rsid w:val="00A670EF"/>
    <w:rsid w:val="00A858DB"/>
    <w:rsid w:val="00A85AC2"/>
    <w:rsid w:val="00A92D5B"/>
    <w:rsid w:val="00AB56F5"/>
    <w:rsid w:val="00AC0E04"/>
    <w:rsid w:val="00AC4748"/>
    <w:rsid w:val="00AC4B1C"/>
    <w:rsid w:val="00AC5636"/>
    <w:rsid w:val="00AC64D5"/>
    <w:rsid w:val="00AD16C3"/>
    <w:rsid w:val="00AD5CFE"/>
    <w:rsid w:val="00AE1616"/>
    <w:rsid w:val="00B12132"/>
    <w:rsid w:val="00B3209B"/>
    <w:rsid w:val="00B363E6"/>
    <w:rsid w:val="00B45F72"/>
    <w:rsid w:val="00B473CB"/>
    <w:rsid w:val="00B62A9B"/>
    <w:rsid w:val="00B86EDB"/>
    <w:rsid w:val="00B95AF5"/>
    <w:rsid w:val="00BA6074"/>
    <w:rsid w:val="00BA7928"/>
    <w:rsid w:val="00BA798D"/>
    <w:rsid w:val="00BA7EB6"/>
    <w:rsid w:val="00BD3EA5"/>
    <w:rsid w:val="00C037EF"/>
    <w:rsid w:val="00C04F3F"/>
    <w:rsid w:val="00C17EE6"/>
    <w:rsid w:val="00C436AC"/>
    <w:rsid w:val="00C714D4"/>
    <w:rsid w:val="00C931D8"/>
    <w:rsid w:val="00CA6AF2"/>
    <w:rsid w:val="00CA6F5E"/>
    <w:rsid w:val="00CE275B"/>
    <w:rsid w:val="00CF178E"/>
    <w:rsid w:val="00CF1F40"/>
    <w:rsid w:val="00D01042"/>
    <w:rsid w:val="00D01B75"/>
    <w:rsid w:val="00D06D0A"/>
    <w:rsid w:val="00D07C77"/>
    <w:rsid w:val="00D1287C"/>
    <w:rsid w:val="00D20991"/>
    <w:rsid w:val="00D31C56"/>
    <w:rsid w:val="00D31CDD"/>
    <w:rsid w:val="00D3322D"/>
    <w:rsid w:val="00D35580"/>
    <w:rsid w:val="00D40164"/>
    <w:rsid w:val="00D81BD8"/>
    <w:rsid w:val="00D82699"/>
    <w:rsid w:val="00D84DA8"/>
    <w:rsid w:val="00D862B0"/>
    <w:rsid w:val="00DD2AA6"/>
    <w:rsid w:val="00DE11B5"/>
    <w:rsid w:val="00E13898"/>
    <w:rsid w:val="00E17180"/>
    <w:rsid w:val="00E20F80"/>
    <w:rsid w:val="00E26FBB"/>
    <w:rsid w:val="00E33366"/>
    <w:rsid w:val="00E41721"/>
    <w:rsid w:val="00E433F6"/>
    <w:rsid w:val="00E50ED8"/>
    <w:rsid w:val="00E62988"/>
    <w:rsid w:val="00E75207"/>
    <w:rsid w:val="00E81CAF"/>
    <w:rsid w:val="00E846B0"/>
    <w:rsid w:val="00EA0514"/>
    <w:rsid w:val="00EB2BFB"/>
    <w:rsid w:val="00EF2B6A"/>
    <w:rsid w:val="00F11745"/>
    <w:rsid w:val="00F13D5E"/>
    <w:rsid w:val="00F20719"/>
    <w:rsid w:val="00F265A4"/>
    <w:rsid w:val="00F32BC9"/>
    <w:rsid w:val="00F35AE9"/>
    <w:rsid w:val="00F5617D"/>
    <w:rsid w:val="00F92BC8"/>
    <w:rsid w:val="00F94063"/>
    <w:rsid w:val="00F9416A"/>
    <w:rsid w:val="00FA0486"/>
    <w:rsid w:val="00FA55CC"/>
    <w:rsid w:val="00FB1031"/>
    <w:rsid w:val="00FC2699"/>
    <w:rsid w:val="00FF3DFA"/>
    <w:rsid w:val="00FF5C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3">
      <o:colormenu v:ext="edit" fillcolor="none [3212]"/>
    </o:shapedefaults>
    <o:shapelayout v:ext="edit">
      <o:idmap v:ext="edit" data="1"/>
    </o:shapelayout>
  </w:shapeDefaults>
  <w:decimalSymbol w:val="."/>
  <w:listSeparator w:val=","/>
  <w14:docId w14:val="7335A43B"/>
  <w15:docId w15:val="{07B3032E-4062-4AD0-A5B4-73C32C523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1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51A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A51AB"/>
    <w:rPr>
      <w:rFonts w:eastAsiaTheme="minorEastAsia"/>
      <w:lang w:eastAsia="en-GB"/>
    </w:rPr>
  </w:style>
  <w:style w:type="character" w:customStyle="1" w:styleId="Heading1Char">
    <w:name w:val="Heading 1 Char"/>
    <w:basedOn w:val="DefaultParagraphFont"/>
    <w:link w:val="Heading1"/>
    <w:uiPriority w:val="9"/>
    <w:rsid w:val="005A51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51AB"/>
    <w:pPr>
      <w:outlineLvl w:val="9"/>
    </w:pPr>
    <w:rPr>
      <w:lang w:eastAsia="en-GB"/>
    </w:rPr>
  </w:style>
  <w:style w:type="paragraph" w:styleId="TOC1">
    <w:name w:val="toc 1"/>
    <w:basedOn w:val="Normal"/>
    <w:next w:val="Normal"/>
    <w:autoRedefine/>
    <w:uiPriority w:val="39"/>
    <w:unhideWhenUsed/>
    <w:rsid w:val="005A51AB"/>
    <w:pPr>
      <w:spacing w:after="100"/>
    </w:pPr>
  </w:style>
  <w:style w:type="character" w:styleId="Hyperlink">
    <w:name w:val="Hyperlink"/>
    <w:basedOn w:val="DefaultParagraphFont"/>
    <w:uiPriority w:val="99"/>
    <w:unhideWhenUsed/>
    <w:rsid w:val="005A51AB"/>
    <w:rPr>
      <w:color w:val="0563C1" w:themeColor="hyperlink"/>
      <w:u w:val="single"/>
    </w:rPr>
  </w:style>
  <w:style w:type="paragraph" w:styleId="ListParagraph">
    <w:name w:val="List Paragraph"/>
    <w:basedOn w:val="Normal"/>
    <w:uiPriority w:val="34"/>
    <w:qFormat/>
    <w:rsid w:val="00B473CB"/>
    <w:pPr>
      <w:ind w:left="720"/>
      <w:contextualSpacing/>
    </w:pPr>
  </w:style>
  <w:style w:type="character" w:styleId="FollowedHyperlink">
    <w:name w:val="FollowedHyperlink"/>
    <w:basedOn w:val="DefaultParagraphFont"/>
    <w:uiPriority w:val="99"/>
    <w:semiHidden/>
    <w:unhideWhenUsed/>
    <w:rsid w:val="00D01042"/>
    <w:rPr>
      <w:color w:val="954F72" w:themeColor="followedHyperlink"/>
      <w:u w:val="single"/>
    </w:rPr>
  </w:style>
  <w:style w:type="paragraph" w:customStyle="1" w:styleId="Default">
    <w:name w:val="Default"/>
    <w:rsid w:val="001A37CA"/>
    <w:pPr>
      <w:autoSpaceDE w:val="0"/>
      <w:autoSpaceDN w:val="0"/>
      <w:adjustRightInd w:val="0"/>
      <w:spacing w:after="0" w:line="240" w:lineRule="auto"/>
    </w:pPr>
    <w:rPr>
      <w:rFonts w:ascii="Arial" w:hAnsi="Arial" w:cs="Arial"/>
      <w:color w:val="000000"/>
      <w:sz w:val="24"/>
      <w:szCs w:val="24"/>
    </w:rPr>
  </w:style>
  <w:style w:type="paragraph" w:styleId="FootnoteText">
    <w:name w:val="footnote text"/>
    <w:basedOn w:val="Normal"/>
    <w:link w:val="FootnoteTextChar"/>
    <w:uiPriority w:val="99"/>
    <w:semiHidden/>
    <w:unhideWhenUsed/>
    <w:rsid w:val="004B0C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0CE2"/>
    <w:rPr>
      <w:sz w:val="20"/>
      <w:szCs w:val="20"/>
    </w:rPr>
  </w:style>
  <w:style w:type="character" w:styleId="FootnoteReference">
    <w:name w:val="footnote reference"/>
    <w:basedOn w:val="DefaultParagraphFont"/>
    <w:uiPriority w:val="99"/>
    <w:semiHidden/>
    <w:unhideWhenUsed/>
    <w:rsid w:val="004B0CE2"/>
    <w:rPr>
      <w:vertAlign w:val="superscript"/>
    </w:rPr>
  </w:style>
  <w:style w:type="paragraph" w:styleId="Header">
    <w:name w:val="header"/>
    <w:basedOn w:val="Normal"/>
    <w:link w:val="HeaderChar"/>
    <w:uiPriority w:val="99"/>
    <w:unhideWhenUsed/>
    <w:rsid w:val="008E6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310"/>
  </w:style>
  <w:style w:type="paragraph" w:styleId="Footer">
    <w:name w:val="footer"/>
    <w:basedOn w:val="Normal"/>
    <w:link w:val="FooterChar"/>
    <w:uiPriority w:val="99"/>
    <w:unhideWhenUsed/>
    <w:rsid w:val="008E6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310"/>
  </w:style>
  <w:style w:type="paragraph" w:styleId="Bibliography">
    <w:name w:val="Bibliography"/>
    <w:basedOn w:val="Normal"/>
    <w:next w:val="Normal"/>
    <w:uiPriority w:val="37"/>
    <w:unhideWhenUsed/>
    <w:rsid w:val="007D4AFA"/>
  </w:style>
  <w:style w:type="character" w:styleId="UnresolvedMention">
    <w:name w:val="Unresolved Mention"/>
    <w:basedOn w:val="DefaultParagraphFont"/>
    <w:uiPriority w:val="99"/>
    <w:semiHidden/>
    <w:unhideWhenUsed/>
    <w:rsid w:val="008759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877">
      <w:bodyDiv w:val="1"/>
      <w:marLeft w:val="0"/>
      <w:marRight w:val="0"/>
      <w:marTop w:val="0"/>
      <w:marBottom w:val="0"/>
      <w:divBdr>
        <w:top w:val="none" w:sz="0" w:space="0" w:color="auto"/>
        <w:left w:val="none" w:sz="0" w:space="0" w:color="auto"/>
        <w:bottom w:val="none" w:sz="0" w:space="0" w:color="auto"/>
        <w:right w:val="none" w:sz="0" w:space="0" w:color="auto"/>
      </w:divBdr>
    </w:div>
    <w:div w:id="13701182">
      <w:bodyDiv w:val="1"/>
      <w:marLeft w:val="0"/>
      <w:marRight w:val="0"/>
      <w:marTop w:val="0"/>
      <w:marBottom w:val="0"/>
      <w:divBdr>
        <w:top w:val="none" w:sz="0" w:space="0" w:color="auto"/>
        <w:left w:val="none" w:sz="0" w:space="0" w:color="auto"/>
        <w:bottom w:val="none" w:sz="0" w:space="0" w:color="auto"/>
        <w:right w:val="none" w:sz="0" w:space="0" w:color="auto"/>
      </w:divBdr>
    </w:div>
    <w:div w:id="26874285">
      <w:bodyDiv w:val="1"/>
      <w:marLeft w:val="0"/>
      <w:marRight w:val="0"/>
      <w:marTop w:val="0"/>
      <w:marBottom w:val="0"/>
      <w:divBdr>
        <w:top w:val="none" w:sz="0" w:space="0" w:color="auto"/>
        <w:left w:val="none" w:sz="0" w:space="0" w:color="auto"/>
        <w:bottom w:val="none" w:sz="0" w:space="0" w:color="auto"/>
        <w:right w:val="none" w:sz="0" w:space="0" w:color="auto"/>
      </w:divBdr>
    </w:div>
    <w:div w:id="30887803">
      <w:bodyDiv w:val="1"/>
      <w:marLeft w:val="0"/>
      <w:marRight w:val="0"/>
      <w:marTop w:val="0"/>
      <w:marBottom w:val="0"/>
      <w:divBdr>
        <w:top w:val="none" w:sz="0" w:space="0" w:color="auto"/>
        <w:left w:val="none" w:sz="0" w:space="0" w:color="auto"/>
        <w:bottom w:val="none" w:sz="0" w:space="0" w:color="auto"/>
        <w:right w:val="none" w:sz="0" w:space="0" w:color="auto"/>
      </w:divBdr>
    </w:div>
    <w:div w:id="89590258">
      <w:bodyDiv w:val="1"/>
      <w:marLeft w:val="0"/>
      <w:marRight w:val="0"/>
      <w:marTop w:val="0"/>
      <w:marBottom w:val="0"/>
      <w:divBdr>
        <w:top w:val="none" w:sz="0" w:space="0" w:color="auto"/>
        <w:left w:val="none" w:sz="0" w:space="0" w:color="auto"/>
        <w:bottom w:val="none" w:sz="0" w:space="0" w:color="auto"/>
        <w:right w:val="none" w:sz="0" w:space="0" w:color="auto"/>
      </w:divBdr>
    </w:div>
    <w:div w:id="91358546">
      <w:bodyDiv w:val="1"/>
      <w:marLeft w:val="0"/>
      <w:marRight w:val="0"/>
      <w:marTop w:val="0"/>
      <w:marBottom w:val="0"/>
      <w:divBdr>
        <w:top w:val="none" w:sz="0" w:space="0" w:color="auto"/>
        <w:left w:val="none" w:sz="0" w:space="0" w:color="auto"/>
        <w:bottom w:val="none" w:sz="0" w:space="0" w:color="auto"/>
        <w:right w:val="none" w:sz="0" w:space="0" w:color="auto"/>
      </w:divBdr>
    </w:div>
    <w:div w:id="103695603">
      <w:bodyDiv w:val="1"/>
      <w:marLeft w:val="0"/>
      <w:marRight w:val="0"/>
      <w:marTop w:val="0"/>
      <w:marBottom w:val="0"/>
      <w:divBdr>
        <w:top w:val="none" w:sz="0" w:space="0" w:color="auto"/>
        <w:left w:val="none" w:sz="0" w:space="0" w:color="auto"/>
        <w:bottom w:val="none" w:sz="0" w:space="0" w:color="auto"/>
        <w:right w:val="none" w:sz="0" w:space="0" w:color="auto"/>
      </w:divBdr>
    </w:div>
    <w:div w:id="113603726">
      <w:bodyDiv w:val="1"/>
      <w:marLeft w:val="0"/>
      <w:marRight w:val="0"/>
      <w:marTop w:val="0"/>
      <w:marBottom w:val="0"/>
      <w:divBdr>
        <w:top w:val="none" w:sz="0" w:space="0" w:color="auto"/>
        <w:left w:val="none" w:sz="0" w:space="0" w:color="auto"/>
        <w:bottom w:val="none" w:sz="0" w:space="0" w:color="auto"/>
        <w:right w:val="none" w:sz="0" w:space="0" w:color="auto"/>
      </w:divBdr>
    </w:div>
    <w:div w:id="124004419">
      <w:bodyDiv w:val="1"/>
      <w:marLeft w:val="0"/>
      <w:marRight w:val="0"/>
      <w:marTop w:val="0"/>
      <w:marBottom w:val="0"/>
      <w:divBdr>
        <w:top w:val="none" w:sz="0" w:space="0" w:color="auto"/>
        <w:left w:val="none" w:sz="0" w:space="0" w:color="auto"/>
        <w:bottom w:val="none" w:sz="0" w:space="0" w:color="auto"/>
        <w:right w:val="none" w:sz="0" w:space="0" w:color="auto"/>
      </w:divBdr>
    </w:div>
    <w:div w:id="140198409">
      <w:bodyDiv w:val="1"/>
      <w:marLeft w:val="0"/>
      <w:marRight w:val="0"/>
      <w:marTop w:val="0"/>
      <w:marBottom w:val="0"/>
      <w:divBdr>
        <w:top w:val="none" w:sz="0" w:space="0" w:color="auto"/>
        <w:left w:val="none" w:sz="0" w:space="0" w:color="auto"/>
        <w:bottom w:val="none" w:sz="0" w:space="0" w:color="auto"/>
        <w:right w:val="none" w:sz="0" w:space="0" w:color="auto"/>
      </w:divBdr>
    </w:div>
    <w:div w:id="159781815">
      <w:bodyDiv w:val="1"/>
      <w:marLeft w:val="0"/>
      <w:marRight w:val="0"/>
      <w:marTop w:val="0"/>
      <w:marBottom w:val="0"/>
      <w:divBdr>
        <w:top w:val="none" w:sz="0" w:space="0" w:color="auto"/>
        <w:left w:val="none" w:sz="0" w:space="0" w:color="auto"/>
        <w:bottom w:val="none" w:sz="0" w:space="0" w:color="auto"/>
        <w:right w:val="none" w:sz="0" w:space="0" w:color="auto"/>
      </w:divBdr>
    </w:div>
    <w:div w:id="209733981">
      <w:bodyDiv w:val="1"/>
      <w:marLeft w:val="0"/>
      <w:marRight w:val="0"/>
      <w:marTop w:val="0"/>
      <w:marBottom w:val="0"/>
      <w:divBdr>
        <w:top w:val="none" w:sz="0" w:space="0" w:color="auto"/>
        <w:left w:val="none" w:sz="0" w:space="0" w:color="auto"/>
        <w:bottom w:val="none" w:sz="0" w:space="0" w:color="auto"/>
        <w:right w:val="none" w:sz="0" w:space="0" w:color="auto"/>
      </w:divBdr>
    </w:div>
    <w:div w:id="211112528">
      <w:bodyDiv w:val="1"/>
      <w:marLeft w:val="0"/>
      <w:marRight w:val="0"/>
      <w:marTop w:val="0"/>
      <w:marBottom w:val="0"/>
      <w:divBdr>
        <w:top w:val="none" w:sz="0" w:space="0" w:color="auto"/>
        <w:left w:val="none" w:sz="0" w:space="0" w:color="auto"/>
        <w:bottom w:val="none" w:sz="0" w:space="0" w:color="auto"/>
        <w:right w:val="none" w:sz="0" w:space="0" w:color="auto"/>
      </w:divBdr>
    </w:div>
    <w:div w:id="219678046">
      <w:bodyDiv w:val="1"/>
      <w:marLeft w:val="0"/>
      <w:marRight w:val="0"/>
      <w:marTop w:val="0"/>
      <w:marBottom w:val="0"/>
      <w:divBdr>
        <w:top w:val="none" w:sz="0" w:space="0" w:color="auto"/>
        <w:left w:val="none" w:sz="0" w:space="0" w:color="auto"/>
        <w:bottom w:val="none" w:sz="0" w:space="0" w:color="auto"/>
        <w:right w:val="none" w:sz="0" w:space="0" w:color="auto"/>
      </w:divBdr>
    </w:div>
    <w:div w:id="221261138">
      <w:bodyDiv w:val="1"/>
      <w:marLeft w:val="0"/>
      <w:marRight w:val="0"/>
      <w:marTop w:val="0"/>
      <w:marBottom w:val="0"/>
      <w:divBdr>
        <w:top w:val="none" w:sz="0" w:space="0" w:color="auto"/>
        <w:left w:val="none" w:sz="0" w:space="0" w:color="auto"/>
        <w:bottom w:val="none" w:sz="0" w:space="0" w:color="auto"/>
        <w:right w:val="none" w:sz="0" w:space="0" w:color="auto"/>
      </w:divBdr>
    </w:div>
    <w:div w:id="223880183">
      <w:bodyDiv w:val="1"/>
      <w:marLeft w:val="0"/>
      <w:marRight w:val="0"/>
      <w:marTop w:val="0"/>
      <w:marBottom w:val="0"/>
      <w:divBdr>
        <w:top w:val="none" w:sz="0" w:space="0" w:color="auto"/>
        <w:left w:val="none" w:sz="0" w:space="0" w:color="auto"/>
        <w:bottom w:val="none" w:sz="0" w:space="0" w:color="auto"/>
        <w:right w:val="none" w:sz="0" w:space="0" w:color="auto"/>
      </w:divBdr>
    </w:div>
    <w:div w:id="282931563">
      <w:bodyDiv w:val="1"/>
      <w:marLeft w:val="0"/>
      <w:marRight w:val="0"/>
      <w:marTop w:val="0"/>
      <w:marBottom w:val="0"/>
      <w:divBdr>
        <w:top w:val="none" w:sz="0" w:space="0" w:color="auto"/>
        <w:left w:val="none" w:sz="0" w:space="0" w:color="auto"/>
        <w:bottom w:val="none" w:sz="0" w:space="0" w:color="auto"/>
        <w:right w:val="none" w:sz="0" w:space="0" w:color="auto"/>
      </w:divBdr>
    </w:div>
    <w:div w:id="292908419">
      <w:bodyDiv w:val="1"/>
      <w:marLeft w:val="0"/>
      <w:marRight w:val="0"/>
      <w:marTop w:val="0"/>
      <w:marBottom w:val="0"/>
      <w:divBdr>
        <w:top w:val="none" w:sz="0" w:space="0" w:color="auto"/>
        <w:left w:val="none" w:sz="0" w:space="0" w:color="auto"/>
        <w:bottom w:val="none" w:sz="0" w:space="0" w:color="auto"/>
        <w:right w:val="none" w:sz="0" w:space="0" w:color="auto"/>
      </w:divBdr>
    </w:div>
    <w:div w:id="311061863">
      <w:bodyDiv w:val="1"/>
      <w:marLeft w:val="0"/>
      <w:marRight w:val="0"/>
      <w:marTop w:val="0"/>
      <w:marBottom w:val="0"/>
      <w:divBdr>
        <w:top w:val="none" w:sz="0" w:space="0" w:color="auto"/>
        <w:left w:val="none" w:sz="0" w:space="0" w:color="auto"/>
        <w:bottom w:val="none" w:sz="0" w:space="0" w:color="auto"/>
        <w:right w:val="none" w:sz="0" w:space="0" w:color="auto"/>
      </w:divBdr>
    </w:div>
    <w:div w:id="312680222">
      <w:bodyDiv w:val="1"/>
      <w:marLeft w:val="0"/>
      <w:marRight w:val="0"/>
      <w:marTop w:val="0"/>
      <w:marBottom w:val="0"/>
      <w:divBdr>
        <w:top w:val="none" w:sz="0" w:space="0" w:color="auto"/>
        <w:left w:val="none" w:sz="0" w:space="0" w:color="auto"/>
        <w:bottom w:val="none" w:sz="0" w:space="0" w:color="auto"/>
        <w:right w:val="none" w:sz="0" w:space="0" w:color="auto"/>
      </w:divBdr>
    </w:div>
    <w:div w:id="327252614">
      <w:bodyDiv w:val="1"/>
      <w:marLeft w:val="0"/>
      <w:marRight w:val="0"/>
      <w:marTop w:val="0"/>
      <w:marBottom w:val="0"/>
      <w:divBdr>
        <w:top w:val="none" w:sz="0" w:space="0" w:color="auto"/>
        <w:left w:val="none" w:sz="0" w:space="0" w:color="auto"/>
        <w:bottom w:val="none" w:sz="0" w:space="0" w:color="auto"/>
        <w:right w:val="none" w:sz="0" w:space="0" w:color="auto"/>
      </w:divBdr>
    </w:div>
    <w:div w:id="359859206">
      <w:bodyDiv w:val="1"/>
      <w:marLeft w:val="0"/>
      <w:marRight w:val="0"/>
      <w:marTop w:val="0"/>
      <w:marBottom w:val="0"/>
      <w:divBdr>
        <w:top w:val="none" w:sz="0" w:space="0" w:color="auto"/>
        <w:left w:val="none" w:sz="0" w:space="0" w:color="auto"/>
        <w:bottom w:val="none" w:sz="0" w:space="0" w:color="auto"/>
        <w:right w:val="none" w:sz="0" w:space="0" w:color="auto"/>
      </w:divBdr>
    </w:div>
    <w:div w:id="362438647">
      <w:bodyDiv w:val="1"/>
      <w:marLeft w:val="0"/>
      <w:marRight w:val="0"/>
      <w:marTop w:val="0"/>
      <w:marBottom w:val="0"/>
      <w:divBdr>
        <w:top w:val="none" w:sz="0" w:space="0" w:color="auto"/>
        <w:left w:val="none" w:sz="0" w:space="0" w:color="auto"/>
        <w:bottom w:val="none" w:sz="0" w:space="0" w:color="auto"/>
        <w:right w:val="none" w:sz="0" w:space="0" w:color="auto"/>
      </w:divBdr>
    </w:div>
    <w:div w:id="375198131">
      <w:bodyDiv w:val="1"/>
      <w:marLeft w:val="0"/>
      <w:marRight w:val="0"/>
      <w:marTop w:val="0"/>
      <w:marBottom w:val="0"/>
      <w:divBdr>
        <w:top w:val="none" w:sz="0" w:space="0" w:color="auto"/>
        <w:left w:val="none" w:sz="0" w:space="0" w:color="auto"/>
        <w:bottom w:val="none" w:sz="0" w:space="0" w:color="auto"/>
        <w:right w:val="none" w:sz="0" w:space="0" w:color="auto"/>
      </w:divBdr>
    </w:div>
    <w:div w:id="393046397">
      <w:bodyDiv w:val="1"/>
      <w:marLeft w:val="0"/>
      <w:marRight w:val="0"/>
      <w:marTop w:val="0"/>
      <w:marBottom w:val="0"/>
      <w:divBdr>
        <w:top w:val="none" w:sz="0" w:space="0" w:color="auto"/>
        <w:left w:val="none" w:sz="0" w:space="0" w:color="auto"/>
        <w:bottom w:val="none" w:sz="0" w:space="0" w:color="auto"/>
        <w:right w:val="none" w:sz="0" w:space="0" w:color="auto"/>
      </w:divBdr>
    </w:div>
    <w:div w:id="405108194">
      <w:bodyDiv w:val="1"/>
      <w:marLeft w:val="0"/>
      <w:marRight w:val="0"/>
      <w:marTop w:val="0"/>
      <w:marBottom w:val="0"/>
      <w:divBdr>
        <w:top w:val="none" w:sz="0" w:space="0" w:color="auto"/>
        <w:left w:val="none" w:sz="0" w:space="0" w:color="auto"/>
        <w:bottom w:val="none" w:sz="0" w:space="0" w:color="auto"/>
        <w:right w:val="none" w:sz="0" w:space="0" w:color="auto"/>
      </w:divBdr>
    </w:div>
    <w:div w:id="405490743">
      <w:bodyDiv w:val="1"/>
      <w:marLeft w:val="0"/>
      <w:marRight w:val="0"/>
      <w:marTop w:val="0"/>
      <w:marBottom w:val="0"/>
      <w:divBdr>
        <w:top w:val="none" w:sz="0" w:space="0" w:color="auto"/>
        <w:left w:val="none" w:sz="0" w:space="0" w:color="auto"/>
        <w:bottom w:val="none" w:sz="0" w:space="0" w:color="auto"/>
        <w:right w:val="none" w:sz="0" w:space="0" w:color="auto"/>
      </w:divBdr>
    </w:div>
    <w:div w:id="432558275">
      <w:bodyDiv w:val="1"/>
      <w:marLeft w:val="0"/>
      <w:marRight w:val="0"/>
      <w:marTop w:val="0"/>
      <w:marBottom w:val="0"/>
      <w:divBdr>
        <w:top w:val="none" w:sz="0" w:space="0" w:color="auto"/>
        <w:left w:val="none" w:sz="0" w:space="0" w:color="auto"/>
        <w:bottom w:val="none" w:sz="0" w:space="0" w:color="auto"/>
        <w:right w:val="none" w:sz="0" w:space="0" w:color="auto"/>
      </w:divBdr>
    </w:div>
    <w:div w:id="458229032">
      <w:bodyDiv w:val="1"/>
      <w:marLeft w:val="0"/>
      <w:marRight w:val="0"/>
      <w:marTop w:val="0"/>
      <w:marBottom w:val="0"/>
      <w:divBdr>
        <w:top w:val="none" w:sz="0" w:space="0" w:color="auto"/>
        <w:left w:val="none" w:sz="0" w:space="0" w:color="auto"/>
        <w:bottom w:val="none" w:sz="0" w:space="0" w:color="auto"/>
        <w:right w:val="none" w:sz="0" w:space="0" w:color="auto"/>
      </w:divBdr>
    </w:div>
    <w:div w:id="481703764">
      <w:bodyDiv w:val="1"/>
      <w:marLeft w:val="0"/>
      <w:marRight w:val="0"/>
      <w:marTop w:val="0"/>
      <w:marBottom w:val="0"/>
      <w:divBdr>
        <w:top w:val="none" w:sz="0" w:space="0" w:color="auto"/>
        <w:left w:val="none" w:sz="0" w:space="0" w:color="auto"/>
        <w:bottom w:val="none" w:sz="0" w:space="0" w:color="auto"/>
        <w:right w:val="none" w:sz="0" w:space="0" w:color="auto"/>
      </w:divBdr>
    </w:div>
    <w:div w:id="506135209">
      <w:bodyDiv w:val="1"/>
      <w:marLeft w:val="0"/>
      <w:marRight w:val="0"/>
      <w:marTop w:val="0"/>
      <w:marBottom w:val="0"/>
      <w:divBdr>
        <w:top w:val="none" w:sz="0" w:space="0" w:color="auto"/>
        <w:left w:val="none" w:sz="0" w:space="0" w:color="auto"/>
        <w:bottom w:val="none" w:sz="0" w:space="0" w:color="auto"/>
        <w:right w:val="none" w:sz="0" w:space="0" w:color="auto"/>
      </w:divBdr>
    </w:div>
    <w:div w:id="522743199">
      <w:bodyDiv w:val="1"/>
      <w:marLeft w:val="0"/>
      <w:marRight w:val="0"/>
      <w:marTop w:val="0"/>
      <w:marBottom w:val="0"/>
      <w:divBdr>
        <w:top w:val="none" w:sz="0" w:space="0" w:color="auto"/>
        <w:left w:val="none" w:sz="0" w:space="0" w:color="auto"/>
        <w:bottom w:val="none" w:sz="0" w:space="0" w:color="auto"/>
        <w:right w:val="none" w:sz="0" w:space="0" w:color="auto"/>
      </w:divBdr>
    </w:div>
    <w:div w:id="542908326">
      <w:bodyDiv w:val="1"/>
      <w:marLeft w:val="0"/>
      <w:marRight w:val="0"/>
      <w:marTop w:val="0"/>
      <w:marBottom w:val="0"/>
      <w:divBdr>
        <w:top w:val="none" w:sz="0" w:space="0" w:color="auto"/>
        <w:left w:val="none" w:sz="0" w:space="0" w:color="auto"/>
        <w:bottom w:val="none" w:sz="0" w:space="0" w:color="auto"/>
        <w:right w:val="none" w:sz="0" w:space="0" w:color="auto"/>
      </w:divBdr>
    </w:div>
    <w:div w:id="564872264">
      <w:bodyDiv w:val="1"/>
      <w:marLeft w:val="0"/>
      <w:marRight w:val="0"/>
      <w:marTop w:val="0"/>
      <w:marBottom w:val="0"/>
      <w:divBdr>
        <w:top w:val="none" w:sz="0" w:space="0" w:color="auto"/>
        <w:left w:val="none" w:sz="0" w:space="0" w:color="auto"/>
        <w:bottom w:val="none" w:sz="0" w:space="0" w:color="auto"/>
        <w:right w:val="none" w:sz="0" w:space="0" w:color="auto"/>
      </w:divBdr>
    </w:div>
    <w:div w:id="565800189">
      <w:bodyDiv w:val="1"/>
      <w:marLeft w:val="0"/>
      <w:marRight w:val="0"/>
      <w:marTop w:val="0"/>
      <w:marBottom w:val="0"/>
      <w:divBdr>
        <w:top w:val="none" w:sz="0" w:space="0" w:color="auto"/>
        <w:left w:val="none" w:sz="0" w:space="0" w:color="auto"/>
        <w:bottom w:val="none" w:sz="0" w:space="0" w:color="auto"/>
        <w:right w:val="none" w:sz="0" w:space="0" w:color="auto"/>
      </w:divBdr>
    </w:div>
    <w:div w:id="577136603">
      <w:bodyDiv w:val="1"/>
      <w:marLeft w:val="0"/>
      <w:marRight w:val="0"/>
      <w:marTop w:val="0"/>
      <w:marBottom w:val="0"/>
      <w:divBdr>
        <w:top w:val="none" w:sz="0" w:space="0" w:color="auto"/>
        <w:left w:val="none" w:sz="0" w:space="0" w:color="auto"/>
        <w:bottom w:val="none" w:sz="0" w:space="0" w:color="auto"/>
        <w:right w:val="none" w:sz="0" w:space="0" w:color="auto"/>
      </w:divBdr>
    </w:div>
    <w:div w:id="623268278">
      <w:bodyDiv w:val="1"/>
      <w:marLeft w:val="0"/>
      <w:marRight w:val="0"/>
      <w:marTop w:val="0"/>
      <w:marBottom w:val="0"/>
      <w:divBdr>
        <w:top w:val="none" w:sz="0" w:space="0" w:color="auto"/>
        <w:left w:val="none" w:sz="0" w:space="0" w:color="auto"/>
        <w:bottom w:val="none" w:sz="0" w:space="0" w:color="auto"/>
        <w:right w:val="none" w:sz="0" w:space="0" w:color="auto"/>
      </w:divBdr>
    </w:div>
    <w:div w:id="624234111">
      <w:bodyDiv w:val="1"/>
      <w:marLeft w:val="0"/>
      <w:marRight w:val="0"/>
      <w:marTop w:val="0"/>
      <w:marBottom w:val="0"/>
      <w:divBdr>
        <w:top w:val="none" w:sz="0" w:space="0" w:color="auto"/>
        <w:left w:val="none" w:sz="0" w:space="0" w:color="auto"/>
        <w:bottom w:val="none" w:sz="0" w:space="0" w:color="auto"/>
        <w:right w:val="none" w:sz="0" w:space="0" w:color="auto"/>
      </w:divBdr>
    </w:div>
    <w:div w:id="634071179">
      <w:bodyDiv w:val="1"/>
      <w:marLeft w:val="0"/>
      <w:marRight w:val="0"/>
      <w:marTop w:val="0"/>
      <w:marBottom w:val="0"/>
      <w:divBdr>
        <w:top w:val="none" w:sz="0" w:space="0" w:color="auto"/>
        <w:left w:val="none" w:sz="0" w:space="0" w:color="auto"/>
        <w:bottom w:val="none" w:sz="0" w:space="0" w:color="auto"/>
        <w:right w:val="none" w:sz="0" w:space="0" w:color="auto"/>
      </w:divBdr>
    </w:div>
    <w:div w:id="655033377">
      <w:bodyDiv w:val="1"/>
      <w:marLeft w:val="0"/>
      <w:marRight w:val="0"/>
      <w:marTop w:val="0"/>
      <w:marBottom w:val="0"/>
      <w:divBdr>
        <w:top w:val="none" w:sz="0" w:space="0" w:color="auto"/>
        <w:left w:val="none" w:sz="0" w:space="0" w:color="auto"/>
        <w:bottom w:val="none" w:sz="0" w:space="0" w:color="auto"/>
        <w:right w:val="none" w:sz="0" w:space="0" w:color="auto"/>
      </w:divBdr>
    </w:div>
    <w:div w:id="686712426">
      <w:bodyDiv w:val="1"/>
      <w:marLeft w:val="0"/>
      <w:marRight w:val="0"/>
      <w:marTop w:val="0"/>
      <w:marBottom w:val="0"/>
      <w:divBdr>
        <w:top w:val="none" w:sz="0" w:space="0" w:color="auto"/>
        <w:left w:val="none" w:sz="0" w:space="0" w:color="auto"/>
        <w:bottom w:val="none" w:sz="0" w:space="0" w:color="auto"/>
        <w:right w:val="none" w:sz="0" w:space="0" w:color="auto"/>
      </w:divBdr>
    </w:div>
    <w:div w:id="690571203">
      <w:bodyDiv w:val="1"/>
      <w:marLeft w:val="0"/>
      <w:marRight w:val="0"/>
      <w:marTop w:val="0"/>
      <w:marBottom w:val="0"/>
      <w:divBdr>
        <w:top w:val="none" w:sz="0" w:space="0" w:color="auto"/>
        <w:left w:val="none" w:sz="0" w:space="0" w:color="auto"/>
        <w:bottom w:val="none" w:sz="0" w:space="0" w:color="auto"/>
        <w:right w:val="none" w:sz="0" w:space="0" w:color="auto"/>
      </w:divBdr>
    </w:div>
    <w:div w:id="706181718">
      <w:bodyDiv w:val="1"/>
      <w:marLeft w:val="0"/>
      <w:marRight w:val="0"/>
      <w:marTop w:val="0"/>
      <w:marBottom w:val="0"/>
      <w:divBdr>
        <w:top w:val="none" w:sz="0" w:space="0" w:color="auto"/>
        <w:left w:val="none" w:sz="0" w:space="0" w:color="auto"/>
        <w:bottom w:val="none" w:sz="0" w:space="0" w:color="auto"/>
        <w:right w:val="none" w:sz="0" w:space="0" w:color="auto"/>
      </w:divBdr>
    </w:div>
    <w:div w:id="710106876">
      <w:bodyDiv w:val="1"/>
      <w:marLeft w:val="0"/>
      <w:marRight w:val="0"/>
      <w:marTop w:val="0"/>
      <w:marBottom w:val="0"/>
      <w:divBdr>
        <w:top w:val="none" w:sz="0" w:space="0" w:color="auto"/>
        <w:left w:val="none" w:sz="0" w:space="0" w:color="auto"/>
        <w:bottom w:val="none" w:sz="0" w:space="0" w:color="auto"/>
        <w:right w:val="none" w:sz="0" w:space="0" w:color="auto"/>
      </w:divBdr>
    </w:div>
    <w:div w:id="742946411">
      <w:bodyDiv w:val="1"/>
      <w:marLeft w:val="0"/>
      <w:marRight w:val="0"/>
      <w:marTop w:val="0"/>
      <w:marBottom w:val="0"/>
      <w:divBdr>
        <w:top w:val="none" w:sz="0" w:space="0" w:color="auto"/>
        <w:left w:val="none" w:sz="0" w:space="0" w:color="auto"/>
        <w:bottom w:val="none" w:sz="0" w:space="0" w:color="auto"/>
        <w:right w:val="none" w:sz="0" w:space="0" w:color="auto"/>
      </w:divBdr>
    </w:div>
    <w:div w:id="765003925">
      <w:bodyDiv w:val="1"/>
      <w:marLeft w:val="0"/>
      <w:marRight w:val="0"/>
      <w:marTop w:val="0"/>
      <w:marBottom w:val="0"/>
      <w:divBdr>
        <w:top w:val="none" w:sz="0" w:space="0" w:color="auto"/>
        <w:left w:val="none" w:sz="0" w:space="0" w:color="auto"/>
        <w:bottom w:val="none" w:sz="0" w:space="0" w:color="auto"/>
        <w:right w:val="none" w:sz="0" w:space="0" w:color="auto"/>
      </w:divBdr>
    </w:div>
    <w:div w:id="768233687">
      <w:bodyDiv w:val="1"/>
      <w:marLeft w:val="0"/>
      <w:marRight w:val="0"/>
      <w:marTop w:val="0"/>
      <w:marBottom w:val="0"/>
      <w:divBdr>
        <w:top w:val="none" w:sz="0" w:space="0" w:color="auto"/>
        <w:left w:val="none" w:sz="0" w:space="0" w:color="auto"/>
        <w:bottom w:val="none" w:sz="0" w:space="0" w:color="auto"/>
        <w:right w:val="none" w:sz="0" w:space="0" w:color="auto"/>
      </w:divBdr>
    </w:div>
    <w:div w:id="771781145">
      <w:bodyDiv w:val="1"/>
      <w:marLeft w:val="0"/>
      <w:marRight w:val="0"/>
      <w:marTop w:val="0"/>
      <w:marBottom w:val="0"/>
      <w:divBdr>
        <w:top w:val="none" w:sz="0" w:space="0" w:color="auto"/>
        <w:left w:val="none" w:sz="0" w:space="0" w:color="auto"/>
        <w:bottom w:val="none" w:sz="0" w:space="0" w:color="auto"/>
        <w:right w:val="none" w:sz="0" w:space="0" w:color="auto"/>
      </w:divBdr>
    </w:div>
    <w:div w:id="775057374">
      <w:bodyDiv w:val="1"/>
      <w:marLeft w:val="0"/>
      <w:marRight w:val="0"/>
      <w:marTop w:val="0"/>
      <w:marBottom w:val="0"/>
      <w:divBdr>
        <w:top w:val="none" w:sz="0" w:space="0" w:color="auto"/>
        <w:left w:val="none" w:sz="0" w:space="0" w:color="auto"/>
        <w:bottom w:val="none" w:sz="0" w:space="0" w:color="auto"/>
        <w:right w:val="none" w:sz="0" w:space="0" w:color="auto"/>
      </w:divBdr>
    </w:div>
    <w:div w:id="777599762">
      <w:bodyDiv w:val="1"/>
      <w:marLeft w:val="0"/>
      <w:marRight w:val="0"/>
      <w:marTop w:val="0"/>
      <w:marBottom w:val="0"/>
      <w:divBdr>
        <w:top w:val="none" w:sz="0" w:space="0" w:color="auto"/>
        <w:left w:val="none" w:sz="0" w:space="0" w:color="auto"/>
        <w:bottom w:val="none" w:sz="0" w:space="0" w:color="auto"/>
        <w:right w:val="none" w:sz="0" w:space="0" w:color="auto"/>
      </w:divBdr>
    </w:div>
    <w:div w:id="816603744">
      <w:bodyDiv w:val="1"/>
      <w:marLeft w:val="0"/>
      <w:marRight w:val="0"/>
      <w:marTop w:val="0"/>
      <w:marBottom w:val="0"/>
      <w:divBdr>
        <w:top w:val="none" w:sz="0" w:space="0" w:color="auto"/>
        <w:left w:val="none" w:sz="0" w:space="0" w:color="auto"/>
        <w:bottom w:val="none" w:sz="0" w:space="0" w:color="auto"/>
        <w:right w:val="none" w:sz="0" w:space="0" w:color="auto"/>
      </w:divBdr>
    </w:div>
    <w:div w:id="821655555">
      <w:bodyDiv w:val="1"/>
      <w:marLeft w:val="0"/>
      <w:marRight w:val="0"/>
      <w:marTop w:val="0"/>
      <w:marBottom w:val="0"/>
      <w:divBdr>
        <w:top w:val="none" w:sz="0" w:space="0" w:color="auto"/>
        <w:left w:val="none" w:sz="0" w:space="0" w:color="auto"/>
        <w:bottom w:val="none" w:sz="0" w:space="0" w:color="auto"/>
        <w:right w:val="none" w:sz="0" w:space="0" w:color="auto"/>
      </w:divBdr>
    </w:div>
    <w:div w:id="837578081">
      <w:bodyDiv w:val="1"/>
      <w:marLeft w:val="0"/>
      <w:marRight w:val="0"/>
      <w:marTop w:val="0"/>
      <w:marBottom w:val="0"/>
      <w:divBdr>
        <w:top w:val="none" w:sz="0" w:space="0" w:color="auto"/>
        <w:left w:val="none" w:sz="0" w:space="0" w:color="auto"/>
        <w:bottom w:val="none" w:sz="0" w:space="0" w:color="auto"/>
        <w:right w:val="none" w:sz="0" w:space="0" w:color="auto"/>
      </w:divBdr>
    </w:div>
    <w:div w:id="854079268">
      <w:bodyDiv w:val="1"/>
      <w:marLeft w:val="0"/>
      <w:marRight w:val="0"/>
      <w:marTop w:val="0"/>
      <w:marBottom w:val="0"/>
      <w:divBdr>
        <w:top w:val="none" w:sz="0" w:space="0" w:color="auto"/>
        <w:left w:val="none" w:sz="0" w:space="0" w:color="auto"/>
        <w:bottom w:val="none" w:sz="0" w:space="0" w:color="auto"/>
        <w:right w:val="none" w:sz="0" w:space="0" w:color="auto"/>
      </w:divBdr>
    </w:div>
    <w:div w:id="862401397">
      <w:bodyDiv w:val="1"/>
      <w:marLeft w:val="0"/>
      <w:marRight w:val="0"/>
      <w:marTop w:val="0"/>
      <w:marBottom w:val="0"/>
      <w:divBdr>
        <w:top w:val="none" w:sz="0" w:space="0" w:color="auto"/>
        <w:left w:val="none" w:sz="0" w:space="0" w:color="auto"/>
        <w:bottom w:val="none" w:sz="0" w:space="0" w:color="auto"/>
        <w:right w:val="none" w:sz="0" w:space="0" w:color="auto"/>
      </w:divBdr>
    </w:div>
    <w:div w:id="862668917">
      <w:bodyDiv w:val="1"/>
      <w:marLeft w:val="0"/>
      <w:marRight w:val="0"/>
      <w:marTop w:val="0"/>
      <w:marBottom w:val="0"/>
      <w:divBdr>
        <w:top w:val="none" w:sz="0" w:space="0" w:color="auto"/>
        <w:left w:val="none" w:sz="0" w:space="0" w:color="auto"/>
        <w:bottom w:val="none" w:sz="0" w:space="0" w:color="auto"/>
        <w:right w:val="none" w:sz="0" w:space="0" w:color="auto"/>
      </w:divBdr>
    </w:div>
    <w:div w:id="862982457">
      <w:bodyDiv w:val="1"/>
      <w:marLeft w:val="0"/>
      <w:marRight w:val="0"/>
      <w:marTop w:val="0"/>
      <w:marBottom w:val="0"/>
      <w:divBdr>
        <w:top w:val="none" w:sz="0" w:space="0" w:color="auto"/>
        <w:left w:val="none" w:sz="0" w:space="0" w:color="auto"/>
        <w:bottom w:val="none" w:sz="0" w:space="0" w:color="auto"/>
        <w:right w:val="none" w:sz="0" w:space="0" w:color="auto"/>
      </w:divBdr>
    </w:div>
    <w:div w:id="878395858">
      <w:bodyDiv w:val="1"/>
      <w:marLeft w:val="0"/>
      <w:marRight w:val="0"/>
      <w:marTop w:val="0"/>
      <w:marBottom w:val="0"/>
      <w:divBdr>
        <w:top w:val="none" w:sz="0" w:space="0" w:color="auto"/>
        <w:left w:val="none" w:sz="0" w:space="0" w:color="auto"/>
        <w:bottom w:val="none" w:sz="0" w:space="0" w:color="auto"/>
        <w:right w:val="none" w:sz="0" w:space="0" w:color="auto"/>
      </w:divBdr>
    </w:div>
    <w:div w:id="891576068">
      <w:bodyDiv w:val="1"/>
      <w:marLeft w:val="0"/>
      <w:marRight w:val="0"/>
      <w:marTop w:val="0"/>
      <w:marBottom w:val="0"/>
      <w:divBdr>
        <w:top w:val="none" w:sz="0" w:space="0" w:color="auto"/>
        <w:left w:val="none" w:sz="0" w:space="0" w:color="auto"/>
        <w:bottom w:val="none" w:sz="0" w:space="0" w:color="auto"/>
        <w:right w:val="none" w:sz="0" w:space="0" w:color="auto"/>
      </w:divBdr>
    </w:div>
    <w:div w:id="921454571">
      <w:bodyDiv w:val="1"/>
      <w:marLeft w:val="0"/>
      <w:marRight w:val="0"/>
      <w:marTop w:val="0"/>
      <w:marBottom w:val="0"/>
      <w:divBdr>
        <w:top w:val="none" w:sz="0" w:space="0" w:color="auto"/>
        <w:left w:val="none" w:sz="0" w:space="0" w:color="auto"/>
        <w:bottom w:val="none" w:sz="0" w:space="0" w:color="auto"/>
        <w:right w:val="none" w:sz="0" w:space="0" w:color="auto"/>
      </w:divBdr>
    </w:div>
    <w:div w:id="934702876">
      <w:bodyDiv w:val="1"/>
      <w:marLeft w:val="0"/>
      <w:marRight w:val="0"/>
      <w:marTop w:val="0"/>
      <w:marBottom w:val="0"/>
      <w:divBdr>
        <w:top w:val="none" w:sz="0" w:space="0" w:color="auto"/>
        <w:left w:val="none" w:sz="0" w:space="0" w:color="auto"/>
        <w:bottom w:val="none" w:sz="0" w:space="0" w:color="auto"/>
        <w:right w:val="none" w:sz="0" w:space="0" w:color="auto"/>
      </w:divBdr>
    </w:div>
    <w:div w:id="935943076">
      <w:bodyDiv w:val="1"/>
      <w:marLeft w:val="0"/>
      <w:marRight w:val="0"/>
      <w:marTop w:val="0"/>
      <w:marBottom w:val="0"/>
      <w:divBdr>
        <w:top w:val="none" w:sz="0" w:space="0" w:color="auto"/>
        <w:left w:val="none" w:sz="0" w:space="0" w:color="auto"/>
        <w:bottom w:val="none" w:sz="0" w:space="0" w:color="auto"/>
        <w:right w:val="none" w:sz="0" w:space="0" w:color="auto"/>
      </w:divBdr>
    </w:div>
    <w:div w:id="947467733">
      <w:bodyDiv w:val="1"/>
      <w:marLeft w:val="0"/>
      <w:marRight w:val="0"/>
      <w:marTop w:val="0"/>
      <w:marBottom w:val="0"/>
      <w:divBdr>
        <w:top w:val="none" w:sz="0" w:space="0" w:color="auto"/>
        <w:left w:val="none" w:sz="0" w:space="0" w:color="auto"/>
        <w:bottom w:val="none" w:sz="0" w:space="0" w:color="auto"/>
        <w:right w:val="none" w:sz="0" w:space="0" w:color="auto"/>
      </w:divBdr>
    </w:div>
    <w:div w:id="948704977">
      <w:bodyDiv w:val="1"/>
      <w:marLeft w:val="0"/>
      <w:marRight w:val="0"/>
      <w:marTop w:val="0"/>
      <w:marBottom w:val="0"/>
      <w:divBdr>
        <w:top w:val="none" w:sz="0" w:space="0" w:color="auto"/>
        <w:left w:val="none" w:sz="0" w:space="0" w:color="auto"/>
        <w:bottom w:val="none" w:sz="0" w:space="0" w:color="auto"/>
        <w:right w:val="none" w:sz="0" w:space="0" w:color="auto"/>
      </w:divBdr>
    </w:div>
    <w:div w:id="957569737">
      <w:bodyDiv w:val="1"/>
      <w:marLeft w:val="0"/>
      <w:marRight w:val="0"/>
      <w:marTop w:val="0"/>
      <w:marBottom w:val="0"/>
      <w:divBdr>
        <w:top w:val="none" w:sz="0" w:space="0" w:color="auto"/>
        <w:left w:val="none" w:sz="0" w:space="0" w:color="auto"/>
        <w:bottom w:val="none" w:sz="0" w:space="0" w:color="auto"/>
        <w:right w:val="none" w:sz="0" w:space="0" w:color="auto"/>
      </w:divBdr>
    </w:div>
    <w:div w:id="1009257825">
      <w:bodyDiv w:val="1"/>
      <w:marLeft w:val="0"/>
      <w:marRight w:val="0"/>
      <w:marTop w:val="0"/>
      <w:marBottom w:val="0"/>
      <w:divBdr>
        <w:top w:val="none" w:sz="0" w:space="0" w:color="auto"/>
        <w:left w:val="none" w:sz="0" w:space="0" w:color="auto"/>
        <w:bottom w:val="none" w:sz="0" w:space="0" w:color="auto"/>
        <w:right w:val="none" w:sz="0" w:space="0" w:color="auto"/>
      </w:divBdr>
    </w:div>
    <w:div w:id="1021586012">
      <w:bodyDiv w:val="1"/>
      <w:marLeft w:val="0"/>
      <w:marRight w:val="0"/>
      <w:marTop w:val="0"/>
      <w:marBottom w:val="0"/>
      <w:divBdr>
        <w:top w:val="none" w:sz="0" w:space="0" w:color="auto"/>
        <w:left w:val="none" w:sz="0" w:space="0" w:color="auto"/>
        <w:bottom w:val="none" w:sz="0" w:space="0" w:color="auto"/>
        <w:right w:val="none" w:sz="0" w:space="0" w:color="auto"/>
      </w:divBdr>
    </w:div>
    <w:div w:id="1079255304">
      <w:bodyDiv w:val="1"/>
      <w:marLeft w:val="0"/>
      <w:marRight w:val="0"/>
      <w:marTop w:val="0"/>
      <w:marBottom w:val="0"/>
      <w:divBdr>
        <w:top w:val="none" w:sz="0" w:space="0" w:color="auto"/>
        <w:left w:val="none" w:sz="0" w:space="0" w:color="auto"/>
        <w:bottom w:val="none" w:sz="0" w:space="0" w:color="auto"/>
        <w:right w:val="none" w:sz="0" w:space="0" w:color="auto"/>
      </w:divBdr>
    </w:div>
    <w:div w:id="1131442685">
      <w:bodyDiv w:val="1"/>
      <w:marLeft w:val="0"/>
      <w:marRight w:val="0"/>
      <w:marTop w:val="0"/>
      <w:marBottom w:val="0"/>
      <w:divBdr>
        <w:top w:val="none" w:sz="0" w:space="0" w:color="auto"/>
        <w:left w:val="none" w:sz="0" w:space="0" w:color="auto"/>
        <w:bottom w:val="none" w:sz="0" w:space="0" w:color="auto"/>
        <w:right w:val="none" w:sz="0" w:space="0" w:color="auto"/>
      </w:divBdr>
    </w:div>
    <w:div w:id="1137794629">
      <w:bodyDiv w:val="1"/>
      <w:marLeft w:val="0"/>
      <w:marRight w:val="0"/>
      <w:marTop w:val="0"/>
      <w:marBottom w:val="0"/>
      <w:divBdr>
        <w:top w:val="none" w:sz="0" w:space="0" w:color="auto"/>
        <w:left w:val="none" w:sz="0" w:space="0" w:color="auto"/>
        <w:bottom w:val="none" w:sz="0" w:space="0" w:color="auto"/>
        <w:right w:val="none" w:sz="0" w:space="0" w:color="auto"/>
      </w:divBdr>
    </w:div>
    <w:div w:id="1140417150">
      <w:bodyDiv w:val="1"/>
      <w:marLeft w:val="0"/>
      <w:marRight w:val="0"/>
      <w:marTop w:val="0"/>
      <w:marBottom w:val="0"/>
      <w:divBdr>
        <w:top w:val="none" w:sz="0" w:space="0" w:color="auto"/>
        <w:left w:val="none" w:sz="0" w:space="0" w:color="auto"/>
        <w:bottom w:val="none" w:sz="0" w:space="0" w:color="auto"/>
        <w:right w:val="none" w:sz="0" w:space="0" w:color="auto"/>
      </w:divBdr>
    </w:div>
    <w:div w:id="1143935179">
      <w:bodyDiv w:val="1"/>
      <w:marLeft w:val="0"/>
      <w:marRight w:val="0"/>
      <w:marTop w:val="0"/>
      <w:marBottom w:val="0"/>
      <w:divBdr>
        <w:top w:val="none" w:sz="0" w:space="0" w:color="auto"/>
        <w:left w:val="none" w:sz="0" w:space="0" w:color="auto"/>
        <w:bottom w:val="none" w:sz="0" w:space="0" w:color="auto"/>
        <w:right w:val="none" w:sz="0" w:space="0" w:color="auto"/>
      </w:divBdr>
    </w:div>
    <w:div w:id="1190682486">
      <w:bodyDiv w:val="1"/>
      <w:marLeft w:val="0"/>
      <w:marRight w:val="0"/>
      <w:marTop w:val="0"/>
      <w:marBottom w:val="0"/>
      <w:divBdr>
        <w:top w:val="none" w:sz="0" w:space="0" w:color="auto"/>
        <w:left w:val="none" w:sz="0" w:space="0" w:color="auto"/>
        <w:bottom w:val="none" w:sz="0" w:space="0" w:color="auto"/>
        <w:right w:val="none" w:sz="0" w:space="0" w:color="auto"/>
      </w:divBdr>
    </w:div>
    <w:div w:id="1204488545">
      <w:bodyDiv w:val="1"/>
      <w:marLeft w:val="0"/>
      <w:marRight w:val="0"/>
      <w:marTop w:val="0"/>
      <w:marBottom w:val="0"/>
      <w:divBdr>
        <w:top w:val="none" w:sz="0" w:space="0" w:color="auto"/>
        <w:left w:val="none" w:sz="0" w:space="0" w:color="auto"/>
        <w:bottom w:val="none" w:sz="0" w:space="0" w:color="auto"/>
        <w:right w:val="none" w:sz="0" w:space="0" w:color="auto"/>
      </w:divBdr>
    </w:div>
    <w:div w:id="1235582189">
      <w:bodyDiv w:val="1"/>
      <w:marLeft w:val="0"/>
      <w:marRight w:val="0"/>
      <w:marTop w:val="0"/>
      <w:marBottom w:val="0"/>
      <w:divBdr>
        <w:top w:val="none" w:sz="0" w:space="0" w:color="auto"/>
        <w:left w:val="none" w:sz="0" w:space="0" w:color="auto"/>
        <w:bottom w:val="none" w:sz="0" w:space="0" w:color="auto"/>
        <w:right w:val="none" w:sz="0" w:space="0" w:color="auto"/>
      </w:divBdr>
    </w:div>
    <w:div w:id="1263413200">
      <w:bodyDiv w:val="1"/>
      <w:marLeft w:val="0"/>
      <w:marRight w:val="0"/>
      <w:marTop w:val="0"/>
      <w:marBottom w:val="0"/>
      <w:divBdr>
        <w:top w:val="none" w:sz="0" w:space="0" w:color="auto"/>
        <w:left w:val="none" w:sz="0" w:space="0" w:color="auto"/>
        <w:bottom w:val="none" w:sz="0" w:space="0" w:color="auto"/>
        <w:right w:val="none" w:sz="0" w:space="0" w:color="auto"/>
      </w:divBdr>
    </w:div>
    <w:div w:id="1272199316">
      <w:bodyDiv w:val="1"/>
      <w:marLeft w:val="0"/>
      <w:marRight w:val="0"/>
      <w:marTop w:val="0"/>
      <w:marBottom w:val="0"/>
      <w:divBdr>
        <w:top w:val="none" w:sz="0" w:space="0" w:color="auto"/>
        <w:left w:val="none" w:sz="0" w:space="0" w:color="auto"/>
        <w:bottom w:val="none" w:sz="0" w:space="0" w:color="auto"/>
        <w:right w:val="none" w:sz="0" w:space="0" w:color="auto"/>
      </w:divBdr>
    </w:div>
    <w:div w:id="1311520765">
      <w:bodyDiv w:val="1"/>
      <w:marLeft w:val="0"/>
      <w:marRight w:val="0"/>
      <w:marTop w:val="0"/>
      <w:marBottom w:val="0"/>
      <w:divBdr>
        <w:top w:val="none" w:sz="0" w:space="0" w:color="auto"/>
        <w:left w:val="none" w:sz="0" w:space="0" w:color="auto"/>
        <w:bottom w:val="none" w:sz="0" w:space="0" w:color="auto"/>
        <w:right w:val="none" w:sz="0" w:space="0" w:color="auto"/>
      </w:divBdr>
    </w:div>
    <w:div w:id="1319964530">
      <w:bodyDiv w:val="1"/>
      <w:marLeft w:val="0"/>
      <w:marRight w:val="0"/>
      <w:marTop w:val="0"/>
      <w:marBottom w:val="0"/>
      <w:divBdr>
        <w:top w:val="none" w:sz="0" w:space="0" w:color="auto"/>
        <w:left w:val="none" w:sz="0" w:space="0" w:color="auto"/>
        <w:bottom w:val="none" w:sz="0" w:space="0" w:color="auto"/>
        <w:right w:val="none" w:sz="0" w:space="0" w:color="auto"/>
      </w:divBdr>
    </w:div>
    <w:div w:id="1337419692">
      <w:bodyDiv w:val="1"/>
      <w:marLeft w:val="0"/>
      <w:marRight w:val="0"/>
      <w:marTop w:val="0"/>
      <w:marBottom w:val="0"/>
      <w:divBdr>
        <w:top w:val="none" w:sz="0" w:space="0" w:color="auto"/>
        <w:left w:val="none" w:sz="0" w:space="0" w:color="auto"/>
        <w:bottom w:val="none" w:sz="0" w:space="0" w:color="auto"/>
        <w:right w:val="none" w:sz="0" w:space="0" w:color="auto"/>
      </w:divBdr>
    </w:div>
    <w:div w:id="1349719304">
      <w:bodyDiv w:val="1"/>
      <w:marLeft w:val="0"/>
      <w:marRight w:val="0"/>
      <w:marTop w:val="0"/>
      <w:marBottom w:val="0"/>
      <w:divBdr>
        <w:top w:val="none" w:sz="0" w:space="0" w:color="auto"/>
        <w:left w:val="none" w:sz="0" w:space="0" w:color="auto"/>
        <w:bottom w:val="none" w:sz="0" w:space="0" w:color="auto"/>
        <w:right w:val="none" w:sz="0" w:space="0" w:color="auto"/>
      </w:divBdr>
    </w:div>
    <w:div w:id="1369377294">
      <w:bodyDiv w:val="1"/>
      <w:marLeft w:val="0"/>
      <w:marRight w:val="0"/>
      <w:marTop w:val="0"/>
      <w:marBottom w:val="0"/>
      <w:divBdr>
        <w:top w:val="none" w:sz="0" w:space="0" w:color="auto"/>
        <w:left w:val="none" w:sz="0" w:space="0" w:color="auto"/>
        <w:bottom w:val="none" w:sz="0" w:space="0" w:color="auto"/>
        <w:right w:val="none" w:sz="0" w:space="0" w:color="auto"/>
      </w:divBdr>
    </w:div>
    <w:div w:id="1370564336">
      <w:bodyDiv w:val="1"/>
      <w:marLeft w:val="0"/>
      <w:marRight w:val="0"/>
      <w:marTop w:val="0"/>
      <w:marBottom w:val="0"/>
      <w:divBdr>
        <w:top w:val="none" w:sz="0" w:space="0" w:color="auto"/>
        <w:left w:val="none" w:sz="0" w:space="0" w:color="auto"/>
        <w:bottom w:val="none" w:sz="0" w:space="0" w:color="auto"/>
        <w:right w:val="none" w:sz="0" w:space="0" w:color="auto"/>
      </w:divBdr>
    </w:div>
    <w:div w:id="1382366638">
      <w:bodyDiv w:val="1"/>
      <w:marLeft w:val="0"/>
      <w:marRight w:val="0"/>
      <w:marTop w:val="0"/>
      <w:marBottom w:val="0"/>
      <w:divBdr>
        <w:top w:val="none" w:sz="0" w:space="0" w:color="auto"/>
        <w:left w:val="none" w:sz="0" w:space="0" w:color="auto"/>
        <w:bottom w:val="none" w:sz="0" w:space="0" w:color="auto"/>
        <w:right w:val="none" w:sz="0" w:space="0" w:color="auto"/>
      </w:divBdr>
    </w:div>
    <w:div w:id="1393961968">
      <w:bodyDiv w:val="1"/>
      <w:marLeft w:val="0"/>
      <w:marRight w:val="0"/>
      <w:marTop w:val="0"/>
      <w:marBottom w:val="0"/>
      <w:divBdr>
        <w:top w:val="none" w:sz="0" w:space="0" w:color="auto"/>
        <w:left w:val="none" w:sz="0" w:space="0" w:color="auto"/>
        <w:bottom w:val="none" w:sz="0" w:space="0" w:color="auto"/>
        <w:right w:val="none" w:sz="0" w:space="0" w:color="auto"/>
      </w:divBdr>
    </w:div>
    <w:div w:id="1400713860">
      <w:bodyDiv w:val="1"/>
      <w:marLeft w:val="0"/>
      <w:marRight w:val="0"/>
      <w:marTop w:val="0"/>
      <w:marBottom w:val="0"/>
      <w:divBdr>
        <w:top w:val="none" w:sz="0" w:space="0" w:color="auto"/>
        <w:left w:val="none" w:sz="0" w:space="0" w:color="auto"/>
        <w:bottom w:val="none" w:sz="0" w:space="0" w:color="auto"/>
        <w:right w:val="none" w:sz="0" w:space="0" w:color="auto"/>
      </w:divBdr>
    </w:div>
    <w:div w:id="1401294932">
      <w:bodyDiv w:val="1"/>
      <w:marLeft w:val="0"/>
      <w:marRight w:val="0"/>
      <w:marTop w:val="0"/>
      <w:marBottom w:val="0"/>
      <w:divBdr>
        <w:top w:val="none" w:sz="0" w:space="0" w:color="auto"/>
        <w:left w:val="none" w:sz="0" w:space="0" w:color="auto"/>
        <w:bottom w:val="none" w:sz="0" w:space="0" w:color="auto"/>
        <w:right w:val="none" w:sz="0" w:space="0" w:color="auto"/>
      </w:divBdr>
    </w:div>
    <w:div w:id="1403914459">
      <w:bodyDiv w:val="1"/>
      <w:marLeft w:val="0"/>
      <w:marRight w:val="0"/>
      <w:marTop w:val="0"/>
      <w:marBottom w:val="0"/>
      <w:divBdr>
        <w:top w:val="none" w:sz="0" w:space="0" w:color="auto"/>
        <w:left w:val="none" w:sz="0" w:space="0" w:color="auto"/>
        <w:bottom w:val="none" w:sz="0" w:space="0" w:color="auto"/>
        <w:right w:val="none" w:sz="0" w:space="0" w:color="auto"/>
      </w:divBdr>
    </w:div>
    <w:div w:id="1404521358">
      <w:bodyDiv w:val="1"/>
      <w:marLeft w:val="0"/>
      <w:marRight w:val="0"/>
      <w:marTop w:val="0"/>
      <w:marBottom w:val="0"/>
      <w:divBdr>
        <w:top w:val="none" w:sz="0" w:space="0" w:color="auto"/>
        <w:left w:val="none" w:sz="0" w:space="0" w:color="auto"/>
        <w:bottom w:val="none" w:sz="0" w:space="0" w:color="auto"/>
        <w:right w:val="none" w:sz="0" w:space="0" w:color="auto"/>
      </w:divBdr>
    </w:div>
    <w:div w:id="1406762496">
      <w:bodyDiv w:val="1"/>
      <w:marLeft w:val="0"/>
      <w:marRight w:val="0"/>
      <w:marTop w:val="0"/>
      <w:marBottom w:val="0"/>
      <w:divBdr>
        <w:top w:val="none" w:sz="0" w:space="0" w:color="auto"/>
        <w:left w:val="none" w:sz="0" w:space="0" w:color="auto"/>
        <w:bottom w:val="none" w:sz="0" w:space="0" w:color="auto"/>
        <w:right w:val="none" w:sz="0" w:space="0" w:color="auto"/>
      </w:divBdr>
    </w:div>
    <w:div w:id="1412897739">
      <w:bodyDiv w:val="1"/>
      <w:marLeft w:val="0"/>
      <w:marRight w:val="0"/>
      <w:marTop w:val="0"/>
      <w:marBottom w:val="0"/>
      <w:divBdr>
        <w:top w:val="none" w:sz="0" w:space="0" w:color="auto"/>
        <w:left w:val="none" w:sz="0" w:space="0" w:color="auto"/>
        <w:bottom w:val="none" w:sz="0" w:space="0" w:color="auto"/>
        <w:right w:val="none" w:sz="0" w:space="0" w:color="auto"/>
      </w:divBdr>
    </w:div>
    <w:div w:id="1429546128">
      <w:bodyDiv w:val="1"/>
      <w:marLeft w:val="0"/>
      <w:marRight w:val="0"/>
      <w:marTop w:val="0"/>
      <w:marBottom w:val="0"/>
      <w:divBdr>
        <w:top w:val="none" w:sz="0" w:space="0" w:color="auto"/>
        <w:left w:val="none" w:sz="0" w:space="0" w:color="auto"/>
        <w:bottom w:val="none" w:sz="0" w:space="0" w:color="auto"/>
        <w:right w:val="none" w:sz="0" w:space="0" w:color="auto"/>
      </w:divBdr>
    </w:div>
    <w:div w:id="1449356866">
      <w:bodyDiv w:val="1"/>
      <w:marLeft w:val="0"/>
      <w:marRight w:val="0"/>
      <w:marTop w:val="0"/>
      <w:marBottom w:val="0"/>
      <w:divBdr>
        <w:top w:val="none" w:sz="0" w:space="0" w:color="auto"/>
        <w:left w:val="none" w:sz="0" w:space="0" w:color="auto"/>
        <w:bottom w:val="none" w:sz="0" w:space="0" w:color="auto"/>
        <w:right w:val="none" w:sz="0" w:space="0" w:color="auto"/>
      </w:divBdr>
    </w:div>
    <w:div w:id="1449423560">
      <w:bodyDiv w:val="1"/>
      <w:marLeft w:val="0"/>
      <w:marRight w:val="0"/>
      <w:marTop w:val="0"/>
      <w:marBottom w:val="0"/>
      <w:divBdr>
        <w:top w:val="none" w:sz="0" w:space="0" w:color="auto"/>
        <w:left w:val="none" w:sz="0" w:space="0" w:color="auto"/>
        <w:bottom w:val="none" w:sz="0" w:space="0" w:color="auto"/>
        <w:right w:val="none" w:sz="0" w:space="0" w:color="auto"/>
      </w:divBdr>
    </w:div>
    <w:div w:id="1454207112">
      <w:bodyDiv w:val="1"/>
      <w:marLeft w:val="0"/>
      <w:marRight w:val="0"/>
      <w:marTop w:val="0"/>
      <w:marBottom w:val="0"/>
      <w:divBdr>
        <w:top w:val="none" w:sz="0" w:space="0" w:color="auto"/>
        <w:left w:val="none" w:sz="0" w:space="0" w:color="auto"/>
        <w:bottom w:val="none" w:sz="0" w:space="0" w:color="auto"/>
        <w:right w:val="none" w:sz="0" w:space="0" w:color="auto"/>
      </w:divBdr>
    </w:div>
    <w:div w:id="1454518630">
      <w:bodyDiv w:val="1"/>
      <w:marLeft w:val="0"/>
      <w:marRight w:val="0"/>
      <w:marTop w:val="0"/>
      <w:marBottom w:val="0"/>
      <w:divBdr>
        <w:top w:val="none" w:sz="0" w:space="0" w:color="auto"/>
        <w:left w:val="none" w:sz="0" w:space="0" w:color="auto"/>
        <w:bottom w:val="none" w:sz="0" w:space="0" w:color="auto"/>
        <w:right w:val="none" w:sz="0" w:space="0" w:color="auto"/>
      </w:divBdr>
    </w:div>
    <w:div w:id="1456214566">
      <w:bodyDiv w:val="1"/>
      <w:marLeft w:val="0"/>
      <w:marRight w:val="0"/>
      <w:marTop w:val="0"/>
      <w:marBottom w:val="0"/>
      <w:divBdr>
        <w:top w:val="none" w:sz="0" w:space="0" w:color="auto"/>
        <w:left w:val="none" w:sz="0" w:space="0" w:color="auto"/>
        <w:bottom w:val="none" w:sz="0" w:space="0" w:color="auto"/>
        <w:right w:val="none" w:sz="0" w:space="0" w:color="auto"/>
      </w:divBdr>
    </w:div>
    <w:div w:id="1467698804">
      <w:bodyDiv w:val="1"/>
      <w:marLeft w:val="0"/>
      <w:marRight w:val="0"/>
      <w:marTop w:val="0"/>
      <w:marBottom w:val="0"/>
      <w:divBdr>
        <w:top w:val="none" w:sz="0" w:space="0" w:color="auto"/>
        <w:left w:val="none" w:sz="0" w:space="0" w:color="auto"/>
        <w:bottom w:val="none" w:sz="0" w:space="0" w:color="auto"/>
        <w:right w:val="none" w:sz="0" w:space="0" w:color="auto"/>
      </w:divBdr>
    </w:div>
    <w:div w:id="1472744654">
      <w:bodyDiv w:val="1"/>
      <w:marLeft w:val="0"/>
      <w:marRight w:val="0"/>
      <w:marTop w:val="0"/>
      <w:marBottom w:val="0"/>
      <w:divBdr>
        <w:top w:val="none" w:sz="0" w:space="0" w:color="auto"/>
        <w:left w:val="none" w:sz="0" w:space="0" w:color="auto"/>
        <w:bottom w:val="none" w:sz="0" w:space="0" w:color="auto"/>
        <w:right w:val="none" w:sz="0" w:space="0" w:color="auto"/>
      </w:divBdr>
    </w:div>
    <w:div w:id="1504785206">
      <w:bodyDiv w:val="1"/>
      <w:marLeft w:val="0"/>
      <w:marRight w:val="0"/>
      <w:marTop w:val="0"/>
      <w:marBottom w:val="0"/>
      <w:divBdr>
        <w:top w:val="none" w:sz="0" w:space="0" w:color="auto"/>
        <w:left w:val="none" w:sz="0" w:space="0" w:color="auto"/>
        <w:bottom w:val="none" w:sz="0" w:space="0" w:color="auto"/>
        <w:right w:val="none" w:sz="0" w:space="0" w:color="auto"/>
      </w:divBdr>
    </w:div>
    <w:div w:id="1506439714">
      <w:bodyDiv w:val="1"/>
      <w:marLeft w:val="0"/>
      <w:marRight w:val="0"/>
      <w:marTop w:val="0"/>
      <w:marBottom w:val="0"/>
      <w:divBdr>
        <w:top w:val="none" w:sz="0" w:space="0" w:color="auto"/>
        <w:left w:val="none" w:sz="0" w:space="0" w:color="auto"/>
        <w:bottom w:val="none" w:sz="0" w:space="0" w:color="auto"/>
        <w:right w:val="none" w:sz="0" w:space="0" w:color="auto"/>
      </w:divBdr>
    </w:div>
    <w:div w:id="1515420451">
      <w:bodyDiv w:val="1"/>
      <w:marLeft w:val="0"/>
      <w:marRight w:val="0"/>
      <w:marTop w:val="0"/>
      <w:marBottom w:val="0"/>
      <w:divBdr>
        <w:top w:val="none" w:sz="0" w:space="0" w:color="auto"/>
        <w:left w:val="none" w:sz="0" w:space="0" w:color="auto"/>
        <w:bottom w:val="none" w:sz="0" w:space="0" w:color="auto"/>
        <w:right w:val="none" w:sz="0" w:space="0" w:color="auto"/>
      </w:divBdr>
    </w:div>
    <w:div w:id="1537960439">
      <w:bodyDiv w:val="1"/>
      <w:marLeft w:val="0"/>
      <w:marRight w:val="0"/>
      <w:marTop w:val="0"/>
      <w:marBottom w:val="0"/>
      <w:divBdr>
        <w:top w:val="none" w:sz="0" w:space="0" w:color="auto"/>
        <w:left w:val="none" w:sz="0" w:space="0" w:color="auto"/>
        <w:bottom w:val="none" w:sz="0" w:space="0" w:color="auto"/>
        <w:right w:val="none" w:sz="0" w:space="0" w:color="auto"/>
      </w:divBdr>
    </w:div>
    <w:div w:id="1541167761">
      <w:bodyDiv w:val="1"/>
      <w:marLeft w:val="0"/>
      <w:marRight w:val="0"/>
      <w:marTop w:val="0"/>
      <w:marBottom w:val="0"/>
      <w:divBdr>
        <w:top w:val="none" w:sz="0" w:space="0" w:color="auto"/>
        <w:left w:val="none" w:sz="0" w:space="0" w:color="auto"/>
        <w:bottom w:val="none" w:sz="0" w:space="0" w:color="auto"/>
        <w:right w:val="none" w:sz="0" w:space="0" w:color="auto"/>
      </w:divBdr>
    </w:div>
    <w:div w:id="1548950066">
      <w:bodyDiv w:val="1"/>
      <w:marLeft w:val="0"/>
      <w:marRight w:val="0"/>
      <w:marTop w:val="0"/>
      <w:marBottom w:val="0"/>
      <w:divBdr>
        <w:top w:val="none" w:sz="0" w:space="0" w:color="auto"/>
        <w:left w:val="none" w:sz="0" w:space="0" w:color="auto"/>
        <w:bottom w:val="none" w:sz="0" w:space="0" w:color="auto"/>
        <w:right w:val="none" w:sz="0" w:space="0" w:color="auto"/>
      </w:divBdr>
    </w:div>
    <w:div w:id="1558931158">
      <w:bodyDiv w:val="1"/>
      <w:marLeft w:val="0"/>
      <w:marRight w:val="0"/>
      <w:marTop w:val="0"/>
      <w:marBottom w:val="0"/>
      <w:divBdr>
        <w:top w:val="none" w:sz="0" w:space="0" w:color="auto"/>
        <w:left w:val="none" w:sz="0" w:space="0" w:color="auto"/>
        <w:bottom w:val="none" w:sz="0" w:space="0" w:color="auto"/>
        <w:right w:val="none" w:sz="0" w:space="0" w:color="auto"/>
      </w:divBdr>
    </w:div>
    <w:div w:id="1572156871">
      <w:bodyDiv w:val="1"/>
      <w:marLeft w:val="0"/>
      <w:marRight w:val="0"/>
      <w:marTop w:val="0"/>
      <w:marBottom w:val="0"/>
      <w:divBdr>
        <w:top w:val="none" w:sz="0" w:space="0" w:color="auto"/>
        <w:left w:val="none" w:sz="0" w:space="0" w:color="auto"/>
        <w:bottom w:val="none" w:sz="0" w:space="0" w:color="auto"/>
        <w:right w:val="none" w:sz="0" w:space="0" w:color="auto"/>
      </w:divBdr>
    </w:div>
    <w:div w:id="1584992473">
      <w:bodyDiv w:val="1"/>
      <w:marLeft w:val="0"/>
      <w:marRight w:val="0"/>
      <w:marTop w:val="0"/>
      <w:marBottom w:val="0"/>
      <w:divBdr>
        <w:top w:val="none" w:sz="0" w:space="0" w:color="auto"/>
        <w:left w:val="none" w:sz="0" w:space="0" w:color="auto"/>
        <w:bottom w:val="none" w:sz="0" w:space="0" w:color="auto"/>
        <w:right w:val="none" w:sz="0" w:space="0" w:color="auto"/>
      </w:divBdr>
    </w:div>
    <w:div w:id="1586380812">
      <w:bodyDiv w:val="1"/>
      <w:marLeft w:val="0"/>
      <w:marRight w:val="0"/>
      <w:marTop w:val="0"/>
      <w:marBottom w:val="0"/>
      <w:divBdr>
        <w:top w:val="none" w:sz="0" w:space="0" w:color="auto"/>
        <w:left w:val="none" w:sz="0" w:space="0" w:color="auto"/>
        <w:bottom w:val="none" w:sz="0" w:space="0" w:color="auto"/>
        <w:right w:val="none" w:sz="0" w:space="0" w:color="auto"/>
      </w:divBdr>
    </w:div>
    <w:div w:id="1604142004">
      <w:bodyDiv w:val="1"/>
      <w:marLeft w:val="0"/>
      <w:marRight w:val="0"/>
      <w:marTop w:val="0"/>
      <w:marBottom w:val="0"/>
      <w:divBdr>
        <w:top w:val="none" w:sz="0" w:space="0" w:color="auto"/>
        <w:left w:val="none" w:sz="0" w:space="0" w:color="auto"/>
        <w:bottom w:val="none" w:sz="0" w:space="0" w:color="auto"/>
        <w:right w:val="none" w:sz="0" w:space="0" w:color="auto"/>
      </w:divBdr>
    </w:div>
    <w:div w:id="1604148857">
      <w:bodyDiv w:val="1"/>
      <w:marLeft w:val="0"/>
      <w:marRight w:val="0"/>
      <w:marTop w:val="0"/>
      <w:marBottom w:val="0"/>
      <w:divBdr>
        <w:top w:val="none" w:sz="0" w:space="0" w:color="auto"/>
        <w:left w:val="none" w:sz="0" w:space="0" w:color="auto"/>
        <w:bottom w:val="none" w:sz="0" w:space="0" w:color="auto"/>
        <w:right w:val="none" w:sz="0" w:space="0" w:color="auto"/>
      </w:divBdr>
    </w:div>
    <w:div w:id="1615673755">
      <w:bodyDiv w:val="1"/>
      <w:marLeft w:val="0"/>
      <w:marRight w:val="0"/>
      <w:marTop w:val="0"/>
      <w:marBottom w:val="0"/>
      <w:divBdr>
        <w:top w:val="none" w:sz="0" w:space="0" w:color="auto"/>
        <w:left w:val="none" w:sz="0" w:space="0" w:color="auto"/>
        <w:bottom w:val="none" w:sz="0" w:space="0" w:color="auto"/>
        <w:right w:val="none" w:sz="0" w:space="0" w:color="auto"/>
      </w:divBdr>
    </w:div>
    <w:div w:id="1629628093">
      <w:bodyDiv w:val="1"/>
      <w:marLeft w:val="0"/>
      <w:marRight w:val="0"/>
      <w:marTop w:val="0"/>
      <w:marBottom w:val="0"/>
      <w:divBdr>
        <w:top w:val="none" w:sz="0" w:space="0" w:color="auto"/>
        <w:left w:val="none" w:sz="0" w:space="0" w:color="auto"/>
        <w:bottom w:val="none" w:sz="0" w:space="0" w:color="auto"/>
        <w:right w:val="none" w:sz="0" w:space="0" w:color="auto"/>
      </w:divBdr>
    </w:div>
    <w:div w:id="1637181841">
      <w:bodyDiv w:val="1"/>
      <w:marLeft w:val="0"/>
      <w:marRight w:val="0"/>
      <w:marTop w:val="0"/>
      <w:marBottom w:val="0"/>
      <w:divBdr>
        <w:top w:val="none" w:sz="0" w:space="0" w:color="auto"/>
        <w:left w:val="none" w:sz="0" w:space="0" w:color="auto"/>
        <w:bottom w:val="none" w:sz="0" w:space="0" w:color="auto"/>
        <w:right w:val="none" w:sz="0" w:space="0" w:color="auto"/>
      </w:divBdr>
    </w:div>
    <w:div w:id="1685594132">
      <w:bodyDiv w:val="1"/>
      <w:marLeft w:val="0"/>
      <w:marRight w:val="0"/>
      <w:marTop w:val="0"/>
      <w:marBottom w:val="0"/>
      <w:divBdr>
        <w:top w:val="none" w:sz="0" w:space="0" w:color="auto"/>
        <w:left w:val="none" w:sz="0" w:space="0" w:color="auto"/>
        <w:bottom w:val="none" w:sz="0" w:space="0" w:color="auto"/>
        <w:right w:val="none" w:sz="0" w:space="0" w:color="auto"/>
      </w:divBdr>
    </w:div>
    <w:div w:id="1701781088">
      <w:bodyDiv w:val="1"/>
      <w:marLeft w:val="0"/>
      <w:marRight w:val="0"/>
      <w:marTop w:val="0"/>
      <w:marBottom w:val="0"/>
      <w:divBdr>
        <w:top w:val="none" w:sz="0" w:space="0" w:color="auto"/>
        <w:left w:val="none" w:sz="0" w:space="0" w:color="auto"/>
        <w:bottom w:val="none" w:sz="0" w:space="0" w:color="auto"/>
        <w:right w:val="none" w:sz="0" w:space="0" w:color="auto"/>
      </w:divBdr>
    </w:div>
    <w:div w:id="1703706472">
      <w:bodyDiv w:val="1"/>
      <w:marLeft w:val="0"/>
      <w:marRight w:val="0"/>
      <w:marTop w:val="0"/>
      <w:marBottom w:val="0"/>
      <w:divBdr>
        <w:top w:val="none" w:sz="0" w:space="0" w:color="auto"/>
        <w:left w:val="none" w:sz="0" w:space="0" w:color="auto"/>
        <w:bottom w:val="none" w:sz="0" w:space="0" w:color="auto"/>
        <w:right w:val="none" w:sz="0" w:space="0" w:color="auto"/>
      </w:divBdr>
    </w:div>
    <w:div w:id="1705783632">
      <w:bodyDiv w:val="1"/>
      <w:marLeft w:val="0"/>
      <w:marRight w:val="0"/>
      <w:marTop w:val="0"/>
      <w:marBottom w:val="0"/>
      <w:divBdr>
        <w:top w:val="none" w:sz="0" w:space="0" w:color="auto"/>
        <w:left w:val="none" w:sz="0" w:space="0" w:color="auto"/>
        <w:bottom w:val="none" w:sz="0" w:space="0" w:color="auto"/>
        <w:right w:val="none" w:sz="0" w:space="0" w:color="auto"/>
      </w:divBdr>
    </w:div>
    <w:div w:id="1733306618">
      <w:bodyDiv w:val="1"/>
      <w:marLeft w:val="0"/>
      <w:marRight w:val="0"/>
      <w:marTop w:val="0"/>
      <w:marBottom w:val="0"/>
      <w:divBdr>
        <w:top w:val="none" w:sz="0" w:space="0" w:color="auto"/>
        <w:left w:val="none" w:sz="0" w:space="0" w:color="auto"/>
        <w:bottom w:val="none" w:sz="0" w:space="0" w:color="auto"/>
        <w:right w:val="none" w:sz="0" w:space="0" w:color="auto"/>
      </w:divBdr>
    </w:div>
    <w:div w:id="1763447617">
      <w:bodyDiv w:val="1"/>
      <w:marLeft w:val="0"/>
      <w:marRight w:val="0"/>
      <w:marTop w:val="0"/>
      <w:marBottom w:val="0"/>
      <w:divBdr>
        <w:top w:val="none" w:sz="0" w:space="0" w:color="auto"/>
        <w:left w:val="none" w:sz="0" w:space="0" w:color="auto"/>
        <w:bottom w:val="none" w:sz="0" w:space="0" w:color="auto"/>
        <w:right w:val="none" w:sz="0" w:space="0" w:color="auto"/>
      </w:divBdr>
    </w:div>
    <w:div w:id="1789230756">
      <w:bodyDiv w:val="1"/>
      <w:marLeft w:val="0"/>
      <w:marRight w:val="0"/>
      <w:marTop w:val="0"/>
      <w:marBottom w:val="0"/>
      <w:divBdr>
        <w:top w:val="none" w:sz="0" w:space="0" w:color="auto"/>
        <w:left w:val="none" w:sz="0" w:space="0" w:color="auto"/>
        <w:bottom w:val="none" w:sz="0" w:space="0" w:color="auto"/>
        <w:right w:val="none" w:sz="0" w:space="0" w:color="auto"/>
      </w:divBdr>
    </w:div>
    <w:div w:id="1800145861">
      <w:bodyDiv w:val="1"/>
      <w:marLeft w:val="0"/>
      <w:marRight w:val="0"/>
      <w:marTop w:val="0"/>
      <w:marBottom w:val="0"/>
      <w:divBdr>
        <w:top w:val="none" w:sz="0" w:space="0" w:color="auto"/>
        <w:left w:val="none" w:sz="0" w:space="0" w:color="auto"/>
        <w:bottom w:val="none" w:sz="0" w:space="0" w:color="auto"/>
        <w:right w:val="none" w:sz="0" w:space="0" w:color="auto"/>
      </w:divBdr>
    </w:div>
    <w:div w:id="1829396986">
      <w:bodyDiv w:val="1"/>
      <w:marLeft w:val="0"/>
      <w:marRight w:val="0"/>
      <w:marTop w:val="0"/>
      <w:marBottom w:val="0"/>
      <w:divBdr>
        <w:top w:val="none" w:sz="0" w:space="0" w:color="auto"/>
        <w:left w:val="none" w:sz="0" w:space="0" w:color="auto"/>
        <w:bottom w:val="none" w:sz="0" w:space="0" w:color="auto"/>
        <w:right w:val="none" w:sz="0" w:space="0" w:color="auto"/>
      </w:divBdr>
    </w:div>
    <w:div w:id="1847356525">
      <w:bodyDiv w:val="1"/>
      <w:marLeft w:val="0"/>
      <w:marRight w:val="0"/>
      <w:marTop w:val="0"/>
      <w:marBottom w:val="0"/>
      <w:divBdr>
        <w:top w:val="none" w:sz="0" w:space="0" w:color="auto"/>
        <w:left w:val="none" w:sz="0" w:space="0" w:color="auto"/>
        <w:bottom w:val="none" w:sz="0" w:space="0" w:color="auto"/>
        <w:right w:val="none" w:sz="0" w:space="0" w:color="auto"/>
      </w:divBdr>
    </w:div>
    <w:div w:id="1858695348">
      <w:bodyDiv w:val="1"/>
      <w:marLeft w:val="0"/>
      <w:marRight w:val="0"/>
      <w:marTop w:val="0"/>
      <w:marBottom w:val="0"/>
      <w:divBdr>
        <w:top w:val="none" w:sz="0" w:space="0" w:color="auto"/>
        <w:left w:val="none" w:sz="0" w:space="0" w:color="auto"/>
        <w:bottom w:val="none" w:sz="0" w:space="0" w:color="auto"/>
        <w:right w:val="none" w:sz="0" w:space="0" w:color="auto"/>
      </w:divBdr>
    </w:div>
    <w:div w:id="1886138054">
      <w:bodyDiv w:val="1"/>
      <w:marLeft w:val="0"/>
      <w:marRight w:val="0"/>
      <w:marTop w:val="0"/>
      <w:marBottom w:val="0"/>
      <w:divBdr>
        <w:top w:val="none" w:sz="0" w:space="0" w:color="auto"/>
        <w:left w:val="none" w:sz="0" w:space="0" w:color="auto"/>
        <w:bottom w:val="none" w:sz="0" w:space="0" w:color="auto"/>
        <w:right w:val="none" w:sz="0" w:space="0" w:color="auto"/>
      </w:divBdr>
    </w:div>
    <w:div w:id="1907374459">
      <w:bodyDiv w:val="1"/>
      <w:marLeft w:val="0"/>
      <w:marRight w:val="0"/>
      <w:marTop w:val="0"/>
      <w:marBottom w:val="0"/>
      <w:divBdr>
        <w:top w:val="none" w:sz="0" w:space="0" w:color="auto"/>
        <w:left w:val="none" w:sz="0" w:space="0" w:color="auto"/>
        <w:bottom w:val="none" w:sz="0" w:space="0" w:color="auto"/>
        <w:right w:val="none" w:sz="0" w:space="0" w:color="auto"/>
      </w:divBdr>
    </w:div>
    <w:div w:id="1961762059">
      <w:bodyDiv w:val="1"/>
      <w:marLeft w:val="0"/>
      <w:marRight w:val="0"/>
      <w:marTop w:val="0"/>
      <w:marBottom w:val="0"/>
      <w:divBdr>
        <w:top w:val="none" w:sz="0" w:space="0" w:color="auto"/>
        <w:left w:val="none" w:sz="0" w:space="0" w:color="auto"/>
        <w:bottom w:val="none" w:sz="0" w:space="0" w:color="auto"/>
        <w:right w:val="none" w:sz="0" w:space="0" w:color="auto"/>
      </w:divBdr>
    </w:div>
    <w:div w:id="1988902153">
      <w:bodyDiv w:val="1"/>
      <w:marLeft w:val="0"/>
      <w:marRight w:val="0"/>
      <w:marTop w:val="0"/>
      <w:marBottom w:val="0"/>
      <w:divBdr>
        <w:top w:val="none" w:sz="0" w:space="0" w:color="auto"/>
        <w:left w:val="none" w:sz="0" w:space="0" w:color="auto"/>
        <w:bottom w:val="none" w:sz="0" w:space="0" w:color="auto"/>
        <w:right w:val="none" w:sz="0" w:space="0" w:color="auto"/>
      </w:divBdr>
    </w:div>
    <w:div w:id="2010280836">
      <w:bodyDiv w:val="1"/>
      <w:marLeft w:val="0"/>
      <w:marRight w:val="0"/>
      <w:marTop w:val="0"/>
      <w:marBottom w:val="0"/>
      <w:divBdr>
        <w:top w:val="none" w:sz="0" w:space="0" w:color="auto"/>
        <w:left w:val="none" w:sz="0" w:space="0" w:color="auto"/>
        <w:bottom w:val="none" w:sz="0" w:space="0" w:color="auto"/>
        <w:right w:val="none" w:sz="0" w:space="0" w:color="auto"/>
      </w:divBdr>
    </w:div>
    <w:div w:id="2012561077">
      <w:bodyDiv w:val="1"/>
      <w:marLeft w:val="0"/>
      <w:marRight w:val="0"/>
      <w:marTop w:val="0"/>
      <w:marBottom w:val="0"/>
      <w:divBdr>
        <w:top w:val="none" w:sz="0" w:space="0" w:color="auto"/>
        <w:left w:val="none" w:sz="0" w:space="0" w:color="auto"/>
        <w:bottom w:val="none" w:sz="0" w:space="0" w:color="auto"/>
        <w:right w:val="none" w:sz="0" w:space="0" w:color="auto"/>
      </w:divBdr>
    </w:div>
    <w:div w:id="2015648872">
      <w:bodyDiv w:val="1"/>
      <w:marLeft w:val="0"/>
      <w:marRight w:val="0"/>
      <w:marTop w:val="0"/>
      <w:marBottom w:val="0"/>
      <w:divBdr>
        <w:top w:val="none" w:sz="0" w:space="0" w:color="auto"/>
        <w:left w:val="none" w:sz="0" w:space="0" w:color="auto"/>
        <w:bottom w:val="none" w:sz="0" w:space="0" w:color="auto"/>
        <w:right w:val="none" w:sz="0" w:space="0" w:color="auto"/>
      </w:divBdr>
    </w:div>
    <w:div w:id="2023049028">
      <w:bodyDiv w:val="1"/>
      <w:marLeft w:val="0"/>
      <w:marRight w:val="0"/>
      <w:marTop w:val="0"/>
      <w:marBottom w:val="0"/>
      <w:divBdr>
        <w:top w:val="none" w:sz="0" w:space="0" w:color="auto"/>
        <w:left w:val="none" w:sz="0" w:space="0" w:color="auto"/>
        <w:bottom w:val="none" w:sz="0" w:space="0" w:color="auto"/>
        <w:right w:val="none" w:sz="0" w:space="0" w:color="auto"/>
      </w:divBdr>
    </w:div>
    <w:div w:id="2035812320">
      <w:bodyDiv w:val="1"/>
      <w:marLeft w:val="0"/>
      <w:marRight w:val="0"/>
      <w:marTop w:val="0"/>
      <w:marBottom w:val="0"/>
      <w:divBdr>
        <w:top w:val="none" w:sz="0" w:space="0" w:color="auto"/>
        <w:left w:val="none" w:sz="0" w:space="0" w:color="auto"/>
        <w:bottom w:val="none" w:sz="0" w:space="0" w:color="auto"/>
        <w:right w:val="none" w:sz="0" w:space="0" w:color="auto"/>
      </w:divBdr>
    </w:div>
    <w:div w:id="2053773330">
      <w:bodyDiv w:val="1"/>
      <w:marLeft w:val="0"/>
      <w:marRight w:val="0"/>
      <w:marTop w:val="0"/>
      <w:marBottom w:val="0"/>
      <w:divBdr>
        <w:top w:val="none" w:sz="0" w:space="0" w:color="auto"/>
        <w:left w:val="none" w:sz="0" w:space="0" w:color="auto"/>
        <w:bottom w:val="none" w:sz="0" w:space="0" w:color="auto"/>
        <w:right w:val="none" w:sz="0" w:space="0" w:color="auto"/>
      </w:divBdr>
    </w:div>
    <w:div w:id="2060476773">
      <w:bodyDiv w:val="1"/>
      <w:marLeft w:val="0"/>
      <w:marRight w:val="0"/>
      <w:marTop w:val="0"/>
      <w:marBottom w:val="0"/>
      <w:divBdr>
        <w:top w:val="none" w:sz="0" w:space="0" w:color="auto"/>
        <w:left w:val="none" w:sz="0" w:space="0" w:color="auto"/>
        <w:bottom w:val="none" w:sz="0" w:space="0" w:color="auto"/>
        <w:right w:val="none" w:sz="0" w:space="0" w:color="auto"/>
      </w:divBdr>
    </w:div>
    <w:div w:id="2060549045">
      <w:bodyDiv w:val="1"/>
      <w:marLeft w:val="0"/>
      <w:marRight w:val="0"/>
      <w:marTop w:val="0"/>
      <w:marBottom w:val="0"/>
      <w:divBdr>
        <w:top w:val="none" w:sz="0" w:space="0" w:color="auto"/>
        <w:left w:val="none" w:sz="0" w:space="0" w:color="auto"/>
        <w:bottom w:val="none" w:sz="0" w:space="0" w:color="auto"/>
        <w:right w:val="none" w:sz="0" w:space="0" w:color="auto"/>
      </w:divBdr>
    </w:div>
    <w:div w:id="2060981078">
      <w:bodyDiv w:val="1"/>
      <w:marLeft w:val="0"/>
      <w:marRight w:val="0"/>
      <w:marTop w:val="0"/>
      <w:marBottom w:val="0"/>
      <w:divBdr>
        <w:top w:val="none" w:sz="0" w:space="0" w:color="auto"/>
        <w:left w:val="none" w:sz="0" w:space="0" w:color="auto"/>
        <w:bottom w:val="none" w:sz="0" w:space="0" w:color="auto"/>
        <w:right w:val="none" w:sz="0" w:space="0" w:color="auto"/>
      </w:divBdr>
    </w:div>
    <w:div w:id="2099909532">
      <w:bodyDiv w:val="1"/>
      <w:marLeft w:val="0"/>
      <w:marRight w:val="0"/>
      <w:marTop w:val="0"/>
      <w:marBottom w:val="0"/>
      <w:divBdr>
        <w:top w:val="none" w:sz="0" w:space="0" w:color="auto"/>
        <w:left w:val="none" w:sz="0" w:space="0" w:color="auto"/>
        <w:bottom w:val="none" w:sz="0" w:space="0" w:color="auto"/>
        <w:right w:val="none" w:sz="0" w:space="0" w:color="auto"/>
      </w:divBdr>
    </w:div>
    <w:div w:id="2108960080">
      <w:bodyDiv w:val="1"/>
      <w:marLeft w:val="0"/>
      <w:marRight w:val="0"/>
      <w:marTop w:val="0"/>
      <w:marBottom w:val="0"/>
      <w:divBdr>
        <w:top w:val="none" w:sz="0" w:space="0" w:color="auto"/>
        <w:left w:val="none" w:sz="0" w:space="0" w:color="auto"/>
        <w:bottom w:val="none" w:sz="0" w:space="0" w:color="auto"/>
        <w:right w:val="none" w:sz="0" w:space="0" w:color="auto"/>
      </w:divBdr>
    </w:div>
    <w:div w:id="2112318212">
      <w:bodyDiv w:val="1"/>
      <w:marLeft w:val="0"/>
      <w:marRight w:val="0"/>
      <w:marTop w:val="0"/>
      <w:marBottom w:val="0"/>
      <w:divBdr>
        <w:top w:val="none" w:sz="0" w:space="0" w:color="auto"/>
        <w:left w:val="none" w:sz="0" w:space="0" w:color="auto"/>
        <w:bottom w:val="none" w:sz="0" w:space="0" w:color="auto"/>
        <w:right w:val="none" w:sz="0" w:space="0" w:color="auto"/>
      </w:divBdr>
    </w:div>
    <w:div w:id="2112777466">
      <w:bodyDiv w:val="1"/>
      <w:marLeft w:val="0"/>
      <w:marRight w:val="0"/>
      <w:marTop w:val="0"/>
      <w:marBottom w:val="0"/>
      <w:divBdr>
        <w:top w:val="none" w:sz="0" w:space="0" w:color="auto"/>
        <w:left w:val="none" w:sz="0" w:space="0" w:color="auto"/>
        <w:bottom w:val="none" w:sz="0" w:space="0" w:color="auto"/>
        <w:right w:val="none" w:sz="0" w:space="0" w:color="auto"/>
      </w:divBdr>
    </w:div>
    <w:div w:id="2119062972">
      <w:bodyDiv w:val="1"/>
      <w:marLeft w:val="0"/>
      <w:marRight w:val="0"/>
      <w:marTop w:val="0"/>
      <w:marBottom w:val="0"/>
      <w:divBdr>
        <w:top w:val="none" w:sz="0" w:space="0" w:color="auto"/>
        <w:left w:val="none" w:sz="0" w:space="0" w:color="auto"/>
        <w:bottom w:val="none" w:sz="0" w:space="0" w:color="auto"/>
        <w:right w:val="none" w:sz="0" w:space="0" w:color="auto"/>
      </w:divBdr>
    </w:div>
    <w:div w:id="2119566653">
      <w:bodyDiv w:val="1"/>
      <w:marLeft w:val="0"/>
      <w:marRight w:val="0"/>
      <w:marTop w:val="0"/>
      <w:marBottom w:val="0"/>
      <w:divBdr>
        <w:top w:val="none" w:sz="0" w:space="0" w:color="auto"/>
        <w:left w:val="none" w:sz="0" w:space="0" w:color="auto"/>
        <w:bottom w:val="none" w:sz="0" w:space="0" w:color="auto"/>
        <w:right w:val="none" w:sz="0" w:space="0" w:color="auto"/>
      </w:divBdr>
    </w:div>
    <w:div w:id="2131509642">
      <w:bodyDiv w:val="1"/>
      <w:marLeft w:val="0"/>
      <w:marRight w:val="0"/>
      <w:marTop w:val="0"/>
      <w:marBottom w:val="0"/>
      <w:divBdr>
        <w:top w:val="none" w:sz="0" w:space="0" w:color="auto"/>
        <w:left w:val="none" w:sz="0" w:space="0" w:color="auto"/>
        <w:bottom w:val="none" w:sz="0" w:space="0" w:color="auto"/>
        <w:right w:val="none" w:sz="0" w:space="0" w:color="auto"/>
      </w:divBdr>
    </w:div>
    <w:div w:id="2140101961">
      <w:bodyDiv w:val="1"/>
      <w:marLeft w:val="0"/>
      <w:marRight w:val="0"/>
      <w:marTop w:val="0"/>
      <w:marBottom w:val="0"/>
      <w:divBdr>
        <w:top w:val="none" w:sz="0" w:space="0" w:color="auto"/>
        <w:left w:val="none" w:sz="0" w:space="0" w:color="auto"/>
        <w:bottom w:val="none" w:sz="0" w:space="0" w:color="auto"/>
        <w:right w:val="none" w:sz="0" w:space="0" w:color="auto"/>
      </w:divBdr>
    </w:div>
    <w:div w:id="2143571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si/2023/64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1/13/cont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9/29/contents" TargetMode="External"/><Relationship Id="rId5" Type="http://schemas.openxmlformats.org/officeDocument/2006/relationships/webSettings" Target="webSettings.xml"/><Relationship Id="rId15" Type="http://schemas.openxmlformats.org/officeDocument/2006/relationships/hyperlink" Target="https://policyexchange.org.uk/publication/going-local-who-should-run-britainspolice/" TargetMode="External"/><Relationship Id="rId10" Type="http://schemas.openxmlformats.org/officeDocument/2006/relationships/hyperlink" Target="https://www.legislation.gov.uk/ukpga/1964/48/contents" TargetMode="External"/><Relationship Id="rId4" Type="http://schemas.openxmlformats.org/officeDocument/2006/relationships/settings" Target="settings.xml"/><Relationship Id="rId9" Type="http://schemas.openxmlformats.org/officeDocument/2006/relationships/hyperlink" Target="https://www.legislation.gov.uk/ukpga/1998/37/section/6" TargetMode="External"/><Relationship Id="rId14" Type="http://schemas.openxmlformats.org/officeDocument/2006/relationships/hyperlink" Target="https://www.humberside-pcc.gov.uk/Our-Work/Police-and-Crime-Pla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Che12</b:Tag>
    <b:SourceType>DocumentFromInternetSite</b:SourceType>
    <b:Guid>{3644DE29-46AE-440E-AB3D-4B1431BECF79}</b:Guid>
    <b:Author>
      <b:Author>
        <b:NameList>
          <b:Person>
            <b:Last>Cheffins</b:Last>
            <b:First>Brian</b:First>
            <b:Middle>R</b:Middle>
          </b:Person>
        </b:NameList>
      </b:Author>
    </b:Author>
    <b:Title>The History of Corporate Governance</b:Title>
    <b:Year>2012</b:Year>
    <b:InternetSiteTitle>https://www.ecgi.global/</b:InternetSiteTitle>
    <b:ProductionCompany>European Corporate Governance Institute </b:ProductionCompany>
    <b:YearAccessed>2024</b:YearAccessed>
    <b:MonthAccessed> November </b:MonthAccessed>
    <b:DayAccessed>1</b:DayAccessed>
    <b:URL>https://www.ecgi.global/sites/default/files/working_papers/documents/SSRN-id1975404.pdf</b:URL>
    <b:RefOrder>3</b:RefOrder>
  </b:Source>
  <b:Source>
    <b:Tag>Bar03</b:Tag>
    <b:SourceType>Report</b:SourceType>
    <b:Guid>{1D248AE1-11A4-4E57-9C0D-680AAE1FECBD}</b:Guid>
    <b:Title>Going local: who shold run Britains Police?</b:Title>
    <b:Year>2003</b:Year>
    <b:Author>
      <b:Author>
        <b:NameList>
          <b:Person>
            <b:Last>Loveday</b:Last>
            <b:First>Barry </b:First>
          </b:Person>
          <b:Person>
            <b:Last>Reid </b:Last>
            <b:First>Anna </b:First>
          </b:Person>
        </b:NameList>
      </b:Author>
    </b:Author>
    <b:Institution>The Policy Exchange</b:Institution>
    <b:Publisher>The Policy Exchange</b:Publisher>
    <b:City>London</b:City>
    <b:RefOrder>25</b:RefOrder>
  </b:Source>
  <b:Source>
    <b:Tag>Pol</b:Tag>
    <b:SourceType>JournalArticle</b:SourceType>
    <b:Guid>{405984BD-3150-46FC-982A-0C3A5177346C}</b:Guid>
    <b:Title>‘Police and Crime Commissioners: The Americanization of Policing or a Very British Reform?’</b:Title>
    <b:JournalName>International Journal of Law Crime and Justice  </b:JournalName>
    <b:Year>2012</b:Year>
    <b:Author>
      <b:Author>
        <b:NameList>
          <b:Person>
            <b:Last>Newburn</b:Last>
            <b:First>T </b:First>
          </b:Person>
        </b:NameList>
      </b:Author>
    </b:Author>
    <b:Pages>31–46</b:Pages>
    <b:Issue>40</b:Issue>
    <b:RefOrder>13</b:RefOrder>
  </b:Source>
  <b:Source>
    <b:Tag>Mae17</b:Tag>
    <b:SourceType>Report</b:SourceType>
    <b:Guid>{0AC7073B-DD10-4017-AE53-9218038EBFDE}</b:Guid>
    <b:Title>Hung Parliments</b:Title>
    <b:Year>2017</b:Year>
    <b:Institution>House of Commons</b:Institution>
    <b:Publisher>House of Commons</b:Publisher>
    <b:City>London</b:City>
    <b:Author>
      <b:Author>
        <b:NameList>
          <b:Person>
            <b:Last>Maer </b:Last>
            <b:First>Lucinda </b:First>
          </b:Person>
          <b:Person>
            <b:Last>Kelly </b:Last>
            <b:First>Richard </b:First>
          </b:Person>
        </b:NameList>
      </b:Author>
    </b:Author>
    <b:RefOrder>26</b:RefOrder>
  </b:Source>
  <b:Source>
    <b:Tag>Mik</b:Tag>
    <b:SourceType>Book</b:SourceType>
    <b:Guid>{D5F3A199-F4CB-4787-A82D-6DD614538CE3}</b:Guid>
    <b:Author>
      <b:Author>
        <b:NameList>
          <b:Person>
            <b:Last>Rowe</b:Last>
            <b:First>Mike</b:First>
          </b:Person>
        </b:NameList>
      </b:Author>
    </b:Author>
    <b:Title>Policing the police : challenges of democracy and accountability</b:Title>
    <b:Year>2020</b:Year>
    <b:City>Bristol </b:City>
    <b:Publisher>Policy Press </b:Publisher>
    <b:RefOrder>27</b:RefOrder>
  </b:Source>
  <b:Source>
    <b:Tag>RRe13</b:Tag>
    <b:SourceType>JournalArticle</b:SourceType>
    <b:Guid>{5D14115E-71E0-4D78-8C91-3D4C33C5EACA}</b:Guid>
    <b:Author>
      <b:Author>
        <b:NameList>
          <b:Person>
            <b:Last>Reiner</b:Last>
            <b:First>R</b:First>
          </b:Person>
        </b:NameList>
      </b:Author>
    </b:Author>
    <b:Title>Who Governs? Democracy, Plutocracy, Science and Prophecy in Policing</b:Title>
    <b:JournalName>Criminology and Criminal Justice </b:JournalName>
    <b:Year>2013</b:Year>
    <b:Pages>161-180</b:Pages>
    <b:Volume>13</b:Volume>
    <b:Issue>2</b:Issue>
    <b:RefOrder>14</b:RefOrder>
  </b:Source>
  <b:Source>
    <b:Tag>SCh14</b:Tag>
    <b:SourceType>JournalArticle</b:SourceType>
    <b:Guid>{911DFD11-A6EE-46CF-A628-460DF174E8FA}</b:Guid>
    <b:Author>
      <b:Author>
        <b:NameList>
          <b:Person>
            <b:Last>Chambers</b:Last>
            <b:First>S</b:First>
          </b:Person>
        </b:NameList>
      </b:Author>
    </b:Author>
    <b:Title>Who is Policing the Police and Crime Commissioners? </b:Title>
    <b:JournalName>Safer Communities </b:JournalName>
    <b:Year>2014 </b:Year>
    <b:Pages>32-29 </b:Pages>
    <b:Volume>1</b:Volume>
    <b:Issue>13</b:Issue>
    <b:RefOrder>28</b:RefOrder>
  </b:Source>
  <b:Source>
    <b:Tag>Shi17</b:Tag>
    <b:SourceType>InternetSite</b:SourceType>
    <b:Guid>{21225A43-2133-45F4-8BC3-B824BF3EB102}</b:Guid>
    <b:Title>PCC's decision to force chief constable to rsign was irrational, perverse and wholly disproportionate </b:Title>
    <b:Year>2017</b:Year>
    <b:Author>
      <b:Author>
        <b:NameList>
          <b:Person>
            <b:Last>Shine</b:Last>
            <b:First>Joe</b:First>
          </b:Person>
          <b:Person>
            <b:Last>Lander </b:Last>
            <b:First>Paul </b:First>
          </b:Person>
        </b:NameList>
      </b:Author>
    </b:Author>
    <b:YearAccessed>2024</b:YearAccessed>
    <b:MonthAccessed>August </b:MonthAccessed>
    <b:DayAccessed>17</b:DayAccessed>
    <b:URL>https://policeprofessional.com/news/pcc%C2%92s-decision-to-force-chief-constable-to-resign-was-%C2%91irrational%C2%92-%C2%91perverse%C2%92-and-wholly-disproportionate-2/</b:URL>
    <b:RefOrder>29</b:RefOrder>
  </b:Source>
  <b:Source>
    <b:Tag>BBC13</b:Tag>
    <b:SourceType>InternetSite</b:SourceType>
    <b:Guid>{FE77067B-247C-4FD0-97C3-3A80F9E93374}</b:Guid>
    <b:Author>
      <b:Author>
        <b:NameList>
          <b:Person>
            <b:Last>BBC</b:Last>
          </b:Person>
        </b:NameList>
      </b:Author>
    </b:Author>
    <b:Title>Gwent Police: Carmel Napier's depature brings 'instability'</b:Title>
    <b:Year>2013 </b:Year>
    <b:YearAccessed>2024 </b:YearAccessed>
    <b:MonthAccessed>November </b:MonthAccessed>
    <b:DayAccessed>26</b:DayAccessed>
    <b:URL>https://www.bbc.co.uk/news/uk-wales-south-east-wales-23359838</b:URL>
    <b:RefOrder>30</b:RefOrder>
  </b:Source>
  <b:Source>
    <b:Tag>Dav14</b:Tag>
    <b:SourceType>ConferenceProceedings</b:SourceType>
    <b:Guid>{BDDBAE48-179F-4833-9DBF-B2A04755AE0A}</b:Guid>
    <b:Author>
      <b:Author>
        <b:NameList>
          <b:Person>
            <b:Last>Davies</b:Last>
            <b:First>Matthew</b:First>
          </b:Person>
        </b:NameList>
      </b:Author>
    </b:Author>
    <b:Title>Unravelling the role of Police and Crime Commissioners</b:Title>
    <b:Year>2014</b:Year>
    <b:Pages>17-30</b:Pages>
    <b:ConferenceName>British Criminology Confrence </b:ConferenceName>
    <b:City>Oxford </b:City>
    <b:Publisher>The British Society of Criminology </b:Publisher>
    <b:RefOrder>15</b:RefOrder>
  </b:Source>
  <b:Source>
    <b:Tag>Pet11</b:Tag>
    <b:SourceType>JournalArticle</b:SourceType>
    <b:Guid>{DAAF1802-75A0-4566-B6C5-D3BBBEE5C564}</b:Guid>
    <b:Title>Polcie reform: from the police authorities to police and crime commissioners </b:Title>
    <b:Pages>5-13 </b:Pages>
    <b:Year>2011</b:Year>
    <b:Author>
      <b:Author>
        <b:NameList>
          <b:Person>
            <b:Last>Joyce</b:Last>
            <b:First>Peter</b:First>
          </b:Person>
        </b:NameList>
      </b:Author>
    </b:Author>
    <b:JournalName>Safer communities </b:JournalName>
    <b:Volume>10</b:Volume>
    <b:Issue>4</b:Issue>
    <b:RefOrder>16</b:RefOrder>
  </b:Source>
  <b:Source>
    <b:Tag>Hom23</b:Tag>
    <b:SourceType>Report</b:SourceType>
    <b:Guid>{E5A88CB4-BB61-48BB-9C1B-24036E3EB134}</b:Guid>
    <b:Title>The Policing Protocal Order 2023</b:Title>
    <b:Year>2023</b:Year>
    <b:Author>
      <b:Author>
        <b:NameList>
          <b:Person>
            <b:Last>Home Office </b:Last>
          </b:Person>
        </b:NameList>
      </b:Author>
    </b:Author>
    <b:Institution>Home Office</b:Institution>
    <b:Publisher>Legislation.gov.uk</b:Publisher>
    <b:City>London </b:City>
    <b:ThesisType>Legislation </b:ThesisType>
    <b:RefOrder>31</b:RefOrder>
  </b:Source>
  <b:Source>
    <b:Tag>Hom64</b:Tag>
    <b:SourceType>Report</b:SourceType>
    <b:Guid>{8CB25B6E-AB80-480F-AB85-206511F6CBEF}</b:Guid>
    <b:Author>
      <b:Author>
        <b:Corporate>Home Office </b:Corporate>
      </b:Author>
    </b:Author>
    <b:Title>Police Act 1964</b:Title>
    <b:Year>1964</b:Year>
    <b:Institution>Home Officer</b:Institution>
    <b:Publisher>Legislation.gov.uk</b:Publisher>
    <b:City>London</b:City>
    <b:ThesisType>Legislation</b:ThesisType>
    <b:RefOrder>32</b:RefOrder>
  </b:Source>
  <b:Source>
    <b:Tag>Pol11</b:Tag>
    <b:SourceType>Report</b:SourceType>
    <b:Guid>{B845779E-5E9D-4C00-B145-616B9DE10A34}</b:Guid>
    <b:Title>Police Reform and Social Resposability Act</b:Title>
    <b:Year>2011</b:Year>
    <b:Publisher>Legislation.gov.uk</b:Publisher>
    <b:ThesisType>Legislation</b:ThesisType>
    <b:Author>
      <b:Author>
        <b:Corporate>Home Office </b:Corporate>
      </b:Author>
    </b:Author>
    <b:Institution>Home Office</b:Institution>
    <b:City>London</b:City>
    <b:RefOrder>33</b:RefOrder>
  </b:Source>
  <b:Source>
    <b:Tag>Ass24</b:Tag>
    <b:SourceType>InternetSite</b:SourceType>
    <b:Guid>{5BBCD3E2-1BAE-412B-8834-7E61357DC048}</b:Guid>
    <b:Title>Role of the PCC - Role of the PXX and his/her Office</b:Title>
    <b:Year>2024</b:Year>
    <b:Author>
      <b:Author>
        <b:Corporate>Association of Police and Crime Commissioners </b:Corporate>
      </b:Author>
    </b:Author>
    <b:YearAccessed>2024</b:YearAccessed>
    <b:MonthAccessed>November </b:MonthAccessed>
    <b:DayAccessed>27</b:DayAccessed>
    <b:URL>https://www.apccs.police.uk/role-of-the-pcc/</b:URL>
    <b:RefOrder>34</b:RefOrder>
  </b:Source>
  <b:Source>
    <b:Tag>New23</b:Tag>
    <b:SourceType>InternetSite</b:SourceType>
    <b:Guid>{DB220265-D6B6-4E95-8685-3F3A3D4C8DA8}</b:Guid>
    <b:Author>
      <b:Author>
        <b:NameList>
          <b:Person>
            <b:Last>Newson</b:Last>
            <b:First>Nicola</b:First>
          </b:Person>
        </b:NameList>
      </b:Author>
    </b:Author>
    <b:Title>Police and crime panels: Structure, purpose and powers</b:Title>
    <b:Year>2023</b:Year>
    <b:YearAccessed>2024</b:YearAccessed>
    <b:MonthAccessed>November</b:MonthAccessed>
    <b:DayAccessed>27</b:DayAccessed>
    <b:URL>https://lordslibrary.parliament.uk/police-and-crime-panels-structure-purpose-and-powers/#:~:text=Police%20and%20crime%20panels%20are%20the%20bodies%20that%20scrutinise%20police,police%20force%20for%20their%20area%E2%80%9D.</b:URL>
    <b:InternetSiteTitle>House of Lords Library </b:InternetSiteTitle>
    <b:RefOrder>35</b:RefOrder>
  </b:Source>
  <b:Source>
    <b:Tag>His24</b:Tag>
    <b:SourceType>InternetSite</b:SourceType>
    <b:Guid>{3D20200A-E12A-4B49-BBD7-74E1EB5226A2}</b:Guid>
    <b:Author>
      <b:Author>
        <b:Corporate>His Majesty’s Inspectorate of Constabulary and Fire &amp; Rescue Services</b:Corporate>
      </b:Author>
    </b:Author>
    <b:Title>What we do </b:Title>
    <b:Year>2024 </b:Year>
    <b:YearAccessed>2024 </b:YearAccessed>
    <b:MonthAccessed>November </b:MonthAccessed>
    <b:DayAccessed>27</b:DayAccessed>
    <b:URL>https://hmicfrs.justiceinspectorates.gov.uk/about-us/what-we-do/</b:URL>
    <b:RefOrder>36</b:RefOrder>
  </b:Source>
  <b:Source>
    <b:Tag>Ind23</b:Tag>
    <b:SourceType>InternetSite</b:SourceType>
    <b:Guid>{3E474777-1C7A-40E3-8930-205A88ADB0DD}</b:Guid>
    <b:Author>
      <b:Author>
        <b:Corporate>Independent Office for Police Conduct </b:Corporate>
      </b:Author>
    </b:Author>
    <b:Title>Independent Office for Police Conduct </b:Title>
    <b:Year>2023</b:Year>
    <b:YearAccessed>2024</b:YearAccessed>
    <b:MonthAccessed>November </b:MonthAccessed>
    <b:DayAccessed>27</b:DayAccessed>
    <b:URL>https://www.policeconduct.gov.uk/about-us</b:URL>
    <b:RefOrder>37</b:RefOrder>
  </b:Source>
  <b:Source>
    <b:Tag>Jon28</b:Tag>
    <b:SourceType>Report</b:SourceType>
    <b:Guid>{92428BB2-9E33-457E-BA90-1E8726110F10}</b:Guid>
    <b:Title>Police and Crime Plan</b:Title>
    <b:Year>2024 - 2028</b:Year>
    <b:Author>
      <b:Author>
        <b:Corporate>Humberside Police and Crime Commissioner</b:Corporate>
      </b:Author>
    </b:Author>
    <b:Institution>Office of the Police and Crime Commissioner</b:Institution>
    <b:Publisher>Jonathan Evison </b:Publisher>
    <b:RefOrder>17</b:RefOrder>
  </b:Source>
  <b:Source>
    <b:Tag>Nat24</b:Tag>
    <b:SourceType>DocumentFromInternetSite</b:SourceType>
    <b:Guid>{D282897D-65E9-4795-B041-5002E43188F2}</b:Guid>
    <b:Title>Policing Vision 2030 </b:Title>
    <b:Year>2024</b:Year>
    <b:Author>
      <b:Author>
        <b:Corporate>National Police Chiefs Council </b:Corporate>
      </b:Author>
    </b:Author>
    <b:InternetSiteTitle>National Police Chiefs Council</b:InternetSiteTitle>
    <b:ProductionCompany>National Police Chiefs Council</b:ProductionCompany>
    <b:YearAccessed>2024</b:YearAccessed>
    <b:MonthAccessed>December </b:MonthAccessed>
    <b:DayAccessed>1</b:DayAccessed>
    <b:URL>https://www.npcc.police.uk/SysSiteAssets/media/downloads/publications/policing-vision/policing-vision-2030.pdf</b:URL>
    <b:RefOrder>38</b:RefOrder>
  </b:Source>
  <b:Source>
    <b:Tag>Hul23</b:Tag>
    <b:SourceType>DocumentFromInternetSite</b:SourceType>
    <b:Guid>{D050AD8E-6FA4-4686-80BE-0238E87D3883}</b:Guid>
    <b:Author>
      <b:Author>
        <b:Corporate>Hull Collaborative Partnership </b:Corporate>
      </b:Author>
    </b:Author>
    <b:Title>Communiity Safety Partnerships </b:Title>
    <b:InternetSiteTitle>Hull Collaborative Partnership</b:InternetSiteTitle>
    <b:Year>2023</b:Year>
    <b:YearAccessed>2024</b:YearAccessed>
    <b:MonthAccessed>December </b:MonthAccessed>
    <b:DayAccessed>1</b:DayAccessed>
    <b:URL>https://www.hullcollaborativepartnership.org.uk/downloads/file/54/safer-hull-delivery-plan-2023-to-2024</b:URL>
    <b:RefOrder>39</b:RefOrder>
  </b:Source>
  <b:Source>
    <b:Tag>Cra</b:Tag>
    <b:SourceType>BookSection</b:SourceType>
    <b:Guid>{C62B6F29-33B0-4A86-92CF-CA20B23B8795}</b:Guid>
    <b:Title>The Challenges of Working Across Organsational Boundaries, Cultures and Practices</b:Title>
    <b:Author>
      <b:Author>
        <b:NameList>
          <b:Person>
            <b:Last>Crawford</b:Last>
            <b:First>Adam</b:First>
          </b:Person>
          <b:Person>
            <b:Last>Cunningham</b:Last>
            <b:First>Mike</b:First>
          </b:Person>
        </b:NameList>
      </b:Author>
      <b:Editor>
        <b:NameList>
          <b:Person>
            <b:Last>Fleming</b:Last>
            <b:First>Jenny</b:First>
          </b:Person>
        </b:NameList>
      </b:Editor>
    </b:Author>
    <b:Year>2015 </b:Year>
    <b:Pages>71 - 94</b:Pages>
    <b:BookTitle>Police Leadership - Rising to the Top</b:BookTitle>
    <b:Publisher>Oxford </b:Publisher>
    <b:RefOrder>40</b:RefOrder>
  </b:Source>
  <b:Source>
    <b:Tag>Hul24</b:Tag>
    <b:SourceType>InternetSite</b:SourceType>
    <b:Guid>{12E72BFB-9033-4527-9FDF-CA7DC9F5981C}</b:Guid>
    <b:Title>Area committees</b:Title>
    <b:Year>2024</b:Year>
    <b:Author>
      <b:Author>
        <b:Corporate>Hull City Council </b:Corporate>
      </b:Author>
    </b:Author>
    <b:YearAccessed>2024 </b:YearAccessed>
    <b:MonthAccessed>December </b:MonthAccessed>
    <b:DayAccessed>3</b:DayAccessed>
    <b:URL>https://www.hull.gov.uk/structure-decision-making/area-committees</b:URL>
    <b:RefOrder>41</b:RefOrder>
  </b:Source>
  <b:Source>
    <b:Tag>Hul21</b:Tag>
    <b:SourceType>InternetSite</b:SourceType>
    <b:Guid>{CA790C71-368B-40E5-8A2C-D4857EBE2C91}</b:Guid>
    <b:Author>
      <b:Author>
        <b:Corporate>Hull City Council</b:Corporate>
      </b:Author>
    </b:Author>
    <b:Title>Area Committees </b:Title>
    <b:Year>2021</b:Year>
    <b:YearAccessed>2024</b:YearAccessed>
    <b:MonthAccessed>December</b:MonthAccessed>
    <b:DayAccessed>3</b:DayAccessed>
    <b:URL>https://www.hull.gov.uk/structure-decision-making/area-committees/5</b:URL>
    <b:RefOrder>23</b:RefOrder>
  </b:Source>
  <b:Source>
    <b:Tag>Hom99</b:Tag>
    <b:SourceType>InternetSite</b:SourceType>
    <b:Guid>{3B5CC334-D39A-4AA4-A4CB-B538361AAD68}</b:Guid>
    <b:Author>
      <b:Author>
        <b:Corporate>Home Office </b:Corporate>
      </b:Author>
    </b:Author>
    <b:Title>The Stephen Lawrence Inquiry </b:Title>
    <b:Year>1999</b:Year>
    <b:YearAccessed>2024</b:YearAccessed>
    <b:MonthAccessed>December </b:MonthAccessed>
    <b:DayAccessed>4</b:DayAccessed>
    <b:URL>https://www.gov.uk/government/publications/the-stephen-lawrence-inquiry</b:URL>
    <b:RefOrder>42</b:RefOrder>
  </b:Source>
  <b:Source>
    <b:Tag>Hum241</b:Tag>
    <b:SourceType>InternetSite</b:SourceType>
    <b:Guid>{A73CDB5B-4F52-43FC-8A8B-0A59244B5117}</b:Guid>
    <b:Author>
      <b:Author>
        <b:Corporate>Humberside Police </b:Corporate>
      </b:Author>
    </b:Author>
    <b:Title>Independent Advisory Groups</b:Title>
    <b:Year>2024 </b:Year>
    <b:YearAccessed>2024</b:YearAccessed>
    <b:MonthAccessed>December </b:MonthAccessed>
    <b:DayAccessed>4</b:DayAccessed>
    <b:URL>https://www.humberside.police.uk/police-forces/humberside-police/areas/about-us/about-us/independent-advisory-groups/</b:URL>
    <b:RefOrder>43</b:RefOrder>
  </b:Source>
  <b:Source>
    <b:Tag>Dia09</b:Tag>
    <b:SourceType>DocumentFromInternetSite</b:SourceType>
    <b:Guid>{115476FE-D6C3-41CA-9797-F899D1CB0120}</b:Guid>
    <b:Title>Advancing Community Policing Through Community Governance: A Framework Document </b:Title>
    <b:Year>2009</b:Year>
    <b:YearAccessed>2024 </b:YearAccessed>
    <b:MonthAccessed>December </b:MonthAccessed>
    <b:DayAccessed>4 </b:DayAccessed>
    <b:URL>https://portal.cops.usdoj.gov/resourcecenter/content.ashx/cops-p161-pub.pdf</b:URL>
    <b:Author>
      <b:Author>
        <b:NameList>
          <b:Person>
            <b:Last>Diamon</b:Last>
            <b:First>Drew</b:First>
          </b:Person>
          <b:Person>
            <b:Last>Mead Weiss </b:Last>
            <b:First>Deirdre </b:First>
          </b:Person>
        </b:NameList>
      </b:Author>
    </b:Author>
    <b:InternetSiteTitle>United States Department of Justice </b:InternetSiteTitle>
    <b:ProductionCompany>Office of Community Oriented Policing Services </b:ProductionCompany>
    <b:RefOrder>44</b:RefOrder>
  </b:Source>
  <b:Source>
    <b:Tag>Bil18</b:Tag>
    <b:SourceType>JournalArticle</b:SourceType>
    <b:Guid>{AFC1CA19-31C4-419D-A5A1-F4341392ED11}</b:Guid>
    <b:Title>Who Needs Critical Friends? Independent Advisory Groups in the Age of the Police and Crime Commissioner</b:Title>
    <b:Year>2018 </b:Year>
    <b:Author>
      <b:Author>
        <b:NameList>
          <b:Person>
            <b:Last>Dixon</b:Last>
            <b:First>Bill</b:First>
          </b:Person>
        </b:NameList>
      </b:Author>
    </b:Author>
    <b:JournalName>Policing: A Journal of Policy and Practice</b:JournalName>
    <b:Pages>686 - 697 </b:Pages>
    <b:Volume>14</b:Volume>
    <b:Issue>3</b:Issue>
    <b:RefOrder>24</b:RefOrder>
  </b:Source>
  <b:Source>
    <b:Tag>Jon19</b:Tag>
    <b:SourceType>JournalArticle</b:SourceType>
    <b:Guid>{DA876718-8218-4916-A7EF-E1F89D6C72AA}</b:Guid>
    <b:Title>Localism and polcie governance in England and Wales: Exploring change </b:Title>
    <b:JournalName>European Journal of Criminology </b:JournalName>
    <b:Year>2019 </b:Year>
    <b:Pages>552 - 572 </b:Pages>
    <b:Volume>16</b:Volume>
    <b:Issue>5</b:Issue>
    <b:Author>
      <b:Author>
        <b:NameList>
          <b:Person>
            <b:Last>Jones </b:Last>
            <b:First>Trevor </b:First>
          </b:Person>
          <b:Person>
            <b:Last>Lister </b:Last>
            <b:First>Stuart </b:First>
          </b:Person>
        </b:NameList>
      </b:Author>
    </b:Author>
    <b:RefOrder>45</b:RefOrder>
  </b:Source>
  <b:Source>
    <b:Tag>Hom231</b:Tag>
    <b:SourceType>DocumentFromInternetSite</b:SourceType>
    <b:Guid>{13FF315A-8EF0-461E-AEC3-4ACC10E8AC64}</b:Guid>
    <b:Title>The transfer of Police and Crime Commissioner functions to the Mayor of the West Midlands </b:Title>
    <b:Year>2023 </b:Year>
    <b:Author>
      <b:Author>
        <b:Corporate>Home Office</b:Corporate>
      </b:Author>
    </b:Author>
    <b:InternetSiteTitle>Www.gov.uk</b:InternetSiteTitle>
    <b:ProductionCompany>Home Office </b:ProductionCompany>
    <b:YearAccessed>2024 </b:YearAccessed>
    <b:MonthAccessed>December </b:MonthAccessed>
    <b:DayAccessed>5 </b:DayAccessed>
    <b:URL>https://assets.publishing.service.gov.uk/media/6582dfbd23b70a000d234cf2/West_Midlands_Consultation_Document.pdf</b:URL>
    <b:RefOrder>46</b:RefOrder>
  </b:Source>
  <b:Source>
    <b:Tag>Ann04</b:Tag>
    <b:SourceType>Book</b:SourceType>
    <b:Guid>{7D9AFF53-AEAB-41B4-BB76-5BEBF11608D7}</b:Guid>
    <b:Title>Governance </b:Title>
    <b:Year>2004 </b:Year>
    <b:Author>
      <b:Author>
        <b:NameList>
          <b:Person>
            <b:Last>Kjaer</b:Last>
            <b:First>Ann</b:First>
            <b:Middle>Marie</b:Middle>
          </b:Person>
        </b:NameList>
      </b:Author>
    </b:Author>
    <b:City>Cambridge </b:City>
    <b:Publisher>Polity Press </b:Publisher>
    <b:RefOrder>47</b:RefOrder>
  </b:Source>
  <b:Source>
    <b:Tag>Bri14</b:Tag>
    <b:SourceType>ArticleInAPeriodical</b:SourceType>
    <b:Guid>{79587277-5727-4D49-8A00-D9F56901D80E}</b:Guid>
    <b:Title>The Future of Policing in England and Wales - Book Review</b:Title>
    <b:Year>2014</b:Year>
    <b:Author>
      <b:Author>
        <b:NameList>
          <b:Person>
            <b:Last>Brian</b:Last>
            <b:First>Timothy</b:First>
          </b:Person>
        </b:NameList>
      </b:Author>
    </b:Author>
    <b:Pages>115 - 116</b:Pages>
    <b:PeriodicalTitle>Policing </b:PeriodicalTitle>
    <b:Month>December </b:Month>
    <b:Day>10</b:Day>
    <b:RefOrder>9</b:RefOrder>
  </b:Source>
  <b:Source>
    <b:Tag>Hom14</b:Tag>
    <b:SourceType>InternetSite</b:SourceType>
    <b:Guid>{62C35BE9-24E1-4AEB-BCE5-E480B37CFC7A}</b:Guid>
    <b:Title>Home Secretary's Police Federation 2014 speech</b:Title>
    <b:Year>2014</b:Year>
    <b:Author>
      <b:Author>
        <b:Corporate>Home Office </b:Corporate>
      </b:Author>
    </b:Author>
    <b:YearAccessed>2024 </b:YearAccessed>
    <b:MonthAccessed>December </b:MonthAccessed>
    <b:DayAccessed>8</b:DayAccessed>
    <b:URL>https://www.gov.uk/government/speeches/home-secretarys-police-federation-2014-speech</b:URL>
    <b:RefOrder>48</b:RefOrder>
  </b:Source>
  <b:Source>
    <b:Tag>Tra17</b:Tag>
    <b:SourceType>InternetSite</b:SourceType>
    <b:Guid>{4E799207-3455-49B6-8737-F695143C5275}</b:Guid>
    <b:Author>
      <b:Author>
        <b:NameList>
          <b:Person>
            <b:Last>Travis</b:Last>
          </b:Person>
        </b:NameList>
      </b:Author>
    </b:Author>
    <b:Title>Simple numbers tell story of police cuts under Theresa May</b:Title>
    <b:Year>2017 </b:Year>
    <b:YearAccessed>2024 </b:YearAccessed>
    <b:MonthAccessed>December </b:MonthAccessed>
    <b:DayAccessed>8</b:DayAccessed>
    <b:URL>https://www.theguardian.com/uk-news/2017/jun/05/theresa-may-police-cuts-margaret-thatcher-budgets</b:URL>
    <b:RefOrder>49</b:RefOrder>
  </b:Source>
  <b:Source>
    <b:Tag>Nic16</b:Tag>
    <b:SourceType>InternetSite</b:SourceType>
    <b:Guid>{A57FF986-1F08-4721-B69E-E56E83418101}</b:Guid>
    <b:Title>National Archives: Thatcher's poll tax miscalculation</b:Title>
    <b:Year>2016</b:Year>
    <b:YearAccessed>2024 </b:YearAccessed>
    <b:MonthAccessed>December </b:MonthAccessed>
    <b:DayAccessed>8</b:DayAccessed>
    <b:URL>https://www.bbc.co.uk/news/uk-38382416</b:URL>
    <b:Author>
      <b:Author>
        <b:NameList>
          <b:Person>
            <b:Last>Higham</b:Last>
            <b:First>Nick</b:First>
          </b:Person>
        </b:NameList>
      </b:Author>
    </b:Author>
    <b:RefOrder>7</b:RefOrder>
  </b:Source>
  <b:Source>
    <b:Tag>Nat241</b:Tag>
    <b:SourceType>InternetSite</b:SourceType>
    <b:Guid>{9AE001D3-71E2-4D27-940B-1DF05B15D715}</b:Guid>
    <b:Title>Decision support tool</b:Title>
    <b:Year>2024</b:Year>
    <b:YearAccessed>2024</b:YearAccessed>
    <b:MonthAccessed>December </b:MonthAccessed>
    <b:DayAccessed>8</b:DayAccessed>
    <b:URL>https://www.nao.org.uk/decision-support-toolkit/introduction/general-principles/</b:URL>
    <b:Author>
      <b:Author>
        <b:Corporate>National Audit Office </b:Corporate>
      </b:Author>
    </b:Author>
    <b:RefOrder>50</b:RefOrder>
  </b:Source>
  <b:Source>
    <b:Tag>Hom24</b:Tag>
    <b:SourceType>InternetSite</b:SourceType>
    <b:Guid>{4ED3FD05-E409-4566-A0AA-7ACD2A6981A9}</b:Guid>
    <b:Author>
      <b:Author>
        <b:Corporate>Home Office</b:Corporate>
      </b:Author>
    </b:Author>
    <b:Title>Policing Productivity Review</b:Title>
    <b:Year>2024 </b:Year>
    <b:YearAccessed>2024</b:YearAccessed>
    <b:MonthAccessed>December </b:MonthAccessed>
    <b:DayAccessed>8</b:DayAccessed>
    <b:URL>https://www.gov.uk/government/publications/policing-productivity-review/policing-productivity-review-accessible</b:URL>
    <b:InternetSiteTitle>www.gov.uk </b:InternetSiteTitle>
    <b:RefOrder>8</b:RefOrder>
  </b:Source>
  <b:Source>
    <b:Tag>Gov24</b:Tag>
    <b:SourceType>InternetSite</b:SourceType>
    <b:Guid>{B4A40BE7-5D19-40BC-B641-05AEA989E3C3}</b:Guid>
    <b:Author>
      <b:Author>
        <b:Corporate>Governance International </b:Corporate>
      </b:Author>
    </b:Author>
    <b:Title>What does public governance of public service organisations involve?</b:Title>
    <b:Year>2024</b:Year>
    <b:YearAccessed>2024</b:YearAccessed>
    <b:MonthAccessed>December </b:MonthAccessed>
    <b:DayAccessed>8</b:DayAccessed>
    <b:URL>https://www.govint.org/our-expertise/public-governance</b:URL>
    <b:RefOrder>51</b:RefOrder>
  </b:Source>
  <b:Source>
    <b:Tag>Muh09</b:Tag>
    <b:SourceType>JournalArticle</b:SourceType>
    <b:Guid>{C4CAE3FF-0948-4BC5-829C-F872B1C2CA48}</b:Guid>
    <b:Title>Codes of Good Governance</b:Title>
    <b:Year>2009</b:Year>
    <b:Author>
      <b:Author>
        <b:NameList>
          <b:Person>
            <b:Last>Ali</b:Last>
            <b:First>Muhammad</b:First>
          </b:Person>
        </b:NameList>
      </b:Author>
    </b:Author>
    <b:JournalName>Corporate Governance An International Review </b:JournalName>
    <b:Pages>376 - 387</b:Pages>
    <b:Volume>17</b:Volume>
    <b:Issue>3</b:Issue>
    <b:RefOrder>10</b:RefOrder>
  </b:Source>
  <b:Source>
    <b:Tag>UKP23</b:Tag>
    <b:SourceType>InternetSite</b:SourceType>
    <b:Guid>{F734845C-8AB3-428E-8648-FBFBAAA42B31}</b:Guid>
    <b:Title>Police standards and culture: Restoring public trust</b:Title>
    <b:Year>2023 </b:Year>
    <b:Author>
      <b:Author>
        <b:Corporate>UK Parliment </b:Corporate>
      </b:Author>
    </b:Author>
    <b:YearAccessed>2024</b:YearAccessed>
    <b:MonthAccessed>December </b:MonthAccessed>
    <b:DayAccessed>8</b:DayAccessed>
    <b:URL>https://lordslibrary.parliament.uk/police-standards-and-culture-restoring-public-trust/#heading-1</b:URL>
    <b:RefOrder>52</b:RefOrder>
  </b:Source>
  <b:Source>
    <b:Tag>The24</b:Tag>
    <b:SourceType>InternetSite</b:SourceType>
    <b:Guid>{503E35B7-E938-4D3C-83E5-B9EB028200E6}</b:Guid>
    <b:Author>
      <b:Author>
        <b:Corporate>The Angiolini Inquiry </b:Corporate>
      </b:Author>
    </b:Author>
    <b:Title>The Angiolini Inquiry</b:Title>
    <b:Year>2024</b:Year>
    <b:YearAccessed>2024 </b:YearAccessed>
    <b:MonthAccessed>December </b:MonthAccessed>
    <b:DayAccessed>8 </b:DayAccessed>
    <b:URL>https://www.angiolini.independent-inquiry.uk/</b:URL>
    <b:RefOrder>53</b:RefOrder>
  </b:Source>
  <b:Source>
    <b:Tag>Hom991</b:Tag>
    <b:SourceType>Report</b:SourceType>
    <b:Guid>{1FEE4976-1FBB-485D-9ADD-850248643785}</b:Guid>
    <b:Author>
      <b:Author>
        <b:Corporate>Home Office </b:Corporate>
      </b:Author>
    </b:Author>
    <b:Title>Greater London Authority Act 1999</b:Title>
    <b:Year>1999</b:Year>
    <b:Institution>legislation.gov.uk</b:Institution>
    <b:Publisher>Home Office </b:Publisher>
    <b:City>London </b:City>
    <b:ThesisType>Legislation </b:ThesisType>
    <b:RefOrder>54</b:RefOrder>
  </b:Source>
  <b:Source>
    <b:Tag>Met24</b:Tag>
    <b:SourceType>InternetSite</b:SourceType>
    <b:Guid>{2E92DADD-F299-4C80-84CE-B3BE64301C00}</b:Guid>
    <b:Title>Governance </b:Title>
    <b:Year>2024</b:Year>
    <b:Author>
      <b:Author>
        <b:Corporate>Metropolitan Police</b:Corporate>
      </b:Author>
    </b:Author>
    <b:YearAccessed>2024 </b:YearAccessed>
    <b:MonthAccessed>December </b:MonthAccessed>
    <b:DayAccessed>8</b:DayAccessed>
    <b:URL>https://www.met.police.uk/police-forces/metropolitan-police/areas/about-us/about-the-met/governance/</b:URL>
    <b:RefOrder>11</b:RefOrder>
  </b:Source>
  <b:Source>
    <b:Tag>Dan22</b:Tag>
    <b:SourceType>InternetSite</b:SourceType>
    <b:Guid>{AD3D2A71-293A-43AC-A11F-6582A841B364}</b:Guid>
    <b:Author>
      <b:Author>
        <b:NameList>
          <b:Person>
            <b:Last>Stanford</b:Last>
            <b:First>Daniel</b:First>
          </b:Person>
        </b:NameList>
      </b:Author>
    </b:Author>
    <b:Title>Cressida Dick: Sadiq Khan intimidated Met chief into quitting- report</b:Title>
    <b:Year>2022</b:Year>
    <b:YearAccessed>2024</b:YearAccessed>
    <b:MonthAccessed>December </b:MonthAccessed>
    <b:DayAccessed>8</b:DayAccessed>
    <b:URL>https://www.bbc.co.uk/news/uk-england-london-62766240</b:URL>
    <b:RefOrder>12</b:RefOrder>
  </b:Source>
  <b:Source>
    <b:Tag>Onl03</b:Tag>
    <b:SourceType>InternetSite</b:SourceType>
    <b:Guid>{ABCCE8A8-DE6D-4C5B-A788-5F25AEC059EE}</b:Guid>
    <b:Author>
      <b:Author>
        <b:Corporate>Online Latin Dictionary </b:Corporate>
      </b:Author>
    </b:Author>
    <b:Title>Latin-English Dictonary </b:Title>
    <b:Year>2003</b:Year>
    <b:YearAccessed>2024</b:YearAccessed>
    <b:MonthAccessed>December </b:MonthAccessed>
    <b:DayAccessed>8</b:DayAccessed>
    <b:URL>https://www.online-latin-dictionary.com/latin-english-dictionary.php?lemma=GUBERNO100</b:URL>
    <b:RefOrder>1</b:RefOrder>
  </b:Source>
  <b:Source>
    <b:Tag>Int24</b:Tag>
    <b:SourceType>InternetSite</b:SourceType>
    <b:Guid>{2E232EEA-B5F1-42BC-A199-7D4E2F45EF43}</b:Guid>
    <b:Author>
      <b:Author>
        <b:Corporate>International Centre of Parlimentary Studies</b:Corporate>
      </b:Author>
    </b:Author>
    <b:Title>Governance</b:Title>
    <b:Year>2024</b:Year>
    <b:YearAccessed>2024</b:YearAccessed>
    <b:MonthAccessed>December </b:MonthAccessed>
    <b:DayAccessed>8</b:DayAccessed>
    <b:URL>https://www.parlicentre.org/about-us/area-expertise/governance</b:URL>
    <b:RefOrder>2</b:RefOrder>
  </b:Source>
  <b:Source>
    <b:Tag>Rai12</b:Tag>
    <b:SourceType>JournalArticle</b:SourceType>
    <b:Guid>{8D2BCDF8-3FB1-42B5-B7CF-37608CDA32CA}</b:Guid>
    <b:Title>From Police Authorities to Police and Crime Commissioners</b:Title>
    <b:Year>2012</b:Year>
    <b:JournalName>International Journal of Emergency Services </b:JournalName>
    <b:Pages>122-134</b:Pages>
    <b:Volume>1</b:Volume>
    <b:Issue>2</b:Issue>
    <b:Author>
      <b:Author>
        <b:NameList>
          <b:Person>
            <b:Last>Raine</b:Last>
            <b:First>John</b:First>
            <b:Middle>W</b:Middle>
          </b:Person>
          <b:Person>
            <b:Last>Keasey</b:Last>
            <b:First>Paul</b:First>
          </b:Person>
        </b:NameList>
      </b:Author>
    </b:Author>
    <b:YearAccessed>2024</b:YearAccessed>
    <b:MonthAccessed>December </b:MonthAccessed>
    <b:DayAccessed>8</b:DayAccessed>
    <b:URL>https://www.emerald.com/insight/content/doi/10.1108/20470891211275911/full/html</b:URL>
    <b:RefOrder>5</b:RefOrder>
  </b:Source>
  <b:Source>
    <b:Tag>UKP24</b:Tag>
    <b:SourceType>InternetSite</b:SourceType>
    <b:Guid>{6C6B91FA-DB02-4DA3-A861-23CFCCE69BFC}</b:Guid>
    <b:Title>UK Parliment The Two Tier System </b:Title>
    <b:Year>2024 </b:Year>
    <b:Author>
      <b:Author>
        <b:Corporate>UK Parliment </b:Corporate>
      </b:Author>
    </b:Author>
    <b:YearAccessed>2024 </b:YearAccessed>
    <b:MonthAccessed>December </b:MonthAccessed>
    <b:DayAccessed>9</b:DayAccessed>
    <b:URL>https://www.parliament.uk/about/how/role/system/</b:URL>
    <b:RefOrder>55</b:RefOrder>
  </b:Source>
  <b:Source>
    <b:Tag>His14</b:Tag>
    <b:SourceType>Report</b:SourceType>
    <b:Guid>{BBE46BE9-AAEF-4AD6-96ED-2AA0B009D1BA}</b:Guid>
    <b:Title>Crime-recording: making the victim count</b:Title>
    <b:Year>2014</b:Year>
    <b:YearAccessed>2024 </b:YearAccessed>
    <b:MonthAccessed>December </b:MonthAccessed>
    <b:DayAccessed>10</b:DayAccessed>
    <b:URL>https://hmicfrs.justiceinspectorates.gov.uk/publications/crime-recording-making-the-victim-count/</b:URL>
    <b:Author>
      <b:Author>
        <b:Corporate>His Majesty’s Inspectorate of Constabulary and Fire &amp; Rescue Services</b:Corporate>
      </b:Author>
    </b:Author>
    <b:Institution>His Majesty’s Inspectorate of Constabulary and Fire &amp; Rescue Services</b:Institution>
    <b:RefOrder>18</b:RefOrder>
  </b:Source>
  <b:Source>
    <b:Tag>The10</b:Tag>
    <b:SourceType>InternetSite</b:SourceType>
    <b:Guid>{A66AFF02-8DCD-47E8-8502-BC2A1DC4F049}</b:Guid>
    <b:Title>The Conservative manifesto at a glance</b:Title>
    <b:Year>2010</b:Year>
    <b:Author>
      <b:Author>
        <b:Corporate>The Guardian </b:Corporate>
      </b:Author>
    </b:Author>
    <b:YearAccessed>2024 </b:YearAccessed>
    <b:MonthAccessed>December </b:MonthAccessed>
    <b:DayAccessed>10</b:DayAccessed>
    <b:URL>https://www.theguardian.com/politics/2010/apr/13/conservative-manifesto-at-a-glance</b:URL>
    <b:InternetSiteTitle>theguardian.com</b:InternetSiteTitle>
    <b:Month>April </b:Month>
    <b:Day>13</b:Day>
    <b:RefOrder>56</b:RefOrder>
  </b:Source>
  <b:Source>
    <b:Tag>Hom96</b:Tag>
    <b:SourceType>InternetSite</b:SourceType>
    <b:Guid>{D117B600-172D-493F-B5B1-876EE8882662}</b:Guid>
    <b:Author>
      <b:Author>
        <b:Corporate>Home Office</b:Corporate>
      </b:Author>
    </b:Author>
    <b:Title>Police Act 1996</b:Title>
    <b:Year>1996</b:Year>
    <b:YearAccessed>2024</b:YearAccessed>
    <b:MonthAccessed>November</b:MonthAccessed>
    <b:DayAccessed>27</b:DayAccessed>
    <b:URL>https://www.legislation.gov.uk/ukpga/1996/16/section/40A</b:URL>
    <b:RefOrder>19</b:RefOrder>
  </b:Source>
  <b:Source>
    <b:Tag>Hom98</b:Tag>
    <b:SourceType>Report</b:SourceType>
    <b:Guid>{A909563B-5D95-48A7-9CF1-5CAB8F602817}</b:Guid>
    <b:Title>Crime and Disorder Act 1998</b:Title>
    <b:Year>1998</b:Year>
    <b:YearAccessed>2024</b:YearAccessed>
    <b:MonthAccessed>December </b:MonthAccessed>
    <b:DayAccessed>10</b:DayAccessed>
    <b:URL>https://www.legislation.gov.uk/ukpga/1998/37/contents</b:URL>
    <b:Author>
      <b:Author>
        <b:Corporate>Home Office</b:Corporate>
      </b:Author>
    </b:Author>
    <b:Institution>Home Office</b:Institution>
    <b:Publisher>Uk Goverment</b:Publisher>
    <b:RefOrder>20</b:RefOrder>
  </b:Source>
  <b:Source>
    <b:Tag>Hom12</b:Tag>
    <b:SourceType>Report</b:SourceType>
    <b:Guid>{9901E769-B773-4E0A-B080-E34B9D0B246F}</b:Guid>
    <b:Author>
      <b:Author>
        <b:Corporate>Home Office</b:Corporate>
      </b:Author>
    </b:Author>
    <b:Title>The Crime and Disorder (Formulation and Implementation of Strategy) (Amendment) Regulations 2012</b:Title>
    <b:Year>2012</b:Year>
    <b:Institution>UK goverment</b:Institution>
    <b:YearAccessed>2024</b:YearAccessed>
    <b:MonthAccessed>December</b:MonthAccessed>
    <b:DayAccessed>10</b:DayAccessed>
    <b:URL>https://www.legislation.gov.uk/uksi/2012/2660/made#:~:text=of%20the%20Regulations)-,The%20Crime%20and%20Disorder%20(Formulation%20and%20Implementation%20of%20Strategy)%20Regulations,disorder%20and%20for%20combating%20substance</b:URL>
    <b:RefOrder>21</b:RefOrder>
  </b:Source>
  <b:Source>
    <b:Tag>Cla13</b:Tag>
    <b:SourceType>JournalArticle</b:SourceType>
    <b:Guid>{21C228F1-CC88-46BC-B6D4-A16750E1D8B6}</b:Guid>
    <b:Title>Geographies and politics of localism: The localism of the United Kingdom's coalition government</b:Title>
    <b:Year>2013</b:Year>
    <b:Author>
      <b:Author>
        <b:NameList>
          <b:Person>
            <b:Last>Clarke</b:Last>
            <b:First>Nick</b:First>
          </b:Person>
          <b:Person>
            <b:Last>Cochrane</b:Last>
            <b:First>Allan</b:First>
          </b:Person>
        </b:NameList>
      </b:Author>
    </b:Author>
    <b:JournalName>Science Direct</b:JournalName>
    <b:Pages>10-23</b:Pages>
    <b:Volume>34</b:Volume>
    <b:Month>May</b:Month>
    <b:YearAccessed>2024</b:YearAccessed>
    <b:MonthAccessed>December</b:MonthAccessed>
    <b:DayAccessed>11</b:DayAccessed>
    <b:URL>https://www.sciencedirect.com/science/article/abs/pii/S0962629813000267</b:URL>
    <b:RefOrder>6</b:RefOrder>
  </b:Source>
  <b:Source>
    <b:Tag>Mic20</b:Tag>
    <b:SourceType>Book</b:SourceType>
    <b:Guid>{7F58C5DC-7A44-4D19-A84A-6E774E46B4D7}</b:Guid>
    <b:Title>Policing the police: challnegs of democracy and accountability</b:Title>
    <b:Year>2020</b:Year>
    <b:YearAccessed>2024</b:YearAccessed>
    <b:MonthAccessed>December </b:MonthAccessed>
    <b:DayAccessed>8</b:DayAccessed>
    <b:City>Bristol</b:City>
    <b:Publisher>The Policy Press</b:Publisher>
    <b:Edition>7th</b:Edition>
    <b:Author>
      <b:Author>
        <b:NameList>
          <b:Person>
            <b:Last>Rowe</b:Last>
            <b:First>Michael</b:First>
          </b:Person>
        </b:NameList>
      </b:Author>
    </b:Author>
    <b:Pages>36</b:Pages>
    <b:RefOrder>4</b:RefOrder>
  </b:Source>
  <b:Source>
    <b:Tag>Bov23</b:Tag>
    <b:SourceType>Book</b:SourceType>
    <b:Guid>{1E80C9FC-49B9-4EA0-9907-3702283E1D28}</b:Guid>
    <b:Title>Public Management and Governance</b:Title>
    <b:Year>2023</b:Year>
    <b:City>Routledge</b:City>
    <b:Publisher>Routledge</b:Publisher>
    <b:Edition>4th</b:Edition>
    <b:Author>
      <b:Author>
        <b:NameList>
          <b:Person>
            <b:Last>Bovaird </b:Last>
            <b:First>T</b:First>
          </b:Person>
          <b:Person>
            <b:Last>Loeffler</b:Last>
            <b:First>E</b:First>
          </b:Person>
        </b:NameList>
      </b:Author>
    </b:Author>
    <b:YearAccessed>2024</b:YearAccessed>
    <b:MonthAccessed>November</b:MonthAccessed>
    <b:DayAccessed>1</b:DayAccessed>
    <b:DOI>https://doi.org/10.4324/9781003282839</b:DOI>
    <b:RefOrder>22</b:RefOrder>
  </b:Source>
  <b:Source>
    <b:Tag>Rhe13</b:Tag>
    <b:SourceType>Report</b:SourceType>
    <b:Guid>{2BD5741B-D797-4D77-B2B8-0697FA38978E}</b:Guid>
    <b:Title>Changing attitudes towards sex, marriage and parenthood</b:Title>
    <b:Year>2013</b:Year>
    <b:Author>
      <b:Author>
        <b:NameList>
          <b:Person>
            <b:Last>Rhead</b:Last>
            <b:First>Rebecca</b:First>
          </b:Person>
          <b:Person>
            <b:Last>Park </b:Last>
            <b:First>A</b:First>
          </b:Person>
        </b:NameList>
      </b:Author>
    </b:Author>
    <b:Pages>1 - 33</b:Pages>
    <b:YearAccessed>2024</b:YearAccessed>
    <b:MonthAccessed>December </b:MonthAccessed>
    <b:DayAccessed>11</b:DayAccessed>
    <b:URL>https://kclpure.kcl.ac.uk/portal/en/publications/personal-relationships-changing-attitudes-towards-sex-marriage-an</b:URL>
    <b:Institution>British Social Attitudes, the 30 report</b:Institution>
    <b:RefOrder>57</b:RefOrder>
  </b:Source>
</b:Sources>
</file>

<file path=customXml/itemProps1.xml><?xml version="1.0" encoding="utf-8"?>
<ds:datastoreItem xmlns:ds="http://schemas.openxmlformats.org/officeDocument/2006/customXml" ds:itemID="{90B5973A-5849-47A1-9939-52C703982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16</Pages>
  <Words>6817</Words>
  <Characters>38858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Governance challenges of 21st century policing</vt:lpstr>
    </vt:vector>
  </TitlesOfParts>
  <Company>South Yorkshire Police</Company>
  <LinksUpToDate>false</LinksUpToDate>
  <CharactersWithSpaces>45584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Governance challenges of 21st century policing</dc:title>
  <dc:subject/>
  <dc:creator>Owen Stafford</dc:creator>
  <cp:keywords/>
  <dc:description/>
  <cp:lastModifiedBy>Stafford, Owen 0774</cp:lastModifiedBy>
  <cp:revision>9</cp:revision>
  <dcterms:created xsi:type="dcterms:W3CDTF">2024-12-11T18:54:00Z</dcterms:created>
  <dcterms:modified xsi:type="dcterms:W3CDTF">2024-12-12T14:33:00Z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2024-11-06T10:34:16Z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b2205cd8-55a9-467d-8dfe-1bc97fdbde7a</vt:lpwstr>
  </property>
  <property fmtid="{D5CDD505-2E9C-101B-9397-08002B2CF9AE}" pid="8" name="MSIP_Label_f529d828-a824-4b78-ab24-eaae5922aa38_ContentBits">
    <vt:lpwstr>0</vt:lpwstr>
  </property>
</Properties>
</file>