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BE8C4F" w14:textId="09F9897B" w:rsidR="00A02040" w:rsidRPr="00E46375" w:rsidRDefault="000161C7" w:rsidP="00A02040">
      <w:pPr>
        <w:spacing w:after="160" w:line="259" w:lineRule="auto"/>
        <w:rPr>
          <w:rFonts w:ascii="Times New Roman" w:hAnsi="Times New Roman" w:cs="Times New Roman"/>
          <w:b/>
          <w:bCs/>
          <w:sz w:val="32"/>
          <w:szCs w:val="32"/>
        </w:rPr>
      </w:pPr>
      <w:r w:rsidRPr="00E46375">
        <w:rPr>
          <w:rFonts w:ascii="Times New Roman" w:hAnsi="Times New Roman" w:cs="Times New Roman"/>
          <w:b/>
          <w:bCs/>
          <w:noProof/>
          <w:sz w:val="32"/>
          <w:szCs w:val="32"/>
        </w:rPr>
        <w:drawing>
          <wp:anchor distT="0" distB="0" distL="114300" distR="114300" simplePos="0" relativeHeight="251658240" behindDoc="0" locked="0" layoutInCell="1" allowOverlap="1" wp14:anchorId="7717F0DA" wp14:editId="781B873F">
            <wp:simplePos x="0" y="0"/>
            <wp:positionH relativeFrom="column">
              <wp:posOffset>-156210</wp:posOffset>
            </wp:positionH>
            <wp:positionV relativeFrom="paragraph">
              <wp:posOffset>302260</wp:posOffset>
            </wp:positionV>
            <wp:extent cx="2230120" cy="829310"/>
            <wp:effectExtent l="0" t="0" r="0" b="0"/>
            <wp:wrapNone/>
            <wp:docPr id="12759077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907766" name="Graphic 1275907766"/>
                    <pic:cNvPicPr/>
                  </pic:nvPicPr>
                  <pic:blipFill rotWithShape="1">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rcRect t="30003" b="32808"/>
                    <a:stretch/>
                  </pic:blipFill>
                  <pic:spPr bwMode="auto">
                    <a:xfrm>
                      <a:off x="0" y="0"/>
                      <a:ext cx="2230120" cy="829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7495AFD" w14:textId="5320701A" w:rsidR="00A02040" w:rsidRPr="00E46375" w:rsidRDefault="00A02040" w:rsidP="000161C7">
      <w:pPr>
        <w:spacing w:after="160" w:line="259" w:lineRule="auto"/>
        <w:ind w:left="3600"/>
        <w:rPr>
          <w:rFonts w:ascii="Times New Roman" w:hAnsi="Times New Roman" w:cs="Times New Roman"/>
          <w:sz w:val="32"/>
          <w:szCs w:val="32"/>
          <w:lang w:val="en-GB"/>
        </w:rPr>
      </w:pPr>
      <w:r w:rsidRPr="00E46375">
        <w:rPr>
          <w:rFonts w:ascii="Times New Roman" w:hAnsi="Times New Roman" w:cs="Times New Roman"/>
          <w:b/>
          <w:bCs/>
          <w:sz w:val="32"/>
          <w:szCs w:val="32"/>
        </w:rPr>
        <w:t>Module Name</w:t>
      </w:r>
      <w:r w:rsidRPr="00E46375">
        <w:rPr>
          <w:rFonts w:ascii="Times New Roman" w:hAnsi="Times New Roman" w:cs="Times New Roman"/>
          <w:b/>
          <w:bCs/>
          <w:sz w:val="32"/>
          <w:szCs w:val="32"/>
          <w:lang w:val="en-US"/>
        </w:rPr>
        <w:t xml:space="preserve">: </w:t>
      </w:r>
      <w:r w:rsidRPr="00E46375">
        <w:rPr>
          <w:rFonts w:ascii="Times New Roman" w:hAnsi="Times New Roman" w:cs="Times New Roman"/>
          <w:sz w:val="32"/>
          <w:szCs w:val="32"/>
          <w:lang w:val="en-GB"/>
        </w:rPr>
        <w:t>Managing People in</w:t>
      </w:r>
      <w:r w:rsidR="000161C7" w:rsidRPr="00E46375">
        <w:rPr>
          <w:rFonts w:ascii="Times New Roman" w:hAnsi="Times New Roman" w:cs="Times New Roman"/>
          <w:sz w:val="32"/>
          <w:szCs w:val="32"/>
          <w:lang w:val="en-GB"/>
        </w:rPr>
        <w:t xml:space="preserve"> </w:t>
      </w:r>
      <w:r w:rsidRPr="00E46375">
        <w:rPr>
          <w:rFonts w:ascii="Times New Roman" w:hAnsi="Times New Roman" w:cs="Times New Roman"/>
          <w:sz w:val="32"/>
          <w:szCs w:val="32"/>
          <w:lang w:val="en-GB"/>
        </w:rPr>
        <w:t>Organisations</w:t>
      </w:r>
    </w:p>
    <w:p w14:paraId="5434A601" w14:textId="3815230D" w:rsidR="00A02040" w:rsidRPr="00E46375" w:rsidRDefault="00A02040" w:rsidP="000161C7">
      <w:pPr>
        <w:spacing w:after="160" w:line="259" w:lineRule="auto"/>
        <w:ind w:left="2880" w:firstLine="720"/>
        <w:rPr>
          <w:rFonts w:ascii="Times New Roman" w:hAnsi="Times New Roman" w:cs="Times New Roman"/>
          <w:sz w:val="32"/>
          <w:szCs w:val="32"/>
        </w:rPr>
      </w:pPr>
      <w:r w:rsidRPr="00E46375">
        <w:rPr>
          <w:rFonts w:ascii="Times New Roman" w:hAnsi="Times New Roman" w:cs="Times New Roman"/>
          <w:b/>
          <w:bCs/>
          <w:sz w:val="32"/>
          <w:szCs w:val="32"/>
        </w:rPr>
        <w:t>Module Code</w:t>
      </w:r>
      <w:r w:rsidRPr="00E46375">
        <w:rPr>
          <w:rFonts w:ascii="Times New Roman" w:hAnsi="Times New Roman" w:cs="Times New Roman"/>
          <w:b/>
          <w:bCs/>
          <w:sz w:val="32"/>
          <w:szCs w:val="32"/>
          <w:lang w:val="en-GB"/>
        </w:rPr>
        <w:t xml:space="preserve">: </w:t>
      </w:r>
      <w:r w:rsidRPr="00E46375">
        <w:rPr>
          <w:rFonts w:ascii="Times New Roman" w:hAnsi="Times New Roman" w:cs="Times New Roman"/>
          <w:sz w:val="32"/>
          <w:szCs w:val="32"/>
          <w:lang w:val="en-GB"/>
        </w:rPr>
        <w:t>BMMB7025</w:t>
      </w:r>
    </w:p>
    <w:p w14:paraId="02D14537" w14:textId="77777777" w:rsidR="00A02040" w:rsidRPr="00E46375" w:rsidRDefault="00A02040" w:rsidP="00A02040">
      <w:pPr>
        <w:spacing w:after="160" w:line="259" w:lineRule="auto"/>
        <w:jc w:val="center"/>
        <w:rPr>
          <w:rFonts w:ascii="Times New Roman" w:hAnsi="Times New Roman" w:cs="Times New Roman"/>
          <w:b/>
          <w:bCs/>
          <w:sz w:val="32"/>
          <w:szCs w:val="32"/>
        </w:rPr>
      </w:pPr>
    </w:p>
    <w:p w14:paraId="31590215" w14:textId="77777777" w:rsidR="00A02040" w:rsidRPr="00E46375" w:rsidRDefault="00A02040" w:rsidP="00A02040">
      <w:pPr>
        <w:spacing w:after="160" w:line="259" w:lineRule="auto"/>
        <w:jc w:val="center"/>
        <w:rPr>
          <w:rFonts w:ascii="Times New Roman" w:hAnsi="Times New Roman" w:cs="Times New Roman"/>
          <w:b/>
          <w:bCs/>
          <w:sz w:val="32"/>
          <w:szCs w:val="32"/>
        </w:rPr>
      </w:pPr>
    </w:p>
    <w:p w14:paraId="5D7A2911" w14:textId="3DCC1519" w:rsidR="000161C7" w:rsidRPr="00E46375" w:rsidRDefault="00A02040" w:rsidP="000161C7">
      <w:pPr>
        <w:jc w:val="center"/>
        <w:rPr>
          <w:rFonts w:ascii="Times New Roman" w:hAnsi="Times New Roman" w:cs="Times New Roman"/>
          <w:b/>
          <w:bCs/>
          <w:sz w:val="32"/>
          <w:szCs w:val="32"/>
        </w:rPr>
      </w:pPr>
      <w:r w:rsidRPr="00E46375">
        <w:rPr>
          <w:rFonts w:ascii="Times New Roman" w:hAnsi="Times New Roman" w:cs="Times New Roman"/>
          <w:b/>
          <w:bCs/>
          <w:sz w:val="32"/>
          <w:szCs w:val="32"/>
        </w:rPr>
        <w:t>Assignment Title</w:t>
      </w:r>
      <w:r w:rsidRPr="00E46375">
        <w:rPr>
          <w:rFonts w:ascii="Times New Roman" w:hAnsi="Times New Roman" w:cs="Times New Roman"/>
          <w:b/>
          <w:bCs/>
          <w:sz w:val="32"/>
          <w:szCs w:val="32"/>
          <w:lang w:val="en-US"/>
        </w:rPr>
        <w:t xml:space="preserve">: </w:t>
      </w:r>
      <w:bookmarkStart w:id="0" w:name="_GoBack"/>
      <w:r w:rsidR="000161C7" w:rsidRPr="00E46375">
        <w:rPr>
          <w:rFonts w:ascii="Times New Roman" w:hAnsi="Times New Roman" w:cs="Times New Roman"/>
          <w:b/>
          <w:bCs/>
          <w:sz w:val="32"/>
          <w:szCs w:val="32"/>
          <w:lang w:val="en-US"/>
        </w:rPr>
        <w:t>Advanced and Emerging Technological Issues in HRM</w:t>
      </w:r>
      <w:r w:rsidR="00E46375">
        <w:rPr>
          <w:rFonts w:ascii="Times New Roman" w:hAnsi="Times New Roman" w:cs="Times New Roman"/>
          <w:b/>
          <w:bCs/>
          <w:sz w:val="32"/>
          <w:szCs w:val="32"/>
          <w:lang w:val="en-US"/>
        </w:rPr>
        <w:t xml:space="preserve"> &amp; IHRM</w:t>
      </w:r>
      <w:r w:rsidR="000161C7" w:rsidRPr="00E46375">
        <w:rPr>
          <w:rFonts w:ascii="Times New Roman" w:hAnsi="Times New Roman" w:cs="Times New Roman"/>
          <w:b/>
          <w:bCs/>
          <w:sz w:val="32"/>
          <w:szCs w:val="32"/>
          <w:lang w:val="en-US"/>
        </w:rPr>
        <w:t xml:space="preserve"> at BP</w:t>
      </w:r>
      <w:r w:rsidR="008E70C3" w:rsidRPr="00E46375">
        <w:rPr>
          <w:rFonts w:ascii="Times New Roman" w:hAnsi="Times New Roman" w:cs="Times New Roman"/>
          <w:b/>
          <w:bCs/>
          <w:sz w:val="32"/>
          <w:szCs w:val="32"/>
          <w:lang w:val="en-US"/>
        </w:rPr>
        <w:t xml:space="preserve"> p.l.c.</w:t>
      </w:r>
      <w:bookmarkEnd w:id="0"/>
    </w:p>
    <w:p w14:paraId="3EB1B4D3" w14:textId="328648D8" w:rsidR="00A02040" w:rsidRPr="00E46375" w:rsidRDefault="00A02040" w:rsidP="00A02040">
      <w:pPr>
        <w:jc w:val="center"/>
        <w:rPr>
          <w:rFonts w:ascii="Times New Roman" w:hAnsi="Times New Roman" w:cs="Times New Roman"/>
          <w:b/>
          <w:bCs/>
          <w:sz w:val="32"/>
          <w:szCs w:val="32"/>
        </w:rPr>
      </w:pPr>
    </w:p>
    <w:p w14:paraId="4272E149" w14:textId="77777777" w:rsidR="00A02040" w:rsidRPr="00E46375" w:rsidRDefault="00A02040" w:rsidP="00A02040">
      <w:pPr>
        <w:spacing w:after="160" w:line="259" w:lineRule="auto"/>
        <w:jc w:val="center"/>
        <w:rPr>
          <w:rFonts w:ascii="Times New Roman" w:hAnsi="Times New Roman" w:cs="Times New Roman"/>
          <w:b/>
          <w:bCs/>
          <w:sz w:val="32"/>
          <w:szCs w:val="32"/>
        </w:rPr>
      </w:pPr>
    </w:p>
    <w:p w14:paraId="4C39972B" w14:textId="77777777" w:rsidR="00A02040" w:rsidRPr="00E46375" w:rsidRDefault="00A02040" w:rsidP="00A02040">
      <w:pPr>
        <w:spacing w:after="160" w:line="259" w:lineRule="auto"/>
        <w:jc w:val="center"/>
        <w:rPr>
          <w:rFonts w:ascii="Times New Roman" w:hAnsi="Times New Roman" w:cs="Times New Roman"/>
          <w:b/>
          <w:bCs/>
          <w:sz w:val="32"/>
          <w:szCs w:val="32"/>
        </w:rPr>
      </w:pPr>
    </w:p>
    <w:p w14:paraId="58692ACE" w14:textId="371CD3D7" w:rsidR="00A02040" w:rsidRPr="00E46375" w:rsidRDefault="00A02040" w:rsidP="00A02040">
      <w:pPr>
        <w:spacing w:after="160" w:line="259" w:lineRule="auto"/>
        <w:jc w:val="center"/>
        <w:rPr>
          <w:rFonts w:ascii="Times New Roman" w:hAnsi="Times New Roman" w:cs="Times New Roman"/>
          <w:b/>
          <w:bCs/>
          <w:sz w:val="32"/>
          <w:szCs w:val="32"/>
        </w:rPr>
      </w:pPr>
      <w:r w:rsidRPr="00E46375">
        <w:rPr>
          <w:rFonts w:ascii="Times New Roman" w:hAnsi="Times New Roman" w:cs="Times New Roman"/>
          <w:b/>
          <w:bCs/>
          <w:sz w:val="32"/>
          <w:szCs w:val="32"/>
        </w:rPr>
        <w:t>Lecturer/Tutor’s Name</w:t>
      </w:r>
      <w:r w:rsidRPr="00E46375">
        <w:rPr>
          <w:rFonts w:ascii="Times New Roman" w:hAnsi="Times New Roman" w:cs="Times New Roman"/>
          <w:b/>
          <w:bCs/>
          <w:sz w:val="32"/>
          <w:szCs w:val="32"/>
          <w:lang w:val="en-US"/>
        </w:rPr>
        <w:t xml:space="preserve">: </w:t>
      </w:r>
      <w:r w:rsidR="008E70C3" w:rsidRPr="00E46375">
        <w:rPr>
          <w:rFonts w:ascii="Times New Roman" w:hAnsi="Times New Roman" w:cs="Times New Roman"/>
          <w:b/>
          <w:bCs/>
          <w:sz w:val="32"/>
          <w:szCs w:val="32"/>
          <w:lang w:val="en-US"/>
        </w:rPr>
        <w:t>Dr.</w:t>
      </w:r>
      <w:r w:rsidR="003961BC" w:rsidRPr="00E46375">
        <w:rPr>
          <w:rFonts w:ascii="Times New Roman" w:hAnsi="Times New Roman" w:cs="Times New Roman"/>
          <w:b/>
          <w:bCs/>
          <w:sz w:val="32"/>
          <w:szCs w:val="32"/>
          <w:lang w:val="en-US"/>
        </w:rPr>
        <w:t xml:space="preserve"> </w:t>
      </w:r>
      <w:r w:rsidR="000161C7" w:rsidRPr="00E46375">
        <w:rPr>
          <w:rFonts w:ascii="Times New Roman" w:hAnsi="Times New Roman" w:cs="Times New Roman"/>
          <w:b/>
          <w:bCs/>
          <w:sz w:val="32"/>
          <w:szCs w:val="32"/>
          <w:lang w:val="en-US"/>
        </w:rPr>
        <w:t xml:space="preserve">Helen </w:t>
      </w:r>
      <w:r w:rsidR="008E70C3" w:rsidRPr="00E46375">
        <w:rPr>
          <w:rFonts w:ascii="Times New Roman" w:hAnsi="Times New Roman" w:cs="Times New Roman"/>
          <w:b/>
          <w:bCs/>
          <w:sz w:val="32"/>
          <w:szCs w:val="32"/>
          <w:lang w:val="en-US"/>
        </w:rPr>
        <w:t>Lee</w:t>
      </w:r>
    </w:p>
    <w:p w14:paraId="559C070A" w14:textId="77777777" w:rsidR="00A02040" w:rsidRPr="00E46375" w:rsidRDefault="00A02040" w:rsidP="00A02040">
      <w:pPr>
        <w:spacing w:after="160" w:line="259" w:lineRule="auto"/>
        <w:rPr>
          <w:rFonts w:ascii="Times New Roman" w:hAnsi="Times New Roman" w:cs="Times New Roman"/>
        </w:rPr>
      </w:pPr>
    </w:p>
    <w:p w14:paraId="5DC6DB2E" w14:textId="77777777" w:rsidR="00A02040" w:rsidRPr="00E46375" w:rsidRDefault="00A02040" w:rsidP="00A02040">
      <w:pPr>
        <w:spacing w:after="160" w:line="259" w:lineRule="auto"/>
        <w:rPr>
          <w:rFonts w:ascii="Times New Roman" w:hAnsi="Times New Roman" w:cs="Times New Roman"/>
        </w:rPr>
      </w:pPr>
    </w:p>
    <w:p w14:paraId="30D357AB" w14:textId="67D56719" w:rsidR="00A02040" w:rsidRPr="00E46375" w:rsidRDefault="00A02040" w:rsidP="00A02040">
      <w:pPr>
        <w:spacing w:after="160" w:line="259" w:lineRule="auto"/>
        <w:rPr>
          <w:rFonts w:ascii="Times New Roman" w:hAnsi="Times New Roman" w:cs="Times New Roman"/>
        </w:rPr>
      </w:pPr>
    </w:p>
    <w:p w14:paraId="00E1287D" w14:textId="58DB074B" w:rsidR="000161C7" w:rsidRPr="00E46375" w:rsidRDefault="000161C7" w:rsidP="00A02040">
      <w:pPr>
        <w:spacing w:after="160" w:line="259" w:lineRule="auto"/>
        <w:rPr>
          <w:rFonts w:ascii="Times New Roman" w:hAnsi="Times New Roman" w:cs="Times New Roman"/>
        </w:rPr>
      </w:pPr>
    </w:p>
    <w:p w14:paraId="65B3B7D0" w14:textId="77777777" w:rsidR="000161C7" w:rsidRPr="00E46375" w:rsidRDefault="000161C7" w:rsidP="00A02040">
      <w:pPr>
        <w:spacing w:after="160" w:line="259" w:lineRule="auto"/>
        <w:rPr>
          <w:rFonts w:ascii="Times New Roman" w:hAnsi="Times New Roman" w:cs="Times New Roman"/>
        </w:rPr>
      </w:pPr>
    </w:p>
    <w:p w14:paraId="36D6FA70" w14:textId="77777777" w:rsidR="00A02040" w:rsidRPr="00E46375" w:rsidRDefault="00A02040" w:rsidP="00A02040">
      <w:pPr>
        <w:spacing w:after="160" w:line="259" w:lineRule="auto"/>
        <w:rPr>
          <w:rFonts w:ascii="Times New Roman" w:hAnsi="Times New Roman" w:cs="Times New Roman"/>
        </w:rPr>
      </w:pPr>
    </w:p>
    <w:p w14:paraId="705260D1" w14:textId="77777777" w:rsidR="00A02040" w:rsidRPr="00E46375" w:rsidRDefault="00A02040" w:rsidP="00A02040">
      <w:pPr>
        <w:spacing w:after="160" w:line="259" w:lineRule="auto"/>
        <w:rPr>
          <w:rFonts w:ascii="Times New Roman" w:hAnsi="Times New Roman" w:cs="Times New Roman"/>
        </w:rPr>
      </w:pPr>
    </w:p>
    <w:p w14:paraId="235932BB" w14:textId="77777777" w:rsidR="00A02040" w:rsidRPr="00E46375" w:rsidRDefault="00A02040" w:rsidP="00A02040">
      <w:pPr>
        <w:spacing w:after="160" w:line="259" w:lineRule="auto"/>
        <w:rPr>
          <w:rFonts w:ascii="Times New Roman" w:hAnsi="Times New Roman" w:cs="Times New Roman"/>
          <w:lang w:val="en-US"/>
        </w:rPr>
      </w:pPr>
      <w:r w:rsidRPr="00E46375">
        <w:rPr>
          <w:rFonts w:ascii="Times New Roman" w:hAnsi="Times New Roman" w:cs="Times New Roman"/>
        </w:rPr>
        <w:t>Student</w:t>
      </w:r>
      <w:r w:rsidRPr="00E46375">
        <w:rPr>
          <w:rFonts w:ascii="Times New Roman" w:hAnsi="Times New Roman" w:cs="Times New Roman"/>
          <w:lang w:val="en-US"/>
        </w:rPr>
        <w:t>m</w:t>
      </w:r>
      <w:r w:rsidRPr="00E46375">
        <w:rPr>
          <w:rFonts w:ascii="Times New Roman" w:hAnsi="Times New Roman" w:cs="Times New Roman"/>
        </w:rPr>
        <w:t>Name</w:t>
      </w:r>
      <w:r w:rsidRPr="00E46375">
        <w:rPr>
          <w:rFonts w:ascii="Times New Roman" w:hAnsi="Times New Roman" w:cs="Times New Roman"/>
          <w:lang w:val="en-US"/>
        </w:rPr>
        <w:t xml:space="preserve">: Md. </w:t>
      </w:r>
      <w:proofErr w:type="spellStart"/>
      <w:r w:rsidRPr="00E46375">
        <w:rPr>
          <w:rFonts w:ascii="Times New Roman" w:hAnsi="Times New Roman" w:cs="Times New Roman"/>
          <w:lang w:val="en-US"/>
        </w:rPr>
        <w:t>Sohanur</w:t>
      </w:r>
      <w:proofErr w:type="spellEnd"/>
      <w:r w:rsidRPr="00E46375">
        <w:rPr>
          <w:rFonts w:ascii="Times New Roman" w:hAnsi="Times New Roman" w:cs="Times New Roman"/>
          <w:lang w:val="en-US"/>
        </w:rPr>
        <w:t xml:space="preserve"> Rahman</w:t>
      </w:r>
    </w:p>
    <w:p w14:paraId="2FFBECB4" w14:textId="77777777" w:rsidR="00A02040" w:rsidRPr="00E46375" w:rsidRDefault="00A02040" w:rsidP="00A02040">
      <w:pPr>
        <w:spacing w:after="160" w:line="259" w:lineRule="auto"/>
        <w:rPr>
          <w:rFonts w:ascii="Times New Roman" w:hAnsi="Times New Roman" w:cs="Times New Roman"/>
          <w:lang w:val="en-US"/>
        </w:rPr>
      </w:pPr>
      <w:r w:rsidRPr="00E46375">
        <w:rPr>
          <w:rFonts w:ascii="Times New Roman" w:hAnsi="Times New Roman" w:cs="Times New Roman"/>
        </w:rPr>
        <w:t>Student ID</w:t>
      </w:r>
      <w:r w:rsidRPr="00E46375">
        <w:rPr>
          <w:rFonts w:ascii="Times New Roman" w:hAnsi="Times New Roman" w:cs="Times New Roman"/>
          <w:lang w:val="en-US"/>
        </w:rPr>
        <w:t>: 2427060</w:t>
      </w:r>
    </w:p>
    <w:p w14:paraId="6EB474C7" w14:textId="0B7870D2" w:rsidR="00A02040" w:rsidRPr="00E46375" w:rsidRDefault="00A02040" w:rsidP="00A02040">
      <w:pPr>
        <w:spacing w:after="160" w:line="259" w:lineRule="auto"/>
        <w:rPr>
          <w:rFonts w:ascii="Times New Roman" w:hAnsi="Times New Roman" w:cs="Times New Roman"/>
          <w:lang w:val="en-US"/>
        </w:rPr>
      </w:pPr>
    </w:p>
    <w:p w14:paraId="1BF0E9C3" w14:textId="77777777" w:rsidR="00A02040" w:rsidRPr="00E46375" w:rsidRDefault="00A02040" w:rsidP="00A02040">
      <w:pPr>
        <w:spacing w:after="160" w:line="259" w:lineRule="auto"/>
        <w:rPr>
          <w:rFonts w:ascii="Times New Roman" w:hAnsi="Times New Roman" w:cs="Times New Roman"/>
        </w:rPr>
      </w:pPr>
    </w:p>
    <w:p w14:paraId="04448DDF" w14:textId="77777777" w:rsidR="00A02040" w:rsidRPr="00E46375" w:rsidRDefault="00A02040" w:rsidP="00A02040">
      <w:pPr>
        <w:spacing w:after="160" w:line="259" w:lineRule="auto"/>
        <w:rPr>
          <w:rFonts w:ascii="Times New Roman" w:hAnsi="Times New Roman" w:cs="Times New Roman"/>
        </w:rPr>
      </w:pPr>
    </w:p>
    <w:p w14:paraId="5503680C" w14:textId="77777777" w:rsidR="00A02040" w:rsidRPr="00E46375" w:rsidRDefault="00A02040" w:rsidP="00A02040">
      <w:pPr>
        <w:spacing w:after="160" w:line="259" w:lineRule="auto"/>
        <w:rPr>
          <w:rFonts w:ascii="Times New Roman" w:hAnsi="Times New Roman" w:cs="Times New Roman"/>
        </w:rPr>
      </w:pPr>
    </w:p>
    <w:p w14:paraId="7EBB6B7F" w14:textId="15BE6C61" w:rsidR="00A02040" w:rsidRPr="00E46375" w:rsidRDefault="00A02040" w:rsidP="00A02040">
      <w:pPr>
        <w:spacing w:after="160" w:line="259" w:lineRule="auto"/>
        <w:jc w:val="center"/>
        <w:rPr>
          <w:rFonts w:ascii="Times New Roman" w:hAnsi="Times New Roman" w:cs="Times New Roman"/>
        </w:rPr>
      </w:pPr>
      <w:r w:rsidRPr="00E46375">
        <w:rPr>
          <w:rFonts w:ascii="Times New Roman" w:hAnsi="Times New Roman" w:cs="Times New Roman"/>
        </w:rPr>
        <w:t>Submission Date</w:t>
      </w:r>
      <w:r w:rsidRPr="00E46375">
        <w:rPr>
          <w:rFonts w:ascii="Times New Roman" w:hAnsi="Times New Roman" w:cs="Times New Roman"/>
          <w:lang w:val="en-US"/>
        </w:rPr>
        <w:t xml:space="preserve">: </w:t>
      </w:r>
      <w:r w:rsidR="008E70C3" w:rsidRPr="00E46375">
        <w:rPr>
          <w:rFonts w:ascii="Times New Roman" w:hAnsi="Times New Roman" w:cs="Times New Roman"/>
        </w:rPr>
        <w:t>1</w:t>
      </w:r>
      <w:r w:rsidR="008E70C3" w:rsidRPr="00E46375">
        <w:rPr>
          <w:rFonts w:ascii="Times New Roman" w:hAnsi="Times New Roman" w:cs="Times New Roman"/>
          <w:vertAlign w:val="superscript"/>
        </w:rPr>
        <w:t>st</w:t>
      </w:r>
      <w:r w:rsidR="008E70C3" w:rsidRPr="00E46375">
        <w:rPr>
          <w:rFonts w:ascii="Times New Roman" w:hAnsi="Times New Roman" w:cs="Times New Roman"/>
        </w:rPr>
        <w:t xml:space="preserve"> May</w:t>
      </w:r>
      <w:r w:rsidRPr="00E46375">
        <w:rPr>
          <w:rFonts w:ascii="Times New Roman" w:hAnsi="Times New Roman" w:cs="Times New Roman"/>
        </w:rPr>
        <w:t xml:space="preserve"> 2025</w:t>
      </w:r>
    </w:p>
    <w:p w14:paraId="45508168" w14:textId="3C814727" w:rsidR="008E70C3" w:rsidRPr="00E46375" w:rsidRDefault="008E70C3" w:rsidP="00A02040">
      <w:pPr>
        <w:spacing w:after="160" w:line="259" w:lineRule="auto"/>
        <w:jc w:val="center"/>
        <w:rPr>
          <w:rFonts w:ascii="Times New Roman" w:hAnsi="Times New Roman" w:cs="Times New Roman"/>
        </w:rPr>
      </w:pPr>
    </w:p>
    <w:p w14:paraId="46936AE0" w14:textId="2077E6B3" w:rsidR="008E70C3" w:rsidRPr="00E46375" w:rsidRDefault="008E70C3" w:rsidP="00A02040">
      <w:pPr>
        <w:spacing w:after="160" w:line="259" w:lineRule="auto"/>
        <w:jc w:val="center"/>
        <w:rPr>
          <w:rFonts w:ascii="Times New Roman" w:hAnsi="Times New Roman" w:cs="Times New Roman"/>
        </w:rPr>
      </w:pPr>
    </w:p>
    <w:p w14:paraId="233D9409" w14:textId="058B55C8" w:rsidR="008E70C3" w:rsidRDefault="008E70C3" w:rsidP="008E70C3">
      <w:pPr>
        <w:spacing w:after="160" w:line="259" w:lineRule="auto"/>
        <w:rPr>
          <w:rFonts w:ascii="Times New Roman" w:hAnsi="Times New Roman" w:cs="Times New Roman"/>
          <w:b/>
        </w:rPr>
      </w:pPr>
      <w:r w:rsidRPr="00E46375">
        <w:rPr>
          <w:rFonts w:ascii="Times New Roman" w:hAnsi="Times New Roman" w:cs="Times New Roman"/>
          <w:b/>
        </w:rPr>
        <w:lastRenderedPageBreak/>
        <w:t>Video</w:t>
      </w:r>
      <w:r w:rsidR="002734F0">
        <w:rPr>
          <w:rFonts w:ascii="Times New Roman" w:hAnsi="Times New Roman" w:cs="Times New Roman"/>
          <w:b/>
        </w:rPr>
        <w:t xml:space="preserve"> </w:t>
      </w:r>
      <w:r w:rsidR="00123894">
        <w:rPr>
          <w:rFonts w:ascii="Times New Roman" w:hAnsi="Times New Roman" w:cs="Times New Roman"/>
          <w:b/>
        </w:rPr>
        <w:t>Presentation</w:t>
      </w:r>
      <w:r w:rsidRPr="00E46375">
        <w:rPr>
          <w:rFonts w:ascii="Times New Roman" w:hAnsi="Times New Roman" w:cs="Times New Roman"/>
          <w:b/>
        </w:rPr>
        <w:t xml:space="preserve"> Link:</w:t>
      </w:r>
      <w:r w:rsidR="007D488A">
        <w:rPr>
          <w:rFonts w:ascii="Times New Roman" w:hAnsi="Times New Roman" w:cs="Times New Roman"/>
          <w:b/>
        </w:rPr>
        <w:t xml:space="preserve"> </w:t>
      </w:r>
      <w:hyperlink r:id="rId9" w:history="1">
        <w:r w:rsidR="00032284" w:rsidRPr="00032284">
          <w:rPr>
            <w:rStyle w:val="Hyperlink"/>
            <w:rFonts w:ascii="Times New Roman" w:hAnsi="Times New Roman" w:cs="Times New Roman"/>
            <w:b/>
          </w:rPr>
          <w:t>https://uowtsd-my.sharepoint.com/:v:/r/personal/2427060_student_uwtsd_ac_uk/Documents/Advance%20%26%20Emerging%20Technological%20issues%20in%20HRM%20and%20IHRM%20at%20BP%20%20.mp4?csf=1&amp;web=1&amp;e=3yCagF&amp;nav=eyJyZWZlcnJhbEluZm8iOnsicmVmZXJyYWxBcHAiOiJTdHJlYW1XZWJBcHAiLCJyZWZlcnJhbFZpZXciOiJTaGFyZURpYWxvZy1MaW5rIiwicmVmZXJyYWxBcHBQbGF0Zm9ybSI6IldlYiIsInJlZmVycmFsTW9kZSI6InZpZXcifX0%3D</w:t>
        </w:r>
      </w:hyperlink>
    </w:p>
    <w:p w14:paraId="4D66838A" w14:textId="77777777" w:rsidR="00032284" w:rsidRPr="00E46375" w:rsidRDefault="00032284" w:rsidP="008E70C3">
      <w:pPr>
        <w:spacing w:after="160" w:line="259" w:lineRule="auto"/>
        <w:rPr>
          <w:rFonts w:ascii="Times New Roman" w:hAnsi="Times New Roman" w:cs="Times New Roman"/>
          <w:b/>
        </w:rPr>
      </w:pPr>
    </w:p>
    <w:p w14:paraId="36D67C05" w14:textId="5D60A14F" w:rsidR="00813171" w:rsidRPr="00E46375" w:rsidRDefault="00813171" w:rsidP="008E70C3">
      <w:pPr>
        <w:spacing w:after="160" w:line="259" w:lineRule="auto"/>
        <w:rPr>
          <w:rFonts w:ascii="Times New Roman" w:hAnsi="Times New Roman" w:cs="Times New Roman"/>
          <w:b/>
        </w:rPr>
      </w:pPr>
    </w:p>
    <w:p w14:paraId="5F193734" w14:textId="6567A81F" w:rsidR="00813171" w:rsidRPr="00E46375" w:rsidRDefault="00813171" w:rsidP="008E70C3">
      <w:pPr>
        <w:spacing w:after="160" w:line="259" w:lineRule="auto"/>
        <w:rPr>
          <w:rFonts w:ascii="Times New Roman" w:hAnsi="Times New Roman" w:cs="Times New Roman"/>
          <w:b/>
        </w:rPr>
      </w:pPr>
    </w:p>
    <w:p w14:paraId="54A98C1F" w14:textId="07715975" w:rsidR="00813171" w:rsidRPr="00E46375" w:rsidRDefault="00813171" w:rsidP="008E70C3">
      <w:pPr>
        <w:spacing w:after="160" w:line="259" w:lineRule="auto"/>
        <w:rPr>
          <w:rFonts w:ascii="Times New Roman" w:hAnsi="Times New Roman" w:cs="Times New Roman"/>
          <w:b/>
        </w:rPr>
      </w:pPr>
    </w:p>
    <w:p w14:paraId="228188F7" w14:textId="5E702CB1" w:rsidR="00813171" w:rsidRPr="00E46375" w:rsidRDefault="00813171" w:rsidP="008E70C3">
      <w:pPr>
        <w:spacing w:after="160" w:line="259" w:lineRule="auto"/>
        <w:rPr>
          <w:rFonts w:ascii="Times New Roman" w:hAnsi="Times New Roman" w:cs="Times New Roman"/>
          <w:b/>
        </w:rPr>
      </w:pPr>
    </w:p>
    <w:p w14:paraId="106F6EA6" w14:textId="1DF4A2CF" w:rsidR="00813171" w:rsidRPr="00E46375" w:rsidRDefault="00813171" w:rsidP="008E70C3">
      <w:pPr>
        <w:spacing w:after="160" w:line="259" w:lineRule="auto"/>
        <w:rPr>
          <w:rFonts w:ascii="Times New Roman" w:hAnsi="Times New Roman" w:cs="Times New Roman"/>
          <w:b/>
        </w:rPr>
      </w:pPr>
    </w:p>
    <w:p w14:paraId="4D16A422" w14:textId="78A38A62" w:rsidR="00813171" w:rsidRPr="00E46375" w:rsidRDefault="00813171" w:rsidP="008E70C3">
      <w:pPr>
        <w:spacing w:after="160" w:line="259" w:lineRule="auto"/>
        <w:rPr>
          <w:rFonts w:ascii="Times New Roman" w:hAnsi="Times New Roman" w:cs="Times New Roman"/>
          <w:b/>
        </w:rPr>
      </w:pPr>
    </w:p>
    <w:p w14:paraId="3500D03B" w14:textId="7B41405F" w:rsidR="00813171" w:rsidRPr="00E46375" w:rsidRDefault="00813171" w:rsidP="008E70C3">
      <w:pPr>
        <w:spacing w:after="160" w:line="259" w:lineRule="auto"/>
        <w:rPr>
          <w:rFonts w:ascii="Times New Roman" w:hAnsi="Times New Roman" w:cs="Times New Roman"/>
          <w:b/>
        </w:rPr>
      </w:pPr>
    </w:p>
    <w:p w14:paraId="114F6DA8" w14:textId="2F2E844C" w:rsidR="00813171" w:rsidRPr="00E46375" w:rsidRDefault="00813171" w:rsidP="008E70C3">
      <w:pPr>
        <w:spacing w:after="160" w:line="259" w:lineRule="auto"/>
        <w:rPr>
          <w:rFonts w:ascii="Times New Roman" w:hAnsi="Times New Roman" w:cs="Times New Roman"/>
          <w:b/>
        </w:rPr>
      </w:pPr>
    </w:p>
    <w:p w14:paraId="26962F47" w14:textId="6AA07E33" w:rsidR="00813171" w:rsidRPr="00E46375" w:rsidRDefault="00813171" w:rsidP="008E70C3">
      <w:pPr>
        <w:spacing w:after="160" w:line="259" w:lineRule="auto"/>
        <w:rPr>
          <w:rFonts w:ascii="Times New Roman" w:hAnsi="Times New Roman" w:cs="Times New Roman"/>
          <w:b/>
        </w:rPr>
      </w:pPr>
    </w:p>
    <w:p w14:paraId="2A164857" w14:textId="33E1F4F8" w:rsidR="00813171" w:rsidRPr="00E46375" w:rsidRDefault="00813171" w:rsidP="008E70C3">
      <w:pPr>
        <w:spacing w:after="160" w:line="259" w:lineRule="auto"/>
        <w:rPr>
          <w:rFonts w:ascii="Times New Roman" w:hAnsi="Times New Roman" w:cs="Times New Roman"/>
          <w:b/>
        </w:rPr>
      </w:pPr>
    </w:p>
    <w:p w14:paraId="7E7F8CE1" w14:textId="7E4C9C2E" w:rsidR="00813171" w:rsidRPr="00E46375" w:rsidRDefault="00813171" w:rsidP="008E70C3">
      <w:pPr>
        <w:spacing w:after="160" w:line="259" w:lineRule="auto"/>
        <w:rPr>
          <w:rFonts w:ascii="Times New Roman" w:hAnsi="Times New Roman" w:cs="Times New Roman"/>
          <w:b/>
        </w:rPr>
      </w:pPr>
    </w:p>
    <w:p w14:paraId="5C108812" w14:textId="01410205" w:rsidR="00813171" w:rsidRPr="00E46375" w:rsidRDefault="00813171" w:rsidP="008E70C3">
      <w:pPr>
        <w:spacing w:after="160" w:line="259" w:lineRule="auto"/>
        <w:rPr>
          <w:rFonts w:ascii="Times New Roman" w:hAnsi="Times New Roman" w:cs="Times New Roman"/>
          <w:b/>
        </w:rPr>
      </w:pPr>
    </w:p>
    <w:p w14:paraId="35F72760" w14:textId="65AE5222" w:rsidR="00813171" w:rsidRPr="00E46375" w:rsidRDefault="00813171" w:rsidP="008E70C3">
      <w:pPr>
        <w:spacing w:after="160" w:line="259" w:lineRule="auto"/>
        <w:rPr>
          <w:rFonts w:ascii="Times New Roman" w:hAnsi="Times New Roman" w:cs="Times New Roman"/>
          <w:b/>
        </w:rPr>
      </w:pPr>
    </w:p>
    <w:p w14:paraId="6B91D9DC" w14:textId="555FC242" w:rsidR="00813171" w:rsidRPr="00E46375" w:rsidRDefault="00813171" w:rsidP="008E70C3">
      <w:pPr>
        <w:spacing w:after="160" w:line="259" w:lineRule="auto"/>
        <w:rPr>
          <w:rFonts w:ascii="Times New Roman" w:hAnsi="Times New Roman" w:cs="Times New Roman"/>
          <w:b/>
        </w:rPr>
      </w:pPr>
    </w:p>
    <w:p w14:paraId="55AC4933" w14:textId="4D810098" w:rsidR="00813171" w:rsidRPr="00E46375" w:rsidRDefault="00813171" w:rsidP="008E70C3">
      <w:pPr>
        <w:spacing w:after="160" w:line="259" w:lineRule="auto"/>
        <w:rPr>
          <w:rFonts w:ascii="Times New Roman" w:hAnsi="Times New Roman" w:cs="Times New Roman"/>
          <w:b/>
        </w:rPr>
      </w:pPr>
    </w:p>
    <w:p w14:paraId="6900A39A" w14:textId="589149B9" w:rsidR="00813171" w:rsidRPr="00E46375" w:rsidRDefault="00813171" w:rsidP="008E70C3">
      <w:pPr>
        <w:spacing w:after="160" w:line="259" w:lineRule="auto"/>
        <w:rPr>
          <w:rFonts w:ascii="Times New Roman" w:hAnsi="Times New Roman" w:cs="Times New Roman"/>
          <w:b/>
        </w:rPr>
      </w:pPr>
    </w:p>
    <w:p w14:paraId="58C624EF" w14:textId="4483BFCA" w:rsidR="00813171" w:rsidRPr="00E46375" w:rsidRDefault="00813171" w:rsidP="008E70C3">
      <w:pPr>
        <w:spacing w:after="160" w:line="259" w:lineRule="auto"/>
        <w:rPr>
          <w:rFonts w:ascii="Times New Roman" w:hAnsi="Times New Roman" w:cs="Times New Roman"/>
          <w:b/>
        </w:rPr>
      </w:pPr>
    </w:p>
    <w:p w14:paraId="0D616F7E" w14:textId="6DFEF6B5" w:rsidR="00813171" w:rsidRPr="00E46375" w:rsidRDefault="00813171" w:rsidP="008E70C3">
      <w:pPr>
        <w:spacing w:after="160" w:line="259" w:lineRule="auto"/>
        <w:rPr>
          <w:rFonts w:ascii="Times New Roman" w:hAnsi="Times New Roman" w:cs="Times New Roman"/>
          <w:b/>
        </w:rPr>
      </w:pPr>
    </w:p>
    <w:p w14:paraId="694B77F6" w14:textId="0F45FC1A" w:rsidR="00813171" w:rsidRPr="00E46375" w:rsidRDefault="00813171" w:rsidP="008E70C3">
      <w:pPr>
        <w:spacing w:after="160" w:line="259" w:lineRule="auto"/>
        <w:rPr>
          <w:rFonts w:ascii="Times New Roman" w:hAnsi="Times New Roman" w:cs="Times New Roman"/>
          <w:b/>
        </w:rPr>
      </w:pPr>
    </w:p>
    <w:p w14:paraId="0AE51BDC" w14:textId="126A730F" w:rsidR="00813171" w:rsidRPr="00E46375" w:rsidRDefault="00813171" w:rsidP="008E70C3">
      <w:pPr>
        <w:spacing w:after="160" w:line="259" w:lineRule="auto"/>
        <w:rPr>
          <w:rFonts w:ascii="Times New Roman" w:hAnsi="Times New Roman" w:cs="Times New Roman"/>
          <w:b/>
        </w:rPr>
      </w:pPr>
    </w:p>
    <w:p w14:paraId="18CCB967" w14:textId="00F16BAE" w:rsidR="00813171" w:rsidRPr="00E46375" w:rsidRDefault="00813171" w:rsidP="008E70C3">
      <w:pPr>
        <w:spacing w:after="160" w:line="259" w:lineRule="auto"/>
        <w:rPr>
          <w:rFonts w:ascii="Times New Roman" w:hAnsi="Times New Roman" w:cs="Times New Roman"/>
          <w:b/>
        </w:rPr>
      </w:pPr>
    </w:p>
    <w:p w14:paraId="48BC9BB9" w14:textId="06AED3D1" w:rsidR="00813171" w:rsidRPr="00E46375" w:rsidRDefault="00813171" w:rsidP="008E70C3">
      <w:pPr>
        <w:spacing w:after="160" w:line="259" w:lineRule="auto"/>
        <w:rPr>
          <w:rFonts w:ascii="Times New Roman" w:hAnsi="Times New Roman" w:cs="Times New Roman"/>
          <w:b/>
        </w:rPr>
      </w:pPr>
    </w:p>
    <w:p w14:paraId="7C009C10" w14:textId="3E701949" w:rsidR="00813171" w:rsidRPr="00E46375" w:rsidRDefault="00813171" w:rsidP="008E70C3">
      <w:pPr>
        <w:spacing w:after="160" w:line="259" w:lineRule="auto"/>
        <w:rPr>
          <w:rFonts w:ascii="Times New Roman" w:hAnsi="Times New Roman" w:cs="Times New Roman"/>
          <w:b/>
        </w:rPr>
      </w:pPr>
    </w:p>
    <w:p w14:paraId="5559554C" w14:textId="53A23BAF" w:rsidR="00813171" w:rsidRDefault="00813171" w:rsidP="008E70C3">
      <w:pPr>
        <w:spacing w:after="160" w:line="259" w:lineRule="auto"/>
        <w:rPr>
          <w:rFonts w:ascii="Times New Roman" w:hAnsi="Times New Roman" w:cs="Times New Roman"/>
          <w:b/>
        </w:rPr>
      </w:pPr>
    </w:p>
    <w:p w14:paraId="4F3DC211" w14:textId="77777777" w:rsidR="00E675E3" w:rsidRDefault="00E675E3" w:rsidP="007D488A">
      <w:pPr>
        <w:spacing w:line="360" w:lineRule="auto"/>
        <w:rPr>
          <w:rFonts w:ascii="Times New Roman" w:hAnsi="Times New Roman" w:cs="Times New Roman"/>
          <w:b/>
        </w:rPr>
      </w:pPr>
    </w:p>
    <w:p w14:paraId="00000001" w14:textId="39DC3082" w:rsidR="00593470" w:rsidRDefault="00504765" w:rsidP="007D488A">
      <w:pPr>
        <w:spacing w:line="360" w:lineRule="auto"/>
        <w:rPr>
          <w:rFonts w:ascii="Times New Roman" w:eastAsia="Times New Roman" w:hAnsi="Times New Roman" w:cs="Times New Roman"/>
          <w:b/>
          <w:sz w:val="28"/>
          <w:szCs w:val="28"/>
        </w:rPr>
      </w:pPr>
      <w:r w:rsidRPr="00E46375">
        <w:rPr>
          <w:rFonts w:ascii="Times New Roman" w:eastAsia="Times New Roman" w:hAnsi="Times New Roman" w:cs="Times New Roman"/>
          <w:b/>
          <w:sz w:val="28"/>
          <w:szCs w:val="28"/>
        </w:rPr>
        <w:lastRenderedPageBreak/>
        <w:t>Slide 2: Introduction – HR Tech as Strategic Driver</w:t>
      </w:r>
    </w:p>
    <w:p w14:paraId="00000002" w14:textId="6298A630" w:rsidR="00593470" w:rsidRPr="00E46375" w:rsidRDefault="007D488A" w:rsidP="007D488A">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Hello everyone</w:t>
      </w:r>
      <w:r w:rsidR="00504765" w:rsidRPr="00E46375">
        <w:rPr>
          <w:rFonts w:ascii="Times New Roman" w:eastAsia="Times New Roman" w:hAnsi="Times New Roman" w:cs="Times New Roman"/>
          <w:sz w:val="24"/>
          <w:szCs w:val="24"/>
        </w:rPr>
        <w:t xml:space="preserve">, respected faculty and audience. The presentation focuses on the advanced technological issues in Human Resource Management, which </w:t>
      </w:r>
      <w:proofErr w:type="spellStart"/>
      <w:r w:rsidR="00504765" w:rsidRPr="00E46375">
        <w:rPr>
          <w:rFonts w:ascii="Times New Roman" w:eastAsia="Times New Roman" w:hAnsi="Times New Roman" w:cs="Times New Roman"/>
          <w:sz w:val="24"/>
          <w:szCs w:val="24"/>
        </w:rPr>
        <w:t>centres</w:t>
      </w:r>
      <w:proofErr w:type="spellEnd"/>
      <w:r w:rsidR="00504765" w:rsidRPr="00E46375">
        <w:rPr>
          <w:rFonts w:ascii="Times New Roman" w:eastAsia="Times New Roman" w:hAnsi="Times New Roman" w:cs="Times New Roman"/>
          <w:sz w:val="24"/>
          <w:szCs w:val="24"/>
        </w:rPr>
        <w:t xml:space="preserve"> its analysis on British Petroleum—familiarly known as BP.</w:t>
      </w:r>
    </w:p>
    <w:p w14:paraId="00000003" w14:textId="505E544F" w:rsidR="00593470" w:rsidRPr="00E46375" w:rsidRDefault="00504765" w:rsidP="007D488A">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The worldwide energy </w:t>
      </w:r>
      <w:r w:rsidR="007D488A">
        <w:rPr>
          <w:rFonts w:ascii="Times New Roman" w:eastAsia="Times New Roman" w:hAnsi="Times New Roman" w:cs="Times New Roman"/>
          <w:sz w:val="24"/>
          <w:szCs w:val="24"/>
        </w:rPr>
        <w:t xml:space="preserve">serving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 xml:space="preserve"> BP maintains operations in more than 70 countries while employing more than 67,600 staff members</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US"/>
        </w:rPr>
        <w:t>(BP Annual Report, 2024)</w:t>
      </w:r>
      <w:r w:rsidRPr="00E46375">
        <w:rPr>
          <w:rFonts w:ascii="Times New Roman" w:eastAsia="Times New Roman" w:hAnsi="Times New Roman" w:cs="Times New Roman"/>
          <w:sz w:val="24"/>
          <w:szCs w:val="24"/>
        </w:rPr>
        <w:t xml:space="preserve">. BP needs to accelerate the development of its human resource management systems because the world is progressing towards sustainable energy solutions. The environmental changes link directly with modern technological advancements. The duty of change leadership now falls upon Human Resource Management instead of merely backing </w:t>
      </w:r>
      <w:proofErr w:type="spellStart"/>
      <w:r w:rsidRPr="00E46375">
        <w:rPr>
          <w:rFonts w:ascii="Times New Roman" w:eastAsia="Times New Roman" w:hAnsi="Times New Roman" w:cs="Times New Roman"/>
          <w:sz w:val="24"/>
          <w:szCs w:val="24"/>
        </w:rPr>
        <w:t>organisational</w:t>
      </w:r>
      <w:proofErr w:type="spellEnd"/>
      <w:r w:rsidRPr="00E46375">
        <w:rPr>
          <w:rFonts w:ascii="Times New Roman" w:eastAsia="Times New Roman" w:hAnsi="Times New Roman" w:cs="Times New Roman"/>
          <w:sz w:val="24"/>
          <w:szCs w:val="24"/>
        </w:rPr>
        <w:t xml:space="preserve"> transformation.</w:t>
      </w:r>
    </w:p>
    <w:p w14:paraId="00000004" w14:textId="77777777" w:rsidR="00593470" w:rsidRPr="00E46375" w:rsidRDefault="00504765" w:rsidP="007D488A">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Artificial Intelligence and digital learning, along with hybrid work implementation and Diversity Equity and Inclusion, as well as DEI, represent BP's main strategic Human Resources goals. The achievement of </w:t>
      </w:r>
      <w:proofErr w:type="spellStart"/>
      <w:r w:rsidRPr="00E46375">
        <w:rPr>
          <w:rFonts w:ascii="Times New Roman" w:eastAsia="Times New Roman" w:hAnsi="Times New Roman" w:cs="Times New Roman"/>
          <w:sz w:val="24"/>
          <w:szCs w:val="24"/>
        </w:rPr>
        <w:t>organisational</w:t>
      </w:r>
      <w:proofErr w:type="spellEnd"/>
      <w:r w:rsidRPr="00E46375">
        <w:rPr>
          <w:rFonts w:ascii="Times New Roman" w:eastAsia="Times New Roman" w:hAnsi="Times New Roman" w:cs="Times New Roman"/>
          <w:sz w:val="24"/>
          <w:szCs w:val="24"/>
        </w:rPr>
        <w:t xml:space="preserve"> agility heavily depends on these domains, according to Barney and Wright.</w:t>
      </w:r>
    </w:p>
    <w:p w14:paraId="00000005" w14:textId="58DD033E" w:rsidR="00593470" w:rsidRPr="00E46375" w:rsidRDefault="00504765" w:rsidP="007D488A">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As BP targets the 2050 net-zero carbon objective, it needs to transform its workforce competencies through workforce restructuring of its HR policy framework</w:t>
      </w:r>
      <w:r w:rsidR="0027290A" w:rsidRPr="00E46375">
        <w:rPr>
          <w:rFonts w:ascii="Times New Roman" w:eastAsia="Times New Roman" w:hAnsi="Times New Roman" w:cs="Times New Roman"/>
          <w:sz w:val="24"/>
          <w:szCs w:val="24"/>
        </w:rPr>
        <w:t xml:space="preserve"> (Barney and Wright, 2021)</w:t>
      </w:r>
      <w:r w:rsidRPr="00E46375">
        <w:rPr>
          <w:rFonts w:ascii="Times New Roman" w:eastAsia="Times New Roman" w:hAnsi="Times New Roman" w:cs="Times New Roman"/>
          <w:sz w:val="24"/>
          <w:szCs w:val="24"/>
        </w:rPr>
        <w:t xml:space="preserve">. Human resource management has emerged as a critical </w:t>
      </w:r>
      <w:proofErr w:type="spellStart"/>
      <w:r w:rsidRPr="00E46375">
        <w:rPr>
          <w:rFonts w:ascii="Times New Roman" w:eastAsia="Times New Roman" w:hAnsi="Times New Roman" w:cs="Times New Roman"/>
          <w:sz w:val="24"/>
          <w:szCs w:val="24"/>
        </w:rPr>
        <w:t>organisational</w:t>
      </w:r>
      <w:proofErr w:type="spellEnd"/>
      <w:r w:rsidRPr="00E46375">
        <w:rPr>
          <w:rFonts w:ascii="Times New Roman" w:eastAsia="Times New Roman" w:hAnsi="Times New Roman" w:cs="Times New Roman"/>
          <w:sz w:val="24"/>
          <w:szCs w:val="24"/>
        </w:rPr>
        <w:t xml:space="preserve"> force which leads </w:t>
      </w:r>
      <w:proofErr w:type="spellStart"/>
      <w:r w:rsidRPr="00E46375">
        <w:rPr>
          <w:rFonts w:ascii="Times New Roman" w:eastAsia="Times New Roman" w:hAnsi="Times New Roman" w:cs="Times New Roman"/>
          <w:sz w:val="24"/>
          <w:szCs w:val="24"/>
        </w:rPr>
        <w:t>organisational</w:t>
      </w:r>
      <w:proofErr w:type="spellEnd"/>
      <w:r w:rsidRPr="00E46375">
        <w:rPr>
          <w:rFonts w:ascii="Times New Roman" w:eastAsia="Times New Roman" w:hAnsi="Times New Roman" w:cs="Times New Roman"/>
          <w:sz w:val="24"/>
          <w:szCs w:val="24"/>
        </w:rPr>
        <w:t xml:space="preserve"> change processes. </w:t>
      </w:r>
      <w:proofErr w:type="spellStart"/>
      <w:r w:rsidRPr="00E46375">
        <w:rPr>
          <w:rFonts w:ascii="Times New Roman" w:eastAsia="Times New Roman" w:hAnsi="Times New Roman" w:cs="Times New Roman"/>
          <w:sz w:val="24"/>
          <w:szCs w:val="24"/>
        </w:rPr>
        <w:t>Organisational</w:t>
      </w:r>
      <w:proofErr w:type="spellEnd"/>
      <w:r w:rsidRPr="00E46375">
        <w:rPr>
          <w:rFonts w:ascii="Times New Roman" w:eastAsia="Times New Roman" w:hAnsi="Times New Roman" w:cs="Times New Roman"/>
          <w:sz w:val="24"/>
          <w:szCs w:val="24"/>
        </w:rPr>
        <w:t xml:space="preserve"> achievements depend directly on the level at which technology aligns with employee management systems. The strategic </w:t>
      </w:r>
      <w:proofErr w:type="spellStart"/>
      <w:r w:rsidRPr="00E46375">
        <w:rPr>
          <w:rFonts w:ascii="Times New Roman" w:eastAsia="Times New Roman" w:hAnsi="Times New Roman" w:cs="Times New Roman"/>
          <w:sz w:val="24"/>
          <w:szCs w:val="24"/>
        </w:rPr>
        <w:t>utilisation</w:t>
      </w:r>
      <w:proofErr w:type="spellEnd"/>
      <w:r w:rsidRPr="00E46375">
        <w:rPr>
          <w:rFonts w:ascii="Times New Roman" w:eastAsia="Times New Roman" w:hAnsi="Times New Roman" w:cs="Times New Roman"/>
          <w:sz w:val="24"/>
          <w:szCs w:val="24"/>
        </w:rPr>
        <w:t xml:space="preserve"> of HR technology throughout the recruitment process and student development has become mandatory for </w:t>
      </w:r>
      <w:proofErr w:type="spellStart"/>
      <w:r w:rsidRPr="00E46375">
        <w:rPr>
          <w:rFonts w:ascii="Times New Roman" w:eastAsia="Times New Roman" w:hAnsi="Times New Roman" w:cs="Times New Roman"/>
          <w:sz w:val="24"/>
          <w:szCs w:val="24"/>
        </w:rPr>
        <w:t>organisations</w:t>
      </w:r>
      <w:proofErr w:type="spellEnd"/>
      <w:r w:rsidRPr="00E46375">
        <w:rPr>
          <w:rFonts w:ascii="Times New Roman" w:eastAsia="Times New Roman" w:hAnsi="Times New Roman" w:cs="Times New Roman"/>
          <w:sz w:val="24"/>
          <w:szCs w:val="24"/>
        </w:rPr>
        <w:t xml:space="preserve"> to survive and thrive in the future.</w:t>
      </w:r>
    </w:p>
    <w:p w14:paraId="00000006" w14:textId="77777777" w:rsidR="00593470" w:rsidRPr="00E46375" w:rsidRDefault="00593470">
      <w:pPr>
        <w:spacing w:line="360" w:lineRule="auto"/>
        <w:jc w:val="both"/>
        <w:rPr>
          <w:rFonts w:ascii="Times New Roman" w:eastAsia="Times New Roman" w:hAnsi="Times New Roman" w:cs="Times New Roman"/>
          <w:sz w:val="24"/>
          <w:szCs w:val="24"/>
        </w:rPr>
      </w:pPr>
    </w:p>
    <w:p w14:paraId="00000007" w14:textId="77777777" w:rsidR="00593470" w:rsidRPr="00E46375" w:rsidRDefault="00593470">
      <w:pPr>
        <w:spacing w:line="360" w:lineRule="auto"/>
        <w:jc w:val="both"/>
        <w:rPr>
          <w:rFonts w:ascii="Times New Roman" w:eastAsia="Times New Roman" w:hAnsi="Times New Roman" w:cs="Times New Roman"/>
          <w:sz w:val="24"/>
          <w:szCs w:val="24"/>
        </w:rPr>
      </w:pPr>
    </w:p>
    <w:p w14:paraId="62B17BB8" w14:textId="4DE43828" w:rsidR="007D488A" w:rsidRPr="00E46375" w:rsidRDefault="00504765">
      <w:pPr>
        <w:spacing w:line="360" w:lineRule="auto"/>
        <w:jc w:val="both"/>
        <w:rPr>
          <w:rFonts w:ascii="Times New Roman" w:eastAsia="Times New Roman" w:hAnsi="Times New Roman" w:cs="Times New Roman"/>
          <w:b/>
          <w:sz w:val="28"/>
          <w:szCs w:val="28"/>
        </w:rPr>
      </w:pPr>
      <w:r w:rsidRPr="00E46375">
        <w:rPr>
          <w:rFonts w:ascii="Times New Roman" w:eastAsia="Times New Roman" w:hAnsi="Times New Roman" w:cs="Times New Roman"/>
          <w:b/>
          <w:sz w:val="28"/>
          <w:szCs w:val="28"/>
        </w:rPr>
        <w:t xml:space="preserve">Slide 3: Advanced </w:t>
      </w:r>
      <w:r w:rsidR="008E70C3" w:rsidRPr="00E46375">
        <w:rPr>
          <w:rFonts w:ascii="Times New Roman" w:eastAsia="Times New Roman" w:hAnsi="Times New Roman" w:cs="Times New Roman"/>
          <w:b/>
          <w:sz w:val="28"/>
          <w:szCs w:val="28"/>
        </w:rPr>
        <w:t xml:space="preserve">Technological </w:t>
      </w:r>
      <w:r w:rsidRPr="00E46375">
        <w:rPr>
          <w:rFonts w:ascii="Times New Roman" w:eastAsia="Times New Roman" w:hAnsi="Times New Roman" w:cs="Times New Roman"/>
          <w:b/>
          <w:sz w:val="28"/>
          <w:szCs w:val="28"/>
        </w:rPr>
        <w:t>Issues in BP’s HRM and IHRM</w:t>
      </w:r>
    </w:p>
    <w:p w14:paraId="0000000A" w14:textId="49804898" w:rsidR="00593470" w:rsidRPr="00E46375" w:rsidRDefault="00504765" w:rsidP="003961BC">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Various advanced technologies have been implemented by British Petroleum within their Human Resource Management and International Human Resource Management operations. The leading AI recruitment tools include </w:t>
      </w:r>
      <w:proofErr w:type="spellStart"/>
      <w:r w:rsidRPr="00E46375">
        <w:rPr>
          <w:rFonts w:ascii="Times New Roman" w:eastAsia="Times New Roman" w:hAnsi="Times New Roman" w:cs="Times New Roman"/>
          <w:sz w:val="24"/>
          <w:szCs w:val="24"/>
        </w:rPr>
        <w:t>HireVue</w:t>
      </w:r>
      <w:proofErr w:type="spellEnd"/>
      <w:r w:rsidRPr="00E46375">
        <w:rPr>
          <w:rFonts w:ascii="Times New Roman" w:eastAsia="Times New Roman" w:hAnsi="Times New Roman" w:cs="Times New Roman"/>
          <w:sz w:val="24"/>
          <w:szCs w:val="24"/>
        </w:rPr>
        <w:t xml:space="preserve"> and </w:t>
      </w:r>
      <w:proofErr w:type="spellStart"/>
      <w:r w:rsidRPr="00E46375">
        <w:rPr>
          <w:rFonts w:ascii="Times New Roman" w:eastAsia="Times New Roman" w:hAnsi="Times New Roman" w:cs="Times New Roman"/>
          <w:sz w:val="24"/>
          <w:szCs w:val="24"/>
        </w:rPr>
        <w:t>Pymetrics</w:t>
      </w:r>
      <w:proofErr w:type="spellEnd"/>
      <w:r w:rsidRPr="00E46375">
        <w:rPr>
          <w:rFonts w:ascii="Times New Roman" w:eastAsia="Times New Roman" w:hAnsi="Times New Roman" w:cs="Times New Roman"/>
          <w:sz w:val="24"/>
          <w:szCs w:val="24"/>
        </w:rPr>
        <w:t xml:space="preserve"> as examples. The recruitment times at BP have decreased by 30% </w:t>
      </w:r>
      <w:r w:rsidR="0027290A" w:rsidRPr="00E46375">
        <w:rPr>
          <w:rFonts w:ascii="Times New Roman" w:eastAsia="Times New Roman" w:hAnsi="Times New Roman" w:cs="Times New Roman"/>
          <w:sz w:val="24"/>
          <w:szCs w:val="24"/>
        </w:rPr>
        <w:t xml:space="preserve">(Taylor, </w:t>
      </w:r>
      <w:proofErr w:type="spellStart"/>
      <w:r w:rsidR="0027290A" w:rsidRPr="00E46375">
        <w:rPr>
          <w:rFonts w:ascii="Times New Roman" w:eastAsia="Times New Roman" w:hAnsi="Times New Roman" w:cs="Times New Roman"/>
          <w:sz w:val="24"/>
          <w:szCs w:val="24"/>
        </w:rPr>
        <w:t>Beechler</w:t>
      </w:r>
      <w:proofErr w:type="spellEnd"/>
      <w:r w:rsidR="0027290A" w:rsidRPr="00E46375">
        <w:rPr>
          <w:rFonts w:ascii="Times New Roman" w:eastAsia="Times New Roman" w:hAnsi="Times New Roman" w:cs="Times New Roman"/>
          <w:sz w:val="24"/>
          <w:szCs w:val="24"/>
        </w:rPr>
        <w:t xml:space="preserve"> and Napier, 2024)</w:t>
      </w:r>
      <w:r w:rsidRPr="00E46375">
        <w:rPr>
          <w:rFonts w:ascii="Times New Roman" w:eastAsia="Times New Roman" w:hAnsi="Times New Roman" w:cs="Times New Roman"/>
          <w:sz w:val="24"/>
          <w:szCs w:val="24"/>
        </w:rPr>
        <w:t>. Through machine learning, these technological tools enhance their speed and precision in candidate evaluation.</w:t>
      </w:r>
      <w:r w:rsidR="003961BC" w:rsidRPr="00E46375">
        <w:rPr>
          <w:rFonts w:ascii="Times New Roman" w:eastAsia="Times New Roman" w:hAnsi="Times New Roman" w:cs="Times New Roman"/>
          <w:sz w:val="24"/>
          <w:szCs w:val="24"/>
        </w:rPr>
        <w:t xml:space="preserve"> </w:t>
      </w:r>
      <w:r w:rsidRPr="00E46375">
        <w:rPr>
          <w:rFonts w:ascii="Times New Roman" w:eastAsia="Times New Roman" w:hAnsi="Times New Roman" w:cs="Times New Roman"/>
          <w:sz w:val="24"/>
          <w:szCs w:val="24"/>
        </w:rPr>
        <w:t>Predictive analytics helps BP to predict upcoming skill deficits and necessary employee skill development</w:t>
      </w:r>
      <w:r w:rsidR="00E675E3">
        <w:rPr>
          <w:rFonts w:ascii="Times New Roman" w:eastAsia="Times New Roman" w:hAnsi="Times New Roman" w:cs="Times New Roman"/>
          <w:sz w:val="24"/>
          <w:szCs w:val="24"/>
        </w:rPr>
        <w:t xml:space="preserve"> </w:t>
      </w:r>
      <w:r w:rsidRPr="00E46375">
        <w:rPr>
          <w:rFonts w:ascii="Times New Roman" w:eastAsia="Times New Roman" w:hAnsi="Times New Roman" w:cs="Times New Roman"/>
          <w:sz w:val="24"/>
          <w:szCs w:val="24"/>
        </w:rPr>
        <w:lastRenderedPageBreak/>
        <w:t>needs. The ability to make advanced plans regarding workforce transitions becomes vital for HR departments because BP plans to transition from fossil fuels to renewable energy.</w:t>
      </w:r>
    </w:p>
    <w:p w14:paraId="0000000C" w14:textId="6A4B3535" w:rsidR="00593470" w:rsidRPr="00E46375" w:rsidRDefault="00504765" w:rsidP="003961BC">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BP established the Future Skills Academy through which it delivers essential digital and green energy training to more than 10,000 members of staff</w:t>
      </w:r>
      <w:r w:rsidR="0027290A" w:rsidRPr="00E46375">
        <w:rPr>
          <w:rFonts w:ascii="Times New Roman" w:eastAsia="Times New Roman" w:hAnsi="Times New Roman" w:cs="Times New Roman"/>
          <w:sz w:val="24"/>
          <w:szCs w:val="24"/>
        </w:rPr>
        <w:t xml:space="preserve"> (BP Annual </w:t>
      </w:r>
      <w:r w:rsidR="008E70C3" w:rsidRPr="00E46375">
        <w:rPr>
          <w:rFonts w:ascii="Times New Roman" w:eastAsia="Times New Roman" w:hAnsi="Times New Roman" w:cs="Times New Roman"/>
          <w:sz w:val="24"/>
          <w:szCs w:val="24"/>
        </w:rPr>
        <w:t>Report,</w:t>
      </w:r>
      <w:r w:rsidR="0027290A" w:rsidRPr="00E46375">
        <w:rPr>
          <w:rFonts w:ascii="Times New Roman" w:eastAsia="Times New Roman" w:hAnsi="Times New Roman" w:cs="Times New Roman"/>
          <w:sz w:val="24"/>
          <w:szCs w:val="24"/>
        </w:rPr>
        <w:t xml:space="preserve"> 2024)</w:t>
      </w:r>
      <w:r w:rsidRPr="00E46375">
        <w:rPr>
          <w:rFonts w:ascii="Times New Roman" w:eastAsia="Times New Roman" w:hAnsi="Times New Roman" w:cs="Times New Roman"/>
          <w:sz w:val="24"/>
          <w:szCs w:val="24"/>
        </w:rPr>
        <w:t xml:space="preserve">. The company makes learning directly connect with sustainability targets through its </w:t>
      </w:r>
      <w:r w:rsidR="008E70C3" w:rsidRPr="00E46375">
        <w:rPr>
          <w:rFonts w:ascii="Times New Roman" w:eastAsia="Times New Roman" w:hAnsi="Times New Roman" w:cs="Times New Roman"/>
          <w:sz w:val="24"/>
          <w:szCs w:val="24"/>
        </w:rPr>
        <w:t>programs</w:t>
      </w:r>
      <w:r w:rsidRPr="00E46375">
        <w:rPr>
          <w:rFonts w:ascii="Times New Roman" w:eastAsia="Times New Roman" w:hAnsi="Times New Roman" w:cs="Times New Roman"/>
          <w:sz w:val="24"/>
          <w:szCs w:val="24"/>
        </w:rPr>
        <w:t>.</w:t>
      </w:r>
      <w:r w:rsidR="003961BC" w:rsidRPr="00E46375">
        <w:rPr>
          <w:rFonts w:ascii="Times New Roman" w:eastAsia="Times New Roman" w:hAnsi="Times New Roman" w:cs="Times New Roman"/>
          <w:sz w:val="24"/>
          <w:szCs w:val="24"/>
        </w:rPr>
        <w:t xml:space="preserve"> </w:t>
      </w:r>
      <w:r w:rsidRPr="00E46375">
        <w:rPr>
          <w:rFonts w:ascii="Times New Roman" w:eastAsia="Times New Roman" w:hAnsi="Times New Roman" w:cs="Times New Roman"/>
          <w:sz w:val="24"/>
          <w:szCs w:val="24"/>
        </w:rPr>
        <w:t>BP established a DEI initiative to achieve 30% women leadership representation by 2025</w:t>
      </w:r>
      <w:r w:rsidR="0027290A" w:rsidRPr="00E46375">
        <w:rPr>
          <w:rFonts w:ascii="Times New Roman" w:eastAsia="Times New Roman" w:hAnsi="Times New Roman" w:cs="Times New Roman"/>
          <w:sz w:val="24"/>
          <w:szCs w:val="24"/>
        </w:rPr>
        <w:t xml:space="preserve"> (BP Annual </w:t>
      </w:r>
      <w:r w:rsidR="008E70C3" w:rsidRPr="00E46375">
        <w:rPr>
          <w:rFonts w:ascii="Times New Roman" w:eastAsia="Times New Roman" w:hAnsi="Times New Roman" w:cs="Times New Roman"/>
          <w:sz w:val="24"/>
          <w:szCs w:val="24"/>
        </w:rPr>
        <w:t>Report,</w:t>
      </w:r>
      <w:r w:rsidR="0027290A" w:rsidRPr="00E46375">
        <w:rPr>
          <w:rFonts w:ascii="Times New Roman" w:eastAsia="Times New Roman" w:hAnsi="Times New Roman" w:cs="Times New Roman"/>
          <w:sz w:val="24"/>
          <w:szCs w:val="24"/>
        </w:rPr>
        <w:t xml:space="preserve"> 2024)</w:t>
      </w:r>
      <w:r w:rsidRPr="00E46375">
        <w:rPr>
          <w:rFonts w:ascii="Times New Roman" w:eastAsia="Times New Roman" w:hAnsi="Times New Roman" w:cs="Times New Roman"/>
          <w:sz w:val="24"/>
          <w:szCs w:val="24"/>
        </w:rPr>
        <w:t>. The company maintains internal tracking systems which monitor progress toward achieving inclusivity goals.</w:t>
      </w:r>
    </w:p>
    <w:p w14:paraId="0000000D" w14:textId="105C02F7" w:rsidR="00593470" w:rsidRPr="00E46375" w:rsidRDefault="00504765" w:rsidP="003961BC">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The current systems exist independently without any connection to each other. The strategic connection between personnel training methods and workforce recruitment </w:t>
      </w:r>
      <w:r w:rsidR="008E70C3" w:rsidRPr="00E46375">
        <w:rPr>
          <w:rFonts w:ascii="Times New Roman" w:eastAsia="Times New Roman" w:hAnsi="Times New Roman" w:cs="Times New Roman"/>
          <w:sz w:val="24"/>
          <w:szCs w:val="24"/>
        </w:rPr>
        <w:t xml:space="preserve">programs </w:t>
      </w:r>
      <w:r w:rsidRPr="00E46375">
        <w:rPr>
          <w:rFonts w:ascii="Times New Roman" w:eastAsia="Times New Roman" w:hAnsi="Times New Roman" w:cs="Times New Roman"/>
          <w:sz w:val="24"/>
          <w:szCs w:val="24"/>
        </w:rPr>
        <w:t>and employee progression planning remains incomplete throughout the company operations. Lack of integration between the systems renders this technology less impactful on strategic human resource management practices.</w:t>
      </w:r>
    </w:p>
    <w:p w14:paraId="0000000E" w14:textId="77777777" w:rsidR="00593470" w:rsidRPr="00E46375" w:rsidRDefault="00593470">
      <w:pPr>
        <w:spacing w:line="360" w:lineRule="auto"/>
        <w:jc w:val="both"/>
        <w:rPr>
          <w:rFonts w:ascii="Times New Roman" w:eastAsia="Times New Roman" w:hAnsi="Times New Roman" w:cs="Times New Roman"/>
          <w:sz w:val="24"/>
          <w:szCs w:val="24"/>
        </w:rPr>
      </w:pPr>
    </w:p>
    <w:p w14:paraId="0000000F" w14:textId="77777777" w:rsidR="00593470" w:rsidRPr="00E46375" w:rsidRDefault="00593470">
      <w:pPr>
        <w:spacing w:line="360" w:lineRule="auto"/>
        <w:jc w:val="both"/>
        <w:rPr>
          <w:rFonts w:ascii="Times New Roman" w:eastAsia="Times New Roman" w:hAnsi="Times New Roman" w:cs="Times New Roman"/>
          <w:sz w:val="24"/>
          <w:szCs w:val="24"/>
        </w:rPr>
      </w:pPr>
    </w:p>
    <w:p w14:paraId="00000010" w14:textId="4C12F9FA" w:rsidR="00593470" w:rsidRPr="00E46375" w:rsidRDefault="00504765">
      <w:pPr>
        <w:spacing w:line="360" w:lineRule="auto"/>
        <w:jc w:val="both"/>
        <w:rPr>
          <w:rFonts w:ascii="Times New Roman" w:eastAsia="Times New Roman" w:hAnsi="Times New Roman" w:cs="Times New Roman"/>
          <w:b/>
          <w:sz w:val="28"/>
          <w:szCs w:val="28"/>
        </w:rPr>
      </w:pPr>
      <w:r w:rsidRPr="00E46375">
        <w:rPr>
          <w:rFonts w:ascii="Times New Roman" w:eastAsia="Times New Roman" w:hAnsi="Times New Roman" w:cs="Times New Roman"/>
          <w:b/>
          <w:sz w:val="28"/>
          <w:szCs w:val="28"/>
        </w:rPr>
        <w:t>Slide 4: Emerging</w:t>
      </w:r>
      <w:r w:rsidR="008E70C3" w:rsidRPr="00E46375">
        <w:rPr>
          <w:rFonts w:ascii="Times New Roman" w:eastAsia="Times New Roman" w:hAnsi="Times New Roman" w:cs="Times New Roman"/>
          <w:b/>
          <w:sz w:val="28"/>
          <w:szCs w:val="28"/>
        </w:rPr>
        <w:t xml:space="preserve"> Technological</w:t>
      </w:r>
      <w:r w:rsidRPr="00E46375">
        <w:rPr>
          <w:rFonts w:ascii="Times New Roman" w:eastAsia="Times New Roman" w:hAnsi="Times New Roman" w:cs="Times New Roman"/>
          <w:b/>
          <w:sz w:val="28"/>
          <w:szCs w:val="28"/>
        </w:rPr>
        <w:t xml:space="preserve"> Issues in BP’s HRM and IHRM</w:t>
      </w:r>
    </w:p>
    <w:p w14:paraId="00000014" w14:textId="2480D674" w:rsidR="00593470" w:rsidRPr="00E46375" w:rsidRDefault="00504765" w:rsidP="003961BC">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BP has adopted innovative HRM and IHRM tools, yet multiple upcoming problems persist with its operational practices. The primary problem within the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 xml:space="preserve"> </w:t>
      </w:r>
      <w:proofErr w:type="spellStart"/>
      <w:r w:rsidRPr="00E46375">
        <w:rPr>
          <w:rFonts w:ascii="Times New Roman" w:eastAsia="Times New Roman" w:hAnsi="Times New Roman" w:cs="Times New Roman"/>
          <w:sz w:val="24"/>
          <w:szCs w:val="24"/>
        </w:rPr>
        <w:t>centres</w:t>
      </w:r>
      <w:proofErr w:type="spellEnd"/>
      <w:r w:rsidRPr="00E46375">
        <w:rPr>
          <w:rFonts w:ascii="Times New Roman" w:eastAsia="Times New Roman" w:hAnsi="Times New Roman" w:cs="Times New Roman"/>
          <w:sz w:val="24"/>
          <w:szCs w:val="24"/>
        </w:rPr>
        <w:t xml:space="preserve"> around the lack of AI-powered adaptive learning software. BP delivers its training </w:t>
      </w:r>
      <w:proofErr w:type="spellStart"/>
      <w:r w:rsidRPr="00E46375">
        <w:rPr>
          <w:rFonts w:ascii="Times New Roman" w:eastAsia="Times New Roman" w:hAnsi="Times New Roman" w:cs="Times New Roman"/>
          <w:sz w:val="24"/>
          <w:szCs w:val="24"/>
        </w:rPr>
        <w:t>programmes</w:t>
      </w:r>
      <w:proofErr w:type="spellEnd"/>
      <w:r w:rsidRPr="00E46375">
        <w:rPr>
          <w:rFonts w:ascii="Times New Roman" w:eastAsia="Times New Roman" w:hAnsi="Times New Roman" w:cs="Times New Roman"/>
          <w:sz w:val="24"/>
          <w:szCs w:val="24"/>
        </w:rPr>
        <w:t xml:space="preserve"> without considering individual employee performance levels or professional roles. The preference for </w:t>
      </w:r>
      <w:r w:rsidR="008E70C3" w:rsidRPr="00E46375">
        <w:rPr>
          <w:rFonts w:ascii="Times New Roman" w:eastAsia="Times New Roman" w:hAnsi="Times New Roman" w:cs="Times New Roman"/>
          <w:sz w:val="24"/>
          <w:szCs w:val="24"/>
        </w:rPr>
        <w:t>personalized</w:t>
      </w:r>
      <w:r w:rsidRPr="00E46375">
        <w:rPr>
          <w:rFonts w:ascii="Times New Roman" w:eastAsia="Times New Roman" w:hAnsi="Times New Roman" w:cs="Times New Roman"/>
          <w:sz w:val="24"/>
          <w:szCs w:val="24"/>
        </w:rPr>
        <w:t xml:space="preserve"> learning paths among 74% of employees poses a significant concern because it is documented in the BP Annual Report 2024</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US"/>
        </w:rPr>
        <w:t xml:space="preserve">(BP Annual </w:t>
      </w:r>
      <w:r w:rsidR="008E70C3" w:rsidRPr="00E46375">
        <w:rPr>
          <w:rFonts w:ascii="Times New Roman" w:eastAsia="Times New Roman" w:hAnsi="Times New Roman" w:cs="Times New Roman"/>
          <w:sz w:val="24"/>
          <w:szCs w:val="24"/>
          <w:lang w:val="en-US"/>
        </w:rPr>
        <w:t>Report,</w:t>
      </w:r>
      <w:r w:rsidR="0027290A" w:rsidRPr="00E46375">
        <w:rPr>
          <w:rFonts w:ascii="Times New Roman" w:eastAsia="Times New Roman" w:hAnsi="Times New Roman" w:cs="Times New Roman"/>
          <w:sz w:val="24"/>
          <w:szCs w:val="24"/>
          <w:lang w:val="en-US"/>
        </w:rPr>
        <w:t xml:space="preserve"> 2024</w:t>
      </w:r>
      <w:r w:rsidR="003961BC" w:rsidRPr="00E46375">
        <w:rPr>
          <w:rFonts w:ascii="Times New Roman" w:eastAsia="Times New Roman" w:hAnsi="Times New Roman" w:cs="Times New Roman"/>
          <w:sz w:val="24"/>
          <w:szCs w:val="24"/>
          <w:lang w:val="en-US"/>
        </w:rPr>
        <w:t>)</w:t>
      </w:r>
      <w:r w:rsidR="003961BC" w:rsidRPr="00E46375">
        <w:rPr>
          <w:rFonts w:ascii="Times New Roman" w:eastAsia="Times New Roman" w:hAnsi="Times New Roman" w:cs="Times New Roman"/>
          <w:sz w:val="24"/>
          <w:szCs w:val="24"/>
        </w:rPr>
        <w:t>. The</w:t>
      </w:r>
      <w:r w:rsidRPr="00E46375">
        <w:rPr>
          <w:rFonts w:ascii="Times New Roman" w:eastAsia="Times New Roman" w:hAnsi="Times New Roman" w:cs="Times New Roman"/>
          <w:sz w:val="24"/>
          <w:szCs w:val="24"/>
        </w:rPr>
        <w:t xml:space="preserve">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 xml:space="preserve"> has yet to establish a policy that covers AI ethics within its internal structure. The lack of transparency regarding recruitment decisions made by AI tools raises doubts about their fair operation. Employees tend to lose faith in the system when their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 xml:space="preserve"> lacks a defined policy.</w:t>
      </w:r>
      <w:r w:rsidR="003961BC" w:rsidRPr="00E46375">
        <w:rPr>
          <w:rFonts w:ascii="Times New Roman" w:eastAsia="Times New Roman" w:hAnsi="Times New Roman" w:cs="Times New Roman"/>
          <w:sz w:val="24"/>
          <w:szCs w:val="24"/>
        </w:rPr>
        <w:t xml:space="preserve"> </w:t>
      </w:r>
      <w:r w:rsidRPr="00E46375">
        <w:rPr>
          <w:rFonts w:ascii="Times New Roman" w:eastAsia="Times New Roman" w:hAnsi="Times New Roman" w:cs="Times New Roman"/>
          <w:sz w:val="24"/>
          <w:szCs w:val="24"/>
        </w:rPr>
        <w:t>Hybrid work is another challenge. The hybrid work approach at BP depends on different policies implemented throughout its regional locations</w:t>
      </w:r>
      <w:r w:rsidR="0027290A" w:rsidRPr="00E46375">
        <w:rPr>
          <w:rFonts w:ascii="Times New Roman" w:eastAsia="Times New Roman" w:hAnsi="Times New Roman" w:cs="Times New Roman"/>
          <w:sz w:val="24"/>
          <w:szCs w:val="24"/>
        </w:rPr>
        <w:t xml:space="preserve"> (</w:t>
      </w:r>
      <w:proofErr w:type="spellStart"/>
      <w:r w:rsidR="0027290A" w:rsidRPr="00E46375">
        <w:rPr>
          <w:rFonts w:ascii="Times New Roman" w:eastAsia="Times New Roman" w:hAnsi="Times New Roman" w:cs="Times New Roman"/>
          <w:sz w:val="24"/>
          <w:szCs w:val="24"/>
        </w:rPr>
        <w:t>Marler</w:t>
      </w:r>
      <w:proofErr w:type="spellEnd"/>
      <w:r w:rsidR="0027290A" w:rsidRPr="00E46375">
        <w:rPr>
          <w:rFonts w:ascii="Times New Roman" w:eastAsia="Times New Roman" w:hAnsi="Times New Roman" w:cs="Times New Roman"/>
          <w:sz w:val="24"/>
          <w:szCs w:val="24"/>
        </w:rPr>
        <w:t xml:space="preserve"> and Parry, 2022)</w:t>
      </w:r>
      <w:r w:rsidRPr="00E46375">
        <w:rPr>
          <w:rFonts w:ascii="Times New Roman" w:eastAsia="Times New Roman" w:hAnsi="Times New Roman" w:cs="Times New Roman"/>
          <w:sz w:val="24"/>
          <w:szCs w:val="24"/>
        </w:rPr>
        <w:t xml:space="preserve">. This scarce policy maintains a negative impact on workforce engagement, together with overall </w:t>
      </w:r>
      <w:proofErr w:type="spellStart"/>
      <w:r w:rsidRPr="00E46375">
        <w:rPr>
          <w:rFonts w:ascii="Times New Roman" w:eastAsia="Times New Roman" w:hAnsi="Times New Roman" w:cs="Times New Roman"/>
          <w:sz w:val="24"/>
          <w:szCs w:val="24"/>
        </w:rPr>
        <w:t>organisational</w:t>
      </w:r>
      <w:proofErr w:type="spellEnd"/>
      <w:r w:rsidRPr="00E46375">
        <w:rPr>
          <w:rFonts w:ascii="Times New Roman" w:eastAsia="Times New Roman" w:hAnsi="Times New Roman" w:cs="Times New Roman"/>
          <w:sz w:val="24"/>
          <w:szCs w:val="24"/>
        </w:rPr>
        <w:t xml:space="preserve"> experience. The implementation of inconsistent workplace rules, according to </w:t>
      </w:r>
      <w:proofErr w:type="spellStart"/>
      <w:r w:rsidRPr="00E46375">
        <w:rPr>
          <w:rFonts w:ascii="Times New Roman" w:eastAsia="Times New Roman" w:hAnsi="Times New Roman" w:cs="Times New Roman"/>
          <w:sz w:val="24"/>
          <w:szCs w:val="24"/>
        </w:rPr>
        <w:t>Marler</w:t>
      </w:r>
      <w:proofErr w:type="spellEnd"/>
      <w:r w:rsidRPr="00E46375">
        <w:rPr>
          <w:rFonts w:ascii="Times New Roman" w:eastAsia="Times New Roman" w:hAnsi="Times New Roman" w:cs="Times New Roman"/>
          <w:sz w:val="24"/>
          <w:szCs w:val="24"/>
        </w:rPr>
        <w:t xml:space="preserve"> and Parry, creates feelings of isolation among employees working in the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w:t>
      </w:r>
      <w:r w:rsidR="003961BC" w:rsidRPr="00E46375">
        <w:rPr>
          <w:rFonts w:ascii="Times New Roman" w:eastAsia="Times New Roman" w:hAnsi="Times New Roman" w:cs="Times New Roman"/>
          <w:sz w:val="24"/>
          <w:szCs w:val="24"/>
        </w:rPr>
        <w:t xml:space="preserve"> </w:t>
      </w:r>
      <w:r w:rsidRPr="00E46375">
        <w:rPr>
          <w:rFonts w:ascii="Times New Roman" w:eastAsia="Times New Roman" w:hAnsi="Times New Roman" w:cs="Times New Roman"/>
          <w:sz w:val="24"/>
          <w:szCs w:val="24"/>
        </w:rPr>
        <w:t xml:space="preserve">BP fails to maintain real-time digital systems that monitor employee ratings together with psychological wellness and workplace </w:t>
      </w:r>
      <w:r w:rsidRPr="00E46375">
        <w:rPr>
          <w:rFonts w:ascii="Times New Roman" w:eastAsia="Times New Roman" w:hAnsi="Times New Roman" w:cs="Times New Roman"/>
          <w:sz w:val="24"/>
          <w:szCs w:val="24"/>
        </w:rPr>
        <w:lastRenderedPageBreak/>
        <w:t xml:space="preserve">commitment. Digital platforms such as </w:t>
      </w:r>
      <w:proofErr w:type="spellStart"/>
      <w:r w:rsidRPr="00E46375">
        <w:rPr>
          <w:rFonts w:ascii="Times New Roman" w:eastAsia="Times New Roman" w:hAnsi="Times New Roman" w:cs="Times New Roman"/>
          <w:sz w:val="24"/>
          <w:szCs w:val="24"/>
        </w:rPr>
        <w:t>CultureAmp</w:t>
      </w:r>
      <w:proofErr w:type="spellEnd"/>
      <w:r w:rsidRPr="00E46375">
        <w:rPr>
          <w:rFonts w:ascii="Times New Roman" w:eastAsia="Times New Roman" w:hAnsi="Times New Roman" w:cs="Times New Roman"/>
          <w:sz w:val="24"/>
          <w:szCs w:val="24"/>
        </w:rPr>
        <w:t xml:space="preserve"> and </w:t>
      </w:r>
      <w:proofErr w:type="spellStart"/>
      <w:r w:rsidRPr="00E46375">
        <w:rPr>
          <w:rFonts w:ascii="Times New Roman" w:eastAsia="Times New Roman" w:hAnsi="Times New Roman" w:cs="Times New Roman"/>
          <w:sz w:val="24"/>
          <w:szCs w:val="24"/>
        </w:rPr>
        <w:t>Officevibe</w:t>
      </w:r>
      <w:proofErr w:type="spellEnd"/>
      <w:r w:rsidRPr="00E46375">
        <w:rPr>
          <w:rFonts w:ascii="Times New Roman" w:eastAsia="Times New Roman" w:hAnsi="Times New Roman" w:cs="Times New Roman"/>
          <w:sz w:val="24"/>
          <w:szCs w:val="24"/>
        </w:rPr>
        <w:t xml:space="preserve"> would make noticeable improvements to how people work together</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US"/>
        </w:rPr>
        <w:t>(Nagendra and Deshpande, 2024)</w:t>
      </w:r>
      <w:r w:rsidRPr="00E46375">
        <w:rPr>
          <w:rFonts w:ascii="Times New Roman" w:eastAsia="Times New Roman" w:hAnsi="Times New Roman" w:cs="Times New Roman"/>
          <w:sz w:val="24"/>
          <w:szCs w:val="24"/>
        </w:rPr>
        <w:t xml:space="preserve">. According to Nagendra and Deshpande, an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 xml:space="preserve"> needs to track employee sentiment instantly when dealing with global staff. BP will experience decreased effectiveness in employee experience management if it fails to implement these assessment tools.</w:t>
      </w:r>
    </w:p>
    <w:p w14:paraId="00000015" w14:textId="77777777" w:rsidR="00593470" w:rsidRPr="00E46375" w:rsidRDefault="00593470">
      <w:pPr>
        <w:spacing w:line="360" w:lineRule="auto"/>
        <w:jc w:val="both"/>
        <w:rPr>
          <w:rFonts w:ascii="Times New Roman" w:eastAsia="Times New Roman" w:hAnsi="Times New Roman" w:cs="Times New Roman"/>
          <w:sz w:val="24"/>
          <w:szCs w:val="24"/>
        </w:rPr>
      </w:pPr>
    </w:p>
    <w:p w14:paraId="00000016" w14:textId="77777777" w:rsidR="00593470" w:rsidRPr="00E46375" w:rsidRDefault="00504765">
      <w:pPr>
        <w:spacing w:line="360" w:lineRule="auto"/>
        <w:jc w:val="both"/>
        <w:rPr>
          <w:rFonts w:ascii="Times New Roman" w:eastAsia="Times New Roman" w:hAnsi="Times New Roman" w:cs="Times New Roman"/>
          <w:b/>
          <w:sz w:val="28"/>
          <w:szCs w:val="28"/>
        </w:rPr>
      </w:pPr>
      <w:r w:rsidRPr="00E46375">
        <w:rPr>
          <w:rFonts w:ascii="Times New Roman" w:eastAsia="Times New Roman" w:hAnsi="Times New Roman" w:cs="Times New Roman"/>
          <w:b/>
          <w:sz w:val="28"/>
          <w:szCs w:val="28"/>
        </w:rPr>
        <w:t>Slide 5: Comparative Insights – BP vs Industry Leaders</w:t>
      </w:r>
    </w:p>
    <w:p w14:paraId="00000017" w14:textId="67CBDD0C" w:rsidR="00593470" w:rsidRPr="00E46375" w:rsidRDefault="00504765">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BP's HR technology is compared to industry leaders Shell and ExxonMobil.  The comparative study helps BP assess its position and opportunities for improvement. In its learning technologies, BP does not use adaptive AI</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GB"/>
        </w:rPr>
        <w:t>(Arora et al., 2023)</w:t>
      </w:r>
      <w:r w:rsidRPr="00E46375">
        <w:rPr>
          <w:rFonts w:ascii="Times New Roman" w:eastAsia="Times New Roman" w:hAnsi="Times New Roman" w:cs="Times New Roman"/>
          <w:sz w:val="24"/>
          <w:szCs w:val="24"/>
        </w:rPr>
        <w:t xml:space="preserve">.  Shell learns quicker and better with AI-based </w:t>
      </w:r>
      <w:proofErr w:type="spellStart"/>
      <w:r w:rsidRPr="00E46375">
        <w:rPr>
          <w:rFonts w:ascii="Times New Roman" w:eastAsia="Times New Roman" w:hAnsi="Times New Roman" w:cs="Times New Roman"/>
          <w:sz w:val="24"/>
          <w:szCs w:val="24"/>
        </w:rPr>
        <w:t>personalised</w:t>
      </w:r>
      <w:proofErr w:type="spellEnd"/>
      <w:r w:rsidRPr="00E46375">
        <w:rPr>
          <w:rFonts w:ascii="Times New Roman" w:eastAsia="Times New Roman" w:hAnsi="Times New Roman" w:cs="Times New Roman"/>
          <w:sz w:val="24"/>
          <w:szCs w:val="24"/>
        </w:rPr>
        <w:t xml:space="preserve"> training.  ExxonMobil trains employees for diverse regions' digital needs.</w:t>
      </w:r>
    </w:p>
    <w:p w14:paraId="00000018" w14:textId="47BEA6AC" w:rsidR="00593470" w:rsidRPr="00E46375" w:rsidRDefault="00504765">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BP's DEI integration methodology tracks objectives without leader evaluation or performance-based rewards</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GB"/>
        </w:rPr>
        <w:t>(Sadiq et al., 2022)</w:t>
      </w:r>
      <w:r w:rsidRPr="00E46375">
        <w:rPr>
          <w:rFonts w:ascii="Times New Roman" w:eastAsia="Times New Roman" w:hAnsi="Times New Roman" w:cs="Times New Roman"/>
          <w:sz w:val="24"/>
          <w:szCs w:val="24"/>
        </w:rPr>
        <w:t>.  Shell links DEI performance to bonuses and performance reviews, creating responsibility.  DEI is given more weight in ExxonMobil's leadership evaluation system. The unstructured hybrid work paradigm at BP does not leverage digital channels for employee assistance</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GB"/>
        </w:rPr>
        <w:t>(</w:t>
      </w:r>
      <w:proofErr w:type="spellStart"/>
      <w:r w:rsidR="0027290A" w:rsidRPr="00E46375">
        <w:rPr>
          <w:rFonts w:ascii="Times New Roman" w:eastAsia="Times New Roman" w:hAnsi="Times New Roman" w:cs="Times New Roman"/>
          <w:sz w:val="24"/>
          <w:szCs w:val="24"/>
          <w:lang w:val="en-GB"/>
        </w:rPr>
        <w:t>Budhwar</w:t>
      </w:r>
      <w:proofErr w:type="spellEnd"/>
      <w:r w:rsidR="0027290A" w:rsidRPr="00E46375">
        <w:rPr>
          <w:rFonts w:ascii="Times New Roman" w:eastAsia="Times New Roman" w:hAnsi="Times New Roman" w:cs="Times New Roman"/>
          <w:sz w:val="24"/>
          <w:szCs w:val="24"/>
          <w:lang w:val="en-GB"/>
        </w:rPr>
        <w:t xml:space="preserve"> et al., 2023)</w:t>
      </w:r>
      <w:r w:rsidRPr="00E46375">
        <w:rPr>
          <w:rFonts w:ascii="Times New Roman" w:eastAsia="Times New Roman" w:hAnsi="Times New Roman" w:cs="Times New Roman"/>
          <w:sz w:val="24"/>
          <w:szCs w:val="24"/>
        </w:rPr>
        <w:t>.  Shell has a hybrid work style worldwide that includes technology, whereas ExxonMobil uses a unified hybrid arrangement with wellness platforms. The firm has no AI ethics standards.  Shell has explicit AI governance, whereas ExxonMobil incorporates ethics into their HR technology</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GB"/>
        </w:rPr>
        <w:t>(Singh, 2020)</w:t>
      </w:r>
      <w:r w:rsidRPr="00E46375">
        <w:rPr>
          <w:rFonts w:ascii="Times New Roman" w:eastAsia="Times New Roman" w:hAnsi="Times New Roman" w:cs="Times New Roman"/>
          <w:sz w:val="24"/>
          <w:szCs w:val="24"/>
        </w:rPr>
        <w:t>. BP lacks real-time feedback mechanisms.  Shell used sentiment monitoring for management, and ExxonMobil used AI-based wellness services for workers.  BP must upgrade its HR technologies to compete globally.</w:t>
      </w:r>
    </w:p>
    <w:p w14:paraId="00000019" w14:textId="77777777" w:rsidR="00593470" w:rsidRPr="00E46375" w:rsidRDefault="00593470">
      <w:pPr>
        <w:spacing w:line="360" w:lineRule="auto"/>
        <w:jc w:val="both"/>
        <w:rPr>
          <w:rFonts w:ascii="Times New Roman" w:eastAsia="Times New Roman" w:hAnsi="Times New Roman" w:cs="Times New Roman"/>
          <w:sz w:val="24"/>
          <w:szCs w:val="24"/>
        </w:rPr>
      </w:pPr>
    </w:p>
    <w:p w14:paraId="0000001A" w14:textId="77777777" w:rsidR="00593470" w:rsidRPr="00E46375" w:rsidRDefault="00593470">
      <w:pPr>
        <w:spacing w:line="360" w:lineRule="auto"/>
        <w:jc w:val="both"/>
        <w:rPr>
          <w:rFonts w:ascii="Times New Roman" w:eastAsia="Times New Roman" w:hAnsi="Times New Roman" w:cs="Times New Roman"/>
          <w:sz w:val="24"/>
          <w:szCs w:val="24"/>
        </w:rPr>
      </w:pPr>
    </w:p>
    <w:p w14:paraId="5DB501CD" w14:textId="77777777" w:rsidR="003961BC" w:rsidRPr="00E46375" w:rsidRDefault="003961BC">
      <w:pPr>
        <w:spacing w:line="360" w:lineRule="auto"/>
        <w:jc w:val="both"/>
        <w:rPr>
          <w:rFonts w:ascii="Times New Roman" w:eastAsia="Times New Roman" w:hAnsi="Times New Roman" w:cs="Times New Roman"/>
          <w:b/>
          <w:sz w:val="28"/>
          <w:szCs w:val="28"/>
        </w:rPr>
      </w:pPr>
    </w:p>
    <w:p w14:paraId="0000001B" w14:textId="7DAFD616" w:rsidR="00593470" w:rsidRPr="00E46375" w:rsidRDefault="00504765">
      <w:pPr>
        <w:spacing w:line="360" w:lineRule="auto"/>
        <w:jc w:val="both"/>
        <w:rPr>
          <w:rFonts w:ascii="Times New Roman" w:eastAsia="Times New Roman" w:hAnsi="Times New Roman" w:cs="Times New Roman"/>
          <w:b/>
          <w:sz w:val="28"/>
          <w:szCs w:val="28"/>
        </w:rPr>
      </w:pPr>
      <w:r w:rsidRPr="00E46375">
        <w:rPr>
          <w:rFonts w:ascii="Times New Roman" w:eastAsia="Times New Roman" w:hAnsi="Times New Roman" w:cs="Times New Roman"/>
          <w:b/>
          <w:sz w:val="28"/>
          <w:szCs w:val="28"/>
        </w:rPr>
        <w:t>Slide 6: Tech’s Influence on BP’s Strategic Aims</w:t>
      </w:r>
    </w:p>
    <w:p w14:paraId="0000001D" w14:textId="516753FA" w:rsidR="00593470" w:rsidRPr="00E46375" w:rsidRDefault="00504765" w:rsidP="00E46375">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BP has established becoming net-zero carbon emitter as its strategic mission, which it aims to accomplish by 2050</w:t>
      </w:r>
      <w:r w:rsidR="0027290A" w:rsidRPr="00E46375">
        <w:rPr>
          <w:rFonts w:ascii="Times New Roman" w:eastAsia="Times New Roman" w:hAnsi="Times New Roman" w:cs="Times New Roman"/>
          <w:sz w:val="24"/>
          <w:szCs w:val="24"/>
        </w:rPr>
        <w:t xml:space="preserve"> (Chang, Wilkinson and </w:t>
      </w:r>
      <w:proofErr w:type="spellStart"/>
      <w:r w:rsidR="0027290A" w:rsidRPr="00E46375">
        <w:rPr>
          <w:rFonts w:ascii="Times New Roman" w:eastAsia="Times New Roman" w:hAnsi="Times New Roman" w:cs="Times New Roman"/>
          <w:sz w:val="24"/>
          <w:szCs w:val="24"/>
        </w:rPr>
        <w:t>Mellahi</w:t>
      </w:r>
      <w:proofErr w:type="spellEnd"/>
      <w:r w:rsidR="0027290A" w:rsidRPr="00E46375">
        <w:rPr>
          <w:rFonts w:ascii="Times New Roman" w:eastAsia="Times New Roman" w:hAnsi="Times New Roman" w:cs="Times New Roman"/>
          <w:sz w:val="24"/>
          <w:szCs w:val="24"/>
        </w:rPr>
        <w:t>, 2020)</w:t>
      </w:r>
      <w:r w:rsidRPr="00E46375">
        <w:rPr>
          <w:rFonts w:ascii="Times New Roman" w:eastAsia="Times New Roman" w:hAnsi="Times New Roman" w:cs="Times New Roman"/>
          <w:sz w:val="24"/>
          <w:szCs w:val="24"/>
        </w:rPr>
        <w:t xml:space="preserve">. The company requires massive workforce training in artificial intelligence, combined with digital tools and carbon technology, to reach its strategic goal. The workforce reskilling project represents an essential and mandatory requirement according to Chang, Wilkinson, and Mellahi.AI serves BP by assisting employees in workforce planning. Through AI analysis, the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 xml:space="preserve"> can foresee its upcoming talent </w:t>
      </w:r>
      <w:r w:rsidRPr="00E46375">
        <w:rPr>
          <w:rFonts w:ascii="Times New Roman" w:eastAsia="Times New Roman" w:hAnsi="Times New Roman" w:cs="Times New Roman"/>
          <w:sz w:val="24"/>
          <w:szCs w:val="24"/>
        </w:rPr>
        <w:lastRenderedPageBreak/>
        <w:t>requirements and detect employee skill deficiencies. But there is a weakness</w:t>
      </w:r>
      <w:r w:rsidR="0027290A" w:rsidRPr="00E46375">
        <w:rPr>
          <w:rFonts w:ascii="Times New Roman" w:eastAsia="Times New Roman" w:hAnsi="Times New Roman" w:cs="Times New Roman"/>
          <w:sz w:val="24"/>
          <w:szCs w:val="24"/>
        </w:rPr>
        <w:t xml:space="preserve"> (</w:t>
      </w:r>
      <w:proofErr w:type="spellStart"/>
      <w:r w:rsidR="0027290A" w:rsidRPr="00E46375">
        <w:rPr>
          <w:rFonts w:ascii="Times New Roman" w:eastAsia="Times New Roman" w:hAnsi="Times New Roman" w:cs="Times New Roman"/>
          <w:sz w:val="24"/>
          <w:szCs w:val="24"/>
        </w:rPr>
        <w:t>Lepak</w:t>
      </w:r>
      <w:proofErr w:type="spellEnd"/>
      <w:r w:rsidR="0027290A" w:rsidRPr="00E46375">
        <w:rPr>
          <w:rFonts w:ascii="Times New Roman" w:eastAsia="Times New Roman" w:hAnsi="Times New Roman" w:cs="Times New Roman"/>
          <w:sz w:val="24"/>
          <w:szCs w:val="24"/>
        </w:rPr>
        <w:t xml:space="preserve"> and Snell, 2019)</w:t>
      </w:r>
      <w:r w:rsidRPr="00E46375">
        <w:rPr>
          <w:rFonts w:ascii="Times New Roman" w:eastAsia="Times New Roman" w:hAnsi="Times New Roman" w:cs="Times New Roman"/>
          <w:sz w:val="24"/>
          <w:szCs w:val="24"/>
        </w:rPr>
        <w:t xml:space="preserve">. An inadequacy exists in the execution monitoring process of the system. Planning at the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 xml:space="preserve"> relies on data for development, yet follow-up execution steps remain unmonitored for proper </w:t>
      </w:r>
      <w:proofErr w:type="spellStart"/>
      <w:r w:rsidRPr="00E46375">
        <w:rPr>
          <w:rFonts w:ascii="Times New Roman" w:eastAsia="Times New Roman" w:hAnsi="Times New Roman" w:cs="Times New Roman"/>
          <w:sz w:val="24"/>
          <w:szCs w:val="24"/>
        </w:rPr>
        <w:t>optimisation</w:t>
      </w:r>
      <w:proofErr w:type="spellEnd"/>
      <w:r w:rsidRPr="00E46375">
        <w:rPr>
          <w:rFonts w:ascii="Times New Roman" w:eastAsia="Times New Roman" w:hAnsi="Times New Roman" w:cs="Times New Roman"/>
          <w:sz w:val="24"/>
          <w:szCs w:val="24"/>
        </w:rPr>
        <w:t>.</w:t>
      </w:r>
    </w:p>
    <w:p w14:paraId="0000001F" w14:textId="12612F54" w:rsidR="00593470" w:rsidRPr="00E46375" w:rsidRDefault="00504765" w:rsidP="00E46375">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The Future Skills Academy functions to provide ordinary workforce development training. The learning system does not adapt to individual learners or </w:t>
      </w:r>
      <w:proofErr w:type="spellStart"/>
      <w:r w:rsidRPr="00E46375">
        <w:rPr>
          <w:rFonts w:ascii="Times New Roman" w:eastAsia="Times New Roman" w:hAnsi="Times New Roman" w:cs="Times New Roman"/>
          <w:sz w:val="24"/>
          <w:szCs w:val="24"/>
        </w:rPr>
        <w:t>customise</w:t>
      </w:r>
      <w:proofErr w:type="spellEnd"/>
      <w:r w:rsidRPr="00E46375">
        <w:rPr>
          <w:rFonts w:ascii="Times New Roman" w:eastAsia="Times New Roman" w:hAnsi="Times New Roman" w:cs="Times New Roman"/>
          <w:sz w:val="24"/>
          <w:szCs w:val="24"/>
        </w:rPr>
        <w:t xml:space="preserve"> for their personal needs. The system fails to adapt its teaching procedures according to the speed or training requirements of its users.</w:t>
      </w:r>
      <w:r w:rsidR="00E46375" w:rsidRPr="00E46375">
        <w:rPr>
          <w:rFonts w:ascii="Times New Roman" w:eastAsia="Times New Roman" w:hAnsi="Times New Roman" w:cs="Times New Roman"/>
          <w:sz w:val="24"/>
          <w:szCs w:val="24"/>
        </w:rPr>
        <w:t xml:space="preserve"> </w:t>
      </w:r>
      <w:r w:rsidRPr="00E46375">
        <w:rPr>
          <w:rFonts w:ascii="Times New Roman" w:eastAsia="Times New Roman" w:hAnsi="Times New Roman" w:cs="Times New Roman"/>
          <w:sz w:val="24"/>
          <w:szCs w:val="24"/>
        </w:rPr>
        <w:t xml:space="preserve">The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 xml:space="preserve"> lacks an AI-based system which joins DEI with workforce development and performance KPI analytics</w:t>
      </w:r>
      <w:r w:rsidR="0027290A" w:rsidRPr="00E46375">
        <w:rPr>
          <w:rFonts w:ascii="Times New Roman" w:eastAsia="Times New Roman" w:hAnsi="Times New Roman" w:cs="Times New Roman"/>
          <w:sz w:val="24"/>
          <w:szCs w:val="24"/>
        </w:rPr>
        <w:t xml:space="preserve"> (</w:t>
      </w:r>
      <w:proofErr w:type="spellStart"/>
      <w:r w:rsidR="0027290A" w:rsidRPr="00E46375">
        <w:rPr>
          <w:rFonts w:ascii="Times New Roman" w:eastAsia="Times New Roman" w:hAnsi="Times New Roman" w:cs="Times New Roman"/>
          <w:sz w:val="24"/>
          <w:szCs w:val="24"/>
        </w:rPr>
        <w:t>Lepak</w:t>
      </w:r>
      <w:proofErr w:type="spellEnd"/>
      <w:r w:rsidR="0027290A" w:rsidRPr="00E46375">
        <w:rPr>
          <w:rFonts w:ascii="Times New Roman" w:eastAsia="Times New Roman" w:hAnsi="Times New Roman" w:cs="Times New Roman"/>
          <w:sz w:val="24"/>
          <w:szCs w:val="24"/>
        </w:rPr>
        <w:t xml:space="preserve"> and Snell, 2019)</w:t>
      </w:r>
      <w:r w:rsidRPr="00E46375">
        <w:rPr>
          <w:rFonts w:ascii="Times New Roman" w:eastAsia="Times New Roman" w:hAnsi="Times New Roman" w:cs="Times New Roman"/>
          <w:sz w:val="24"/>
          <w:szCs w:val="24"/>
        </w:rPr>
        <w:t>. The communication barriers prevent HR professionals from working together with strategy teams for maximal collaboration.</w:t>
      </w:r>
    </w:p>
    <w:p w14:paraId="00000020" w14:textId="77777777" w:rsidR="00593470" w:rsidRPr="00E46375" w:rsidRDefault="00504765" w:rsidP="00E46375">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BP fails to achieve its complete potential from HR technology due to existing gaps in its system. The lack of system coherence prevents effective communication, along with improper support of strategic planning goals.</w:t>
      </w:r>
    </w:p>
    <w:p w14:paraId="00000021" w14:textId="77777777" w:rsidR="00593470" w:rsidRPr="00E46375" w:rsidRDefault="00593470">
      <w:pPr>
        <w:spacing w:line="360" w:lineRule="auto"/>
        <w:jc w:val="both"/>
        <w:rPr>
          <w:rFonts w:ascii="Times New Roman" w:eastAsia="Times New Roman" w:hAnsi="Times New Roman" w:cs="Times New Roman"/>
          <w:sz w:val="24"/>
          <w:szCs w:val="24"/>
        </w:rPr>
      </w:pPr>
    </w:p>
    <w:p w14:paraId="00000022" w14:textId="77777777" w:rsidR="00593470" w:rsidRPr="00E46375" w:rsidRDefault="00504765">
      <w:pPr>
        <w:spacing w:line="360" w:lineRule="auto"/>
        <w:jc w:val="both"/>
        <w:rPr>
          <w:rFonts w:ascii="Times New Roman" w:eastAsia="Times New Roman" w:hAnsi="Times New Roman" w:cs="Times New Roman"/>
          <w:b/>
          <w:sz w:val="28"/>
          <w:szCs w:val="28"/>
        </w:rPr>
      </w:pPr>
      <w:r w:rsidRPr="00E46375">
        <w:rPr>
          <w:rFonts w:ascii="Times New Roman" w:eastAsia="Times New Roman" w:hAnsi="Times New Roman" w:cs="Times New Roman"/>
          <w:b/>
          <w:sz w:val="28"/>
          <w:szCs w:val="28"/>
        </w:rPr>
        <w:t>Slide 7: AI &amp; Tech for Competitive Advantage</w:t>
      </w:r>
    </w:p>
    <w:p w14:paraId="00000023" w14:textId="1187BA1B" w:rsidR="00593470" w:rsidRPr="00E46375" w:rsidRDefault="00504765" w:rsidP="00E46375">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In HRM, sophisticated technology and artificial intelligence have become quite effective competitive instruments.  AI at BP helps to increase hiring effectiveness. It </w:t>
      </w:r>
      <w:r w:rsidR="00E46375" w:rsidRPr="00E46375">
        <w:rPr>
          <w:rFonts w:ascii="Times New Roman" w:eastAsia="Times New Roman" w:hAnsi="Times New Roman" w:cs="Times New Roman"/>
          <w:sz w:val="24"/>
          <w:szCs w:val="24"/>
        </w:rPr>
        <w:t>minimizes</w:t>
      </w:r>
      <w:r w:rsidRPr="00E46375">
        <w:rPr>
          <w:rFonts w:ascii="Times New Roman" w:eastAsia="Times New Roman" w:hAnsi="Times New Roman" w:cs="Times New Roman"/>
          <w:sz w:val="24"/>
          <w:szCs w:val="24"/>
        </w:rPr>
        <w:t xml:space="preserve"> unconscious prejudice in applicant selection and cuts the time and expenses of recruiting.  This adds speed and fairness to the process. Still another useful field is predictive analytics.  It identifies the correct people for future jobs, therefore supporting wiser internal mobility.</w:t>
      </w:r>
      <w:r w:rsidR="00E46375" w:rsidRPr="00E46375">
        <w:rPr>
          <w:rFonts w:ascii="Times New Roman" w:eastAsia="Times New Roman" w:hAnsi="Times New Roman" w:cs="Times New Roman"/>
          <w:sz w:val="24"/>
          <w:szCs w:val="24"/>
        </w:rPr>
        <w:t xml:space="preserve"> </w:t>
      </w:r>
      <w:r w:rsidRPr="00E46375">
        <w:rPr>
          <w:rFonts w:ascii="Times New Roman" w:eastAsia="Times New Roman" w:hAnsi="Times New Roman" w:cs="Times New Roman"/>
          <w:sz w:val="24"/>
          <w:szCs w:val="24"/>
        </w:rPr>
        <w:t>This raises employee happiness and helps to save on outside recruiting expenses.</w:t>
      </w:r>
    </w:p>
    <w:p w14:paraId="00000024" w14:textId="71E73C3D" w:rsidR="00593470" w:rsidRPr="00E46375" w:rsidRDefault="00504765" w:rsidP="00E46375">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Advanced HR technology users have exhibited 21% more productivity than their rivals</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US"/>
        </w:rPr>
        <w:t>(</w:t>
      </w:r>
      <w:proofErr w:type="spellStart"/>
      <w:r w:rsidR="0027290A" w:rsidRPr="00E46375">
        <w:rPr>
          <w:rFonts w:ascii="Times New Roman" w:eastAsia="Times New Roman" w:hAnsi="Times New Roman" w:cs="Times New Roman"/>
          <w:sz w:val="24"/>
          <w:szCs w:val="24"/>
          <w:lang w:val="en-US"/>
        </w:rPr>
        <w:t>Sivathanu</w:t>
      </w:r>
      <w:proofErr w:type="spellEnd"/>
      <w:r w:rsidR="0027290A" w:rsidRPr="00E46375">
        <w:rPr>
          <w:rFonts w:ascii="Times New Roman" w:eastAsia="Times New Roman" w:hAnsi="Times New Roman" w:cs="Times New Roman"/>
          <w:sz w:val="24"/>
          <w:szCs w:val="24"/>
          <w:lang w:val="en-US"/>
        </w:rPr>
        <w:t xml:space="preserve"> and Pillai, 2021)</w:t>
      </w:r>
      <w:r w:rsidRPr="00E46375">
        <w:rPr>
          <w:rFonts w:ascii="Times New Roman" w:eastAsia="Times New Roman" w:hAnsi="Times New Roman" w:cs="Times New Roman"/>
          <w:sz w:val="24"/>
          <w:szCs w:val="24"/>
        </w:rPr>
        <w:t>.  This shows that actual performance advantages may be brought about by technology. Already, ExxonMobil and Shell are using HR technology in really innovative ways.  They provide online solutions meant to enhance employee retention and mental wellness.  For instance, sentiment monitoring dashboards and wellness systems based on artificial intelligence help to increase involvement. By comparison, BP's HR tech systems remain disjointed.  Various instruments are applied in various departments and areas</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US"/>
        </w:rPr>
        <w:t>(Paauwe, 2023)</w:t>
      </w:r>
      <w:r w:rsidRPr="00E46375">
        <w:rPr>
          <w:rFonts w:ascii="Times New Roman" w:eastAsia="Times New Roman" w:hAnsi="Times New Roman" w:cs="Times New Roman"/>
          <w:sz w:val="24"/>
          <w:szCs w:val="24"/>
        </w:rPr>
        <w:t xml:space="preserve">.  This compromises the general employer brand and generates inconsistency.  To remain </w:t>
      </w:r>
      <w:r w:rsidRPr="00E46375">
        <w:rPr>
          <w:rFonts w:ascii="Times New Roman" w:eastAsia="Times New Roman" w:hAnsi="Times New Roman" w:cs="Times New Roman"/>
          <w:sz w:val="24"/>
          <w:szCs w:val="24"/>
        </w:rPr>
        <w:lastRenderedPageBreak/>
        <w:t>competitive and appealing to the worldwide talent pool, a multinational corporation like BP has to unite its HR and IT architecture.</w:t>
      </w:r>
    </w:p>
    <w:p w14:paraId="00000025" w14:textId="77777777" w:rsidR="00593470" w:rsidRPr="00E46375" w:rsidRDefault="00593470">
      <w:pPr>
        <w:spacing w:line="360" w:lineRule="auto"/>
        <w:jc w:val="both"/>
        <w:rPr>
          <w:rFonts w:ascii="Times New Roman" w:eastAsia="Times New Roman" w:hAnsi="Times New Roman" w:cs="Times New Roman"/>
          <w:sz w:val="24"/>
          <w:szCs w:val="24"/>
        </w:rPr>
      </w:pPr>
    </w:p>
    <w:p w14:paraId="00000026" w14:textId="77777777" w:rsidR="00593470" w:rsidRPr="00E46375" w:rsidRDefault="00593470">
      <w:pPr>
        <w:spacing w:line="360" w:lineRule="auto"/>
        <w:jc w:val="both"/>
        <w:rPr>
          <w:rFonts w:ascii="Times New Roman" w:eastAsia="Times New Roman" w:hAnsi="Times New Roman" w:cs="Times New Roman"/>
          <w:sz w:val="24"/>
          <w:szCs w:val="24"/>
        </w:rPr>
      </w:pPr>
    </w:p>
    <w:p w14:paraId="00000027" w14:textId="77777777" w:rsidR="00593470" w:rsidRPr="00E46375" w:rsidRDefault="00504765">
      <w:pPr>
        <w:spacing w:line="360" w:lineRule="auto"/>
        <w:jc w:val="both"/>
        <w:rPr>
          <w:rFonts w:ascii="Times New Roman" w:eastAsia="Times New Roman" w:hAnsi="Times New Roman" w:cs="Times New Roman"/>
          <w:b/>
          <w:sz w:val="28"/>
          <w:szCs w:val="28"/>
        </w:rPr>
      </w:pPr>
      <w:r w:rsidRPr="00E46375">
        <w:rPr>
          <w:rFonts w:ascii="Times New Roman" w:eastAsia="Times New Roman" w:hAnsi="Times New Roman" w:cs="Times New Roman"/>
          <w:b/>
          <w:sz w:val="28"/>
          <w:szCs w:val="28"/>
        </w:rPr>
        <w:t>Slide 8: BP’s Strategic Use of HR Technology</w:t>
      </w:r>
    </w:p>
    <w:p w14:paraId="00000028" w14:textId="7A040384" w:rsidR="00593470" w:rsidRPr="00E46375" w:rsidRDefault="00504765">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British Petroleum has improved recruiting and learning processes by integrating HR technologies.  Over 30 countries use AI recruiting methods.  Uniform hiring practices allow the recruiting system to raise employment assessment and applicant evaluation standards. Future Skills Academy is a major step forward.  The platform provides low-carbon projects and renewable energy job-specific training and certification</w:t>
      </w:r>
      <w:r w:rsidR="0027290A" w:rsidRPr="00E46375">
        <w:rPr>
          <w:rFonts w:ascii="Times New Roman" w:eastAsia="Times New Roman" w:hAnsi="Times New Roman" w:cs="Times New Roman"/>
          <w:sz w:val="24"/>
          <w:szCs w:val="24"/>
        </w:rPr>
        <w:t xml:space="preserve"> (BP Annual </w:t>
      </w:r>
      <w:proofErr w:type="gramStart"/>
      <w:r w:rsidR="0027290A" w:rsidRPr="00E46375">
        <w:rPr>
          <w:rFonts w:ascii="Times New Roman" w:eastAsia="Times New Roman" w:hAnsi="Times New Roman" w:cs="Times New Roman"/>
          <w:sz w:val="24"/>
          <w:szCs w:val="24"/>
        </w:rPr>
        <w:t>Report ,</w:t>
      </w:r>
      <w:proofErr w:type="gramEnd"/>
      <w:r w:rsidR="0027290A" w:rsidRPr="00E46375">
        <w:rPr>
          <w:rFonts w:ascii="Times New Roman" w:eastAsia="Times New Roman" w:hAnsi="Times New Roman" w:cs="Times New Roman"/>
          <w:sz w:val="24"/>
          <w:szCs w:val="24"/>
        </w:rPr>
        <w:t xml:space="preserve"> 2024)</w:t>
      </w:r>
      <w:r w:rsidRPr="00E46375">
        <w:rPr>
          <w:rFonts w:ascii="Times New Roman" w:eastAsia="Times New Roman" w:hAnsi="Times New Roman" w:cs="Times New Roman"/>
          <w:sz w:val="24"/>
          <w:szCs w:val="24"/>
        </w:rPr>
        <w:t>.  The company shows that HR follows the business strategy. BP has an online system to monitor Diversity, Equity and Inclusion.  The performance evaluation system does not use these measures for assessment or review.  DEI remains a performance objective despite leaders' intent to make it a core value.</w:t>
      </w:r>
    </w:p>
    <w:p w14:paraId="00000029" w14:textId="6772DDB4" w:rsidR="00593470" w:rsidRPr="00E46375" w:rsidRDefault="00504765">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According to BP's 2024 study, technology HR efforts increased recruiting efficiency by 12%.  Despite limitations, the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 xml:space="preserve"> accomplished remarkable outcomes. The absence of digital technology has to be addressed</w:t>
      </w:r>
      <w:r w:rsidR="0027290A" w:rsidRPr="00E46375">
        <w:rPr>
          <w:rFonts w:ascii="Times New Roman" w:eastAsia="Times New Roman" w:hAnsi="Times New Roman" w:cs="Times New Roman"/>
          <w:sz w:val="24"/>
          <w:szCs w:val="24"/>
        </w:rPr>
        <w:t xml:space="preserve"> (BP Annual </w:t>
      </w:r>
      <w:r w:rsidR="00E46375" w:rsidRPr="00E46375">
        <w:rPr>
          <w:rFonts w:ascii="Times New Roman" w:eastAsia="Times New Roman" w:hAnsi="Times New Roman" w:cs="Times New Roman"/>
          <w:sz w:val="24"/>
          <w:szCs w:val="24"/>
        </w:rPr>
        <w:t>report</w:t>
      </w:r>
      <w:r w:rsidR="008E70C3" w:rsidRPr="00E46375">
        <w:rPr>
          <w:rFonts w:ascii="Times New Roman" w:eastAsia="Times New Roman" w:hAnsi="Times New Roman" w:cs="Times New Roman"/>
          <w:sz w:val="24"/>
          <w:szCs w:val="24"/>
        </w:rPr>
        <w:t>,</w:t>
      </w:r>
      <w:r w:rsidR="0027290A" w:rsidRPr="00E46375">
        <w:rPr>
          <w:rFonts w:ascii="Times New Roman" w:eastAsia="Times New Roman" w:hAnsi="Times New Roman" w:cs="Times New Roman"/>
          <w:sz w:val="24"/>
          <w:szCs w:val="24"/>
        </w:rPr>
        <w:t xml:space="preserve"> 2024)</w:t>
      </w:r>
      <w:r w:rsidRPr="00E46375">
        <w:rPr>
          <w:rFonts w:ascii="Times New Roman" w:eastAsia="Times New Roman" w:hAnsi="Times New Roman" w:cs="Times New Roman"/>
          <w:sz w:val="24"/>
          <w:szCs w:val="24"/>
        </w:rPr>
        <w:t>.  BP uses real-time feedback technologies less than Shell.  No AI-driven enterprise systems measure workplace culture or monitor employee happiness. The company's operations are improving.  The company's strategic human resources objectives demand deeper integration, greater digital system use, and better digital technology application.</w:t>
      </w:r>
    </w:p>
    <w:p w14:paraId="0000002A" w14:textId="77777777" w:rsidR="00593470" w:rsidRPr="00E46375" w:rsidRDefault="00593470">
      <w:pPr>
        <w:spacing w:line="360" w:lineRule="auto"/>
        <w:jc w:val="both"/>
        <w:rPr>
          <w:rFonts w:ascii="Times New Roman" w:eastAsia="Times New Roman" w:hAnsi="Times New Roman" w:cs="Times New Roman"/>
          <w:sz w:val="24"/>
          <w:szCs w:val="24"/>
        </w:rPr>
      </w:pPr>
    </w:p>
    <w:p w14:paraId="0000002B" w14:textId="77777777" w:rsidR="00593470" w:rsidRPr="00E46375" w:rsidRDefault="00504765">
      <w:pPr>
        <w:spacing w:line="360" w:lineRule="auto"/>
        <w:jc w:val="both"/>
        <w:rPr>
          <w:rFonts w:ascii="Times New Roman" w:eastAsia="Times New Roman" w:hAnsi="Times New Roman" w:cs="Times New Roman"/>
          <w:b/>
          <w:sz w:val="28"/>
          <w:szCs w:val="28"/>
        </w:rPr>
      </w:pPr>
      <w:r w:rsidRPr="00E46375">
        <w:rPr>
          <w:rFonts w:ascii="Times New Roman" w:eastAsia="Times New Roman" w:hAnsi="Times New Roman" w:cs="Times New Roman"/>
          <w:b/>
          <w:sz w:val="28"/>
          <w:szCs w:val="28"/>
        </w:rPr>
        <w:t>Slide 9: Evidence-Based Recommendations for BP</w:t>
      </w:r>
    </w:p>
    <w:p w14:paraId="0000002C" w14:textId="4A21AAA4" w:rsidR="00593470" w:rsidRPr="00E46375" w:rsidRDefault="00504765">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BP should engage in five main ways to bridge the gaps in present HR technologies.  The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 xml:space="preserve"> has to first use adaptive learning AI technologies such as </w:t>
      </w:r>
      <w:proofErr w:type="spellStart"/>
      <w:r w:rsidRPr="00E46375">
        <w:rPr>
          <w:rFonts w:ascii="Times New Roman" w:eastAsia="Times New Roman" w:hAnsi="Times New Roman" w:cs="Times New Roman"/>
          <w:sz w:val="24"/>
          <w:szCs w:val="24"/>
        </w:rPr>
        <w:t>EdCast</w:t>
      </w:r>
      <w:proofErr w:type="spellEnd"/>
      <w:r w:rsidRPr="00E46375">
        <w:rPr>
          <w:rFonts w:ascii="Times New Roman" w:eastAsia="Times New Roman" w:hAnsi="Times New Roman" w:cs="Times New Roman"/>
          <w:sz w:val="24"/>
          <w:szCs w:val="24"/>
        </w:rPr>
        <w:t xml:space="preserve"> and Degreed.  These systems </w:t>
      </w:r>
      <w:proofErr w:type="spellStart"/>
      <w:r w:rsidRPr="00E46375">
        <w:rPr>
          <w:rFonts w:ascii="Times New Roman" w:eastAsia="Times New Roman" w:hAnsi="Times New Roman" w:cs="Times New Roman"/>
          <w:sz w:val="24"/>
          <w:szCs w:val="24"/>
        </w:rPr>
        <w:t>customise</w:t>
      </w:r>
      <w:proofErr w:type="spellEnd"/>
      <w:r w:rsidRPr="00E46375">
        <w:rPr>
          <w:rFonts w:ascii="Times New Roman" w:eastAsia="Times New Roman" w:hAnsi="Times New Roman" w:cs="Times New Roman"/>
          <w:sz w:val="24"/>
          <w:szCs w:val="24"/>
        </w:rPr>
        <w:t xml:space="preserve"> instruction depending on individual performance and the speed of each employee.  It will enable quicker, smarter, more relevant learning. Second, BP need to draft AI ethical guidelines.  This guarantees openness and equity throughout hiring procedures.  Companies without AI ethics run legal and biased risks</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US"/>
        </w:rPr>
        <w:t>(Moran, 2019)</w:t>
      </w:r>
      <w:r w:rsidRPr="00E46375">
        <w:rPr>
          <w:rFonts w:ascii="Times New Roman" w:eastAsia="Times New Roman" w:hAnsi="Times New Roman" w:cs="Times New Roman"/>
          <w:sz w:val="24"/>
          <w:szCs w:val="24"/>
        </w:rPr>
        <w:t xml:space="preserve">. Third, BP has to implement a consistent worldwide hybrid working policy.  Policies differ now depending on the nation, therefore compromising uniformity.  Including digital wellness tools can help BP boost mental health and output all around. Fourth, DEI measures have to be closely linked with bonus systems and </w:t>
      </w:r>
      <w:r w:rsidRPr="00E46375">
        <w:rPr>
          <w:rFonts w:ascii="Times New Roman" w:eastAsia="Times New Roman" w:hAnsi="Times New Roman" w:cs="Times New Roman"/>
          <w:sz w:val="24"/>
          <w:szCs w:val="24"/>
        </w:rPr>
        <w:lastRenderedPageBreak/>
        <w:t xml:space="preserve">leadership success.  This drives managers to give inclusiveness top priority and take responsibility.  </w:t>
      </w:r>
      <w:r w:rsidR="0027290A" w:rsidRPr="00E46375">
        <w:rPr>
          <w:rFonts w:ascii="Times New Roman" w:eastAsia="Times New Roman" w:hAnsi="Times New Roman" w:cs="Times New Roman"/>
          <w:sz w:val="24"/>
          <w:szCs w:val="24"/>
        </w:rPr>
        <w:t>W</w:t>
      </w:r>
      <w:r w:rsidRPr="00E46375">
        <w:rPr>
          <w:rFonts w:ascii="Times New Roman" w:eastAsia="Times New Roman" w:hAnsi="Times New Roman" w:cs="Times New Roman"/>
          <w:sz w:val="24"/>
          <w:szCs w:val="24"/>
        </w:rPr>
        <w:t xml:space="preserve">ell-defined KPIs enhance </w:t>
      </w:r>
      <w:proofErr w:type="spellStart"/>
      <w:r w:rsidRPr="00E46375">
        <w:rPr>
          <w:rFonts w:ascii="Times New Roman" w:eastAsia="Times New Roman" w:hAnsi="Times New Roman" w:cs="Times New Roman"/>
          <w:sz w:val="24"/>
          <w:szCs w:val="24"/>
        </w:rPr>
        <w:t>behavioural</w:t>
      </w:r>
      <w:proofErr w:type="spellEnd"/>
      <w:r w:rsidRPr="00E46375">
        <w:rPr>
          <w:rFonts w:ascii="Times New Roman" w:eastAsia="Times New Roman" w:hAnsi="Times New Roman" w:cs="Times New Roman"/>
          <w:sz w:val="24"/>
          <w:szCs w:val="24"/>
        </w:rPr>
        <w:t xml:space="preserve"> results</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US"/>
        </w:rPr>
        <w:t>(</w:t>
      </w:r>
      <w:proofErr w:type="spellStart"/>
      <w:r w:rsidR="0027290A" w:rsidRPr="00E46375">
        <w:rPr>
          <w:rFonts w:ascii="Times New Roman" w:eastAsia="Times New Roman" w:hAnsi="Times New Roman" w:cs="Times New Roman"/>
          <w:sz w:val="24"/>
          <w:szCs w:val="24"/>
          <w:lang w:val="en-US"/>
        </w:rPr>
        <w:t>Voermans</w:t>
      </w:r>
      <w:proofErr w:type="spellEnd"/>
      <w:r w:rsidR="0027290A" w:rsidRPr="00E46375">
        <w:rPr>
          <w:rFonts w:ascii="Times New Roman" w:eastAsia="Times New Roman" w:hAnsi="Times New Roman" w:cs="Times New Roman"/>
          <w:sz w:val="24"/>
          <w:szCs w:val="24"/>
          <w:lang w:val="en-US"/>
        </w:rPr>
        <w:t xml:space="preserve"> and Van </w:t>
      </w:r>
      <w:proofErr w:type="spellStart"/>
      <w:r w:rsidR="0027290A" w:rsidRPr="00E46375">
        <w:rPr>
          <w:rFonts w:ascii="Times New Roman" w:eastAsia="Times New Roman" w:hAnsi="Times New Roman" w:cs="Times New Roman"/>
          <w:sz w:val="24"/>
          <w:szCs w:val="24"/>
          <w:lang w:val="en-US"/>
        </w:rPr>
        <w:t>Veldhoven</w:t>
      </w:r>
      <w:proofErr w:type="spellEnd"/>
      <w:r w:rsidR="0027290A" w:rsidRPr="00E46375">
        <w:rPr>
          <w:rFonts w:ascii="Times New Roman" w:eastAsia="Times New Roman" w:hAnsi="Times New Roman" w:cs="Times New Roman"/>
          <w:sz w:val="24"/>
          <w:szCs w:val="24"/>
          <w:lang w:val="en-US"/>
        </w:rPr>
        <w:t>, 2019)</w:t>
      </w:r>
      <w:r w:rsidRPr="00E46375">
        <w:rPr>
          <w:rFonts w:ascii="Times New Roman" w:eastAsia="Times New Roman" w:hAnsi="Times New Roman" w:cs="Times New Roman"/>
          <w:sz w:val="24"/>
          <w:szCs w:val="24"/>
        </w:rPr>
        <w:t xml:space="preserve">. At last, real-time employee engagement instruments have to be used.  Systems like </w:t>
      </w:r>
      <w:proofErr w:type="spellStart"/>
      <w:r w:rsidRPr="00E46375">
        <w:rPr>
          <w:rFonts w:ascii="Times New Roman" w:eastAsia="Times New Roman" w:hAnsi="Times New Roman" w:cs="Times New Roman"/>
          <w:sz w:val="24"/>
          <w:szCs w:val="24"/>
        </w:rPr>
        <w:t>CultureAmp</w:t>
      </w:r>
      <w:proofErr w:type="spellEnd"/>
      <w:r w:rsidRPr="00E46375">
        <w:rPr>
          <w:rFonts w:ascii="Times New Roman" w:eastAsia="Times New Roman" w:hAnsi="Times New Roman" w:cs="Times New Roman"/>
          <w:sz w:val="24"/>
          <w:szCs w:val="24"/>
        </w:rPr>
        <w:t xml:space="preserve"> track staff attitude and inclusiveness.  </w:t>
      </w:r>
      <w:r w:rsidR="0027290A" w:rsidRPr="00E46375">
        <w:rPr>
          <w:rFonts w:ascii="Times New Roman" w:eastAsia="Times New Roman" w:hAnsi="Times New Roman" w:cs="Times New Roman"/>
          <w:sz w:val="24"/>
          <w:szCs w:val="24"/>
        </w:rPr>
        <w:t>T</w:t>
      </w:r>
      <w:r w:rsidRPr="00E46375">
        <w:rPr>
          <w:rFonts w:ascii="Times New Roman" w:eastAsia="Times New Roman" w:hAnsi="Times New Roman" w:cs="Times New Roman"/>
          <w:sz w:val="24"/>
          <w:szCs w:val="24"/>
        </w:rPr>
        <w:t>his information may assist in creating stronger teams, lowering turnover, and promoting improved culture</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US"/>
        </w:rPr>
        <w:t>(</w:t>
      </w:r>
      <w:proofErr w:type="spellStart"/>
      <w:r w:rsidR="0027290A" w:rsidRPr="00E46375">
        <w:rPr>
          <w:rFonts w:ascii="Times New Roman" w:eastAsia="Times New Roman" w:hAnsi="Times New Roman" w:cs="Times New Roman"/>
          <w:sz w:val="24"/>
          <w:szCs w:val="24"/>
          <w:lang w:val="en-US"/>
        </w:rPr>
        <w:t>Tarique</w:t>
      </w:r>
      <w:proofErr w:type="spellEnd"/>
      <w:r w:rsidR="0027290A" w:rsidRPr="00E46375">
        <w:rPr>
          <w:rFonts w:ascii="Times New Roman" w:eastAsia="Times New Roman" w:hAnsi="Times New Roman" w:cs="Times New Roman"/>
          <w:sz w:val="24"/>
          <w:szCs w:val="24"/>
          <w:lang w:val="en-US"/>
        </w:rPr>
        <w:t xml:space="preserve"> and Schuler, 2019)</w:t>
      </w:r>
      <w:r w:rsidRPr="00E46375">
        <w:rPr>
          <w:rFonts w:ascii="Times New Roman" w:eastAsia="Times New Roman" w:hAnsi="Times New Roman" w:cs="Times New Roman"/>
          <w:sz w:val="24"/>
          <w:szCs w:val="24"/>
        </w:rPr>
        <w:t xml:space="preserve">. </w:t>
      </w:r>
    </w:p>
    <w:p w14:paraId="0000002D" w14:textId="77777777" w:rsidR="00593470" w:rsidRPr="00E46375" w:rsidRDefault="00504765">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These actions taken together will make BP's HRM more modern and increase its worldwide competitiveness.</w:t>
      </w:r>
    </w:p>
    <w:p w14:paraId="0000002E" w14:textId="77777777" w:rsidR="00593470" w:rsidRPr="00E46375" w:rsidRDefault="00593470">
      <w:pPr>
        <w:spacing w:line="360" w:lineRule="auto"/>
        <w:jc w:val="both"/>
        <w:rPr>
          <w:rFonts w:ascii="Times New Roman" w:eastAsia="Times New Roman" w:hAnsi="Times New Roman" w:cs="Times New Roman"/>
          <w:sz w:val="24"/>
          <w:szCs w:val="24"/>
        </w:rPr>
      </w:pPr>
    </w:p>
    <w:p w14:paraId="0000002F" w14:textId="77777777" w:rsidR="00593470" w:rsidRPr="00E46375" w:rsidRDefault="00593470">
      <w:pPr>
        <w:spacing w:line="360" w:lineRule="auto"/>
        <w:jc w:val="both"/>
        <w:rPr>
          <w:rFonts w:ascii="Times New Roman" w:eastAsia="Times New Roman" w:hAnsi="Times New Roman" w:cs="Times New Roman"/>
          <w:sz w:val="24"/>
          <w:szCs w:val="24"/>
        </w:rPr>
      </w:pPr>
    </w:p>
    <w:p w14:paraId="00000030" w14:textId="77777777" w:rsidR="00593470" w:rsidRPr="00E46375" w:rsidRDefault="00504765">
      <w:pPr>
        <w:spacing w:line="360" w:lineRule="auto"/>
        <w:jc w:val="both"/>
        <w:rPr>
          <w:rFonts w:ascii="Times New Roman" w:eastAsia="Times New Roman" w:hAnsi="Times New Roman" w:cs="Times New Roman"/>
          <w:b/>
          <w:sz w:val="28"/>
          <w:szCs w:val="28"/>
        </w:rPr>
      </w:pPr>
      <w:r w:rsidRPr="00E46375">
        <w:rPr>
          <w:rFonts w:ascii="Times New Roman" w:eastAsia="Times New Roman" w:hAnsi="Times New Roman" w:cs="Times New Roman"/>
          <w:b/>
          <w:sz w:val="28"/>
          <w:szCs w:val="28"/>
        </w:rPr>
        <w:t>Slide 10: Conclusion – From Fragmentation to Integration</w:t>
      </w:r>
    </w:p>
    <w:p w14:paraId="00000031" w14:textId="4A30A56F" w:rsidR="00593470" w:rsidRPr="00E46375" w:rsidRDefault="00504765" w:rsidP="00E46375">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Finally, BP has to go from depending on HR technology in parts to creating a fully integrated HR system. HR cannot help corporate strategy unless artificial intelligence, adaptive learning, and DEI data are linked. </w:t>
      </w:r>
      <w:r w:rsidR="0027290A" w:rsidRPr="00E46375">
        <w:rPr>
          <w:rFonts w:ascii="Times New Roman" w:eastAsia="Times New Roman" w:hAnsi="Times New Roman" w:cs="Times New Roman"/>
          <w:sz w:val="24"/>
          <w:szCs w:val="24"/>
        </w:rPr>
        <w:t>L</w:t>
      </w:r>
      <w:r w:rsidRPr="00E46375">
        <w:rPr>
          <w:rFonts w:ascii="Times New Roman" w:eastAsia="Times New Roman" w:hAnsi="Times New Roman" w:cs="Times New Roman"/>
          <w:sz w:val="24"/>
          <w:szCs w:val="24"/>
        </w:rPr>
        <w:t>ong-term success depends on such kind of integration</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US"/>
        </w:rPr>
        <w:t>(</w:t>
      </w:r>
      <w:proofErr w:type="spellStart"/>
      <w:r w:rsidR="0027290A" w:rsidRPr="00E46375">
        <w:rPr>
          <w:rFonts w:ascii="Times New Roman" w:eastAsia="Times New Roman" w:hAnsi="Times New Roman" w:cs="Times New Roman"/>
          <w:sz w:val="24"/>
          <w:szCs w:val="24"/>
          <w:lang w:val="en-US"/>
        </w:rPr>
        <w:t>Fombrun</w:t>
      </w:r>
      <w:proofErr w:type="spellEnd"/>
      <w:r w:rsidR="0027290A" w:rsidRPr="00E46375">
        <w:rPr>
          <w:rFonts w:ascii="Times New Roman" w:eastAsia="Times New Roman" w:hAnsi="Times New Roman" w:cs="Times New Roman"/>
          <w:sz w:val="24"/>
          <w:szCs w:val="24"/>
          <w:lang w:val="en-US"/>
        </w:rPr>
        <w:t xml:space="preserve">, </w:t>
      </w:r>
      <w:proofErr w:type="spellStart"/>
      <w:r w:rsidR="0027290A" w:rsidRPr="00E46375">
        <w:rPr>
          <w:rFonts w:ascii="Times New Roman" w:eastAsia="Times New Roman" w:hAnsi="Times New Roman" w:cs="Times New Roman"/>
          <w:sz w:val="24"/>
          <w:szCs w:val="24"/>
          <w:lang w:val="en-US"/>
        </w:rPr>
        <w:t>Tichy</w:t>
      </w:r>
      <w:proofErr w:type="spellEnd"/>
      <w:r w:rsidR="0027290A" w:rsidRPr="00E46375">
        <w:rPr>
          <w:rFonts w:ascii="Times New Roman" w:eastAsia="Times New Roman" w:hAnsi="Times New Roman" w:cs="Times New Roman"/>
          <w:sz w:val="24"/>
          <w:szCs w:val="24"/>
          <w:lang w:val="en-US"/>
        </w:rPr>
        <w:t xml:space="preserve"> and </w:t>
      </w:r>
      <w:proofErr w:type="spellStart"/>
      <w:r w:rsidR="0027290A" w:rsidRPr="00E46375">
        <w:rPr>
          <w:rFonts w:ascii="Times New Roman" w:eastAsia="Times New Roman" w:hAnsi="Times New Roman" w:cs="Times New Roman"/>
          <w:sz w:val="24"/>
          <w:szCs w:val="24"/>
          <w:lang w:val="en-US"/>
        </w:rPr>
        <w:t>Devanna</w:t>
      </w:r>
      <w:proofErr w:type="spellEnd"/>
      <w:r w:rsidR="0027290A" w:rsidRPr="00E46375">
        <w:rPr>
          <w:rFonts w:ascii="Times New Roman" w:eastAsia="Times New Roman" w:hAnsi="Times New Roman" w:cs="Times New Roman"/>
          <w:sz w:val="24"/>
          <w:szCs w:val="24"/>
          <w:lang w:val="en-US"/>
        </w:rPr>
        <w:t>, 2015)</w:t>
      </w:r>
      <w:r w:rsidRPr="00E46375">
        <w:rPr>
          <w:rFonts w:ascii="Times New Roman" w:eastAsia="Times New Roman" w:hAnsi="Times New Roman" w:cs="Times New Roman"/>
          <w:sz w:val="24"/>
          <w:szCs w:val="24"/>
        </w:rPr>
        <w:t>.</w:t>
      </w:r>
    </w:p>
    <w:p w14:paraId="00000032" w14:textId="77777777" w:rsidR="00593470" w:rsidRPr="00E46375" w:rsidRDefault="00504765" w:rsidP="00E46375">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Using complete, tech-enabled HRM models, Shell and ExxonMobil are now surpassing BP. They are funding AI technologies that advance well-being, inclusivity, and education. Haines and Lafleur (2024) find that these companies exhibit improved staff retention and leadership development.</w:t>
      </w:r>
    </w:p>
    <w:p w14:paraId="00000033" w14:textId="1573FF10" w:rsidR="00593470" w:rsidRPr="00E46375" w:rsidRDefault="00504765" w:rsidP="00E46375">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BP has to regard HRM not as a mere administrative tool. It should develop into a transformation partner helping with cultural, environmental, and digital changes. Decision-making, talent planning, and creativity should all </w:t>
      </w:r>
      <w:r w:rsidR="00387E3A" w:rsidRPr="00E46375">
        <w:rPr>
          <w:rFonts w:ascii="Times New Roman" w:eastAsia="Times New Roman" w:hAnsi="Times New Roman" w:cs="Times New Roman"/>
          <w:sz w:val="24"/>
          <w:szCs w:val="24"/>
        </w:rPr>
        <w:t>center</w:t>
      </w:r>
      <w:r w:rsidRPr="00E46375">
        <w:rPr>
          <w:rFonts w:ascii="Times New Roman" w:eastAsia="Times New Roman" w:hAnsi="Times New Roman" w:cs="Times New Roman"/>
          <w:sz w:val="24"/>
          <w:szCs w:val="24"/>
        </w:rPr>
        <w:t xml:space="preserve"> HR.</w:t>
      </w:r>
    </w:p>
    <w:p w14:paraId="00000034" w14:textId="77777777" w:rsidR="00593470" w:rsidRPr="00E46375" w:rsidRDefault="00504765" w:rsidP="00E46375">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At last, smart, ethical, linked technologies will determine BP's future preparedness. As Lado and Wilson put it, inclusive tech-driven HRM results in increased adaptation and performance.</w:t>
      </w:r>
    </w:p>
    <w:p w14:paraId="00000035" w14:textId="55BE698D" w:rsidR="00593470" w:rsidRPr="00E46375" w:rsidRDefault="00504765" w:rsidP="00E46375">
      <w:pPr>
        <w:spacing w:line="360" w:lineRule="auto"/>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Invest in tailored learning, unite systems, use data to support DEI, and offer staff members a voice—that is the obvious road map</w:t>
      </w:r>
      <w:r w:rsidR="0027290A" w:rsidRPr="00E46375">
        <w:rPr>
          <w:rFonts w:ascii="Times New Roman" w:eastAsia="Times New Roman" w:hAnsi="Times New Roman" w:cs="Times New Roman"/>
          <w:sz w:val="24"/>
          <w:szCs w:val="24"/>
        </w:rPr>
        <w:t xml:space="preserve"> </w:t>
      </w:r>
      <w:r w:rsidR="0027290A" w:rsidRPr="00E46375">
        <w:rPr>
          <w:rFonts w:ascii="Times New Roman" w:eastAsia="Times New Roman" w:hAnsi="Times New Roman" w:cs="Times New Roman"/>
          <w:sz w:val="24"/>
          <w:szCs w:val="24"/>
          <w:lang w:val="en-US"/>
        </w:rPr>
        <w:t>(Lado and Wilson, 2020)</w:t>
      </w:r>
      <w:r w:rsidRPr="00E46375">
        <w:rPr>
          <w:rFonts w:ascii="Times New Roman" w:eastAsia="Times New Roman" w:hAnsi="Times New Roman" w:cs="Times New Roman"/>
          <w:sz w:val="24"/>
          <w:szCs w:val="24"/>
        </w:rPr>
        <w:t>. Should BP implement these initiatives, HR will not only assist in achieving the goal but also guide the path towards sustained success.</w:t>
      </w:r>
    </w:p>
    <w:p w14:paraId="4B9010BA" w14:textId="77777777" w:rsidR="00E675E3" w:rsidRDefault="00E675E3" w:rsidP="00E675E3">
      <w:pPr>
        <w:rPr>
          <w:rFonts w:ascii="Times New Roman" w:eastAsia="Times New Roman" w:hAnsi="Times New Roman" w:cs="Times New Roman"/>
          <w:sz w:val="24"/>
          <w:szCs w:val="24"/>
        </w:rPr>
      </w:pPr>
    </w:p>
    <w:p w14:paraId="258F2434" w14:textId="77777777" w:rsidR="00E675E3" w:rsidRDefault="00E675E3" w:rsidP="00E675E3">
      <w:pPr>
        <w:rPr>
          <w:rFonts w:ascii="Times New Roman" w:eastAsia="Times New Roman" w:hAnsi="Times New Roman" w:cs="Times New Roman"/>
          <w:b/>
          <w:bCs/>
          <w:sz w:val="32"/>
          <w:szCs w:val="32"/>
        </w:rPr>
      </w:pPr>
    </w:p>
    <w:p w14:paraId="081D3970" w14:textId="77777777" w:rsidR="00E675E3" w:rsidRDefault="00E675E3" w:rsidP="00E675E3">
      <w:pPr>
        <w:rPr>
          <w:rFonts w:ascii="Times New Roman" w:eastAsia="Times New Roman" w:hAnsi="Times New Roman" w:cs="Times New Roman"/>
          <w:b/>
          <w:bCs/>
          <w:sz w:val="32"/>
          <w:szCs w:val="32"/>
        </w:rPr>
      </w:pPr>
    </w:p>
    <w:p w14:paraId="4F1DDF95" w14:textId="77777777" w:rsidR="00E675E3" w:rsidRDefault="00E675E3" w:rsidP="00E675E3">
      <w:pPr>
        <w:rPr>
          <w:rFonts w:ascii="Times New Roman" w:eastAsia="Times New Roman" w:hAnsi="Times New Roman" w:cs="Times New Roman"/>
          <w:b/>
          <w:bCs/>
          <w:sz w:val="32"/>
          <w:szCs w:val="32"/>
        </w:rPr>
      </w:pPr>
    </w:p>
    <w:p w14:paraId="3F0311A4" w14:textId="73C8A581" w:rsidR="00E675E3" w:rsidRPr="00E675E3" w:rsidRDefault="0027290A" w:rsidP="00E675E3">
      <w:pPr>
        <w:rPr>
          <w:rFonts w:ascii="Times New Roman" w:eastAsia="Times New Roman" w:hAnsi="Times New Roman" w:cs="Times New Roman"/>
          <w:b/>
          <w:bCs/>
          <w:sz w:val="32"/>
          <w:szCs w:val="32"/>
        </w:rPr>
      </w:pPr>
      <w:r w:rsidRPr="00E46375">
        <w:rPr>
          <w:rFonts w:ascii="Times New Roman" w:eastAsia="Times New Roman" w:hAnsi="Times New Roman" w:cs="Times New Roman"/>
          <w:b/>
          <w:bCs/>
          <w:sz w:val="32"/>
          <w:szCs w:val="32"/>
        </w:rPr>
        <w:lastRenderedPageBreak/>
        <w:t>Reference</w:t>
      </w:r>
      <w:r w:rsidR="008E70C3" w:rsidRPr="00E46375">
        <w:rPr>
          <w:rFonts w:ascii="Times New Roman" w:eastAsia="Times New Roman" w:hAnsi="Times New Roman" w:cs="Times New Roman"/>
          <w:b/>
          <w:bCs/>
          <w:sz w:val="32"/>
          <w:szCs w:val="32"/>
        </w:rPr>
        <w:t>s</w:t>
      </w:r>
    </w:p>
    <w:p w14:paraId="42C3E574"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Arora, M. et al. (2023) HR Analytics and Artificial Intelligence-Transforming Human Resource Management. 2023 International Conference on Decision Aid Sciences and Application (DASA), pp. 288–293. https://doi.org/10.1109/dasa53625.2021.9682325</w:t>
      </w:r>
    </w:p>
    <w:p w14:paraId="70467AD7"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Barney, J.B. and Wright, P.M. (2021) ‘On becoming a strategic partner: The role of human resources in gaining competitive advantage’, Human Resource Management, 37(1), pp. 31–46. https://doi.org/10.1002/(sici)1099-050x(199821)37:1</w:t>
      </w:r>
    </w:p>
    <w:p w14:paraId="5AE372EE"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BP Annual Report (2024) BP Annual Report 2024. Available at: https://www.bp.com/en/global/corporate/investors/results-reporting-and-presentations/annual-report.html (Accessed: 23 April 2025).</w:t>
      </w:r>
    </w:p>
    <w:p w14:paraId="62BCF2CB" w14:textId="77777777" w:rsidR="0027290A" w:rsidRPr="00E46375" w:rsidRDefault="0027290A" w:rsidP="0027290A">
      <w:pPr>
        <w:spacing w:line="360" w:lineRule="auto"/>
        <w:jc w:val="both"/>
        <w:rPr>
          <w:rFonts w:ascii="Times New Roman" w:eastAsia="Times New Roman" w:hAnsi="Times New Roman" w:cs="Times New Roman"/>
          <w:sz w:val="24"/>
          <w:szCs w:val="24"/>
        </w:rPr>
      </w:pPr>
      <w:proofErr w:type="spellStart"/>
      <w:r w:rsidRPr="00E46375">
        <w:rPr>
          <w:rFonts w:ascii="Times New Roman" w:eastAsia="Times New Roman" w:hAnsi="Times New Roman" w:cs="Times New Roman"/>
          <w:sz w:val="24"/>
          <w:szCs w:val="24"/>
        </w:rPr>
        <w:t>Budhwar</w:t>
      </w:r>
      <w:proofErr w:type="spellEnd"/>
      <w:r w:rsidRPr="00E46375">
        <w:rPr>
          <w:rFonts w:ascii="Times New Roman" w:eastAsia="Times New Roman" w:hAnsi="Times New Roman" w:cs="Times New Roman"/>
          <w:sz w:val="24"/>
          <w:szCs w:val="24"/>
        </w:rPr>
        <w:t xml:space="preserve">, P. et al. (2023) ‘Human resource management in the age of generative artificial intelligence: Perspectives and research directions on </w:t>
      </w:r>
      <w:proofErr w:type="spellStart"/>
      <w:r w:rsidRPr="00E46375">
        <w:rPr>
          <w:rFonts w:ascii="Times New Roman" w:eastAsia="Times New Roman" w:hAnsi="Times New Roman" w:cs="Times New Roman"/>
          <w:sz w:val="24"/>
          <w:szCs w:val="24"/>
        </w:rPr>
        <w:t>ChatGPT</w:t>
      </w:r>
      <w:proofErr w:type="spellEnd"/>
      <w:r w:rsidRPr="00E46375">
        <w:rPr>
          <w:rFonts w:ascii="Times New Roman" w:eastAsia="Times New Roman" w:hAnsi="Times New Roman" w:cs="Times New Roman"/>
          <w:sz w:val="24"/>
          <w:szCs w:val="24"/>
        </w:rPr>
        <w:t>’, Human Resource Management Journal, 33(3), pp. 606–659. https://doi.org/10.1111/1748-8583.12524</w:t>
      </w:r>
    </w:p>
    <w:p w14:paraId="05BB49E4"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Chang, Y.Y., Wilkinson, A.J. and </w:t>
      </w:r>
      <w:proofErr w:type="spellStart"/>
      <w:r w:rsidRPr="00E46375">
        <w:rPr>
          <w:rFonts w:ascii="Times New Roman" w:eastAsia="Times New Roman" w:hAnsi="Times New Roman" w:cs="Times New Roman"/>
          <w:sz w:val="24"/>
          <w:szCs w:val="24"/>
        </w:rPr>
        <w:t>Mellahi</w:t>
      </w:r>
      <w:proofErr w:type="spellEnd"/>
      <w:r w:rsidRPr="00E46375">
        <w:rPr>
          <w:rFonts w:ascii="Times New Roman" w:eastAsia="Times New Roman" w:hAnsi="Times New Roman" w:cs="Times New Roman"/>
          <w:sz w:val="24"/>
          <w:szCs w:val="24"/>
        </w:rPr>
        <w:t>, K. (2020) ‘HRM strategies and MNCs from emerging economies in the UK’, European Business Review, 19(5), pp. 404–419. https://doi.org/10.1108/09555340710818987</w:t>
      </w:r>
    </w:p>
    <w:p w14:paraId="7D0E51C4" w14:textId="77777777" w:rsidR="0027290A" w:rsidRPr="00E46375" w:rsidRDefault="0027290A" w:rsidP="0027290A">
      <w:pPr>
        <w:spacing w:line="360" w:lineRule="auto"/>
        <w:jc w:val="both"/>
        <w:rPr>
          <w:rFonts w:ascii="Times New Roman" w:eastAsia="Times New Roman" w:hAnsi="Times New Roman" w:cs="Times New Roman"/>
          <w:sz w:val="24"/>
          <w:szCs w:val="24"/>
        </w:rPr>
      </w:pPr>
      <w:proofErr w:type="spellStart"/>
      <w:r w:rsidRPr="00E46375">
        <w:rPr>
          <w:rFonts w:ascii="Times New Roman" w:eastAsia="Times New Roman" w:hAnsi="Times New Roman" w:cs="Times New Roman"/>
          <w:sz w:val="24"/>
          <w:szCs w:val="24"/>
        </w:rPr>
        <w:t>Fombrun</w:t>
      </w:r>
      <w:proofErr w:type="spellEnd"/>
      <w:r w:rsidRPr="00E46375">
        <w:rPr>
          <w:rFonts w:ascii="Times New Roman" w:eastAsia="Times New Roman" w:hAnsi="Times New Roman" w:cs="Times New Roman"/>
          <w:sz w:val="24"/>
          <w:szCs w:val="24"/>
        </w:rPr>
        <w:t xml:space="preserve">, C.J., </w:t>
      </w:r>
      <w:proofErr w:type="spellStart"/>
      <w:r w:rsidRPr="00E46375">
        <w:rPr>
          <w:rFonts w:ascii="Times New Roman" w:eastAsia="Times New Roman" w:hAnsi="Times New Roman" w:cs="Times New Roman"/>
          <w:sz w:val="24"/>
          <w:szCs w:val="24"/>
        </w:rPr>
        <w:t>Tichy</w:t>
      </w:r>
      <w:proofErr w:type="spellEnd"/>
      <w:r w:rsidRPr="00E46375">
        <w:rPr>
          <w:rFonts w:ascii="Times New Roman" w:eastAsia="Times New Roman" w:hAnsi="Times New Roman" w:cs="Times New Roman"/>
          <w:sz w:val="24"/>
          <w:szCs w:val="24"/>
        </w:rPr>
        <w:t xml:space="preserve">, N.M. and </w:t>
      </w:r>
      <w:proofErr w:type="spellStart"/>
      <w:r w:rsidRPr="00E46375">
        <w:rPr>
          <w:rFonts w:ascii="Times New Roman" w:eastAsia="Times New Roman" w:hAnsi="Times New Roman" w:cs="Times New Roman"/>
          <w:sz w:val="24"/>
          <w:szCs w:val="24"/>
        </w:rPr>
        <w:t>Devanna</w:t>
      </w:r>
      <w:proofErr w:type="spellEnd"/>
      <w:r w:rsidRPr="00E46375">
        <w:rPr>
          <w:rFonts w:ascii="Times New Roman" w:eastAsia="Times New Roman" w:hAnsi="Times New Roman" w:cs="Times New Roman"/>
          <w:sz w:val="24"/>
          <w:szCs w:val="24"/>
        </w:rPr>
        <w:t xml:space="preserve">, M.A. (2015) 'Strategic human resource management,' in Routledge eBooks, pp. 28–42. https://doi.org/10.4324/9781315881881-10.Voermans, M. and Van </w:t>
      </w:r>
      <w:proofErr w:type="spellStart"/>
      <w:r w:rsidRPr="00E46375">
        <w:rPr>
          <w:rFonts w:ascii="Times New Roman" w:eastAsia="Times New Roman" w:hAnsi="Times New Roman" w:cs="Times New Roman"/>
          <w:sz w:val="24"/>
          <w:szCs w:val="24"/>
        </w:rPr>
        <w:t>Veldhoven</w:t>
      </w:r>
      <w:proofErr w:type="spellEnd"/>
      <w:r w:rsidRPr="00E46375">
        <w:rPr>
          <w:rFonts w:ascii="Times New Roman" w:eastAsia="Times New Roman" w:hAnsi="Times New Roman" w:cs="Times New Roman"/>
          <w:sz w:val="24"/>
          <w:szCs w:val="24"/>
        </w:rPr>
        <w:t>, M. (2019) ‘Attitude towards E‐HRM: an empirical study at Philips’, Personnel Review, 36(6), pp. 887–902. https://doi.org/10.1108/00483480710822418</w:t>
      </w:r>
    </w:p>
    <w:p w14:paraId="2963D746"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Haines, V.Y. and Lafleur, G. (2024) ‘Information technology usage and human resource roles and effectiveness’, Human Resource Management, 47(3), pp. 525–540. https://doi.org/10.1002/hrm.20230</w:t>
      </w:r>
    </w:p>
    <w:p w14:paraId="764650B3"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Lado, A.A. and Wilson, M.C. (2020) ‘Human Resource Systems and Sustained Competitive Advantage: A Competency-Based Perspective’, Academy of Management Review, 19(4), pp. 699–727. https://doi.org/10.5465/amr.1994.9412190216</w:t>
      </w:r>
    </w:p>
    <w:p w14:paraId="0292CCAE" w14:textId="77777777" w:rsidR="0027290A" w:rsidRPr="00E46375" w:rsidRDefault="0027290A" w:rsidP="0027290A">
      <w:pPr>
        <w:spacing w:line="360" w:lineRule="auto"/>
        <w:jc w:val="both"/>
        <w:rPr>
          <w:rFonts w:ascii="Times New Roman" w:eastAsia="Times New Roman" w:hAnsi="Times New Roman" w:cs="Times New Roman"/>
          <w:sz w:val="24"/>
          <w:szCs w:val="24"/>
        </w:rPr>
      </w:pPr>
      <w:proofErr w:type="spellStart"/>
      <w:r w:rsidRPr="00E46375">
        <w:rPr>
          <w:rFonts w:ascii="Times New Roman" w:eastAsia="Times New Roman" w:hAnsi="Times New Roman" w:cs="Times New Roman"/>
          <w:sz w:val="24"/>
          <w:szCs w:val="24"/>
        </w:rPr>
        <w:t>Lepak</w:t>
      </w:r>
      <w:proofErr w:type="spellEnd"/>
      <w:r w:rsidRPr="00E46375">
        <w:rPr>
          <w:rFonts w:ascii="Times New Roman" w:eastAsia="Times New Roman" w:hAnsi="Times New Roman" w:cs="Times New Roman"/>
          <w:sz w:val="24"/>
          <w:szCs w:val="24"/>
        </w:rPr>
        <w:t>, D.P. and Snell, S.A. (2019) ‘The Human Resource Architecture: Toward a Theory of Human Capital Allocation and Development’, Academy of Management Review, 24(1), pp. 31–48. https://doi.org/10.5465/amr.1999.1580439</w:t>
      </w:r>
    </w:p>
    <w:p w14:paraId="54C2E72E" w14:textId="77777777" w:rsidR="0027290A" w:rsidRPr="00E46375" w:rsidRDefault="0027290A" w:rsidP="0027290A">
      <w:pPr>
        <w:spacing w:line="360" w:lineRule="auto"/>
        <w:jc w:val="both"/>
        <w:rPr>
          <w:rFonts w:ascii="Times New Roman" w:eastAsia="Times New Roman" w:hAnsi="Times New Roman" w:cs="Times New Roman"/>
          <w:sz w:val="24"/>
          <w:szCs w:val="24"/>
        </w:rPr>
      </w:pPr>
      <w:proofErr w:type="spellStart"/>
      <w:r w:rsidRPr="00E46375">
        <w:rPr>
          <w:rFonts w:ascii="Times New Roman" w:eastAsia="Times New Roman" w:hAnsi="Times New Roman" w:cs="Times New Roman"/>
          <w:sz w:val="24"/>
          <w:szCs w:val="24"/>
        </w:rPr>
        <w:lastRenderedPageBreak/>
        <w:t>Marler</w:t>
      </w:r>
      <w:proofErr w:type="spellEnd"/>
      <w:r w:rsidRPr="00E46375">
        <w:rPr>
          <w:rFonts w:ascii="Times New Roman" w:eastAsia="Times New Roman" w:hAnsi="Times New Roman" w:cs="Times New Roman"/>
          <w:sz w:val="24"/>
          <w:szCs w:val="24"/>
        </w:rPr>
        <w:t>, J.H. and Parry, E. (2022) ‘Human resource management, strategic involvement and e-HRM technology’, The International Journal of Human Resource Management, 27(19), pp. 2233–2253. https://doi.org/10.1080/09585192.2015.1091980</w:t>
      </w:r>
    </w:p>
    <w:p w14:paraId="542BC3DA"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Milliman, J., Von Glinow, M.A. and Nathan, M. (2021) ‘Organizational Life Cycles and Strategic International Human Resource Management in Multinational Companies: Implications for Congruence Theory’, Academy of Management Review, 16(2), pp. 318–339. https://doi.org/10.5465/amr.1991.4278949</w:t>
      </w:r>
    </w:p>
    <w:p w14:paraId="2E056181"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Moran, A. (2019) Managing Agile: strategy, implementation, </w:t>
      </w:r>
      <w:proofErr w:type="spellStart"/>
      <w:r w:rsidRPr="00E46375">
        <w:rPr>
          <w:rFonts w:ascii="Times New Roman" w:eastAsia="Times New Roman" w:hAnsi="Times New Roman" w:cs="Times New Roman"/>
          <w:sz w:val="24"/>
          <w:szCs w:val="24"/>
        </w:rPr>
        <w:t>organisation</w:t>
      </w:r>
      <w:proofErr w:type="spellEnd"/>
      <w:r w:rsidRPr="00E46375">
        <w:rPr>
          <w:rFonts w:ascii="Times New Roman" w:eastAsia="Times New Roman" w:hAnsi="Times New Roman" w:cs="Times New Roman"/>
          <w:sz w:val="24"/>
          <w:szCs w:val="24"/>
        </w:rPr>
        <w:t xml:space="preserve"> and people. Available at: https://openlibrary.org/books/OL27999856M/Managing_Agile</w:t>
      </w:r>
    </w:p>
    <w:p w14:paraId="1F7A6D81"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Nagendra, A. and Deshpande, M. (2024) ‘Human Resource Information Systems (HRIS) in HR planning and development in mid to large sized organizations’, Procedia - Social and Behavioral Sciences, 133, pp. 61–67. https://doi.org/10.1016/j.sbspro.2014.04.169</w:t>
      </w:r>
    </w:p>
    <w:p w14:paraId="36C7A6F6"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Paauwe, J. (2023) ‘HRM and Performance: Achievements, Methodological Issues and Prospects’, Journal of Management Studies, 46(1), pp. 129–142. https://doi.org/10.1111/j.1467-6486.2008.00809.x</w:t>
      </w:r>
    </w:p>
    <w:p w14:paraId="245CEE94"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Sadiq, U. et al. (2022) ‘The impact of information systems on the performance of Human Resources Department’, in River Publishers eBooks, pp. 31–47. https://doi.org/10.1201/9781003357223-2</w:t>
      </w:r>
    </w:p>
    <w:p w14:paraId="1C397AFC"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Singh, N. (2020) </w:t>
      </w:r>
      <w:proofErr w:type="spellStart"/>
      <w:r w:rsidRPr="00E46375">
        <w:rPr>
          <w:rFonts w:ascii="Times New Roman" w:eastAsia="Times New Roman" w:hAnsi="Times New Roman" w:cs="Times New Roman"/>
          <w:sz w:val="24"/>
          <w:szCs w:val="24"/>
        </w:rPr>
        <w:t>Organisational</w:t>
      </w:r>
      <w:proofErr w:type="spellEnd"/>
      <w:r w:rsidRPr="00E46375">
        <w:rPr>
          <w:rFonts w:ascii="Times New Roman" w:eastAsia="Times New Roman" w:hAnsi="Times New Roman" w:cs="Times New Roman"/>
          <w:sz w:val="24"/>
          <w:szCs w:val="24"/>
        </w:rPr>
        <w:t xml:space="preserve"> </w:t>
      </w:r>
      <w:proofErr w:type="spellStart"/>
      <w:r w:rsidRPr="00E46375">
        <w:rPr>
          <w:rFonts w:ascii="Times New Roman" w:eastAsia="Times New Roman" w:hAnsi="Times New Roman" w:cs="Times New Roman"/>
          <w:sz w:val="24"/>
          <w:szCs w:val="24"/>
        </w:rPr>
        <w:t>behaviour</w:t>
      </w:r>
      <w:proofErr w:type="spellEnd"/>
      <w:r w:rsidRPr="00E46375">
        <w:rPr>
          <w:rFonts w:ascii="Times New Roman" w:eastAsia="Times New Roman" w:hAnsi="Times New Roman" w:cs="Times New Roman"/>
          <w:sz w:val="24"/>
          <w:szCs w:val="24"/>
        </w:rPr>
        <w:t xml:space="preserve">: concepts, theory and practices: managing people and </w:t>
      </w:r>
      <w:proofErr w:type="spellStart"/>
      <w:r w:rsidRPr="00E46375">
        <w:rPr>
          <w:rFonts w:ascii="Times New Roman" w:eastAsia="Times New Roman" w:hAnsi="Times New Roman" w:cs="Times New Roman"/>
          <w:sz w:val="24"/>
          <w:szCs w:val="24"/>
        </w:rPr>
        <w:t>organisations</w:t>
      </w:r>
      <w:proofErr w:type="spellEnd"/>
      <w:r w:rsidRPr="00E46375">
        <w:rPr>
          <w:rFonts w:ascii="Times New Roman" w:eastAsia="Times New Roman" w:hAnsi="Times New Roman" w:cs="Times New Roman"/>
          <w:sz w:val="24"/>
          <w:szCs w:val="24"/>
        </w:rPr>
        <w:t xml:space="preserve"> in the 21st century. Deep &amp; Deep Pub. Available at: http://ci.nii.ac.jp/ncid/BA66381598</w:t>
      </w:r>
    </w:p>
    <w:p w14:paraId="642FD981" w14:textId="77777777" w:rsidR="0027290A" w:rsidRPr="00E46375" w:rsidRDefault="0027290A" w:rsidP="0027290A">
      <w:pPr>
        <w:spacing w:line="360" w:lineRule="auto"/>
        <w:jc w:val="both"/>
        <w:rPr>
          <w:rFonts w:ascii="Times New Roman" w:eastAsia="Times New Roman" w:hAnsi="Times New Roman" w:cs="Times New Roman"/>
          <w:sz w:val="24"/>
          <w:szCs w:val="24"/>
        </w:rPr>
      </w:pPr>
      <w:proofErr w:type="spellStart"/>
      <w:r w:rsidRPr="00E46375">
        <w:rPr>
          <w:rFonts w:ascii="Times New Roman" w:eastAsia="Times New Roman" w:hAnsi="Times New Roman" w:cs="Times New Roman"/>
          <w:sz w:val="24"/>
          <w:szCs w:val="24"/>
        </w:rPr>
        <w:t>Sivathanu</w:t>
      </w:r>
      <w:proofErr w:type="spellEnd"/>
      <w:r w:rsidRPr="00E46375">
        <w:rPr>
          <w:rFonts w:ascii="Times New Roman" w:eastAsia="Times New Roman" w:hAnsi="Times New Roman" w:cs="Times New Roman"/>
          <w:sz w:val="24"/>
          <w:szCs w:val="24"/>
        </w:rPr>
        <w:t>, B. and Pillai, R. (2021) ‘Smart HR 4.0 – how industry 4.0 is disrupting HR’, Human Resource Management International Digest, 26(4), pp. 7–11. https://doi.org/10.1108/hrmid-04-2018-0059</w:t>
      </w:r>
    </w:p>
    <w:p w14:paraId="1AB82067" w14:textId="77777777" w:rsidR="0027290A" w:rsidRPr="00E46375" w:rsidRDefault="0027290A" w:rsidP="0027290A">
      <w:pPr>
        <w:spacing w:line="360" w:lineRule="auto"/>
        <w:jc w:val="both"/>
        <w:rPr>
          <w:rFonts w:ascii="Times New Roman" w:eastAsia="Times New Roman" w:hAnsi="Times New Roman" w:cs="Times New Roman"/>
          <w:sz w:val="24"/>
          <w:szCs w:val="24"/>
        </w:rPr>
      </w:pPr>
      <w:proofErr w:type="spellStart"/>
      <w:r w:rsidRPr="00E46375">
        <w:rPr>
          <w:rFonts w:ascii="Times New Roman" w:eastAsia="Times New Roman" w:hAnsi="Times New Roman" w:cs="Times New Roman"/>
          <w:sz w:val="24"/>
          <w:szCs w:val="24"/>
        </w:rPr>
        <w:t>Tarique</w:t>
      </w:r>
      <w:proofErr w:type="spellEnd"/>
      <w:r w:rsidRPr="00E46375">
        <w:rPr>
          <w:rFonts w:ascii="Times New Roman" w:eastAsia="Times New Roman" w:hAnsi="Times New Roman" w:cs="Times New Roman"/>
          <w:sz w:val="24"/>
          <w:szCs w:val="24"/>
        </w:rPr>
        <w:t>, I. and Schuler, R.S. (2019) ‘Global talent management: Literature review, integrative framework, and suggestions for further research’, Journal of World Business, 45(2), pp. 122–133. https://doi.org/10.1016/j.jwb.2009.09.019</w:t>
      </w:r>
    </w:p>
    <w:p w14:paraId="24BFD088" w14:textId="77777777" w:rsidR="0027290A" w:rsidRPr="00E46375" w:rsidRDefault="0027290A" w:rsidP="0027290A">
      <w:pPr>
        <w:spacing w:line="360" w:lineRule="auto"/>
        <w:jc w:val="both"/>
        <w:rPr>
          <w:rFonts w:ascii="Times New Roman" w:eastAsia="Times New Roman" w:hAnsi="Times New Roman" w:cs="Times New Roman"/>
          <w:sz w:val="24"/>
          <w:szCs w:val="24"/>
        </w:rPr>
      </w:pPr>
      <w:r w:rsidRPr="00E46375">
        <w:rPr>
          <w:rFonts w:ascii="Times New Roman" w:eastAsia="Times New Roman" w:hAnsi="Times New Roman" w:cs="Times New Roman"/>
          <w:sz w:val="24"/>
          <w:szCs w:val="24"/>
        </w:rPr>
        <w:t xml:space="preserve">Taylor, S., </w:t>
      </w:r>
      <w:proofErr w:type="spellStart"/>
      <w:r w:rsidRPr="00E46375">
        <w:rPr>
          <w:rFonts w:ascii="Times New Roman" w:eastAsia="Times New Roman" w:hAnsi="Times New Roman" w:cs="Times New Roman"/>
          <w:sz w:val="24"/>
          <w:szCs w:val="24"/>
        </w:rPr>
        <w:t>Beechler</w:t>
      </w:r>
      <w:proofErr w:type="spellEnd"/>
      <w:r w:rsidRPr="00E46375">
        <w:rPr>
          <w:rFonts w:ascii="Times New Roman" w:eastAsia="Times New Roman" w:hAnsi="Times New Roman" w:cs="Times New Roman"/>
          <w:sz w:val="24"/>
          <w:szCs w:val="24"/>
        </w:rPr>
        <w:t>, S. and Napier, N. (2024) ‘Toward an integrative model of strategic international human resource management’, Academy of Management Review, 21(4), pp. 959–985. https://doi.org/10.5465/amr.1996.9704071860</w:t>
      </w:r>
    </w:p>
    <w:sectPr w:rsidR="0027290A" w:rsidRPr="00E46375">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098E83" w14:textId="77777777" w:rsidR="00CE3997" w:rsidRDefault="00CE3997" w:rsidP="00E46375">
      <w:pPr>
        <w:spacing w:line="240" w:lineRule="auto"/>
      </w:pPr>
      <w:r>
        <w:separator/>
      </w:r>
    </w:p>
  </w:endnote>
  <w:endnote w:type="continuationSeparator" w:id="0">
    <w:p w14:paraId="380C9FF0" w14:textId="77777777" w:rsidR="00CE3997" w:rsidRDefault="00CE3997" w:rsidP="00E463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27386249"/>
      <w:docPartObj>
        <w:docPartGallery w:val="Page Numbers (Bottom of Page)"/>
        <w:docPartUnique/>
      </w:docPartObj>
    </w:sdtPr>
    <w:sdtEndPr>
      <w:rPr>
        <w:color w:val="7F7F7F" w:themeColor="background1" w:themeShade="7F"/>
        <w:spacing w:val="60"/>
      </w:rPr>
    </w:sdtEndPr>
    <w:sdtContent>
      <w:p w14:paraId="3724A843" w14:textId="0B62DA04" w:rsidR="00E46375" w:rsidRDefault="00E4637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E8A6EC9" w14:textId="77777777" w:rsidR="00E46375" w:rsidRDefault="00E46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9AF5A6" w14:textId="77777777" w:rsidR="00CE3997" w:rsidRDefault="00CE3997" w:rsidP="00E46375">
      <w:pPr>
        <w:spacing w:line="240" w:lineRule="auto"/>
      </w:pPr>
      <w:r>
        <w:separator/>
      </w:r>
    </w:p>
  </w:footnote>
  <w:footnote w:type="continuationSeparator" w:id="0">
    <w:p w14:paraId="257308B2" w14:textId="77777777" w:rsidR="00CE3997" w:rsidRDefault="00CE3997" w:rsidP="00E463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A548D5"/>
    <w:multiLevelType w:val="hybridMultilevel"/>
    <w:tmpl w:val="9098BF54"/>
    <w:lvl w:ilvl="0" w:tplc="900E0832">
      <w:start w:val="1"/>
      <w:numFmt w:val="bullet"/>
      <w:lvlText w:val="ü"/>
      <w:lvlJc w:val="left"/>
      <w:pPr>
        <w:tabs>
          <w:tab w:val="num" w:pos="720"/>
        </w:tabs>
        <w:ind w:left="720" w:hanging="360"/>
      </w:pPr>
      <w:rPr>
        <w:rFonts w:ascii="Wingdings" w:hAnsi="Wingdings" w:hint="default"/>
      </w:rPr>
    </w:lvl>
    <w:lvl w:ilvl="1" w:tplc="A134F2E0" w:tentative="1">
      <w:start w:val="1"/>
      <w:numFmt w:val="bullet"/>
      <w:lvlText w:val="ü"/>
      <w:lvlJc w:val="left"/>
      <w:pPr>
        <w:tabs>
          <w:tab w:val="num" w:pos="1440"/>
        </w:tabs>
        <w:ind w:left="1440" w:hanging="360"/>
      </w:pPr>
      <w:rPr>
        <w:rFonts w:ascii="Wingdings" w:hAnsi="Wingdings" w:hint="default"/>
      </w:rPr>
    </w:lvl>
    <w:lvl w:ilvl="2" w:tplc="1D3845D4" w:tentative="1">
      <w:start w:val="1"/>
      <w:numFmt w:val="bullet"/>
      <w:lvlText w:val="ü"/>
      <w:lvlJc w:val="left"/>
      <w:pPr>
        <w:tabs>
          <w:tab w:val="num" w:pos="2160"/>
        </w:tabs>
        <w:ind w:left="2160" w:hanging="360"/>
      </w:pPr>
      <w:rPr>
        <w:rFonts w:ascii="Wingdings" w:hAnsi="Wingdings" w:hint="default"/>
      </w:rPr>
    </w:lvl>
    <w:lvl w:ilvl="3" w:tplc="3D14A3DE" w:tentative="1">
      <w:start w:val="1"/>
      <w:numFmt w:val="bullet"/>
      <w:lvlText w:val="ü"/>
      <w:lvlJc w:val="left"/>
      <w:pPr>
        <w:tabs>
          <w:tab w:val="num" w:pos="2880"/>
        </w:tabs>
        <w:ind w:left="2880" w:hanging="360"/>
      </w:pPr>
      <w:rPr>
        <w:rFonts w:ascii="Wingdings" w:hAnsi="Wingdings" w:hint="default"/>
      </w:rPr>
    </w:lvl>
    <w:lvl w:ilvl="4" w:tplc="1A3610EE" w:tentative="1">
      <w:start w:val="1"/>
      <w:numFmt w:val="bullet"/>
      <w:lvlText w:val="ü"/>
      <w:lvlJc w:val="left"/>
      <w:pPr>
        <w:tabs>
          <w:tab w:val="num" w:pos="3600"/>
        </w:tabs>
        <w:ind w:left="3600" w:hanging="360"/>
      </w:pPr>
      <w:rPr>
        <w:rFonts w:ascii="Wingdings" w:hAnsi="Wingdings" w:hint="default"/>
      </w:rPr>
    </w:lvl>
    <w:lvl w:ilvl="5" w:tplc="CD8622E8" w:tentative="1">
      <w:start w:val="1"/>
      <w:numFmt w:val="bullet"/>
      <w:lvlText w:val="ü"/>
      <w:lvlJc w:val="left"/>
      <w:pPr>
        <w:tabs>
          <w:tab w:val="num" w:pos="4320"/>
        </w:tabs>
        <w:ind w:left="4320" w:hanging="360"/>
      </w:pPr>
      <w:rPr>
        <w:rFonts w:ascii="Wingdings" w:hAnsi="Wingdings" w:hint="default"/>
      </w:rPr>
    </w:lvl>
    <w:lvl w:ilvl="6" w:tplc="944E06F2" w:tentative="1">
      <w:start w:val="1"/>
      <w:numFmt w:val="bullet"/>
      <w:lvlText w:val="ü"/>
      <w:lvlJc w:val="left"/>
      <w:pPr>
        <w:tabs>
          <w:tab w:val="num" w:pos="5040"/>
        </w:tabs>
        <w:ind w:left="5040" w:hanging="360"/>
      </w:pPr>
      <w:rPr>
        <w:rFonts w:ascii="Wingdings" w:hAnsi="Wingdings" w:hint="default"/>
      </w:rPr>
    </w:lvl>
    <w:lvl w:ilvl="7" w:tplc="E6641C6C" w:tentative="1">
      <w:start w:val="1"/>
      <w:numFmt w:val="bullet"/>
      <w:lvlText w:val="ü"/>
      <w:lvlJc w:val="left"/>
      <w:pPr>
        <w:tabs>
          <w:tab w:val="num" w:pos="5760"/>
        </w:tabs>
        <w:ind w:left="5760" w:hanging="360"/>
      </w:pPr>
      <w:rPr>
        <w:rFonts w:ascii="Wingdings" w:hAnsi="Wingdings" w:hint="default"/>
      </w:rPr>
    </w:lvl>
    <w:lvl w:ilvl="8" w:tplc="AA0614F8" w:tentative="1">
      <w:start w:val="1"/>
      <w:numFmt w:val="bullet"/>
      <w:lvlText w:val="ü"/>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470"/>
    <w:rsid w:val="000161C7"/>
    <w:rsid w:val="00032284"/>
    <w:rsid w:val="00123894"/>
    <w:rsid w:val="0027290A"/>
    <w:rsid w:val="002734F0"/>
    <w:rsid w:val="00387E3A"/>
    <w:rsid w:val="003961BC"/>
    <w:rsid w:val="00504765"/>
    <w:rsid w:val="00593470"/>
    <w:rsid w:val="007B1138"/>
    <w:rsid w:val="007D488A"/>
    <w:rsid w:val="00813171"/>
    <w:rsid w:val="008501D2"/>
    <w:rsid w:val="008E70C3"/>
    <w:rsid w:val="00A02040"/>
    <w:rsid w:val="00CE3997"/>
    <w:rsid w:val="00E46375"/>
    <w:rsid w:val="00E675E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CC253"/>
  <w15:docId w15:val="{DE0255CE-11BA-5349-A3E7-D0EA1EEB5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bn-IN"/>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semiHidden/>
    <w:unhideWhenUsed/>
    <w:rsid w:val="000161C7"/>
    <w:rPr>
      <w:rFonts w:ascii="Times New Roman" w:hAnsi="Times New Roman" w:cs="Times New Roman"/>
      <w:sz w:val="24"/>
      <w:szCs w:val="30"/>
    </w:rPr>
  </w:style>
  <w:style w:type="paragraph" w:styleId="Header">
    <w:name w:val="header"/>
    <w:basedOn w:val="Normal"/>
    <w:link w:val="HeaderChar"/>
    <w:uiPriority w:val="99"/>
    <w:unhideWhenUsed/>
    <w:rsid w:val="00E46375"/>
    <w:pPr>
      <w:tabs>
        <w:tab w:val="center" w:pos="4680"/>
        <w:tab w:val="right" w:pos="9360"/>
      </w:tabs>
      <w:spacing w:line="240" w:lineRule="auto"/>
    </w:pPr>
    <w:rPr>
      <w:szCs w:val="28"/>
    </w:rPr>
  </w:style>
  <w:style w:type="character" w:customStyle="1" w:styleId="HeaderChar">
    <w:name w:val="Header Char"/>
    <w:basedOn w:val="DefaultParagraphFont"/>
    <w:link w:val="Header"/>
    <w:uiPriority w:val="99"/>
    <w:rsid w:val="00E46375"/>
    <w:rPr>
      <w:szCs w:val="28"/>
    </w:rPr>
  </w:style>
  <w:style w:type="paragraph" w:styleId="Footer">
    <w:name w:val="footer"/>
    <w:basedOn w:val="Normal"/>
    <w:link w:val="FooterChar"/>
    <w:uiPriority w:val="99"/>
    <w:unhideWhenUsed/>
    <w:rsid w:val="00E46375"/>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E46375"/>
    <w:rPr>
      <w:szCs w:val="28"/>
    </w:rPr>
  </w:style>
  <w:style w:type="character" w:styleId="Hyperlink">
    <w:name w:val="Hyperlink"/>
    <w:basedOn w:val="DefaultParagraphFont"/>
    <w:uiPriority w:val="99"/>
    <w:unhideWhenUsed/>
    <w:rsid w:val="00032284"/>
    <w:rPr>
      <w:color w:val="0000FF" w:themeColor="hyperlink"/>
      <w:u w:val="single"/>
    </w:rPr>
  </w:style>
  <w:style w:type="character" w:styleId="UnresolvedMention">
    <w:name w:val="Unresolved Mention"/>
    <w:basedOn w:val="DefaultParagraphFont"/>
    <w:uiPriority w:val="99"/>
    <w:semiHidden/>
    <w:unhideWhenUsed/>
    <w:rsid w:val="0003228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198150">
      <w:bodyDiv w:val="1"/>
      <w:marLeft w:val="0"/>
      <w:marRight w:val="0"/>
      <w:marTop w:val="0"/>
      <w:marBottom w:val="0"/>
      <w:divBdr>
        <w:top w:val="none" w:sz="0" w:space="0" w:color="auto"/>
        <w:left w:val="none" w:sz="0" w:space="0" w:color="auto"/>
        <w:bottom w:val="none" w:sz="0" w:space="0" w:color="auto"/>
        <w:right w:val="none" w:sz="0" w:space="0" w:color="auto"/>
      </w:divBdr>
      <w:divsChild>
        <w:div w:id="145517669">
          <w:marLeft w:val="720"/>
          <w:marRight w:val="0"/>
          <w:marTop w:val="0"/>
          <w:marBottom w:val="0"/>
          <w:divBdr>
            <w:top w:val="none" w:sz="0" w:space="0" w:color="auto"/>
            <w:left w:val="none" w:sz="0" w:space="0" w:color="auto"/>
            <w:bottom w:val="none" w:sz="0" w:space="0" w:color="auto"/>
            <w:right w:val="none" w:sz="0" w:space="0" w:color="auto"/>
          </w:divBdr>
        </w:div>
      </w:divsChild>
    </w:div>
    <w:div w:id="349651310">
      <w:bodyDiv w:val="1"/>
      <w:marLeft w:val="0"/>
      <w:marRight w:val="0"/>
      <w:marTop w:val="0"/>
      <w:marBottom w:val="0"/>
      <w:divBdr>
        <w:top w:val="none" w:sz="0" w:space="0" w:color="auto"/>
        <w:left w:val="none" w:sz="0" w:space="0" w:color="auto"/>
        <w:bottom w:val="none" w:sz="0" w:space="0" w:color="auto"/>
        <w:right w:val="none" w:sz="0" w:space="0" w:color="auto"/>
      </w:divBdr>
      <w:divsChild>
        <w:div w:id="350957759">
          <w:marLeft w:val="547"/>
          <w:marRight w:val="0"/>
          <w:marTop w:val="0"/>
          <w:marBottom w:val="0"/>
          <w:divBdr>
            <w:top w:val="none" w:sz="0" w:space="0" w:color="auto"/>
            <w:left w:val="none" w:sz="0" w:space="0" w:color="auto"/>
            <w:bottom w:val="none" w:sz="0" w:space="0" w:color="auto"/>
            <w:right w:val="none" w:sz="0" w:space="0" w:color="auto"/>
          </w:divBdr>
        </w:div>
      </w:divsChild>
    </w:div>
    <w:div w:id="353961986">
      <w:bodyDiv w:val="1"/>
      <w:marLeft w:val="0"/>
      <w:marRight w:val="0"/>
      <w:marTop w:val="0"/>
      <w:marBottom w:val="0"/>
      <w:divBdr>
        <w:top w:val="none" w:sz="0" w:space="0" w:color="auto"/>
        <w:left w:val="none" w:sz="0" w:space="0" w:color="auto"/>
        <w:bottom w:val="none" w:sz="0" w:space="0" w:color="auto"/>
        <w:right w:val="none" w:sz="0" w:space="0" w:color="auto"/>
      </w:divBdr>
      <w:divsChild>
        <w:div w:id="1718581334">
          <w:marLeft w:val="547"/>
          <w:marRight w:val="0"/>
          <w:marTop w:val="0"/>
          <w:marBottom w:val="0"/>
          <w:divBdr>
            <w:top w:val="none" w:sz="0" w:space="0" w:color="auto"/>
            <w:left w:val="none" w:sz="0" w:space="0" w:color="auto"/>
            <w:bottom w:val="none" w:sz="0" w:space="0" w:color="auto"/>
            <w:right w:val="none" w:sz="0" w:space="0" w:color="auto"/>
          </w:divBdr>
        </w:div>
      </w:divsChild>
    </w:div>
    <w:div w:id="1250656221">
      <w:bodyDiv w:val="1"/>
      <w:marLeft w:val="0"/>
      <w:marRight w:val="0"/>
      <w:marTop w:val="0"/>
      <w:marBottom w:val="0"/>
      <w:divBdr>
        <w:top w:val="none" w:sz="0" w:space="0" w:color="auto"/>
        <w:left w:val="none" w:sz="0" w:space="0" w:color="auto"/>
        <w:bottom w:val="none" w:sz="0" w:space="0" w:color="auto"/>
        <w:right w:val="none" w:sz="0" w:space="0" w:color="auto"/>
      </w:divBdr>
      <w:divsChild>
        <w:div w:id="1741251730">
          <w:marLeft w:val="720"/>
          <w:marRight w:val="0"/>
          <w:marTop w:val="0"/>
          <w:marBottom w:val="0"/>
          <w:divBdr>
            <w:top w:val="none" w:sz="0" w:space="0" w:color="auto"/>
            <w:left w:val="none" w:sz="0" w:space="0" w:color="auto"/>
            <w:bottom w:val="none" w:sz="0" w:space="0" w:color="auto"/>
            <w:right w:val="none" w:sz="0" w:space="0" w:color="auto"/>
          </w:divBdr>
        </w:div>
      </w:divsChild>
    </w:div>
    <w:div w:id="1400713628">
      <w:bodyDiv w:val="1"/>
      <w:marLeft w:val="0"/>
      <w:marRight w:val="0"/>
      <w:marTop w:val="0"/>
      <w:marBottom w:val="0"/>
      <w:divBdr>
        <w:top w:val="none" w:sz="0" w:space="0" w:color="auto"/>
        <w:left w:val="none" w:sz="0" w:space="0" w:color="auto"/>
        <w:bottom w:val="none" w:sz="0" w:space="0" w:color="auto"/>
        <w:right w:val="none" w:sz="0" w:space="0" w:color="auto"/>
      </w:divBdr>
      <w:divsChild>
        <w:div w:id="1671790026">
          <w:marLeft w:val="720"/>
          <w:marRight w:val="0"/>
          <w:marTop w:val="0"/>
          <w:marBottom w:val="0"/>
          <w:divBdr>
            <w:top w:val="none" w:sz="0" w:space="0" w:color="auto"/>
            <w:left w:val="none" w:sz="0" w:space="0" w:color="auto"/>
            <w:bottom w:val="none" w:sz="0" w:space="0" w:color="auto"/>
            <w:right w:val="none" w:sz="0" w:space="0" w:color="auto"/>
          </w:divBdr>
        </w:div>
      </w:divsChild>
    </w:div>
    <w:div w:id="1435395396">
      <w:bodyDiv w:val="1"/>
      <w:marLeft w:val="0"/>
      <w:marRight w:val="0"/>
      <w:marTop w:val="0"/>
      <w:marBottom w:val="0"/>
      <w:divBdr>
        <w:top w:val="none" w:sz="0" w:space="0" w:color="auto"/>
        <w:left w:val="none" w:sz="0" w:space="0" w:color="auto"/>
        <w:bottom w:val="none" w:sz="0" w:space="0" w:color="auto"/>
        <w:right w:val="none" w:sz="0" w:space="0" w:color="auto"/>
      </w:divBdr>
      <w:divsChild>
        <w:div w:id="1580092217">
          <w:marLeft w:val="547"/>
          <w:marRight w:val="0"/>
          <w:marTop w:val="0"/>
          <w:marBottom w:val="0"/>
          <w:divBdr>
            <w:top w:val="none" w:sz="0" w:space="0" w:color="auto"/>
            <w:left w:val="none" w:sz="0" w:space="0" w:color="auto"/>
            <w:bottom w:val="none" w:sz="0" w:space="0" w:color="auto"/>
            <w:right w:val="none" w:sz="0" w:space="0" w:color="auto"/>
          </w:divBdr>
        </w:div>
      </w:divsChild>
    </w:div>
    <w:div w:id="1484810351">
      <w:bodyDiv w:val="1"/>
      <w:marLeft w:val="0"/>
      <w:marRight w:val="0"/>
      <w:marTop w:val="0"/>
      <w:marBottom w:val="0"/>
      <w:divBdr>
        <w:top w:val="none" w:sz="0" w:space="0" w:color="auto"/>
        <w:left w:val="none" w:sz="0" w:space="0" w:color="auto"/>
        <w:bottom w:val="none" w:sz="0" w:space="0" w:color="auto"/>
        <w:right w:val="none" w:sz="0" w:space="0" w:color="auto"/>
      </w:divBdr>
      <w:divsChild>
        <w:div w:id="1091270383">
          <w:marLeft w:val="547"/>
          <w:marRight w:val="0"/>
          <w:marTop w:val="0"/>
          <w:marBottom w:val="0"/>
          <w:divBdr>
            <w:top w:val="none" w:sz="0" w:space="0" w:color="auto"/>
            <w:left w:val="none" w:sz="0" w:space="0" w:color="auto"/>
            <w:bottom w:val="none" w:sz="0" w:space="0" w:color="auto"/>
            <w:right w:val="none" w:sz="0" w:space="0" w:color="auto"/>
          </w:divBdr>
        </w:div>
      </w:divsChild>
    </w:div>
    <w:div w:id="1506092188">
      <w:bodyDiv w:val="1"/>
      <w:marLeft w:val="0"/>
      <w:marRight w:val="0"/>
      <w:marTop w:val="0"/>
      <w:marBottom w:val="0"/>
      <w:divBdr>
        <w:top w:val="none" w:sz="0" w:space="0" w:color="auto"/>
        <w:left w:val="none" w:sz="0" w:space="0" w:color="auto"/>
        <w:bottom w:val="none" w:sz="0" w:space="0" w:color="auto"/>
        <w:right w:val="none" w:sz="0" w:space="0" w:color="auto"/>
      </w:divBdr>
      <w:divsChild>
        <w:div w:id="1965769875">
          <w:marLeft w:val="547"/>
          <w:marRight w:val="0"/>
          <w:marTop w:val="0"/>
          <w:marBottom w:val="0"/>
          <w:divBdr>
            <w:top w:val="none" w:sz="0" w:space="0" w:color="auto"/>
            <w:left w:val="none" w:sz="0" w:space="0" w:color="auto"/>
            <w:bottom w:val="none" w:sz="0" w:space="0" w:color="auto"/>
            <w:right w:val="none" w:sz="0" w:space="0" w:color="auto"/>
          </w:divBdr>
        </w:div>
      </w:divsChild>
    </w:div>
    <w:div w:id="1673608385">
      <w:bodyDiv w:val="1"/>
      <w:marLeft w:val="0"/>
      <w:marRight w:val="0"/>
      <w:marTop w:val="0"/>
      <w:marBottom w:val="0"/>
      <w:divBdr>
        <w:top w:val="none" w:sz="0" w:space="0" w:color="auto"/>
        <w:left w:val="none" w:sz="0" w:space="0" w:color="auto"/>
        <w:bottom w:val="none" w:sz="0" w:space="0" w:color="auto"/>
        <w:right w:val="none" w:sz="0" w:space="0" w:color="auto"/>
      </w:divBdr>
      <w:divsChild>
        <w:div w:id="998114207">
          <w:marLeft w:val="547"/>
          <w:marRight w:val="0"/>
          <w:marTop w:val="0"/>
          <w:marBottom w:val="0"/>
          <w:divBdr>
            <w:top w:val="none" w:sz="0" w:space="0" w:color="auto"/>
            <w:left w:val="none" w:sz="0" w:space="0" w:color="auto"/>
            <w:bottom w:val="none" w:sz="0" w:space="0" w:color="auto"/>
            <w:right w:val="none" w:sz="0" w:space="0" w:color="auto"/>
          </w:divBdr>
        </w:div>
      </w:divsChild>
    </w:div>
    <w:div w:id="1698389746">
      <w:bodyDiv w:val="1"/>
      <w:marLeft w:val="0"/>
      <w:marRight w:val="0"/>
      <w:marTop w:val="0"/>
      <w:marBottom w:val="0"/>
      <w:divBdr>
        <w:top w:val="none" w:sz="0" w:space="0" w:color="auto"/>
        <w:left w:val="none" w:sz="0" w:space="0" w:color="auto"/>
        <w:bottom w:val="none" w:sz="0" w:space="0" w:color="auto"/>
        <w:right w:val="none" w:sz="0" w:space="0" w:color="auto"/>
      </w:divBdr>
      <w:divsChild>
        <w:div w:id="1011491455">
          <w:marLeft w:val="720"/>
          <w:marRight w:val="0"/>
          <w:marTop w:val="0"/>
          <w:marBottom w:val="0"/>
          <w:divBdr>
            <w:top w:val="none" w:sz="0" w:space="0" w:color="auto"/>
            <w:left w:val="none" w:sz="0" w:space="0" w:color="auto"/>
            <w:bottom w:val="none" w:sz="0" w:space="0" w:color="auto"/>
            <w:right w:val="none" w:sz="0" w:space="0" w:color="auto"/>
          </w:divBdr>
        </w:div>
        <w:div w:id="953637459">
          <w:marLeft w:val="720"/>
          <w:marRight w:val="0"/>
          <w:marTop w:val="0"/>
          <w:marBottom w:val="0"/>
          <w:divBdr>
            <w:top w:val="none" w:sz="0" w:space="0" w:color="auto"/>
            <w:left w:val="none" w:sz="0" w:space="0" w:color="auto"/>
            <w:bottom w:val="none" w:sz="0" w:space="0" w:color="auto"/>
            <w:right w:val="none" w:sz="0" w:space="0" w:color="auto"/>
          </w:divBdr>
        </w:div>
        <w:div w:id="2070762959">
          <w:marLeft w:val="720"/>
          <w:marRight w:val="0"/>
          <w:marTop w:val="0"/>
          <w:marBottom w:val="0"/>
          <w:divBdr>
            <w:top w:val="none" w:sz="0" w:space="0" w:color="auto"/>
            <w:left w:val="none" w:sz="0" w:space="0" w:color="auto"/>
            <w:bottom w:val="none" w:sz="0" w:space="0" w:color="auto"/>
            <w:right w:val="none" w:sz="0" w:space="0" w:color="auto"/>
          </w:divBdr>
        </w:div>
        <w:div w:id="1316298126">
          <w:marLeft w:val="720"/>
          <w:marRight w:val="0"/>
          <w:marTop w:val="0"/>
          <w:marBottom w:val="0"/>
          <w:divBdr>
            <w:top w:val="none" w:sz="0" w:space="0" w:color="auto"/>
            <w:left w:val="none" w:sz="0" w:space="0" w:color="auto"/>
            <w:bottom w:val="none" w:sz="0" w:space="0" w:color="auto"/>
            <w:right w:val="none" w:sz="0" w:space="0" w:color="auto"/>
          </w:divBdr>
        </w:div>
        <w:div w:id="1542286278">
          <w:marLeft w:val="720"/>
          <w:marRight w:val="0"/>
          <w:marTop w:val="0"/>
          <w:marBottom w:val="0"/>
          <w:divBdr>
            <w:top w:val="none" w:sz="0" w:space="0" w:color="auto"/>
            <w:left w:val="none" w:sz="0" w:space="0" w:color="auto"/>
            <w:bottom w:val="none" w:sz="0" w:space="0" w:color="auto"/>
            <w:right w:val="none" w:sz="0" w:space="0" w:color="auto"/>
          </w:divBdr>
        </w:div>
        <w:div w:id="7879533">
          <w:marLeft w:val="720"/>
          <w:marRight w:val="0"/>
          <w:marTop w:val="0"/>
          <w:marBottom w:val="0"/>
          <w:divBdr>
            <w:top w:val="none" w:sz="0" w:space="0" w:color="auto"/>
            <w:left w:val="none" w:sz="0" w:space="0" w:color="auto"/>
            <w:bottom w:val="none" w:sz="0" w:space="0" w:color="auto"/>
            <w:right w:val="none" w:sz="0" w:space="0" w:color="auto"/>
          </w:divBdr>
        </w:div>
        <w:div w:id="139352042">
          <w:marLeft w:val="720"/>
          <w:marRight w:val="0"/>
          <w:marTop w:val="0"/>
          <w:marBottom w:val="0"/>
          <w:divBdr>
            <w:top w:val="none" w:sz="0" w:space="0" w:color="auto"/>
            <w:left w:val="none" w:sz="0" w:space="0" w:color="auto"/>
            <w:bottom w:val="none" w:sz="0" w:space="0" w:color="auto"/>
            <w:right w:val="none" w:sz="0" w:space="0" w:color="auto"/>
          </w:divBdr>
        </w:div>
        <w:div w:id="1099368604">
          <w:marLeft w:val="720"/>
          <w:marRight w:val="0"/>
          <w:marTop w:val="0"/>
          <w:marBottom w:val="0"/>
          <w:divBdr>
            <w:top w:val="none" w:sz="0" w:space="0" w:color="auto"/>
            <w:left w:val="none" w:sz="0" w:space="0" w:color="auto"/>
            <w:bottom w:val="none" w:sz="0" w:space="0" w:color="auto"/>
            <w:right w:val="none" w:sz="0" w:space="0" w:color="auto"/>
          </w:divBdr>
        </w:div>
        <w:div w:id="1082262260">
          <w:marLeft w:val="720"/>
          <w:marRight w:val="0"/>
          <w:marTop w:val="0"/>
          <w:marBottom w:val="0"/>
          <w:divBdr>
            <w:top w:val="none" w:sz="0" w:space="0" w:color="auto"/>
            <w:left w:val="none" w:sz="0" w:space="0" w:color="auto"/>
            <w:bottom w:val="none" w:sz="0" w:space="0" w:color="auto"/>
            <w:right w:val="none" w:sz="0" w:space="0" w:color="auto"/>
          </w:divBdr>
        </w:div>
      </w:divsChild>
    </w:div>
    <w:div w:id="1826314593">
      <w:bodyDiv w:val="1"/>
      <w:marLeft w:val="0"/>
      <w:marRight w:val="0"/>
      <w:marTop w:val="0"/>
      <w:marBottom w:val="0"/>
      <w:divBdr>
        <w:top w:val="none" w:sz="0" w:space="0" w:color="auto"/>
        <w:left w:val="none" w:sz="0" w:space="0" w:color="auto"/>
        <w:bottom w:val="none" w:sz="0" w:space="0" w:color="auto"/>
        <w:right w:val="none" w:sz="0" w:space="0" w:color="auto"/>
      </w:divBdr>
      <w:divsChild>
        <w:div w:id="1358971343">
          <w:marLeft w:val="720"/>
          <w:marRight w:val="0"/>
          <w:marTop w:val="0"/>
          <w:marBottom w:val="0"/>
          <w:divBdr>
            <w:top w:val="none" w:sz="0" w:space="0" w:color="auto"/>
            <w:left w:val="none" w:sz="0" w:space="0" w:color="auto"/>
            <w:bottom w:val="none" w:sz="0" w:space="0" w:color="auto"/>
            <w:right w:val="none" w:sz="0" w:space="0" w:color="auto"/>
          </w:divBdr>
        </w:div>
        <w:div w:id="702636918">
          <w:marLeft w:val="720"/>
          <w:marRight w:val="0"/>
          <w:marTop w:val="0"/>
          <w:marBottom w:val="0"/>
          <w:divBdr>
            <w:top w:val="none" w:sz="0" w:space="0" w:color="auto"/>
            <w:left w:val="none" w:sz="0" w:space="0" w:color="auto"/>
            <w:bottom w:val="none" w:sz="0" w:space="0" w:color="auto"/>
            <w:right w:val="none" w:sz="0" w:space="0" w:color="auto"/>
          </w:divBdr>
        </w:div>
        <w:div w:id="114714033">
          <w:marLeft w:val="720"/>
          <w:marRight w:val="0"/>
          <w:marTop w:val="0"/>
          <w:marBottom w:val="0"/>
          <w:divBdr>
            <w:top w:val="none" w:sz="0" w:space="0" w:color="auto"/>
            <w:left w:val="none" w:sz="0" w:space="0" w:color="auto"/>
            <w:bottom w:val="none" w:sz="0" w:space="0" w:color="auto"/>
            <w:right w:val="none" w:sz="0" w:space="0" w:color="auto"/>
          </w:divBdr>
        </w:div>
        <w:div w:id="766000601">
          <w:marLeft w:val="720"/>
          <w:marRight w:val="0"/>
          <w:marTop w:val="0"/>
          <w:marBottom w:val="0"/>
          <w:divBdr>
            <w:top w:val="none" w:sz="0" w:space="0" w:color="auto"/>
            <w:left w:val="none" w:sz="0" w:space="0" w:color="auto"/>
            <w:bottom w:val="none" w:sz="0" w:space="0" w:color="auto"/>
            <w:right w:val="none" w:sz="0" w:space="0" w:color="auto"/>
          </w:divBdr>
        </w:div>
        <w:div w:id="378944748">
          <w:marLeft w:val="720"/>
          <w:marRight w:val="0"/>
          <w:marTop w:val="0"/>
          <w:marBottom w:val="0"/>
          <w:divBdr>
            <w:top w:val="none" w:sz="0" w:space="0" w:color="auto"/>
            <w:left w:val="none" w:sz="0" w:space="0" w:color="auto"/>
            <w:bottom w:val="none" w:sz="0" w:space="0" w:color="auto"/>
            <w:right w:val="none" w:sz="0" w:space="0" w:color="auto"/>
          </w:divBdr>
        </w:div>
        <w:div w:id="1543439814">
          <w:marLeft w:val="720"/>
          <w:marRight w:val="0"/>
          <w:marTop w:val="0"/>
          <w:marBottom w:val="0"/>
          <w:divBdr>
            <w:top w:val="none" w:sz="0" w:space="0" w:color="auto"/>
            <w:left w:val="none" w:sz="0" w:space="0" w:color="auto"/>
            <w:bottom w:val="none" w:sz="0" w:space="0" w:color="auto"/>
            <w:right w:val="none" w:sz="0" w:space="0" w:color="auto"/>
          </w:divBdr>
        </w:div>
        <w:div w:id="528252469">
          <w:marLeft w:val="720"/>
          <w:marRight w:val="0"/>
          <w:marTop w:val="0"/>
          <w:marBottom w:val="0"/>
          <w:divBdr>
            <w:top w:val="none" w:sz="0" w:space="0" w:color="auto"/>
            <w:left w:val="none" w:sz="0" w:space="0" w:color="auto"/>
            <w:bottom w:val="none" w:sz="0" w:space="0" w:color="auto"/>
            <w:right w:val="none" w:sz="0" w:space="0" w:color="auto"/>
          </w:divBdr>
        </w:div>
        <w:div w:id="721829805">
          <w:marLeft w:val="720"/>
          <w:marRight w:val="0"/>
          <w:marTop w:val="0"/>
          <w:marBottom w:val="0"/>
          <w:divBdr>
            <w:top w:val="none" w:sz="0" w:space="0" w:color="auto"/>
            <w:left w:val="none" w:sz="0" w:space="0" w:color="auto"/>
            <w:bottom w:val="none" w:sz="0" w:space="0" w:color="auto"/>
            <w:right w:val="none" w:sz="0" w:space="0" w:color="auto"/>
          </w:divBdr>
        </w:div>
        <w:div w:id="886381558">
          <w:marLeft w:val="720"/>
          <w:marRight w:val="0"/>
          <w:marTop w:val="0"/>
          <w:marBottom w:val="0"/>
          <w:divBdr>
            <w:top w:val="none" w:sz="0" w:space="0" w:color="auto"/>
            <w:left w:val="none" w:sz="0" w:space="0" w:color="auto"/>
            <w:bottom w:val="none" w:sz="0" w:space="0" w:color="auto"/>
            <w:right w:val="none" w:sz="0" w:space="0" w:color="auto"/>
          </w:divBdr>
        </w:div>
        <w:div w:id="1577088615">
          <w:marLeft w:val="720"/>
          <w:marRight w:val="0"/>
          <w:marTop w:val="0"/>
          <w:marBottom w:val="0"/>
          <w:divBdr>
            <w:top w:val="none" w:sz="0" w:space="0" w:color="auto"/>
            <w:left w:val="none" w:sz="0" w:space="0" w:color="auto"/>
            <w:bottom w:val="none" w:sz="0" w:space="0" w:color="auto"/>
            <w:right w:val="none" w:sz="0" w:space="0" w:color="auto"/>
          </w:divBdr>
        </w:div>
      </w:divsChild>
    </w:div>
    <w:div w:id="1917738800">
      <w:bodyDiv w:val="1"/>
      <w:marLeft w:val="0"/>
      <w:marRight w:val="0"/>
      <w:marTop w:val="0"/>
      <w:marBottom w:val="0"/>
      <w:divBdr>
        <w:top w:val="none" w:sz="0" w:space="0" w:color="auto"/>
        <w:left w:val="none" w:sz="0" w:space="0" w:color="auto"/>
        <w:bottom w:val="none" w:sz="0" w:space="0" w:color="auto"/>
        <w:right w:val="none" w:sz="0" w:space="0" w:color="auto"/>
      </w:divBdr>
      <w:divsChild>
        <w:div w:id="527643384">
          <w:marLeft w:val="547"/>
          <w:marRight w:val="0"/>
          <w:marTop w:val="0"/>
          <w:marBottom w:val="0"/>
          <w:divBdr>
            <w:top w:val="none" w:sz="0" w:space="0" w:color="auto"/>
            <w:left w:val="none" w:sz="0" w:space="0" w:color="auto"/>
            <w:bottom w:val="none" w:sz="0" w:space="0" w:color="auto"/>
            <w:right w:val="none" w:sz="0" w:space="0" w:color="auto"/>
          </w:divBdr>
        </w:div>
      </w:divsChild>
    </w:div>
    <w:div w:id="1953592482">
      <w:bodyDiv w:val="1"/>
      <w:marLeft w:val="0"/>
      <w:marRight w:val="0"/>
      <w:marTop w:val="0"/>
      <w:marBottom w:val="0"/>
      <w:divBdr>
        <w:top w:val="none" w:sz="0" w:space="0" w:color="auto"/>
        <w:left w:val="none" w:sz="0" w:space="0" w:color="auto"/>
        <w:bottom w:val="none" w:sz="0" w:space="0" w:color="auto"/>
        <w:right w:val="none" w:sz="0" w:space="0" w:color="auto"/>
      </w:divBdr>
      <w:divsChild>
        <w:div w:id="976646739">
          <w:marLeft w:val="547"/>
          <w:marRight w:val="0"/>
          <w:marTop w:val="0"/>
          <w:marBottom w:val="0"/>
          <w:divBdr>
            <w:top w:val="none" w:sz="0" w:space="0" w:color="auto"/>
            <w:left w:val="none" w:sz="0" w:space="0" w:color="auto"/>
            <w:bottom w:val="none" w:sz="0" w:space="0" w:color="auto"/>
            <w:right w:val="none" w:sz="0" w:space="0" w:color="auto"/>
          </w:divBdr>
        </w:div>
      </w:divsChild>
    </w:div>
    <w:div w:id="2005816255">
      <w:bodyDiv w:val="1"/>
      <w:marLeft w:val="0"/>
      <w:marRight w:val="0"/>
      <w:marTop w:val="0"/>
      <w:marBottom w:val="0"/>
      <w:divBdr>
        <w:top w:val="none" w:sz="0" w:space="0" w:color="auto"/>
        <w:left w:val="none" w:sz="0" w:space="0" w:color="auto"/>
        <w:bottom w:val="none" w:sz="0" w:space="0" w:color="auto"/>
        <w:right w:val="none" w:sz="0" w:space="0" w:color="auto"/>
      </w:divBdr>
    </w:div>
    <w:div w:id="2095781607">
      <w:bodyDiv w:val="1"/>
      <w:marLeft w:val="0"/>
      <w:marRight w:val="0"/>
      <w:marTop w:val="0"/>
      <w:marBottom w:val="0"/>
      <w:divBdr>
        <w:top w:val="none" w:sz="0" w:space="0" w:color="auto"/>
        <w:left w:val="none" w:sz="0" w:space="0" w:color="auto"/>
        <w:bottom w:val="none" w:sz="0" w:space="0" w:color="auto"/>
        <w:right w:val="none" w:sz="0" w:space="0" w:color="auto"/>
      </w:divBdr>
      <w:divsChild>
        <w:div w:id="107969137">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uowtsd-my.sharepoint.com/:v:/r/personal/2427060_student_uwtsd_ac_uk/Documents/Advance%20%26%20Emerging%20Technological%20issues%20in%20HRM%20and%20IHRM%20at%20BP%20%20.mp4?csf=1&amp;web=1&amp;e=3yCagF&amp;nav=eyJyZWZlcnJhbEluZm8iOnsicmVmZXJyYWxBcHAiOiJTdHJlYW1XZWJBcHAiLCJyZWZlcnJhbFZpZXciOiJTaGFyZURpYWxvZy1MaW5rIiwicmVmZXJyYWxBcHBQbGF0Zm9ybSI6IldlYiIsInJlZmVycmFsTW9kZSI6InZpZXcifX0%3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2881</Words>
  <Characters>16428</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Sohanur Rahman</dc:creator>
  <cp:lastModifiedBy>DCL</cp:lastModifiedBy>
  <cp:revision>2</cp:revision>
  <cp:lastPrinted>2025-05-01T10:20:00Z</cp:lastPrinted>
  <dcterms:created xsi:type="dcterms:W3CDTF">2025-05-01T11:13:00Z</dcterms:created>
  <dcterms:modified xsi:type="dcterms:W3CDTF">2025-05-01T11:13:00Z</dcterms:modified>
</cp:coreProperties>
</file>