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533C79A" w14:textId="77777777" w:rsidR="00CF13F9" w:rsidRPr="00CF13F9" w:rsidRDefault="00CF13F9">
      <w:pPr>
        <w:rPr>
          <w:sz w:val="96"/>
          <w:szCs w:val="96"/>
        </w:rPr>
      </w:pPr>
      <w:r w:rsidRPr="00CF13F9">
        <w:rPr>
          <w:sz w:val="96"/>
          <w:szCs w:val="96"/>
        </w:rPr>
        <w:t xml:space="preserve">Preliminary site report – </w:t>
      </w:r>
    </w:p>
    <w:p w14:paraId="298B856C" w14:textId="33CF5D1C" w:rsidR="00FC2B56" w:rsidRDefault="00CF13F9">
      <w:pPr>
        <w:rPr>
          <w:sz w:val="96"/>
          <w:szCs w:val="96"/>
        </w:rPr>
      </w:pPr>
      <w:r w:rsidRPr="00CF13F9">
        <w:rPr>
          <w:sz w:val="96"/>
          <w:szCs w:val="96"/>
        </w:rPr>
        <w:t>Swansea bay sports park</w:t>
      </w:r>
    </w:p>
    <w:p w14:paraId="40CAF8CD" w14:textId="77777777" w:rsidR="00CF13F9" w:rsidRDefault="00CF13F9" w:rsidP="00CF13F9">
      <w:pPr>
        <w:rPr>
          <w:sz w:val="96"/>
          <w:szCs w:val="96"/>
        </w:rPr>
      </w:pPr>
    </w:p>
    <w:p w14:paraId="31C2D419" w14:textId="77777777" w:rsidR="00CF13F9" w:rsidRDefault="00CF13F9" w:rsidP="00CF13F9">
      <w:pPr>
        <w:rPr>
          <w:sz w:val="96"/>
          <w:szCs w:val="96"/>
        </w:rPr>
      </w:pPr>
    </w:p>
    <w:p w14:paraId="7A01E9E3" w14:textId="3676AA6B" w:rsidR="00CF13F9" w:rsidRDefault="00CF13F9" w:rsidP="00CF13F9">
      <w:pPr>
        <w:tabs>
          <w:tab w:val="left" w:pos="2985"/>
        </w:tabs>
        <w:rPr>
          <w:sz w:val="96"/>
          <w:szCs w:val="96"/>
        </w:rPr>
      </w:pPr>
      <w:r>
        <w:rPr>
          <w:sz w:val="96"/>
          <w:szCs w:val="96"/>
        </w:rPr>
        <w:tab/>
      </w:r>
    </w:p>
    <w:p w14:paraId="709B05E9" w14:textId="77777777" w:rsidR="00CF13F9" w:rsidRDefault="00CF13F9" w:rsidP="00CF13F9">
      <w:pPr>
        <w:tabs>
          <w:tab w:val="left" w:pos="2985"/>
        </w:tabs>
        <w:rPr>
          <w:sz w:val="96"/>
          <w:szCs w:val="96"/>
        </w:rPr>
      </w:pPr>
    </w:p>
    <w:p w14:paraId="2DED65D0" w14:textId="77777777" w:rsidR="00CF13F9" w:rsidRDefault="00CF13F9" w:rsidP="00CF13F9">
      <w:pPr>
        <w:tabs>
          <w:tab w:val="left" w:pos="2985"/>
        </w:tabs>
        <w:rPr>
          <w:sz w:val="96"/>
          <w:szCs w:val="96"/>
        </w:rPr>
      </w:pPr>
    </w:p>
    <w:p w14:paraId="2CF36B73" w14:textId="77777777" w:rsidR="00CF13F9" w:rsidRDefault="00CF13F9" w:rsidP="00CF13F9">
      <w:pPr>
        <w:tabs>
          <w:tab w:val="left" w:pos="2985"/>
        </w:tabs>
        <w:rPr>
          <w:sz w:val="24"/>
          <w:szCs w:val="24"/>
        </w:rPr>
      </w:pPr>
    </w:p>
    <w:p w14:paraId="2DDFDFAA" w14:textId="77777777" w:rsidR="00CF13F9" w:rsidRDefault="00CF13F9" w:rsidP="00CF13F9">
      <w:pPr>
        <w:tabs>
          <w:tab w:val="left" w:pos="2985"/>
        </w:tabs>
        <w:rPr>
          <w:sz w:val="24"/>
          <w:szCs w:val="24"/>
        </w:rPr>
      </w:pPr>
    </w:p>
    <w:p w14:paraId="26F07DED" w14:textId="77777777" w:rsidR="00CF13F9" w:rsidRPr="00CF13F9" w:rsidRDefault="00CF13F9" w:rsidP="00CF13F9">
      <w:pPr>
        <w:tabs>
          <w:tab w:val="left" w:pos="2985"/>
        </w:tabs>
        <w:rPr>
          <w:b/>
          <w:bCs/>
          <w:sz w:val="24"/>
          <w:szCs w:val="24"/>
        </w:rPr>
      </w:pPr>
      <w:r w:rsidRPr="00CF13F9">
        <w:rPr>
          <w:b/>
          <w:bCs/>
          <w:sz w:val="24"/>
          <w:szCs w:val="24"/>
        </w:rPr>
        <w:lastRenderedPageBreak/>
        <w:t>Contents </w:t>
      </w:r>
    </w:p>
    <w:p w14:paraId="731BAD75" w14:textId="77777777" w:rsidR="00CF13F9" w:rsidRPr="00CF13F9" w:rsidRDefault="00CF13F9" w:rsidP="00CF13F9">
      <w:pPr>
        <w:tabs>
          <w:tab w:val="left" w:pos="2985"/>
        </w:tabs>
        <w:rPr>
          <w:i/>
          <w:iCs/>
          <w:sz w:val="24"/>
          <w:szCs w:val="24"/>
        </w:rPr>
      </w:pPr>
      <w:r w:rsidRPr="00CF13F9">
        <w:rPr>
          <w:i/>
          <w:iCs/>
          <w:sz w:val="24"/>
          <w:szCs w:val="24"/>
        </w:rPr>
        <w:t> </w:t>
      </w:r>
    </w:p>
    <w:p w14:paraId="07DA62D5" w14:textId="77777777" w:rsidR="00CF13F9" w:rsidRPr="00CF13F9" w:rsidRDefault="00CF13F9" w:rsidP="00CF13F9">
      <w:pPr>
        <w:numPr>
          <w:ilvl w:val="0"/>
          <w:numId w:val="1"/>
        </w:numPr>
        <w:tabs>
          <w:tab w:val="left" w:pos="2985"/>
        </w:tabs>
        <w:rPr>
          <w:i/>
          <w:iCs/>
          <w:sz w:val="24"/>
          <w:szCs w:val="24"/>
        </w:rPr>
      </w:pPr>
      <w:r w:rsidRPr="00CF13F9">
        <w:rPr>
          <w:i/>
          <w:iCs/>
          <w:sz w:val="24"/>
          <w:szCs w:val="24"/>
        </w:rPr>
        <w:t>Purpose </w:t>
      </w:r>
    </w:p>
    <w:p w14:paraId="600E4CA2" w14:textId="77777777" w:rsidR="00CF13F9" w:rsidRPr="00CF13F9" w:rsidRDefault="00CF13F9" w:rsidP="00CF13F9">
      <w:pPr>
        <w:numPr>
          <w:ilvl w:val="0"/>
          <w:numId w:val="2"/>
        </w:numPr>
        <w:tabs>
          <w:tab w:val="left" w:pos="2985"/>
        </w:tabs>
        <w:rPr>
          <w:sz w:val="24"/>
          <w:szCs w:val="24"/>
        </w:rPr>
      </w:pPr>
      <w:r w:rsidRPr="00CF13F9">
        <w:rPr>
          <w:i/>
          <w:iCs/>
          <w:sz w:val="24"/>
          <w:szCs w:val="24"/>
        </w:rPr>
        <w:t>Site Context </w:t>
      </w:r>
      <w:r w:rsidRPr="00CF13F9">
        <w:rPr>
          <w:sz w:val="24"/>
          <w:szCs w:val="24"/>
        </w:rPr>
        <w:t> </w:t>
      </w:r>
    </w:p>
    <w:p w14:paraId="1F9ED917" w14:textId="77777777" w:rsidR="00CF13F9" w:rsidRPr="00CF13F9" w:rsidRDefault="00CF13F9" w:rsidP="00CF13F9">
      <w:pPr>
        <w:numPr>
          <w:ilvl w:val="0"/>
          <w:numId w:val="3"/>
        </w:numPr>
        <w:tabs>
          <w:tab w:val="left" w:pos="2985"/>
        </w:tabs>
        <w:rPr>
          <w:sz w:val="24"/>
          <w:szCs w:val="24"/>
        </w:rPr>
      </w:pPr>
      <w:r w:rsidRPr="00CF13F9">
        <w:rPr>
          <w:i/>
          <w:iCs/>
          <w:sz w:val="24"/>
          <w:szCs w:val="24"/>
        </w:rPr>
        <w:t>Climate and Weather </w:t>
      </w:r>
      <w:r w:rsidRPr="00CF13F9">
        <w:rPr>
          <w:sz w:val="24"/>
          <w:szCs w:val="24"/>
        </w:rPr>
        <w:t> </w:t>
      </w:r>
    </w:p>
    <w:p w14:paraId="2BFB12F6" w14:textId="77777777" w:rsidR="00CF13F9" w:rsidRPr="00CF13F9" w:rsidRDefault="00CF13F9" w:rsidP="00CF13F9">
      <w:pPr>
        <w:numPr>
          <w:ilvl w:val="0"/>
          <w:numId w:val="4"/>
        </w:numPr>
        <w:tabs>
          <w:tab w:val="left" w:pos="2985"/>
        </w:tabs>
        <w:rPr>
          <w:sz w:val="24"/>
          <w:szCs w:val="24"/>
        </w:rPr>
      </w:pPr>
      <w:r w:rsidRPr="00CF13F9">
        <w:rPr>
          <w:i/>
          <w:iCs/>
          <w:sz w:val="24"/>
          <w:szCs w:val="24"/>
        </w:rPr>
        <w:t>Geology </w:t>
      </w:r>
      <w:r w:rsidRPr="00CF13F9">
        <w:rPr>
          <w:sz w:val="24"/>
          <w:szCs w:val="24"/>
        </w:rPr>
        <w:t> </w:t>
      </w:r>
    </w:p>
    <w:p w14:paraId="5A132568" w14:textId="77777777" w:rsidR="00CF13F9" w:rsidRPr="00CF13F9" w:rsidRDefault="00CF13F9" w:rsidP="00CF13F9">
      <w:pPr>
        <w:numPr>
          <w:ilvl w:val="0"/>
          <w:numId w:val="5"/>
        </w:numPr>
        <w:tabs>
          <w:tab w:val="left" w:pos="2985"/>
        </w:tabs>
        <w:rPr>
          <w:sz w:val="24"/>
          <w:szCs w:val="24"/>
        </w:rPr>
      </w:pPr>
      <w:r w:rsidRPr="00CF13F9">
        <w:rPr>
          <w:i/>
          <w:iCs/>
          <w:sz w:val="24"/>
          <w:szCs w:val="24"/>
        </w:rPr>
        <w:t>Environment </w:t>
      </w:r>
      <w:r w:rsidRPr="00CF13F9">
        <w:rPr>
          <w:sz w:val="24"/>
          <w:szCs w:val="24"/>
        </w:rPr>
        <w:t> </w:t>
      </w:r>
    </w:p>
    <w:p w14:paraId="2B8EEFE8" w14:textId="77777777" w:rsidR="00CF13F9" w:rsidRPr="00CF13F9" w:rsidRDefault="00CF13F9" w:rsidP="00CF13F9">
      <w:pPr>
        <w:numPr>
          <w:ilvl w:val="0"/>
          <w:numId w:val="6"/>
        </w:numPr>
        <w:tabs>
          <w:tab w:val="left" w:pos="2985"/>
        </w:tabs>
        <w:rPr>
          <w:sz w:val="24"/>
          <w:szCs w:val="24"/>
        </w:rPr>
      </w:pPr>
      <w:r w:rsidRPr="00CF13F9">
        <w:rPr>
          <w:i/>
          <w:iCs/>
          <w:sz w:val="24"/>
          <w:szCs w:val="24"/>
        </w:rPr>
        <w:t>Codes of Practice </w:t>
      </w:r>
      <w:r w:rsidRPr="00CF13F9">
        <w:rPr>
          <w:sz w:val="24"/>
          <w:szCs w:val="24"/>
        </w:rPr>
        <w:t> </w:t>
      </w:r>
    </w:p>
    <w:p w14:paraId="25966B0E" w14:textId="77777777" w:rsidR="00CF13F9" w:rsidRPr="00CF13F9" w:rsidRDefault="00CF13F9" w:rsidP="00CF13F9">
      <w:pPr>
        <w:numPr>
          <w:ilvl w:val="0"/>
          <w:numId w:val="7"/>
        </w:numPr>
        <w:tabs>
          <w:tab w:val="left" w:pos="2985"/>
        </w:tabs>
        <w:rPr>
          <w:sz w:val="24"/>
          <w:szCs w:val="24"/>
        </w:rPr>
      </w:pPr>
      <w:r w:rsidRPr="00CF13F9">
        <w:rPr>
          <w:i/>
          <w:iCs/>
          <w:sz w:val="24"/>
          <w:szCs w:val="24"/>
        </w:rPr>
        <w:t>Conclusion</w:t>
      </w:r>
      <w:r w:rsidRPr="00CF13F9">
        <w:rPr>
          <w:sz w:val="24"/>
          <w:szCs w:val="24"/>
        </w:rPr>
        <w:t> </w:t>
      </w:r>
    </w:p>
    <w:p w14:paraId="1695AE69" w14:textId="77777777" w:rsidR="00CF13F9" w:rsidRDefault="00CF13F9" w:rsidP="00CF13F9">
      <w:pPr>
        <w:numPr>
          <w:ilvl w:val="0"/>
          <w:numId w:val="8"/>
        </w:numPr>
        <w:tabs>
          <w:tab w:val="left" w:pos="2985"/>
        </w:tabs>
        <w:rPr>
          <w:sz w:val="24"/>
          <w:szCs w:val="24"/>
        </w:rPr>
      </w:pPr>
      <w:r w:rsidRPr="00CF13F9">
        <w:rPr>
          <w:i/>
          <w:iCs/>
          <w:sz w:val="24"/>
          <w:szCs w:val="24"/>
        </w:rPr>
        <w:t>References</w:t>
      </w:r>
      <w:r w:rsidRPr="00CF13F9">
        <w:rPr>
          <w:sz w:val="24"/>
          <w:szCs w:val="24"/>
        </w:rPr>
        <w:t> </w:t>
      </w:r>
    </w:p>
    <w:p w14:paraId="67BCA2C2" w14:textId="77777777" w:rsidR="00CF13F9" w:rsidRDefault="00CF13F9" w:rsidP="00CF13F9">
      <w:pPr>
        <w:tabs>
          <w:tab w:val="left" w:pos="2985"/>
        </w:tabs>
        <w:rPr>
          <w:sz w:val="24"/>
          <w:szCs w:val="24"/>
        </w:rPr>
      </w:pPr>
    </w:p>
    <w:p w14:paraId="4AE7F6DE" w14:textId="16E93A91" w:rsidR="00CF13F9" w:rsidRPr="00CF13F9" w:rsidRDefault="00CF13F9" w:rsidP="00CF13F9">
      <w:pPr>
        <w:tabs>
          <w:tab w:val="left" w:pos="2985"/>
        </w:tabs>
        <w:rPr>
          <w:sz w:val="24"/>
          <w:szCs w:val="24"/>
        </w:rPr>
      </w:pPr>
      <w:r>
        <w:rPr>
          <w:noProof/>
          <w:sz w:val="24"/>
          <w:szCs w:val="24"/>
        </w:rPr>
        <w:drawing>
          <wp:inline distT="0" distB="0" distL="0" distR="0" wp14:anchorId="5B4A7D5D" wp14:editId="21AE3353">
            <wp:extent cx="5558473" cy="3486150"/>
            <wp:effectExtent l="0" t="0" r="4445" b="0"/>
            <wp:docPr id="8917470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6163" cy="3490973"/>
                    </a:xfrm>
                    <a:prstGeom prst="rect">
                      <a:avLst/>
                    </a:prstGeom>
                    <a:noFill/>
                  </pic:spPr>
                </pic:pic>
              </a:graphicData>
            </a:graphic>
          </wp:inline>
        </w:drawing>
      </w:r>
    </w:p>
    <w:p w14:paraId="552A047F" w14:textId="77777777" w:rsidR="00CF13F9" w:rsidRDefault="00CF13F9" w:rsidP="00CF13F9">
      <w:pPr>
        <w:tabs>
          <w:tab w:val="left" w:pos="2985"/>
        </w:tabs>
        <w:rPr>
          <w:sz w:val="24"/>
          <w:szCs w:val="24"/>
        </w:rPr>
      </w:pPr>
    </w:p>
    <w:p w14:paraId="3EB36C35" w14:textId="77777777" w:rsidR="00CF13F9" w:rsidRDefault="00CF13F9" w:rsidP="00CF13F9">
      <w:pPr>
        <w:tabs>
          <w:tab w:val="left" w:pos="2985"/>
        </w:tabs>
        <w:rPr>
          <w:sz w:val="24"/>
          <w:szCs w:val="24"/>
        </w:rPr>
      </w:pPr>
    </w:p>
    <w:p w14:paraId="2F568723" w14:textId="00572757" w:rsidR="00CF13F9" w:rsidRDefault="00CF13F9" w:rsidP="00CF13F9">
      <w:pPr>
        <w:tabs>
          <w:tab w:val="left" w:pos="2985"/>
        </w:tabs>
        <w:rPr>
          <w:sz w:val="24"/>
          <w:szCs w:val="24"/>
        </w:rPr>
      </w:pPr>
      <w:r>
        <w:rPr>
          <w:sz w:val="24"/>
          <w:szCs w:val="24"/>
        </w:rPr>
        <w:t xml:space="preserve">Image 1 – A photograph of the proposed site, building to be constructed on the bottom pitches. </w:t>
      </w:r>
      <w:proofErr w:type="gramStart"/>
      <w:r>
        <w:rPr>
          <w:sz w:val="24"/>
          <w:szCs w:val="24"/>
        </w:rPr>
        <w:t>–(</w:t>
      </w:r>
      <w:proofErr w:type="gramEnd"/>
      <w:r>
        <w:rPr>
          <w:sz w:val="24"/>
          <w:szCs w:val="24"/>
        </w:rPr>
        <w:t>Google images)</w:t>
      </w:r>
    </w:p>
    <w:p w14:paraId="7B28F9DE" w14:textId="77777777" w:rsidR="00CF13F9" w:rsidRDefault="00CF13F9" w:rsidP="00CF13F9">
      <w:pPr>
        <w:tabs>
          <w:tab w:val="left" w:pos="2985"/>
        </w:tabs>
        <w:rPr>
          <w:sz w:val="24"/>
          <w:szCs w:val="24"/>
        </w:rPr>
      </w:pPr>
    </w:p>
    <w:p w14:paraId="0C50DBE6" w14:textId="77777777" w:rsidR="00CF13F9" w:rsidRPr="00CF13F9" w:rsidRDefault="00CF13F9" w:rsidP="00CF13F9">
      <w:pPr>
        <w:tabs>
          <w:tab w:val="left" w:pos="2985"/>
        </w:tabs>
        <w:rPr>
          <w:b/>
          <w:bCs/>
          <w:sz w:val="24"/>
          <w:szCs w:val="24"/>
        </w:rPr>
      </w:pPr>
      <w:r w:rsidRPr="00CF13F9">
        <w:rPr>
          <w:b/>
          <w:bCs/>
          <w:sz w:val="24"/>
          <w:szCs w:val="24"/>
        </w:rPr>
        <w:lastRenderedPageBreak/>
        <w:t>Purpose of the Report</w:t>
      </w:r>
    </w:p>
    <w:p w14:paraId="1510C31A" w14:textId="77777777" w:rsidR="00CF13F9" w:rsidRPr="00CF13F9" w:rsidRDefault="00CF13F9" w:rsidP="00CF13F9">
      <w:pPr>
        <w:tabs>
          <w:tab w:val="left" w:pos="2985"/>
        </w:tabs>
        <w:rPr>
          <w:sz w:val="24"/>
          <w:szCs w:val="24"/>
        </w:rPr>
      </w:pPr>
      <w:r w:rsidRPr="00CF13F9">
        <w:rPr>
          <w:sz w:val="24"/>
          <w:szCs w:val="24"/>
        </w:rPr>
        <w:t>A client has commissioned this report to explore the feasibility of constructing a new hotel development in the Swansea Bay area, located near the Swansea Bay Sports Park on Sketty Lane. As the client has limited knowledge of construction technology, this report aims to provide professional guidance to support informed decision-making regarding the proposed use of the site and the most suitable construction approaches.</w:t>
      </w:r>
    </w:p>
    <w:p w14:paraId="3F1966EE" w14:textId="77777777" w:rsidR="00CF13F9" w:rsidRPr="00CF13F9" w:rsidRDefault="00CF13F9" w:rsidP="00CF13F9">
      <w:pPr>
        <w:tabs>
          <w:tab w:val="left" w:pos="2985"/>
        </w:tabs>
        <w:rPr>
          <w:sz w:val="24"/>
          <w:szCs w:val="24"/>
        </w:rPr>
      </w:pPr>
      <w:r w:rsidRPr="00CF13F9">
        <w:rPr>
          <w:sz w:val="24"/>
          <w:szCs w:val="24"/>
        </w:rPr>
        <w:t>The proposed hotel is intended to be of medium to high-rise scale. In response, this report will present the findings of a preliminary site investigation and provide a justified assessment of the following aspects:</w:t>
      </w:r>
    </w:p>
    <w:p w14:paraId="4C8E91ED" w14:textId="77777777" w:rsidR="00CF13F9" w:rsidRPr="00CF13F9" w:rsidRDefault="00CF13F9" w:rsidP="00CF13F9">
      <w:pPr>
        <w:numPr>
          <w:ilvl w:val="0"/>
          <w:numId w:val="9"/>
        </w:numPr>
        <w:tabs>
          <w:tab w:val="left" w:pos="2985"/>
        </w:tabs>
        <w:rPr>
          <w:sz w:val="24"/>
          <w:szCs w:val="24"/>
        </w:rPr>
      </w:pPr>
      <w:r w:rsidRPr="00CF13F9">
        <w:rPr>
          <w:sz w:val="24"/>
          <w:szCs w:val="24"/>
        </w:rPr>
        <w:t>The structural frame and external envelope of the building</w:t>
      </w:r>
    </w:p>
    <w:p w14:paraId="1481064B" w14:textId="77777777" w:rsidR="00CF13F9" w:rsidRPr="00CF13F9" w:rsidRDefault="00CF13F9" w:rsidP="00CF13F9">
      <w:pPr>
        <w:numPr>
          <w:ilvl w:val="0"/>
          <w:numId w:val="9"/>
        </w:numPr>
        <w:tabs>
          <w:tab w:val="left" w:pos="2985"/>
        </w:tabs>
        <w:rPr>
          <w:sz w:val="24"/>
          <w:szCs w:val="24"/>
        </w:rPr>
      </w:pPr>
      <w:r w:rsidRPr="00CF13F9">
        <w:rPr>
          <w:sz w:val="24"/>
          <w:szCs w:val="24"/>
        </w:rPr>
        <w:t>The selection of construction materials and construction methods</w:t>
      </w:r>
    </w:p>
    <w:p w14:paraId="34DB32E1" w14:textId="77777777" w:rsidR="00CF13F9" w:rsidRPr="00CF13F9" w:rsidRDefault="00CF13F9" w:rsidP="00CF13F9">
      <w:pPr>
        <w:numPr>
          <w:ilvl w:val="0"/>
          <w:numId w:val="9"/>
        </w:numPr>
        <w:tabs>
          <w:tab w:val="left" w:pos="2985"/>
        </w:tabs>
        <w:rPr>
          <w:sz w:val="24"/>
          <w:szCs w:val="24"/>
        </w:rPr>
      </w:pPr>
      <w:r w:rsidRPr="00CF13F9">
        <w:rPr>
          <w:sz w:val="24"/>
          <w:szCs w:val="24"/>
        </w:rPr>
        <w:t>The potential incorporation of prefabricated or modular building elements</w:t>
      </w:r>
    </w:p>
    <w:p w14:paraId="583BAE17" w14:textId="77777777" w:rsidR="00CF13F9" w:rsidRPr="00CF13F9" w:rsidRDefault="00CF13F9" w:rsidP="00CF13F9">
      <w:pPr>
        <w:tabs>
          <w:tab w:val="left" w:pos="2985"/>
        </w:tabs>
        <w:rPr>
          <w:sz w:val="24"/>
          <w:szCs w:val="24"/>
        </w:rPr>
      </w:pPr>
      <w:r w:rsidRPr="00CF13F9">
        <w:rPr>
          <w:sz w:val="24"/>
          <w:szCs w:val="24"/>
        </w:rPr>
        <w:t>The assessment will consider a range of technical, environmental, and contextual factors, including ground conditions, local environmental characteristics, prevailing weather conditions, environmental and community impacts, and sustainability requirements.</w:t>
      </w:r>
    </w:p>
    <w:p w14:paraId="049285B8" w14:textId="77777777" w:rsidR="00CF13F9" w:rsidRPr="00CF13F9" w:rsidRDefault="00CF13F9" w:rsidP="00CF13F9">
      <w:pPr>
        <w:tabs>
          <w:tab w:val="left" w:pos="2985"/>
        </w:tabs>
        <w:rPr>
          <w:sz w:val="24"/>
          <w:szCs w:val="24"/>
        </w:rPr>
      </w:pPr>
      <w:r w:rsidRPr="00CF13F9">
        <w:rPr>
          <w:sz w:val="24"/>
          <w:szCs w:val="24"/>
        </w:rPr>
        <w:t>Health and safety considerations will be integral throughout the report, with particular focus on ensuring adequate structural performance and fire safety in compliance with relevant standards, legislation, and best practice guidance.</w:t>
      </w:r>
    </w:p>
    <w:p w14:paraId="0420A3C3" w14:textId="77777777" w:rsidR="00CF13F9" w:rsidRPr="00CF13F9" w:rsidRDefault="00CF13F9" w:rsidP="00CF13F9">
      <w:pPr>
        <w:tabs>
          <w:tab w:val="left" w:pos="2985"/>
        </w:tabs>
        <w:rPr>
          <w:sz w:val="24"/>
          <w:szCs w:val="24"/>
        </w:rPr>
      </w:pPr>
      <w:r w:rsidRPr="00CF13F9">
        <w:rPr>
          <w:sz w:val="24"/>
          <w:szCs w:val="24"/>
        </w:rPr>
        <w:pict w14:anchorId="0BD8841C">
          <v:rect id="_x0000_i1034" style="width:0;height:1.5pt" o:hralign="center" o:hrstd="t" o:hr="t" fillcolor="#a0a0a0" stroked="f"/>
        </w:pict>
      </w:r>
    </w:p>
    <w:p w14:paraId="733720FD" w14:textId="77777777" w:rsidR="00CF13F9" w:rsidRPr="00CF13F9" w:rsidRDefault="00CF13F9" w:rsidP="00CF13F9">
      <w:pPr>
        <w:tabs>
          <w:tab w:val="left" w:pos="2985"/>
        </w:tabs>
        <w:rPr>
          <w:b/>
          <w:bCs/>
          <w:sz w:val="24"/>
          <w:szCs w:val="24"/>
        </w:rPr>
      </w:pPr>
      <w:r w:rsidRPr="00CF13F9">
        <w:rPr>
          <w:b/>
          <w:bCs/>
          <w:sz w:val="24"/>
          <w:szCs w:val="24"/>
        </w:rPr>
        <w:t>2.0 Site Context</w:t>
      </w:r>
    </w:p>
    <w:p w14:paraId="24F9901C" w14:textId="77777777" w:rsidR="00CF13F9" w:rsidRPr="00CF13F9" w:rsidRDefault="00CF13F9" w:rsidP="00CF13F9">
      <w:pPr>
        <w:tabs>
          <w:tab w:val="left" w:pos="2985"/>
        </w:tabs>
        <w:rPr>
          <w:sz w:val="24"/>
          <w:szCs w:val="24"/>
        </w:rPr>
      </w:pPr>
      <w:r w:rsidRPr="00CF13F9">
        <w:rPr>
          <w:sz w:val="24"/>
          <w:szCs w:val="24"/>
        </w:rPr>
        <w:t xml:space="preserve">The proposed development site is situated on existing playing fields within the Swansea Bay Sports Park, </w:t>
      </w:r>
      <w:proofErr w:type="gramStart"/>
      <w:r w:rsidRPr="00CF13F9">
        <w:rPr>
          <w:sz w:val="24"/>
          <w:szCs w:val="24"/>
        </w:rPr>
        <w:t>in close proximity to</w:t>
      </w:r>
      <w:proofErr w:type="gramEnd"/>
      <w:r w:rsidRPr="00CF13F9">
        <w:rPr>
          <w:sz w:val="24"/>
          <w:szCs w:val="24"/>
        </w:rPr>
        <w:t xml:space="preserve"> Singleton Hospital, Swansea University’s Singleton Campus, and the Swansea Bay coastline. The site is largely flat and has not previously been developed, classifying it as greenfield land. This presents opportunities for flexible design but also requires careful consideration of environmental impacts and land-use constraints.</w:t>
      </w:r>
    </w:p>
    <w:p w14:paraId="151A41F0" w14:textId="77777777" w:rsidR="00CF13F9" w:rsidRPr="00CF13F9" w:rsidRDefault="00CF13F9" w:rsidP="00CF13F9">
      <w:pPr>
        <w:tabs>
          <w:tab w:val="left" w:pos="2985"/>
        </w:tabs>
        <w:rPr>
          <w:sz w:val="24"/>
          <w:szCs w:val="24"/>
        </w:rPr>
      </w:pPr>
      <w:r w:rsidRPr="00CF13F9">
        <w:rPr>
          <w:sz w:val="24"/>
          <w:szCs w:val="24"/>
        </w:rPr>
        <w:t>Due to its strategic and highly visible location, a medium to high-rise hotel development has the potential to serve as a landmark building, contributing positively to the local economy and supporting tourism in the Swansea Bay area. However, the scale and visual impact of the building must be carefully managed to ensure it does not overwhelm surrounding developments or detract from the coastal character of the area. The proposal should integrate sensitively with the existing environment while maintaining the distinctive appeal of Swansea Bay as a tourist destination.</w:t>
      </w:r>
    </w:p>
    <w:p w14:paraId="17D0A736" w14:textId="6E5956EA" w:rsidR="00CF13F9" w:rsidRDefault="00CF13F9" w:rsidP="00CF13F9">
      <w:pPr>
        <w:tabs>
          <w:tab w:val="left" w:pos="2985"/>
        </w:tabs>
        <w:rPr>
          <w:sz w:val="24"/>
          <w:szCs w:val="24"/>
        </w:rPr>
      </w:pPr>
      <w:r>
        <w:rPr>
          <w:sz w:val="24"/>
          <w:szCs w:val="24"/>
        </w:rPr>
        <w:lastRenderedPageBreak/>
        <w:t>Local climate weather</w:t>
      </w:r>
    </w:p>
    <w:p w14:paraId="4D518B7E" w14:textId="746851E8" w:rsidR="00CF13F9" w:rsidRDefault="00CF13F9" w:rsidP="00CF13F9">
      <w:pPr>
        <w:tabs>
          <w:tab w:val="left" w:pos="2985"/>
        </w:tabs>
        <w:rPr>
          <w:sz w:val="24"/>
          <w:szCs w:val="24"/>
        </w:rPr>
      </w:pPr>
      <w:r w:rsidRPr="00CF13F9">
        <w:rPr>
          <w:sz w:val="24"/>
          <w:szCs w:val="24"/>
        </w:rPr>
        <w:drawing>
          <wp:anchor distT="0" distB="0" distL="114300" distR="114300" simplePos="0" relativeHeight="251658240" behindDoc="0" locked="0" layoutInCell="1" allowOverlap="1" wp14:anchorId="1A9ED7D9" wp14:editId="7D53F03C">
            <wp:simplePos x="0" y="0"/>
            <wp:positionH relativeFrom="column">
              <wp:posOffset>3181350</wp:posOffset>
            </wp:positionH>
            <wp:positionV relativeFrom="paragraph">
              <wp:posOffset>12700</wp:posOffset>
            </wp:positionV>
            <wp:extent cx="3486150" cy="1752600"/>
            <wp:effectExtent l="0" t="0" r="0" b="0"/>
            <wp:wrapNone/>
            <wp:docPr id="1506979672" name="Picture 6" descr="A graph with red and grey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graph with red and grey lin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6150" cy="1752600"/>
                    </a:xfrm>
                    <a:prstGeom prst="rect">
                      <a:avLst/>
                    </a:prstGeom>
                    <a:noFill/>
                    <a:ln>
                      <a:noFill/>
                    </a:ln>
                  </pic:spPr>
                </pic:pic>
              </a:graphicData>
            </a:graphic>
          </wp:anchor>
        </w:drawing>
      </w:r>
      <w:r w:rsidRPr="00CF13F9">
        <w:rPr>
          <w:sz w:val="24"/>
          <w:szCs w:val="24"/>
        </w:rPr>
        <w:drawing>
          <wp:inline distT="0" distB="0" distL="0" distR="0" wp14:anchorId="5ACB5DB9" wp14:editId="4F63FFA8">
            <wp:extent cx="3371850" cy="1714500"/>
            <wp:effectExtent l="0" t="0" r="0" b="0"/>
            <wp:docPr id="309982754" name="Picture 5" descr="A graph showing the wea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graph showing the weath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1850" cy="1714500"/>
                    </a:xfrm>
                    <a:prstGeom prst="rect">
                      <a:avLst/>
                    </a:prstGeom>
                    <a:noFill/>
                    <a:ln>
                      <a:noFill/>
                    </a:ln>
                  </pic:spPr>
                </pic:pic>
              </a:graphicData>
            </a:graphic>
          </wp:inline>
        </w:drawing>
      </w:r>
    </w:p>
    <w:p w14:paraId="653637E3" w14:textId="77777777" w:rsidR="00CF13F9" w:rsidRDefault="00CF13F9" w:rsidP="00CF13F9">
      <w:pPr>
        <w:tabs>
          <w:tab w:val="left" w:pos="2985"/>
        </w:tabs>
        <w:rPr>
          <w:sz w:val="24"/>
          <w:szCs w:val="24"/>
        </w:rPr>
      </w:pPr>
    </w:p>
    <w:p w14:paraId="791F6168" w14:textId="77777777" w:rsidR="00CF13F9" w:rsidRDefault="00CF13F9" w:rsidP="00CF13F9">
      <w:pPr>
        <w:tabs>
          <w:tab w:val="left" w:pos="2985"/>
        </w:tabs>
        <w:rPr>
          <w:sz w:val="24"/>
          <w:szCs w:val="24"/>
        </w:rPr>
      </w:pPr>
    </w:p>
    <w:p w14:paraId="63C7E16C" w14:textId="77777777" w:rsidR="00CF13F9" w:rsidRPr="00CF13F9" w:rsidRDefault="00CF13F9" w:rsidP="00CF13F9">
      <w:pPr>
        <w:tabs>
          <w:tab w:val="left" w:pos="2985"/>
        </w:tabs>
        <w:rPr>
          <w:b/>
          <w:bCs/>
          <w:sz w:val="24"/>
          <w:szCs w:val="24"/>
        </w:rPr>
      </w:pPr>
      <w:r w:rsidRPr="00CF13F9">
        <w:rPr>
          <w:b/>
          <w:bCs/>
          <w:sz w:val="24"/>
          <w:szCs w:val="24"/>
        </w:rPr>
        <w:t>Local Weather and Environmental Conditions</w:t>
      </w:r>
    </w:p>
    <w:p w14:paraId="061FD151" w14:textId="77777777" w:rsidR="00CF13F9" w:rsidRPr="00CF13F9" w:rsidRDefault="00CF13F9" w:rsidP="00CF13F9">
      <w:pPr>
        <w:tabs>
          <w:tab w:val="left" w:pos="2985"/>
        </w:tabs>
        <w:rPr>
          <w:sz w:val="24"/>
          <w:szCs w:val="24"/>
        </w:rPr>
      </w:pPr>
      <w:r w:rsidRPr="00CF13F9">
        <w:rPr>
          <w:sz w:val="24"/>
          <w:szCs w:val="24"/>
        </w:rPr>
        <w:t>As the proposed site is located within an exposed coastal environment, the building will be required to withstand more demanding environmental conditions than those typically experienced at inland locations. Weather data for Swansea in 2024 indicates that the area is regularly subjected to strong winds and storm events, particularly during the winter months. Recorded wind speeds have exceeded 100 km/h, highlighting the need for careful consideration of wind loading in the design of the proposed development.</w:t>
      </w:r>
    </w:p>
    <w:p w14:paraId="0DADC52E" w14:textId="77777777" w:rsidR="00CF13F9" w:rsidRPr="00CF13F9" w:rsidRDefault="00CF13F9" w:rsidP="00CF13F9">
      <w:pPr>
        <w:tabs>
          <w:tab w:val="left" w:pos="2985"/>
        </w:tabs>
        <w:rPr>
          <w:sz w:val="24"/>
          <w:szCs w:val="24"/>
        </w:rPr>
      </w:pPr>
      <w:r w:rsidRPr="00CF13F9">
        <w:rPr>
          <w:sz w:val="24"/>
          <w:szCs w:val="24"/>
        </w:rPr>
        <w:t>Seasonal temperature variation within the Swansea Bay area is relatively moderate, with temperatures rarely exceeding 30°C during summer months or falling below -5°C in winter. As a result, temperature extremes are not anticipated to present significant challenges for the operation or performance of the hotel when appropriate building services and insulation strategies are employed.</w:t>
      </w:r>
    </w:p>
    <w:p w14:paraId="5E722464" w14:textId="77777777" w:rsidR="00CF13F9" w:rsidRPr="00CF13F9" w:rsidRDefault="00CF13F9" w:rsidP="00CF13F9">
      <w:pPr>
        <w:tabs>
          <w:tab w:val="left" w:pos="2985"/>
        </w:tabs>
        <w:rPr>
          <w:sz w:val="24"/>
          <w:szCs w:val="24"/>
        </w:rPr>
      </w:pPr>
      <w:r w:rsidRPr="00CF13F9">
        <w:rPr>
          <w:sz w:val="24"/>
          <w:szCs w:val="24"/>
        </w:rPr>
        <w:t>For a medium- to high-rise building, wind effects represent a critical design consideration. Increased wind pressures at height can affect both the structural stability of the building and occupant comfort through movement and air infiltration. Consequently, the structural design and overall building form must be carefully developed to resist wind loads effectively. In addition, the external envelope of the building will need to be sufficiently robust to provide adequate protection against wind-driven rain and to ensure a comfortable and controlled internal environment.</w:t>
      </w:r>
    </w:p>
    <w:p w14:paraId="501AAC27" w14:textId="77777777" w:rsidR="00CF13F9" w:rsidRPr="00CF13F9" w:rsidRDefault="00CF13F9" w:rsidP="00CF13F9">
      <w:pPr>
        <w:tabs>
          <w:tab w:val="left" w:pos="2985"/>
        </w:tabs>
        <w:rPr>
          <w:b/>
          <w:bCs/>
          <w:sz w:val="24"/>
          <w:szCs w:val="24"/>
        </w:rPr>
      </w:pPr>
      <w:r w:rsidRPr="00CF13F9">
        <w:rPr>
          <w:b/>
          <w:bCs/>
          <w:sz w:val="24"/>
          <w:szCs w:val="24"/>
        </w:rPr>
        <w:t>Flood Risk Considerations</w:t>
      </w:r>
    </w:p>
    <w:p w14:paraId="2A4B3786" w14:textId="77777777" w:rsidR="00CF13F9" w:rsidRPr="00CF13F9" w:rsidRDefault="00CF13F9" w:rsidP="00CF13F9">
      <w:pPr>
        <w:tabs>
          <w:tab w:val="left" w:pos="2985"/>
        </w:tabs>
        <w:rPr>
          <w:sz w:val="24"/>
          <w:szCs w:val="24"/>
        </w:rPr>
      </w:pPr>
      <w:r w:rsidRPr="00CF13F9">
        <w:rPr>
          <w:sz w:val="24"/>
          <w:szCs w:val="24"/>
        </w:rPr>
        <w:t xml:space="preserve">The Swansea Bay area is known to experience an increased risk of flooding during periods of extreme weather, largely due to its coastal location. While the proximity to the sea elevates the overall flood risk within the region, published flood risk mapping and the Swansea City Council Flood Risk Management Plan </w:t>
      </w:r>
      <w:r w:rsidRPr="00CF13F9">
        <w:rPr>
          <w:sz w:val="24"/>
          <w:szCs w:val="24"/>
        </w:rPr>
        <w:lastRenderedPageBreak/>
        <w:t>indicate that the proposed development site, including the existing playing fields, is categorised as being at low risk of flooding.</w:t>
      </w:r>
    </w:p>
    <w:p w14:paraId="229DE3FA" w14:textId="6704B90C" w:rsidR="00CF13F9" w:rsidRPr="00CF13F9" w:rsidRDefault="00CF13F9" w:rsidP="00CF13F9">
      <w:pPr>
        <w:tabs>
          <w:tab w:val="left" w:pos="2985"/>
        </w:tabs>
        <w:rPr>
          <w:sz w:val="24"/>
          <w:szCs w:val="24"/>
        </w:rPr>
      </w:pPr>
      <w:r w:rsidRPr="00CF13F9">
        <w:rPr>
          <w:sz w:val="24"/>
          <w:szCs w:val="24"/>
        </w:rPr>
        <w:t xml:space="preserve">However, surrounding areas such as </w:t>
      </w:r>
      <w:proofErr w:type="spellStart"/>
      <w:r w:rsidRPr="00CF13F9">
        <w:rPr>
          <w:sz w:val="24"/>
          <w:szCs w:val="24"/>
        </w:rPr>
        <w:t>Oystermouth</w:t>
      </w:r>
      <w:proofErr w:type="spellEnd"/>
      <w:r w:rsidRPr="00CF13F9">
        <w:rPr>
          <w:sz w:val="24"/>
          <w:szCs w:val="24"/>
        </w:rPr>
        <w:t xml:space="preserve"> Road and Singleton Park are identified as being at higher risk, primarily </w:t>
      </w:r>
      <w:proofErr w:type="gramStart"/>
      <w:r w:rsidRPr="00CF13F9">
        <w:rPr>
          <w:sz w:val="24"/>
          <w:szCs w:val="24"/>
        </w:rPr>
        <w:t>as a result of</w:t>
      </w:r>
      <w:proofErr w:type="gramEnd"/>
      <w:r w:rsidRPr="00CF13F9">
        <w:rPr>
          <w:sz w:val="24"/>
          <w:szCs w:val="24"/>
        </w:rPr>
        <w:t xml:space="preserve"> potential overflow from the River Clyne during periods of intense rainfall. Given these factors, it is recommended that a site-specific flood risk assessment is undertaken to provide a more detailed understanding of potential flood pathways and to inform appropriate mitigation measures within the design.</w:t>
      </w:r>
    </w:p>
    <w:p w14:paraId="563D9BEE" w14:textId="3F79D027" w:rsidR="00CF13F9" w:rsidRDefault="00CF13F9" w:rsidP="00CF13F9">
      <w:pPr>
        <w:tabs>
          <w:tab w:val="left" w:pos="2985"/>
        </w:tabs>
        <w:rPr>
          <w:sz w:val="24"/>
          <w:szCs w:val="24"/>
        </w:rPr>
      </w:pPr>
      <w:r>
        <w:rPr>
          <w:noProof/>
        </w:rPr>
        <w:drawing>
          <wp:anchor distT="0" distB="0" distL="114300" distR="114300" simplePos="0" relativeHeight="251659264" behindDoc="0" locked="0" layoutInCell="1" allowOverlap="1" wp14:anchorId="4D1E0632" wp14:editId="2F03CA6F">
            <wp:simplePos x="0" y="0"/>
            <wp:positionH relativeFrom="margin">
              <wp:posOffset>-231140</wp:posOffset>
            </wp:positionH>
            <wp:positionV relativeFrom="paragraph">
              <wp:posOffset>22860</wp:posOffset>
            </wp:positionV>
            <wp:extent cx="5731510" cy="3439160"/>
            <wp:effectExtent l="0" t="0" r="2540" b="8890"/>
            <wp:wrapNone/>
            <wp:docPr id="1438013319" name="Picture 7"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screenshot of a map&#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anchor>
        </w:drawing>
      </w:r>
    </w:p>
    <w:p w14:paraId="74FECC80" w14:textId="77777777" w:rsidR="00CF13F9" w:rsidRPr="00CF13F9" w:rsidRDefault="00CF13F9" w:rsidP="00CF13F9">
      <w:pPr>
        <w:rPr>
          <w:sz w:val="24"/>
          <w:szCs w:val="24"/>
        </w:rPr>
      </w:pPr>
    </w:p>
    <w:p w14:paraId="682E9A62" w14:textId="77777777" w:rsidR="00CF13F9" w:rsidRPr="00CF13F9" w:rsidRDefault="00CF13F9" w:rsidP="00CF13F9">
      <w:pPr>
        <w:rPr>
          <w:sz w:val="24"/>
          <w:szCs w:val="24"/>
        </w:rPr>
      </w:pPr>
    </w:p>
    <w:p w14:paraId="250DEC1A" w14:textId="77777777" w:rsidR="00CF13F9" w:rsidRPr="00CF13F9" w:rsidRDefault="00CF13F9" w:rsidP="00CF13F9">
      <w:pPr>
        <w:rPr>
          <w:sz w:val="24"/>
          <w:szCs w:val="24"/>
        </w:rPr>
      </w:pPr>
    </w:p>
    <w:p w14:paraId="5F94B27C" w14:textId="77777777" w:rsidR="00CF13F9" w:rsidRPr="00CF13F9" w:rsidRDefault="00CF13F9" w:rsidP="00CF13F9">
      <w:pPr>
        <w:rPr>
          <w:sz w:val="24"/>
          <w:szCs w:val="24"/>
        </w:rPr>
      </w:pPr>
    </w:p>
    <w:p w14:paraId="41738A00" w14:textId="77777777" w:rsidR="00CF13F9" w:rsidRPr="00CF13F9" w:rsidRDefault="00CF13F9" w:rsidP="00CF13F9">
      <w:pPr>
        <w:rPr>
          <w:sz w:val="24"/>
          <w:szCs w:val="24"/>
        </w:rPr>
      </w:pPr>
    </w:p>
    <w:p w14:paraId="7B121685" w14:textId="77777777" w:rsidR="00CF13F9" w:rsidRPr="00CF13F9" w:rsidRDefault="00CF13F9" w:rsidP="00CF13F9">
      <w:pPr>
        <w:rPr>
          <w:sz w:val="24"/>
          <w:szCs w:val="24"/>
        </w:rPr>
      </w:pPr>
    </w:p>
    <w:p w14:paraId="3D1C103D" w14:textId="77777777" w:rsidR="00CF13F9" w:rsidRPr="00CF13F9" w:rsidRDefault="00CF13F9" w:rsidP="00CF13F9">
      <w:pPr>
        <w:rPr>
          <w:sz w:val="24"/>
          <w:szCs w:val="24"/>
        </w:rPr>
      </w:pPr>
    </w:p>
    <w:p w14:paraId="582F2C54" w14:textId="77777777" w:rsidR="00CF13F9" w:rsidRDefault="00CF13F9" w:rsidP="00CF13F9">
      <w:pPr>
        <w:rPr>
          <w:sz w:val="24"/>
          <w:szCs w:val="24"/>
        </w:rPr>
      </w:pPr>
    </w:p>
    <w:p w14:paraId="1DAEBA0B" w14:textId="77777777" w:rsidR="00CF13F9" w:rsidRDefault="00CF13F9" w:rsidP="00CF13F9">
      <w:pPr>
        <w:rPr>
          <w:sz w:val="24"/>
          <w:szCs w:val="24"/>
        </w:rPr>
      </w:pPr>
    </w:p>
    <w:p w14:paraId="2834E2C8" w14:textId="77777777" w:rsidR="00CF13F9" w:rsidRDefault="00CF13F9" w:rsidP="00CF13F9">
      <w:pPr>
        <w:jc w:val="right"/>
        <w:rPr>
          <w:sz w:val="24"/>
          <w:szCs w:val="24"/>
        </w:rPr>
      </w:pPr>
    </w:p>
    <w:p w14:paraId="0ADE47FE" w14:textId="77777777" w:rsidR="00CF13F9" w:rsidRDefault="00CF13F9" w:rsidP="00CF13F9">
      <w:pPr>
        <w:jc w:val="right"/>
        <w:rPr>
          <w:sz w:val="24"/>
          <w:szCs w:val="24"/>
        </w:rPr>
      </w:pPr>
    </w:p>
    <w:p w14:paraId="4DF110CF" w14:textId="77777777" w:rsidR="00CF13F9" w:rsidRPr="00CF13F9" w:rsidRDefault="00CF13F9" w:rsidP="00CF13F9">
      <w:pPr>
        <w:rPr>
          <w:b/>
          <w:bCs/>
          <w:sz w:val="24"/>
          <w:szCs w:val="24"/>
        </w:rPr>
      </w:pPr>
      <w:r w:rsidRPr="00CF13F9">
        <w:rPr>
          <w:b/>
          <w:bCs/>
          <w:sz w:val="24"/>
          <w:szCs w:val="24"/>
        </w:rPr>
        <w:t>Ground Conditions</w:t>
      </w:r>
    </w:p>
    <w:p w14:paraId="341EA2FA" w14:textId="77777777" w:rsidR="00CF13F9" w:rsidRPr="00CF13F9" w:rsidRDefault="00CF13F9" w:rsidP="00CF13F9">
      <w:pPr>
        <w:rPr>
          <w:sz w:val="24"/>
          <w:szCs w:val="24"/>
        </w:rPr>
      </w:pPr>
      <w:r w:rsidRPr="00CF13F9">
        <w:rPr>
          <w:sz w:val="24"/>
          <w:szCs w:val="24"/>
        </w:rPr>
        <w:t>As previously identified, the proposed development site is classified as greenfield land, meaning it has not been previously built upon. While this reduces the likelihood of contamination from past development, it does not eliminate the potential for geotechnical challenges. The site’s proximity to the coastline and the geological history of the area mean that variable ground conditions may still be present and must be carefully assessed.</w:t>
      </w:r>
    </w:p>
    <w:p w14:paraId="165F1921" w14:textId="77777777" w:rsidR="00CF13F9" w:rsidRPr="00CF13F9" w:rsidRDefault="00CF13F9" w:rsidP="00CF13F9">
      <w:pPr>
        <w:rPr>
          <w:sz w:val="24"/>
          <w:szCs w:val="24"/>
        </w:rPr>
      </w:pPr>
      <w:r w:rsidRPr="00CF13F9">
        <w:rPr>
          <w:sz w:val="24"/>
          <w:szCs w:val="24"/>
        </w:rPr>
        <w:t xml:space="preserve">To gain an initial understanding of the likely subsurface conditions, borehole records obtained from the British Geological Survey (BGS) were reviewed. These boreholes were undertaken </w:t>
      </w:r>
      <w:proofErr w:type="gramStart"/>
      <w:r w:rsidRPr="00CF13F9">
        <w:rPr>
          <w:sz w:val="24"/>
          <w:szCs w:val="24"/>
        </w:rPr>
        <w:t>in close proximity to</w:t>
      </w:r>
      <w:proofErr w:type="gramEnd"/>
      <w:r w:rsidRPr="00CF13F9">
        <w:rPr>
          <w:sz w:val="24"/>
          <w:szCs w:val="24"/>
        </w:rPr>
        <w:t xml:space="preserve"> the proposed site in 1999 during the construction of the Wales National Pool. The boreholes were drilled to a depth of approximately 6 metres and identified significant quantities of sand and loose granular material within the upper strata.</w:t>
      </w:r>
    </w:p>
    <w:p w14:paraId="5953C554" w14:textId="77777777" w:rsidR="00CF13F9" w:rsidRPr="00CF13F9" w:rsidRDefault="00CF13F9" w:rsidP="00CF13F9">
      <w:pPr>
        <w:rPr>
          <w:sz w:val="24"/>
          <w:szCs w:val="24"/>
        </w:rPr>
      </w:pPr>
      <w:r w:rsidRPr="00CF13F9">
        <w:rPr>
          <w:sz w:val="24"/>
          <w:szCs w:val="24"/>
        </w:rPr>
        <w:lastRenderedPageBreak/>
        <w:t xml:space="preserve">The presence of loose and sandy soils may indicate poor load-bearing capacity, particularly for a medium- to high-rise structure, and could necessitate the use of deep foundation solutions such as piled foundations to transfer loads to more competent strata. At greater depths, the borehole records suggest an increase in soil density; however, sand remained a dominant material. For this reason, it is recommended that further site investigations extend to greater depths </w:t>
      </w:r>
      <w:proofErr w:type="gramStart"/>
      <w:r w:rsidRPr="00CF13F9">
        <w:rPr>
          <w:sz w:val="24"/>
          <w:szCs w:val="24"/>
        </w:rPr>
        <w:t>in order to</w:t>
      </w:r>
      <w:proofErr w:type="gramEnd"/>
      <w:r w:rsidRPr="00CF13F9">
        <w:rPr>
          <w:sz w:val="24"/>
          <w:szCs w:val="24"/>
        </w:rPr>
        <w:t xml:space="preserve"> accurately identify suitable bearing strata and confirm foundation design requirements.</w:t>
      </w:r>
    </w:p>
    <w:p w14:paraId="7DC60626" w14:textId="77777777" w:rsidR="00CF13F9" w:rsidRPr="00CF13F9" w:rsidRDefault="00CF13F9" w:rsidP="00CF13F9">
      <w:pPr>
        <w:rPr>
          <w:sz w:val="24"/>
          <w:szCs w:val="24"/>
        </w:rPr>
      </w:pPr>
      <w:r w:rsidRPr="00CF13F9">
        <w:rPr>
          <w:sz w:val="24"/>
          <w:szCs w:val="24"/>
        </w:rPr>
        <w:t xml:space="preserve">The borehole records also indicate that groundwater was not encountered during the investigations. The absence of groundwater would reduce the complexity of foundation construction and limit potential issues related to excavation stability and dewatering. However, groundwater conditions can vary over time and with seasonal </w:t>
      </w:r>
      <w:proofErr w:type="gramStart"/>
      <w:r w:rsidRPr="00CF13F9">
        <w:rPr>
          <w:sz w:val="24"/>
          <w:szCs w:val="24"/>
        </w:rPr>
        <w:t>changes, and</w:t>
      </w:r>
      <w:proofErr w:type="gramEnd"/>
      <w:r w:rsidRPr="00CF13F9">
        <w:rPr>
          <w:sz w:val="24"/>
          <w:szCs w:val="24"/>
        </w:rPr>
        <w:t xml:space="preserve"> therefore should not be discounted without further investigation.</w:t>
      </w:r>
    </w:p>
    <w:p w14:paraId="30E6C974" w14:textId="77777777" w:rsidR="00CF13F9" w:rsidRDefault="00CF13F9" w:rsidP="00CF13F9">
      <w:pPr>
        <w:rPr>
          <w:sz w:val="24"/>
          <w:szCs w:val="24"/>
        </w:rPr>
      </w:pPr>
      <w:r w:rsidRPr="00CF13F9">
        <w:rPr>
          <w:sz w:val="24"/>
          <w:szCs w:val="24"/>
        </w:rPr>
        <w:t>As no site-specific geotechnical investigations have been undertaken directly on the proposed development site, it is strongly recommended that a full geotechnical survey is carried out. This should include intrusive investigations such as boreholes and trial pits, alongside laboratory testing, to provide a comprehensive understanding of the ground conditions and to inform safe and efficient foundation design.</w:t>
      </w:r>
    </w:p>
    <w:p w14:paraId="60CC27ED" w14:textId="77777777" w:rsidR="00CF13F9" w:rsidRDefault="00CF13F9" w:rsidP="00CF13F9">
      <w:pPr>
        <w:rPr>
          <w:sz w:val="24"/>
          <w:szCs w:val="24"/>
        </w:rPr>
      </w:pPr>
    </w:p>
    <w:p w14:paraId="7E46D298" w14:textId="71EC60C6" w:rsidR="00CF13F9" w:rsidRDefault="00CF13F9" w:rsidP="00CF13F9">
      <w:pPr>
        <w:rPr>
          <w:sz w:val="24"/>
          <w:szCs w:val="24"/>
        </w:rPr>
      </w:pPr>
      <w:r>
        <w:rPr>
          <w:noProof/>
        </w:rPr>
        <w:lastRenderedPageBreak/>
        <w:drawing>
          <wp:inline distT="0" distB="0" distL="0" distR="0" wp14:anchorId="0AF08A55" wp14:editId="237245CC">
            <wp:extent cx="3581400" cy="4438650"/>
            <wp:effectExtent l="0" t="0" r="0" b="0"/>
            <wp:docPr id="1239577151" name="Picture 8"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A document with text and number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81400" cy="4438650"/>
                    </a:xfrm>
                    <a:prstGeom prst="rect">
                      <a:avLst/>
                    </a:prstGeom>
                    <a:noFill/>
                    <a:ln>
                      <a:noFill/>
                    </a:ln>
                  </pic:spPr>
                </pic:pic>
              </a:graphicData>
            </a:graphic>
          </wp:inline>
        </w:drawing>
      </w:r>
    </w:p>
    <w:p w14:paraId="61A387ED" w14:textId="77777777" w:rsidR="00CF13F9" w:rsidRDefault="00CF13F9" w:rsidP="00CF13F9">
      <w:pPr>
        <w:rPr>
          <w:sz w:val="24"/>
          <w:szCs w:val="24"/>
        </w:rPr>
      </w:pPr>
    </w:p>
    <w:p w14:paraId="3A8AF625" w14:textId="77777777" w:rsidR="00CF13F9" w:rsidRPr="00CF13F9" w:rsidRDefault="00CF13F9" w:rsidP="00CF13F9">
      <w:pPr>
        <w:rPr>
          <w:b/>
          <w:bCs/>
          <w:sz w:val="24"/>
          <w:szCs w:val="24"/>
        </w:rPr>
      </w:pPr>
      <w:r w:rsidRPr="00CF13F9">
        <w:rPr>
          <w:b/>
          <w:bCs/>
          <w:sz w:val="24"/>
          <w:szCs w:val="24"/>
        </w:rPr>
        <w:t>Foundation Strategy</w:t>
      </w:r>
    </w:p>
    <w:p w14:paraId="0011C3E2" w14:textId="77777777" w:rsidR="00CF13F9" w:rsidRPr="00CF13F9" w:rsidRDefault="00CF13F9" w:rsidP="00CF13F9">
      <w:pPr>
        <w:rPr>
          <w:sz w:val="24"/>
          <w:szCs w:val="24"/>
        </w:rPr>
      </w:pPr>
      <w:r w:rsidRPr="00CF13F9">
        <w:rPr>
          <w:sz w:val="24"/>
          <w:szCs w:val="24"/>
        </w:rPr>
        <w:t>Given the exposed coastal location of the proposed development and the potential for extreme weather conditions, careful consideration must be given to the stability of the structure from foundation level upwards. The combination of strong coastal winds and variable ground conditions means that the foundation system will play a critical role in ensuring the long-term performance and safety of the building.</w:t>
      </w:r>
    </w:p>
    <w:p w14:paraId="449471CB" w14:textId="77777777" w:rsidR="00CF13F9" w:rsidRPr="00CF13F9" w:rsidRDefault="00CF13F9" w:rsidP="00CF13F9">
      <w:pPr>
        <w:rPr>
          <w:sz w:val="24"/>
          <w:szCs w:val="24"/>
        </w:rPr>
      </w:pPr>
      <w:r w:rsidRPr="00CF13F9">
        <w:rPr>
          <w:sz w:val="24"/>
          <w:szCs w:val="24"/>
        </w:rPr>
        <w:t>Based on the previously identified ground conditions, the use of bored reinforced concrete pile foundations is recommended for the proposed medium- to high-rise hotel. This type of foundation is well suited to sites where upper soil layers consist of loose or sandy materials, as it allows structural loads to be transferred to deeper, more competent strata. The exact depth and diameter of the piles would be confirmed following a detailed geotechnical investigation to ensure adequate bearing capacity and settlement control.</w:t>
      </w:r>
    </w:p>
    <w:p w14:paraId="0DDE5789" w14:textId="77777777" w:rsidR="00CF13F9" w:rsidRPr="00CF13F9" w:rsidRDefault="00CF13F9" w:rsidP="00CF13F9">
      <w:pPr>
        <w:rPr>
          <w:sz w:val="24"/>
          <w:szCs w:val="24"/>
        </w:rPr>
      </w:pPr>
      <w:r w:rsidRPr="00CF13F9">
        <w:rPr>
          <w:sz w:val="24"/>
          <w:szCs w:val="24"/>
        </w:rPr>
        <w:t xml:space="preserve">Bored pile foundations are particularly appropriate for multi-storey structures due to their ability to resist high vertical loads and provide improved stability against </w:t>
      </w:r>
      <w:r w:rsidRPr="00CF13F9">
        <w:rPr>
          <w:sz w:val="24"/>
          <w:szCs w:val="24"/>
        </w:rPr>
        <w:lastRenderedPageBreak/>
        <w:t>lateral forces, such as wind loading, which is a key consideration for tall buildings in exposed locations.</w:t>
      </w:r>
    </w:p>
    <w:p w14:paraId="25D0DB44" w14:textId="77777777" w:rsidR="00CF13F9" w:rsidRPr="00CF13F9" w:rsidRDefault="00CF13F9" w:rsidP="00CF13F9">
      <w:pPr>
        <w:rPr>
          <w:sz w:val="24"/>
          <w:szCs w:val="24"/>
        </w:rPr>
      </w:pPr>
      <w:r w:rsidRPr="00CF13F9">
        <w:rPr>
          <w:sz w:val="24"/>
          <w:szCs w:val="24"/>
        </w:rPr>
        <w:t>Following the installation of the pile foundations, a reinforced concrete ground-bearing or piled raft slab can be constructed to span between the piles. This slab would provide a stable platform for the ground floor construction while helping to distribute loads evenly and limit differential settlement and ground movement across the site.</w:t>
      </w:r>
    </w:p>
    <w:p w14:paraId="2F4A4A98" w14:textId="77777777" w:rsidR="00CF13F9" w:rsidRPr="00CF13F9" w:rsidRDefault="00CF13F9" w:rsidP="00CF13F9">
      <w:pPr>
        <w:rPr>
          <w:b/>
          <w:bCs/>
          <w:sz w:val="24"/>
          <w:szCs w:val="24"/>
        </w:rPr>
      </w:pPr>
      <w:r w:rsidRPr="00CF13F9">
        <w:rPr>
          <w:b/>
          <w:bCs/>
          <w:sz w:val="24"/>
          <w:szCs w:val="24"/>
        </w:rPr>
        <w:t>Structural Frame</w:t>
      </w:r>
    </w:p>
    <w:p w14:paraId="501C7E30" w14:textId="77777777" w:rsidR="00CF13F9" w:rsidRPr="00CF13F9" w:rsidRDefault="00CF13F9" w:rsidP="00CF13F9">
      <w:pPr>
        <w:rPr>
          <w:sz w:val="24"/>
          <w:szCs w:val="24"/>
        </w:rPr>
      </w:pPr>
      <w:r w:rsidRPr="00CF13F9">
        <w:rPr>
          <w:sz w:val="24"/>
          <w:szCs w:val="24"/>
        </w:rPr>
        <w:t>As the proposed hotel is intended to be a medium- to high-rise multi-storey building located within a coastal environment, the structural frame will be exposed to harsh weather conditions throughout its lifespan. These conditions include strong winds, driving rain, salt-laden air and increased moisture levels, all of which can accelerate material degradation if not properly addressed. As a result, the selection of a robust and durable structural frame is a critical design decision that must balance structural performance, long-term durability, fire safety, aesthetics and maintenance requirements.</w:t>
      </w:r>
    </w:p>
    <w:p w14:paraId="7021D086" w14:textId="77777777" w:rsidR="00CF13F9" w:rsidRPr="00CF13F9" w:rsidRDefault="00CF13F9" w:rsidP="00CF13F9">
      <w:pPr>
        <w:rPr>
          <w:sz w:val="24"/>
          <w:szCs w:val="24"/>
        </w:rPr>
      </w:pPr>
      <w:r w:rsidRPr="00CF13F9">
        <w:rPr>
          <w:sz w:val="24"/>
          <w:szCs w:val="24"/>
        </w:rPr>
        <w:t>The structural system must be capable of responding effectively to the environmental demands of the site while ensuring occupant safety and comfort and complying with relevant building regulations.</w:t>
      </w:r>
    </w:p>
    <w:p w14:paraId="5C49A3C2" w14:textId="77777777" w:rsidR="00CF13F9" w:rsidRPr="00CF13F9" w:rsidRDefault="00CF13F9" w:rsidP="00CF13F9">
      <w:pPr>
        <w:rPr>
          <w:sz w:val="24"/>
          <w:szCs w:val="24"/>
        </w:rPr>
      </w:pPr>
      <w:r w:rsidRPr="00CF13F9">
        <w:rPr>
          <w:sz w:val="24"/>
          <w:szCs w:val="24"/>
        </w:rPr>
        <w:pict w14:anchorId="12290D7C">
          <v:rect id="_x0000_i1108" style="width:0;height:1.5pt" o:hralign="center" o:hrstd="t" o:hr="t" fillcolor="#a0a0a0" stroked="f"/>
        </w:pict>
      </w:r>
    </w:p>
    <w:p w14:paraId="101C25B7" w14:textId="77777777" w:rsidR="00CF13F9" w:rsidRPr="00CF13F9" w:rsidRDefault="00CF13F9" w:rsidP="00CF13F9">
      <w:pPr>
        <w:rPr>
          <w:b/>
          <w:bCs/>
          <w:sz w:val="24"/>
          <w:szCs w:val="24"/>
        </w:rPr>
      </w:pPr>
      <w:r w:rsidRPr="00CF13F9">
        <w:rPr>
          <w:b/>
          <w:bCs/>
          <w:sz w:val="24"/>
          <w:szCs w:val="24"/>
        </w:rPr>
        <w:t>Durability</w:t>
      </w:r>
    </w:p>
    <w:p w14:paraId="22DFA7F6" w14:textId="77777777" w:rsidR="00CF13F9" w:rsidRPr="00CF13F9" w:rsidRDefault="00CF13F9" w:rsidP="00CF13F9">
      <w:pPr>
        <w:rPr>
          <w:sz w:val="24"/>
          <w:szCs w:val="24"/>
        </w:rPr>
      </w:pPr>
      <w:r w:rsidRPr="00CF13F9">
        <w:rPr>
          <w:sz w:val="24"/>
          <w:szCs w:val="24"/>
        </w:rPr>
        <w:t>From a durability standpoint, a reinforced concrete frame with a central reinforced concrete core is considered the most appropriate structural solution for the proposed hotel. Reinforced concrete performs particularly well in exposed and coastal environments due to its inherent resistance to moisture and wind when compared to alternative systems such as structural steel.</w:t>
      </w:r>
    </w:p>
    <w:p w14:paraId="793B50F8" w14:textId="77777777" w:rsidR="00CF13F9" w:rsidRPr="00CF13F9" w:rsidRDefault="00CF13F9" w:rsidP="00CF13F9">
      <w:pPr>
        <w:rPr>
          <w:sz w:val="24"/>
          <w:szCs w:val="24"/>
        </w:rPr>
      </w:pPr>
      <w:r w:rsidRPr="00CF13F9">
        <w:rPr>
          <w:sz w:val="24"/>
          <w:szCs w:val="24"/>
        </w:rPr>
        <w:t>Steel-framed buildings located close to the coast are more susceptible to corrosion caused by salt in the air, which can significantly increase maintenance requirements over time. In contrast, reinforced concrete offers greater resistance to corrosion and requires less ongoing maintenance when designed and detailed correctly.</w:t>
      </w:r>
    </w:p>
    <w:p w14:paraId="739E3AAB" w14:textId="77777777" w:rsidR="00CF13F9" w:rsidRPr="00CF13F9" w:rsidRDefault="00CF13F9" w:rsidP="00CF13F9">
      <w:pPr>
        <w:rPr>
          <w:sz w:val="24"/>
          <w:szCs w:val="24"/>
        </w:rPr>
      </w:pPr>
      <w:r w:rsidRPr="00CF13F9">
        <w:rPr>
          <w:sz w:val="24"/>
          <w:szCs w:val="24"/>
        </w:rPr>
        <w:t>The inclusion of a reinforced concrete core provides additional benefits, as it can accommodate essential building elements such as lift shafts and stairwells while acting as the primary lateral stability system. This core helps resist horizontal forces generated by high wind loads, reducing building sway and improving overall structural performance.</w:t>
      </w:r>
    </w:p>
    <w:p w14:paraId="183DA6A3" w14:textId="77777777" w:rsidR="00CF13F9" w:rsidRPr="00CF13F9" w:rsidRDefault="00CF13F9" w:rsidP="00CF13F9">
      <w:pPr>
        <w:rPr>
          <w:sz w:val="24"/>
          <w:szCs w:val="24"/>
        </w:rPr>
      </w:pPr>
      <w:r w:rsidRPr="00CF13F9">
        <w:rPr>
          <w:sz w:val="24"/>
          <w:szCs w:val="24"/>
        </w:rPr>
        <w:pict w14:anchorId="4BF6FE3A">
          <v:rect id="_x0000_i1109" style="width:0;height:1.5pt" o:hralign="center" o:hrstd="t" o:hr="t" fillcolor="#a0a0a0" stroked="f"/>
        </w:pict>
      </w:r>
    </w:p>
    <w:p w14:paraId="102E8014" w14:textId="77777777" w:rsidR="00CF13F9" w:rsidRPr="00CF13F9" w:rsidRDefault="00CF13F9" w:rsidP="00CF13F9">
      <w:pPr>
        <w:rPr>
          <w:b/>
          <w:bCs/>
          <w:sz w:val="24"/>
          <w:szCs w:val="24"/>
        </w:rPr>
      </w:pPr>
      <w:r w:rsidRPr="00CF13F9">
        <w:rPr>
          <w:b/>
          <w:bCs/>
          <w:sz w:val="24"/>
          <w:szCs w:val="24"/>
        </w:rPr>
        <w:lastRenderedPageBreak/>
        <w:t>Fire Safety</w:t>
      </w:r>
    </w:p>
    <w:p w14:paraId="62F42FF8" w14:textId="77777777" w:rsidR="00CF13F9" w:rsidRPr="00CF13F9" w:rsidRDefault="00CF13F9" w:rsidP="00CF13F9">
      <w:pPr>
        <w:rPr>
          <w:sz w:val="24"/>
          <w:szCs w:val="24"/>
        </w:rPr>
      </w:pPr>
      <w:r w:rsidRPr="00CF13F9">
        <w:rPr>
          <w:sz w:val="24"/>
          <w:szCs w:val="24"/>
        </w:rPr>
        <w:t>Fire safety is a fundamental consideration in hotel design due to the high occupancy levels and the need to ensure safe evacuation for guests and staff. The choice of structural frame plays a significant role in the fire performance of the building.</w:t>
      </w:r>
    </w:p>
    <w:p w14:paraId="4CE1197B" w14:textId="77777777" w:rsidR="00CF13F9" w:rsidRPr="00CF13F9" w:rsidRDefault="00CF13F9" w:rsidP="00CF13F9">
      <w:pPr>
        <w:rPr>
          <w:sz w:val="24"/>
          <w:szCs w:val="24"/>
        </w:rPr>
      </w:pPr>
      <w:r w:rsidRPr="00CF13F9">
        <w:rPr>
          <w:sz w:val="24"/>
          <w:szCs w:val="24"/>
        </w:rPr>
        <w:t>Reinforced concrete provides excellent inherent fire resistance, maintaining its structural integrity for extended periods when exposed to fire. This allows sufficient time for evacuation and emergency response without the need for additional applied fire protection systems. Although steel is a strong and efficient material, it loses strength rapidly at high temperatures and therefore requires intumescent coatings or fire protection systems, which add to construction costs and long-term maintenance requirements.</w:t>
      </w:r>
    </w:p>
    <w:p w14:paraId="729B5C19" w14:textId="77777777" w:rsidR="00CF13F9" w:rsidRPr="00CF13F9" w:rsidRDefault="00CF13F9" w:rsidP="00CF13F9">
      <w:pPr>
        <w:rPr>
          <w:sz w:val="24"/>
          <w:szCs w:val="24"/>
        </w:rPr>
      </w:pPr>
      <w:r w:rsidRPr="00CF13F9">
        <w:rPr>
          <w:sz w:val="24"/>
          <w:szCs w:val="24"/>
        </w:rPr>
        <w:t>For these reasons, reinforced concrete is considered a more suitable structural material for enhancing the fire safety performance of the proposed hotel.</w:t>
      </w:r>
    </w:p>
    <w:p w14:paraId="4D2911CF" w14:textId="77777777" w:rsidR="00CF13F9" w:rsidRPr="00CF13F9" w:rsidRDefault="00CF13F9" w:rsidP="00CF13F9">
      <w:pPr>
        <w:rPr>
          <w:sz w:val="24"/>
          <w:szCs w:val="24"/>
        </w:rPr>
      </w:pPr>
      <w:r w:rsidRPr="00CF13F9">
        <w:rPr>
          <w:sz w:val="24"/>
          <w:szCs w:val="24"/>
        </w:rPr>
        <w:pict w14:anchorId="5D83C90A">
          <v:rect id="_x0000_i1110" style="width:0;height:1.5pt" o:hralign="center" o:hrstd="t" o:hr="t" fillcolor="#a0a0a0" stroked="f"/>
        </w:pict>
      </w:r>
    </w:p>
    <w:p w14:paraId="3B9D0D3D" w14:textId="77777777" w:rsidR="00CF13F9" w:rsidRPr="00CF13F9" w:rsidRDefault="00CF13F9" w:rsidP="00CF13F9">
      <w:pPr>
        <w:rPr>
          <w:b/>
          <w:bCs/>
          <w:sz w:val="24"/>
          <w:szCs w:val="24"/>
        </w:rPr>
      </w:pPr>
      <w:r w:rsidRPr="00CF13F9">
        <w:rPr>
          <w:b/>
          <w:bCs/>
          <w:sz w:val="24"/>
          <w:szCs w:val="24"/>
        </w:rPr>
        <w:t>Acoustics and Vibration</w:t>
      </w:r>
    </w:p>
    <w:p w14:paraId="1311AB3D" w14:textId="77777777" w:rsidR="00CF13F9" w:rsidRPr="00CF13F9" w:rsidRDefault="00CF13F9" w:rsidP="00CF13F9">
      <w:pPr>
        <w:rPr>
          <w:sz w:val="24"/>
          <w:szCs w:val="24"/>
        </w:rPr>
      </w:pPr>
      <w:r w:rsidRPr="00CF13F9">
        <w:rPr>
          <w:sz w:val="24"/>
          <w:szCs w:val="24"/>
        </w:rPr>
        <w:t>Acoustic comfort is particularly important in hotel developments, as occupants expect low noise levels to support rest and relaxation. Both airborne sound transmission and vibration must be carefully controlled throughout the building.</w:t>
      </w:r>
    </w:p>
    <w:p w14:paraId="27E300FA" w14:textId="77777777" w:rsidR="00CF13F9" w:rsidRPr="00CF13F9" w:rsidRDefault="00CF13F9" w:rsidP="00CF13F9">
      <w:pPr>
        <w:rPr>
          <w:sz w:val="24"/>
          <w:szCs w:val="24"/>
        </w:rPr>
      </w:pPr>
      <w:r w:rsidRPr="00CF13F9">
        <w:rPr>
          <w:sz w:val="24"/>
          <w:szCs w:val="24"/>
        </w:rPr>
        <w:t>Due to its high mass, reinforced concrete performs well in reducing airborne sound transmission between rooms and floors. Concrete floor slabs</w:t>
      </w:r>
      <w:proofErr w:type="gramStart"/>
      <w:r w:rsidRPr="00CF13F9">
        <w:rPr>
          <w:sz w:val="24"/>
          <w:szCs w:val="24"/>
        </w:rPr>
        <w:t>, in particular, help</w:t>
      </w:r>
      <w:proofErr w:type="gramEnd"/>
      <w:r w:rsidRPr="00CF13F9">
        <w:rPr>
          <w:sz w:val="24"/>
          <w:szCs w:val="24"/>
        </w:rPr>
        <w:t xml:space="preserve"> minimise noise transfer between storeys, improving privacy and guest comfort. Additionally, the stiffness of concrete structures reduces floor vibration, which is especially beneficial in upper storeys of medium- to high-rise buildings.</w:t>
      </w:r>
    </w:p>
    <w:p w14:paraId="4AA94B0A" w14:textId="77777777" w:rsidR="00CF13F9" w:rsidRPr="00CF13F9" w:rsidRDefault="00CF13F9" w:rsidP="00CF13F9">
      <w:pPr>
        <w:rPr>
          <w:sz w:val="24"/>
          <w:szCs w:val="24"/>
        </w:rPr>
      </w:pPr>
      <w:r w:rsidRPr="00CF13F9">
        <w:rPr>
          <w:sz w:val="24"/>
          <w:szCs w:val="24"/>
        </w:rPr>
        <w:pict w14:anchorId="23C479E6">
          <v:rect id="_x0000_i1111" style="width:0;height:1.5pt" o:hralign="center" o:hrstd="t" o:hr="t" fillcolor="#a0a0a0" stroked="f"/>
        </w:pict>
      </w:r>
    </w:p>
    <w:p w14:paraId="5BB09EC4" w14:textId="77777777" w:rsidR="00CF13F9" w:rsidRPr="00CF13F9" w:rsidRDefault="00CF13F9" w:rsidP="00CF13F9">
      <w:pPr>
        <w:rPr>
          <w:b/>
          <w:bCs/>
          <w:sz w:val="24"/>
          <w:szCs w:val="24"/>
        </w:rPr>
      </w:pPr>
      <w:r w:rsidRPr="00CF13F9">
        <w:rPr>
          <w:b/>
          <w:bCs/>
          <w:sz w:val="24"/>
          <w:szCs w:val="24"/>
        </w:rPr>
        <w:t>External Material Selection</w:t>
      </w:r>
    </w:p>
    <w:p w14:paraId="21C7A0C5" w14:textId="77777777" w:rsidR="00CF13F9" w:rsidRPr="00CF13F9" w:rsidRDefault="00CF13F9" w:rsidP="00CF13F9">
      <w:pPr>
        <w:rPr>
          <w:sz w:val="24"/>
          <w:szCs w:val="24"/>
        </w:rPr>
      </w:pPr>
      <w:r w:rsidRPr="00CF13F9">
        <w:rPr>
          <w:sz w:val="24"/>
          <w:szCs w:val="24"/>
        </w:rPr>
        <w:t>The external appearance of the hotel will play a key role in its success as a landmark building while also needing to integrate sensitively with the surrounding built environment. The choice of external materials must balance visual appeal with durability, maintenance requirements and performance in a coastal climate.</w:t>
      </w:r>
    </w:p>
    <w:p w14:paraId="026F57B3" w14:textId="77777777" w:rsidR="00CF13F9" w:rsidRPr="00CF13F9" w:rsidRDefault="00CF13F9" w:rsidP="00CF13F9">
      <w:pPr>
        <w:rPr>
          <w:sz w:val="24"/>
          <w:szCs w:val="24"/>
        </w:rPr>
      </w:pPr>
      <w:r w:rsidRPr="00CF13F9">
        <w:rPr>
          <w:sz w:val="24"/>
          <w:szCs w:val="24"/>
        </w:rPr>
        <w:t>Careful consideration of materials will help ensure the building enhances the character of the area and is well received by the local community, while also maintaining its appearance over time.</w:t>
      </w:r>
    </w:p>
    <w:p w14:paraId="04840F00" w14:textId="77777777" w:rsidR="00CF13F9" w:rsidRPr="00CF13F9" w:rsidRDefault="00CF13F9" w:rsidP="00CF13F9">
      <w:pPr>
        <w:rPr>
          <w:sz w:val="24"/>
          <w:szCs w:val="24"/>
        </w:rPr>
      </w:pPr>
      <w:r w:rsidRPr="00CF13F9">
        <w:rPr>
          <w:sz w:val="24"/>
          <w:szCs w:val="24"/>
        </w:rPr>
        <w:pict w14:anchorId="43852A4C">
          <v:rect id="_x0000_i1112" style="width:0;height:1.5pt" o:hralign="center" o:hrstd="t" o:hr="t" fillcolor="#a0a0a0" stroked="f"/>
        </w:pict>
      </w:r>
    </w:p>
    <w:p w14:paraId="5940237B" w14:textId="77777777" w:rsidR="00CF13F9" w:rsidRPr="00CF13F9" w:rsidRDefault="00CF13F9" w:rsidP="00CF13F9">
      <w:pPr>
        <w:rPr>
          <w:b/>
          <w:bCs/>
          <w:sz w:val="24"/>
          <w:szCs w:val="24"/>
        </w:rPr>
      </w:pPr>
      <w:r w:rsidRPr="00CF13F9">
        <w:rPr>
          <w:b/>
          <w:bCs/>
          <w:sz w:val="24"/>
          <w:szCs w:val="24"/>
        </w:rPr>
        <w:t>Cladding</w:t>
      </w:r>
    </w:p>
    <w:p w14:paraId="0C9E042A" w14:textId="77777777" w:rsidR="00CF13F9" w:rsidRPr="00CF13F9" w:rsidRDefault="00CF13F9" w:rsidP="00CF13F9">
      <w:pPr>
        <w:rPr>
          <w:sz w:val="24"/>
          <w:szCs w:val="24"/>
        </w:rPr>
      </w:pPr>
      <w:r w:rsidRPr="00CF13F9">
        <w:rPr>
          <w:sz w:val="24"/>
          <w:szCs w:val="24"/>
        </w:rPr>
        <w:lastRenderedPageBreak/>
        <w:t>With a reinforced concrete structural frame, the building would benefit from the use of an external cladding system to improve aesthetics and environmental performance. Given the exposed coastal location, durable cladding materials such as fibre cement panels or marine-grade aluminium are recommended. These materials offer high resistance to wind, moisture and salt corrosion, reducing long-term maintenance requirements.</w:t>
      </w:r>
    </w:p>
    <w:p w14:paraId="25126553" w14:textId="77777777" w:rsidR="00CF13F9" w:rsidRPr="00CF13F9" w:rsidRDefault="00CF13F9" w:rsidP="00CF13F9">
      <w:pPr>
        <w:rPr>
          <w:sz w:val="24"/>
          <w:szCs w:val="24"/>
        </w:rPr>
      </w:pPr>
      <w:r w:rsidRPr="00CF13F9">
        <w:rPr>
          <w:sz w:val="24"/>
          <w:szCs w:val="24"/>
        </w:rPr>
        <w:t>Fire performance is a critical consideration in cladding selection, particularly following regulatory changes introduced after the Grenfell Tower fire. Current UK Building Regulations require cladding systems on high-rise residential buildings to be non-combustible and to undergo rigorous fire testing. Any proposed cladding system for the hotel must therefore meet these strict fire safety requirements.</w:t>
      </w:r>
    </w:p>
    <w:p w14:paraId="4DC5DF1E" w14:textId="77777777" w:rsidR="00CF13F9" w:rsidRPr="00CF13F9" w:rsidRDefault="00CF13F9" w:rsidP="00CF13F9">
      <w:pPr>
        <w:rPr>
          <w:sz w:val="24"/>
          <w:szCs w:val="24"/>
        </w:rPr>
      </w:pPr>
      <w:r w:rsidRPr="00CF13F9">
        <w:rPr>
          <w:sz w:val="24"/>
          <w:szCs w:val="24"/>
        </w:rPr>
        <w:t>Recent refurbishment works at nearby Singleton Hospital, which involved the replacement of degraded cladding panels, highlight the effects of coastal exposure on external materials. Surveys identified corrosion and deterioration caused by salt-laden air and rainfall. Lessons learned from this project can inform the material selection and detailing of the proposed hotel to ensure long-term durability.</w:t>
      </w:r>
    </w:p>
    <w:p w14:paraId="3B0D640E" w14:textId="77777777" w:rsidR="00CF13F9" w:rsidRPr="00CF13F9" w:rsidRDefault="00CF13F9" w:rsidP="00CF13F9">
      <w:pPr>
        <w:rPr>
          <w:sz w:val="24"/>
          <w:szCs w:val="24"/>
        </w:rPr>
      </w:pPr>
      <w:r w:rsidRPr="00CF13F9">
        <w:rPr>
          <w:sz w:val="24"/>
          <w:szCs w:val="24"/>
        </w:rPr>
        <w:pict w14:anchorId="66B472DC">
          <v:rect id="_x0000_i1113" style="width:0;height:1.5pt" o:hralign="center" o:hrstd="t" o:hr="t" fillcolor="#a0a0a0" stroked="f"/>
        </w:pict>
      </w:r>
    </w:p>
    <w:p w14:paraId="0BC444FB" w14:textId="77777777" w:rsidR="00CF13F9" w:rsidRPr="00CF13F9" w:rsidRDefault="00CF13F9" w:rsidP="00CF13F9">
      <w:pPr>
        <w:rPr>
          <w:b/>
          <w:bCs/>
          <w:sz w:val="24"/>
          <w:szCs w:val="24"/>
        </w:rPr>
      </w:pPr>
      <w:r w:rsidRPr="00CF13F9">
        <w:rPr>
          <w:b/>
          <w:bCs/>
          <w:sz w:val="24"/>
          <w:szCs w:val="24"/>
        </w:rPr>
        <w:t>Windows</w:t>
      </w:r>
    </w:p>
    <w:p w14:paraId="03970723" w14:textId="77777777" w:rsidR="00CF13F9" w:rsidRPr="00CF13F9" w:rsidRDefault="00CF13F9" w:rsidP="00CF13F9">
      <w:pPr>
        <w:rPr>
          <w:sz w:val="24"/>
          <w:szCs w:val="24"/>
        </w:rPr>
      </w:pPr>
      <w:r w:rsidRPr="00CF13F9">
        <w:rPr>
          <w:sz w:val="24"/>
          <w:szCs w:val="24"/>
        </w:rPr>
        <w:t>Window design is a key element of the building envelope, particularly in hotel developments where occupant comfort, durability and thermal performance are essential. In coastal environments, aluminium-framed windows are commonly used due to their strength and resistance to corrosion when marine-grade finishes are applied.</w:t>
      </w:r>
    </w:p>
    <w:p w14:paraId="53F974CC" w14:textId="77777777" w:rsidR="00CF13F9" w:rsidRPr="00CF13F9" w:rsidRDefault="00CF13F9" w:rsidP="00CF13F9">
      <w:pPr>
        <w:rPr>
          <w:sz w:val="24"/>
          <w:szCs w:val="24"/>
        </w:rPr>
      </w:pPr>
      <w:r w:rsidRPr="00CF13F9">
        <w:rPr>
          <w:sz w:val="24"/>
          <w:szCs w:val="24"/>
        </w:rPr>
        <w:t>Marine-grade aluminium windows are manufactured using corrosion-resistant alloys and protective powder coatings specifically designed for coastal conditions. These systems provide long service life, low maintenance requirements and good structural performance when compared to timber or uPVC alternatives.</w:t>
      </w:r>
    </w:p>
    <w:p w14:paraId="2402A0F6" w14:textId="77777777" w:rsidR="00CF13F9" w:rsidRPr="00CF13F9" w:rsidRDefault="00CF13F9" w:rsidP="00CF13F9">
      <w:pPr>
        <w:rPr>
          <w:sz w:val="24"/>
          <w:szCs w:val="24"/>
        </w:rPr>
      </w:pPr>
      <w:r w:rsidRPr="00CF13F9">
        <w:rPr>
          <w:sz w:val="24"/>
          <w:szCs w:val="24"/>
        </w:rPr>
        <w:pict w14:anchorId="33A7462D">
          <v:rect id="_x0000_i1114" style="width:0;height:1.5pt" o:hralign="center" o:hrstd="t" o:hr="t" fillcolor="#a0a0a0" stroked="f"/>
        </w:pict>
      </w:r>
    </w:p>
    <w:p w14:paraId="13E5B198" w14:textId="77777777" w:rsidR="00CF13F9" w:rsidRPr="00CF13F9" w:rsidRDefault="00CF13F9" w:rsidP="00CF13F9">
      <w:pPr>
        <w:rPr>
          <w:b/>
          <w:bCs/>
          <w:sz w:val="24"/>
          <w:szCs w:val="24"/>
        </w:rPr>
      </w:pPr>
      <w:r w:rsidRPr="00CF13F9">
        <w:rPr>
          <w:b/>
          <w:bCs/>
          <w:sz w:val="24"/>
          <w:szCs w:val="24"/>
        </w:rPr>
        <w:t>Glazing</w:t>
      </w:r>
    </w:p>
    <w:p w14:paraId="6DDADED8" w14:textId="77777777" w:rsidR="00CF13F9" w:rsidRPr="00CF13F9" w:rsidRDefault="00CF13F9" w:rsidP="00CF13F9">
      <w:pPr>
        <w:rPr>
          <w:sz w:val="24"/>
          <w:szCs w:val="24"/>
        </w:rPr>
      </w:pPr>
      <w:r w:rsidRPr="00CF13F9">
        <w:rPr>
          <w:sz w:val="24"/>
          <w:szCs w:val="24"/>
        </w:rPr>
        <w:t>Glazing plays a vital role in the thermal performance, energy efficiency and comfort of the proposed hotel. Due to the building’s height and exposed location, glazing systems must be capable of resisting significant wind pressures.</w:t>
      </w:r>
    </w:p>
    <w:p w14:paraId="00A40161" w14:textId="77777777" w:rsidR="00CF13F9" w:rsidRPr="00CF13F9" w:rsidRDefault="00CF13F9" w:rsidP="00CF13F9">
      <w:pPr>
        <w:rPr>
          <w:sz w:val="24"/>
          <w:szCs w:val="24"/>
        </w:rPr>
      </w:pPr>
      <w:r w:rsidRPr="00CF13F9">
        <w:rPr>
          <w:sz w:val="24"/>
          <w:szCs w:val="24"/>
        </w:rPr>
        <w:t xml:space="preserve">The use of safety glass is recommended for all external glazing to reduce the risk of injury in the event of breakage. Double or triple glazing systems should be installed to improve thermal insulation and reduce external noise, enhancing guest </w:t>
      </w:r>
      <w:r w:rsidRPr="00CF13F9">
        <w:rPr>
          <w:sz w:val="24"/>
          <w:szCs w:val="24"/>
        </w:rPr>
        <w:lastRenderedPageBreak/>
        <w:t>comfort. Effective glazing design will also help the building maintain stable internal temperatures throughout the year, reducing energy demand.</w:t>
      </w:r>
    </w:p>
    <w:p w14:paraId="2ED591EC" w14:textId="77777777" w:rsidR="00CF13F9" w:rsidRPr="00CF13F9" w:rsidRDefault="00CF13F9" w:rsidP="00CF13F9">
      <w:pPr>
        <w:rPr>
          <w:sz w:val="24"/>
          <w:szCs w:val="24"/>
        </w:rPr>
      </w:pPr>
      <w:r w:rsidRPr="00CF13F9">
        <w:rPr>
          <w:sz w:val="24"/>
          <w:szCs w:val="24"/>
        </w:rPr>
        <w:t xml:space="preserve">If </w:t>
      </w:r>
      <w:proofErr w:type="gramStart"/>
      <w:r w:rsidRPr="00CF13F9">
        <w:rPr>
          <w:sz w:val="24"/>
          <w:szCs w:val="24"/>
        </w:rPr>
        <w:t>large glazed</w:t>
      </w:r>
      <w:proofErr w:type="gramEnd"/>
      <w:r w:rsidRPr="00CF13F9">
        <w:rPr>
          <w:sz w:val="24"/>
          <w:szCs w:val="24"/>
        </w:rPr>
        <w:t xml:space="preserve"> façades are incorporated into the design, additional considerations relating to solar gain, overheating, structural support and daylight control will need to be addressed.</w:t>
      </w:r>
    </w:p>
    <w:p w14:paraId="524BE09A" w14:textId="77777777" w:rsidR="00CF13F9" w:rsidRPr="00CF13F9" w:rsidRDefault="00CF13F9" w:rsidP="00CF13F9">
      <w:pPr>
        <w:rPr>
          <w:sz w:val="24"/>
          <w:szCs w:val="24"/>
        </w:rPr>
      </w:pPr>
      <w:r w:rsidRPr="00CF13F9">
        <w:rPr>
          <w:sz w:val="24"/>
          <w:szCs w:val="24"/>
        </w:rPr>
        <w:pict w14:anchorId="333C0789">
          <v:rect id="_x0000_i1115" style="width:0;height:1.5pt" o:hralign="center" o:hrstd="t" o:hr="t" fillcolor="#a0a0a0" stroked="f"/>
        </w:pict>
      </w:r>
    </w:p>
    <w:p w14:paraId="43F45F6E" w14:textId="77777777" w:rsidR="00CF13F9" w:rsidRPr="00CF13F9" w:rsidRDefault="00CF13F9" w:rsidP="00CF13F9">
      <w:pPr>
        <w:rPr>
          <w:b/>
          <w:bCs/>
          <w:sz w:val="24"/>
          <w:szCs w:val="24"/>
        </w:rPr>
      </w:pPr>
      <w:r w:rsidRPr="00CF13F9">
        <w:rPr>
          <w:b/>
          <w:bCs/>
          <w:sz w:val="24"/>
          <w:szCs w:val="24"/>
        </w:rPr>
        <w:t>Prefabrication</w:t>
      </w:r>
    </w:p>
    <w:p w14:paraId="10FDDB47" w14:textId="77777777" w:rsidR="00CF13F9" w:rsidRPr="00CF13F9" w:rsidRDefault="00CF13F9" w:rsidP="00CF13F9">
      <w:pPr>
        <w:rPr>
          <w:sz w:val="24"/>
          <w:szCs w:val="24"/>
        </w:rPr>
      </w:pPr>
      <w:r w:rsidRPr="00CF13F9">
        <w:rPr>
          <w:sz w:val="24"/>
          <w:szCs w:val="24"/>
        </w:rPr>
        <w:t>The use of prefabricated construction elements has become increasingly common due to benefits such as reduced construction times, improved quality control and reduced disruption on site. Hotel developments are particularly well suited to prefabrication due to the repetitive nature of room layouts.</w:t>
      </w:r>
    </w:p>
    <w:p w14:paraId="75D1DDE0" w14:textId="77777777" w:rsidR="00CF13F9" w:rsidRPr="00CF13F9" w:rsidRDefault="00CF13F9" w:rsidP="00CF13F9">
      <w:pPr>
        <w:rPr>
          <w:sz w:val="24"/>
          <w:szCs w:val="24"/>
        </w:rPr>
      </w:pPr>
      <w:r w:rsidRPr="00CF13F9">
        <w:rPr>
          <w:sz w:val="24"/>
          <w:szCs w:val="24"/>
        </w:rPr>
        <w:t>One common example is the use of prefabricated bathroom pods, which are fully fitted off site and installed on site once structural works and services connections are complete. This approach can significantly reduce on-site labour requirements, improve build quality and shorten programme durations.</w:t>
      </w:r>
    </w:p>
    <w:p w14:paraId="0F39C53A" w14:textId="77777777" w:rsidR="00CF13F9" w:rsidRPr="00CF13F9" w:rsidRDefault="00CF13F9" w:rsidP="00CF13F9">
      <w:pPr>
        <w:rPr>
          <w:sz w:val="24"/>
          <w:szCs w:val="24"/>
        </w:rPr>
      </w:pPr>
      <w:r w:rsidRPr="00CF13F9">
        <w:rPr>
          <w:sz w:val="24"/>
          <w:szCs w:val="24"/>
        </w:rPr>
        <w:t>Prefabricated elements are manufactured under controlled factory conditions and undergo rigorous quality checks prior to delivery, improving consistency and reducing the likelihood of defects. They are also advantageous on constrained sites where access and storage space may be limited.</w:t>
      </w:r>
    </w:p>
    <w:p w14:paraId="364FF672" w14:textId="77777777" w:rsidR="00CF13F9" w:rsidRPr="00CF13F9" w:rsidRDefault="00CF13F9" w:rsidP="00CF13F9">
      <w:pPr>
        <w:rPr>
          <w:sz w:val="24"/>
          <w:szCs w:val="24"/>
        </w:rPr>
      </w:pPr>
      <w:r w:rsidRPr="00CF13F9">
        <w:rPr>
          <w:sz w:val="24"/>
          <w:szCs w:val="24"/>
        </w:rPr>
        <w:pict w14:anchorId="20F9EEC9">
          <v:rect id="_x0000_i1116" style="width:0;height:1.5pt" o:hralign="center" o:hrstd="t" o:hr="t" fillcolor="#a0a0a0" stroked="f"/>
        </w:pict>
      </w:r>
    </w:p>
    <w:p w14:paraId="34AE4BFB" w14:textId="77777777" w:rsidR="00CF13F9" w:rsidRPr="00CF13F9" w:rsidRDefault="00CF13F9" w:rsidP="00CF13F9">
      <w:pPr>
        <w:rPr>
          <w:b/>
          <w:bCs/>
          <w:sz w:val="24"/>
          <w:szCs w:val="24"/>
        </w:rPr>
      </w:pPr>
      <w:r w:rsidRPr="00CF13F9">
        <w:rPr>
          <w:b/>
          <w:bCs/>
          <w:sz w:val="24"/>
          <w:szCs w:val="24"/>
        </w:rPr>
        <w:t>Conclusion</w:t>
      </w:r>
    </w:p>
    <w:p w14:paraId="1DA5AA7C" w14:textId="77777777" w:rsidR="00CF13F9" w:rsidRPr="00CF13F9" w:rsidRDefault="00CF13F9" w:rsidP="00CF13F9">
      <w:pPr>
        <w:rPr>
          <w:sz w:val="24"/>
          <w:szCs w:val="24"/>
        </w:rPr>
      </w:pPr>
      <w:r w:rsidRPr="00CF13F9">
        <w:rPr>
          <w:sz w:val="24"/>
          <w:szCs w:val="24"/>
        </w:rPr>
        <w:t>In conclusion, a reinforced concrete structural frame is considered the most suitable option for the proposed hotel development. This recommendation is based on the exposed coastal location, the anticipated weather conditions and the need for durability, fire resistance and acoustic performance.</w:t>
      </w:r>
    </w:p>
    <w:p w14:paraId="778A29C4" w14:textId="77777777" w:rsidR="00CF13F9" w:rsidRPr="00CF13F9" w:rsidRDefault="00CF13F9" w:rsidP="00CF13F9">
      <w:pPr>
        <w:rPr>
          <w:sz w:val="24"/>
          <w:szCs w:val="24"/>
        </w:rPr>
      </w:pPr>
      <w:r w:rsidRPr="00CF13F9">
        <w:rPr>
          <w:sz w:val="24"/>
          <w:szCs w:val="24"/>
        </w:rPr>
        <w:t>The use of reinforced concrete aligns with construction methods used in nearby developments, such as Singleton Hospital, helping the building integrate visually with the surrounding environment. This approach supports the creation of a high-quality development that enhances the local area without detracting from the natural coastal landscape of Swansea Bay.</w:t>
      </w:r>
    </w:p>
    <w:p w14:paraId="0A71326D" w14:textId="77777777" w:rsidR="00CF13F9" w:rsidRPr="00CF13F9" w:rsidRDefault="00CF13F9" w:rsidP="00CF13F9">
      <w:pPr>
        <w:rPr>
          <w:sz w:val="24"/>
          <w:szCs w:val="24"/>
        </w:rPr>
      </w:pPr>
      <w:r w:rsidRPr="00CF13F9">
        <w:rPr>
          <w:sz w:val="24"/>
          <w:szCs w:val="24"/>
        </w:rPr>
        <w:t>A combination of traditional construction methods and prefabricated elements is recommended to improve construction efficiency, reduce programme duration and enhance build quality. Ultimately, careful design and material selection will be critical in ensuring the building meets safety, comfort and regulatory requirements while contributing positively to tourism and the local community.</w:t>
      </w:r>
    </w:p>
    <w:p w14:paraId="48DC9720" w14:textId="77777777" w:rsidR="00CF13F9" w:rsidRPr="00CF13F9" w:rsidRDefault="00CF13F9" w:rsidP="00CF13F9">
      <w:pPr>
        <w:rPr>
          <w:sz w:val="24"/>
          <w:szCs w:val="24"/>
        </w:rPr>
      </w:pPr>
    </w:p>
    <w:p w14:paraId="5BB4C2E1" w14:textId="101A5F33" w:rsidR="00CF13F9" w:rsidRDefault="00CF13F9" w:rsidP="00CF13F9">
      <w:pPr>
        <w:rPr>
          <w:sz w:val="24"/>
          <w:szCs w:val="24"/>
        </w:rPr>
      </w:pPr>
      <w:r>
        <w:rPr>
          <w:sz w:val="24"/>
          <w:szCs w:val="24"/>
        </w:rPr>
        <w:lastRenderedPageBreak/>
        <w:t>References:</w:t>
      </w:r>
    </w:p>
    <w:p w14:paraId="6FAA5545" w14:textId="74774FF8" w:rsidR="00CF13F9" w:rsidRPr="00CF13F9" w:rsidRDefault="00CF13F9" w:rsidP="00CF13F9">
      <w:pPr>
        <w:pStyle w:val="ListParagraph"/>
        <w:numPr>
          <w:ilvl w:val="0"/>
          <w:numId w:val="9"/>
        </w:numPr>
        <w:rPr>
          <w:sz w:val="24"/>
          <w:szCs w:val="24"/>
        </w:rPr>
      </w:pPr>
      <w:r w:rsidRPr="00CF13F9">
        <w:rPr>
          <w:sz w:val="24"/>
          <w:szCs w:val="24"/>
        </w:rPr>
        <w:t xml:space="preserve">BS EN 1991-1-4 (2005) </w:t>
      </w:r>
      <w:r w:rsidRPr="00CF13F9">
        <w:rPr>
          <w:i/>
          <w:iCs/>
          <w:sz w:val="24"/>
          <w:szCs w:val="24"/>
        </w:rPr>
        <w:t>Eurocode 1: Actions on Structures – Wind Actions</w:t>
      </w:r>
      <w:r w:rsidRPr="00CF13F9">
        <w:rPr>
          <w:sz w:val="24"/>
          <w:szCs w:val="24"/>
        </w:rPr>
        <w:t>. London: BSI.</w:t>
      </w:r>
    </w:p>
    <w:p w14:paraId="74961F2A" w14:textId="43E3B60C" w:rsidR="00CF13F9" w:rsidRPr="00CF13F9" w:rsidRDefault="00CF13F9" w:rsidP="00CF13F9">
      <w:pPr>
        <w:pStyle w:val="ListParagraph"/>
        <w:numPr>
          <w:ilvl w:val="0"/>
          <w:numId w:val="9"/>
        </w:numPr>
        <w:rPr>
          <w:sz w:val="24"/>
          <w:szCs w:val="24"/>
        </w:rPr>
      </w:pPr>
      <w:r w:rsidRPr="00CF13F9">
        <w:rPr>
          <w:sz w:val="24"/>
          <w:szCs w:val="24"/>
        </w:rPr>
        <w:t xml:space="preserve">HM Government (2023) </w:t>
      </w:r>
      <w:r w:rsidRPr="00CF13F9">
        <w:rPr>
          <w:i/>
          <w:iCs/>
          <w:sz w:val="24"/>
          <w:szCs w:val="24"/>
        </w:rPr>
        <w:t>Approved Document B: Fire Safety</w:t>
      </w:r>
      <w:r w:rsidRPr="00CF13F9">
        <w:rPr>
          <w:sz w:val="24"/>
          <w:szCs w:val="24"/>
        </w:rPr>
        <w:t>. London: HMSO.</w:t>
      </w:r>
    </w:p>
    <w:p w14:paraId="3E368C10" w14:textId="3FA3A877" w:rsidR="00CF13F9" w:rsidRDefault="00CF13F9" w:rsidP="00CF13F9">
      <w:pPr>
        <w:pStyle w:val="ListParagraph"/>
        <w:numPr>
          <w:ilvl w:val="0"/>
          <w:numId w:val="9"/>
        </w:numPr>
        <w:rPr>
          <w:sz w:val="24"/>
          <w:szCs w:val="24"/>
        </w:rPr>
      </w:pPr>
      <w:r w:rsidRPr="00CF13F9">
        <w:rPr>
          <w:sz w:val="24"/>
          <w:szCs w:val="24"/>
        </w:rPr>
        <w:t xml:space="preserve">BRE (2019) </w:t>
      </w:r>
      <w:r w:rsidRPr="00CF13F9">
        <w:rPr>
          <w:i/>
          <w:iCs/>
          <w:sz w:val="24"/>
          <w:szCs w:val="24"/>
        </w:rPr>
        <w:t>Fire Performance of External Cladding Systems</w:t>
      </w:r>
      <w:r w:rsidRPr="00CF13F9">
        <w:rPr>
          <w:sz w:val="24"/>
          <w:szCs w:val="24"/>
        </w:rPr>
        <w:t>. Watford: BRE.</w:t>
      </w:r>
    </w:p>
    <w:p w14:paraId="7AB5EE79" w14:textId="6A87B836" w:rsidR="00CF13F9" w:rsidRPr="00CF13F9" w:rsidRDefault="00CF13F9" w:rsidP="00CF13F9">
      <w:pPr>
        <w:pStyle w:val="ListParagraph"/>
        <w:numPr>
          <w:ilvl w:val="0"/>
          <w:numId w:val="9"/>
        </w:numPr>
        <w:spacing w:beforeAutospacing="1" w:after="100" w:afterAutospacing="1" w:line="240" w:lineRule="auto"/>
        <w:rPr>
          <w:rFonts w:ascii="Times New Roman" w:eastAsia="Times New Roman" w:hAnsi="Times New Roman" w:cs="Times New Roman"/>
          <w:sz w:val="24"/>
          <w:szCs w:val="24"/>
          <w:lang w:eastAsia="en-GB"/>
        </w:rPr>
      </w:pPr>
      <w:r w:rsidRPr="00CF13F9">
        <w:rPr>
          <w:rFonts w:ascii="Times New Roman" w:eastAsia="Times New Roman" w:hAnsi="Times New Roman" w:cs="Times New Roman"/>
          <w:sz w:val="24"/>
          <w:szCs w:val="24"/>
          <w:lang w:eastAsia="en-GB"/>
        </w:rPr>
        <w:t xml:space="preserve">Tomlinson, M. and Woodward, J. (2015) </w:t>
      </w:r>
      <w:r w:rsidRPr="00CF13F9">
        <w:rPr>
          <w:rFonts w:ascii="Times New Roman" w:eastAsia="Times New Roman" w:hAnsi="Times New Roman" w:cs="Times New Roman"/>
          <w:i/>
          <w:iCs/>
          <w:sz w:val="24"/>
          <w:szCs w:val="24"/>
          <w:lang w:eastAsia="en-GB"/>
        </w:rPr>
        <w:t>Pile Design and Construction Practice</w:t>
      </w:r>
      <w:r w:rsidRPr="00CF13F9">
        <w:rPr>
          <w:rFonts w:ascii="Times New Roman" w:eastAsia="Times New Roman" w:hAnsi="Times New Roman" w:cs="Times New Roman"/>
          <w:sz w:val="24"/>
          <w:szCs w:val="24"/>
          <w:lang w:eastAsia="en-GB"/>
        </w:rPr>
        <w:t xml:space="preserve">. 6th </w:t>
      </w:r>
      <w:proofErr w:type="spellStart"/>
      <w:r w:rsidRPr="00CF13F9">
        <w:rPr>
          <w:rFonts w:ascii="Times New Roman" w:eastAsia="Times New Roman" w:hAnsi="Times New Roman" w:cs="Times New Roman"/>
          <w:sz w:val="24"/>
          <w:szCs w:val="24"/>
          <w:lang w:eastAsia="en-GB"/>
        </w:rPr>
        <w:t>edn</w:t>
      </w:r>
      <w:proofErr w:type="spellEnd"/>
      <w:r w:rsidRPr="00CF13F9">
        <w:rPr>
          <w:rFonts w:ascii="Times New Roman" w:eastAsia="Times New Roman" w:hAnsi="Times New Roman" w:cs="Times New Roman"/>
          <w:sz w:val="24"/>
          <w:szCs w:val="24"/>
          <w:lang w:eastAsia="en-GB"/>
        </w:rPr>
        <w:t>. London: CRC Press.</w:t>
      </w:r>
    </w:p>
    <w:p w14:paraId="308A837B" w14:textId="541AE519" w:rsidR="00CF13F9" w:rsidRPr="00CF13F9" w:rsidRDefault="00CF13F9" w:rsidP="00CF13F9">
      <w:pPr>
        <w:pStyle w:val="ListParagraph"/>
        <w:numPr>
          <w:ilvl w:val="0"/>
          <w:numId w:val="9"/>
        </w:numPr>
        <w:spacing w:beforeAutospacing="1" w:after="100" w:afterAutospacing="1" w:line="240" w:lineRule="auto"/>
        <w:rPr>
          <w:rFonts w:ascii="Times New Roman" w:eastAsia="Times New Roman" w:hAnsi="Times New Roman" w:cs="Times New Roman"/>
          <w:sz w:val="24"/>
          <w:szCs w:val="24"/>
          <w:lang w:eastAsia="en-GB"/>
        </w:rPr>
      </w:pPr>
      <w:r w:rsidRPr="00CF13F9">
        <w:rPr>
          <w:rFonts w:ascii="Times New Roman" w:eastAsia="Times New Roman" w:hAnsi="Times New Roman" w:cs="Times New Roman"/>
          <w:sz w:val="24"/>
          <w:szCs w:val="24"/>
          <w:lang w:eastAsia="en-GB"/>
        </w:rPr>
        <w:t xml:space="preserve">Clayton, C., Matthews, M. and Simons, N. (2014) </w:t>
      </w:r>
      <w:r w:rsidRPr="00CF13F9">
        <w:rPr>
          <w:rFonts w:ascii="Times New Roman" w:eastAsia="Times New Roman" w:hAnsi="Times New Roman" w:cs="Times New Roman"/>
          <w:i/>
          <w:iCs/>
          <w:sz w:val="24"/>
          <w:szCs w:val="24"/>
          <w:lang w:eastAsia="en-GB"/>
        </w:rPr>
        <w:t>Site Investigation</w:t>
      </w:r>
      <w:r w:rsidRPr="00CF13F9">
        <w:rPr>
          <w:rFonts w:ascii="Times New Roman" w:eastAsia="Times New Roman" w:hAnsi="Times New Roman" w:cs="Times New Roman"/>
          <w:sz w:val="24"/>
          <w:szCs w:val="24"/>
          <w:lang w:eastAsia="en-GB"/>
        </w:rPr>
        <w:t xml:space="preserve">. 3rd </w:t>
      </w:r>
      <w:proofErr w:type="spellStart"/>
      <w:r w:rsidRPr="00CF13F9">
        <w:rPr>
          <w:rFonts w:ascii="Times New Roman" w:eastAsia="Times New Roman" w:hAnsi="Times New Roman" w:cs="Times New Roman"/>
          <w:sz w:val="24"/>
          <w:szCs w:val="24"/>
          <w:lang w:eastAsia="en-GB"/>
        </w:rPr>
        <w:t>edn</w:t>
      </w:r>
      <w:proofErr w:type="spellEnd"/>
      <w:r w:rsidRPr="00CF13F9">
        <w:rPr>
          <w:rFonts w:ascii="Times New Roman" w:eastAsia="Times New Roman" w:hAnsi="Times New Roman" w:cs="Times New Roman"/>
          <w:sz w:val="24"/>
          <w:szCs w:val="24"/>
          <w:lang w:eastAsia="en-GB"/>
        </w:rPr>
        <w:t>. London: ICE Publishing.</w:t>
      </w:r>
    </w:p>
    <w:p w14:paraId="72925B77" w14:textId="5488A105" w:rsidR="00CF13F9" w:rsidRDefault="00CF13F9" w:rsidP="00CF13F9">
      <w:pPr>
        <w:pStyle w:val="ListParagraph"/>
        <w:numPr>
          <w:ilvl w:val="0"/>
          <w:numId w:val="9"/>
        </w:numPr>
        <w:rPr>
          <w:sz w:val="24"/>
          <w:szCs w:val="24"/>
        </w:rPr>
      </w:pPr>
      <w:r w:rsidRPr="00CF13F9">
        <w:rPr>
          <w:sz w:val="24"/>
          <w:szCs w:val="24"/>
        </w:rPr>
        <w:t xml:space="preserve">British Geological Survey (1999) </w:t>
      </w:r>
      <w:r w:rsidRPr="00CF13F9">
        <w:rPr>
          <w:i/>
          <w:iCs/>
          <w:sz w:val="24"/>
          <w:szCs w:val="24"/>
        </w:rPr>
        <w:t>Borehole Records: Swansea Bay Area</w:t>
      </w:r>
      <w:r w:rsidRPr="00CF13F9">
        <w:rPr>
          <w:sz w:val="24"/>
          <w:szCs w:val="24"/>
        </w:rPr>
        <w:t>. Nottingham: BGS.</w:t>
      </w:r>
    </w:p>
    <w:p w14:paraId="298E967C" w14:textId="44458707" w:rsidR="00CF13F9" w:rsidRPr="00CF13F9" w:rsidRDefault="00CF13F9" w:rsidP="00CF13F9">
      <w:pPr>
        <w:pStyle w:val="ListParagraph"/>
        <w:numPr>
          <w:ilvl w:val="0"/>
          <w:numId w:val="9"/>
        </w:numPr>
        <w:rPr>
          <w:sz w:val="24"/>
          <w:szCs w:val="24"/>
        </w:rPr>
      </w:pPr>
      <w:r w:rsidRPr="00CF13F9">
        <w:rPr>
          <w:sz w:val="24"/>
          <w:szCs w:val="24"/>
        </w:rPr>
        <w:t xml:space="preserve"> Met Office (2024) </w:t>
      </w:r>
      <w:r w:rsidRPr="00CF13F9">
        <w:rPr>
          <w:i/>
          <w:iCs/>
          <w:sz w:val="24"/>
          <w:szCs w:val="24"/>
        </w:rPr>
        <w:t>UK Climate Averages: Wales</w:t>
      </w:r>
      <w:r w:rsidRPr="00CF13F9">
        <w:rPr>
          <w:sz w:val="24"/>
          <w:szCs w:val="24"/>
        </w:rPr>
        <w:t>. Exeter: Met Office.</w:t>
      </w:r>
    </w:p>
    <w:p w14:paraId="5E2FDCDA" w14:textId="10E95601" w:rsidR="00CF13F9" w:rsidRPr="00CF13F9" w:rsidRDefault="00CF13F9" w:rsidP="00CF13F9">
      <w:pPr>
        <w:pStyle w:val="ListParagraph"/>
        <w:numPr>
          <w:ilvl w:val="0"/>
          <w:numId w:val="9"/>
        </w:numPr>
        <w:rPr>
          <w:sz w:val="24"/>
          <w:szCs w:val="24"/>
        </w:rPr>
      </w:pPr>
      <w:proofErr w:type="spellStart"/>
      <w:r w:rsidRPr="00CF13F9">
        <w:rPr>
          <w:sz w:val="24"/>
          <w:szCs w:val="24"/>
        </w:rPr>
        <w:t>WeatherSpark</w:t>
      </w:r>
      <w:proofErr w:type="spellEnd"/>
      <w:r w:rsidRPr="00CF13F9">
        <w:rPr>
          <w:sz w:val="24"/>
          <w:szCs w:val="24"/>
        </w:rPr>
        <w:t xml:space="preserve"> (2024) </w:t>
      </w:r>
      <w:r w:rsidRPr="00CF13F9">
        <w:rPr>
          <w:i/>
          <w:iCs/>
          <w:sz w:val="24"/>
          <w:szCs w:val="24"/>
        </w:rPr>
        <w:t>Average Weather in Swansea</w:t>
      </w:r>
      <w:r w:rsidRPr="00CF13F9">
        <w:rPr>
          <w:sz w:val="24"/>
          <w:szCs w:val="24"/>
        </w:rPr>
        <w:t>. Available at: (Accessed: 2025).</w:t>
      </w:r>
    </w:p>
    <w:p w14:paraId="6D386DCF" w14:textId="28CE6444" w:rsidR="00CF13F9" w:rsidRPr="00CF13F9" w:rsidRDefault="00CF13F9" w:rsidP="00CF13F9">
      <w:pPr>
        <w:pStyle w:val="ListParagraph"/>
        <w:numPr>
          <w:ilvl w:val="0"/>
          <w:numId w:val="9"/>
        </w:numPr>
        <w:rPr>
          <w:sz w:val="24"/>
          <w:szCs w:val="24"/>
        </w:rPr>
      </w:pPr>
      <w:r w:rsidRPr="00CF13F9">
        <w:rPr>
          <w:sz w:val="24"/>
          <w:szCs w:val="24"/>
        </w:rPr>
        <w:t xml:space="preserve">Swansea Council (2022) </w:t>
      </w:r>
      <w:r w:rsidRPr="00CF13F9">
        <w:rPr>
          <w:i/>
          <w:iCs/>
          <w:sz w:val="24"/>
          <w:szCs w:val="24"/>
        </w:rPr>
        <w:t>Local Flood Risk Management Strategy</w:t>
      </w:r>
      <w:r w:rsidRPr="00CF13F9">
        <w:rPr>
          <w:sz w:val="24"/>
          <w:szCs w:val="24"/>
        </w:rPr>
        <w:t>. Swansea: City and County of Swansea.</w:t>
      </w:r>
    </w:p>
    <w:p w14:paraId="367829F7" w14:textId="28D99D81" w:rsidR="00CF13F9" w:rsidRPr="00CF13F9" w:rsidRDefault="00CF13F9" w:rsidP="00CF13F9">
      <w:pPr>
        <w:pStyle w:val="ListParagraph"/>
        <w:numPr>
          <w:ilvl w:val="0"/>
          <w:numId w:val="9"/>
        </w:numPr>
        <w:rPr>
          <w:sz w:val="24"/>
          <w:szCs w:val="24"/>
        </w:rPr>
      </w:pPr>
      <w:r w:rsidRPr="00CF13F9">
        <w:rPr>
          <w:sz w:val="24"/>
          <w:szCs w:val="24"/>
        </w:rPr>
        <w:t xml:space="preserve">  </w:t>
      </w:r>
    </w:p>
    <w:p w14:paraId="036BE61C" w14:textId="77777777" w:rsidR="00CF13F9" w:rsidRPr="00CF13F9" w:rsidRDefault="00CF13F9" w:rsidP="00CF13F9">
      <w:pPr>
        <w:rPr>
          <w:sz w:val="24"/>
          <w:szCs w:val="24"/>
        </w:rPr>
      </w:pPr>
    </w:p>
    <w:sectPr w:rsidR="00CF13F9" w:rsidRPr="00CF13F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45749" w14:textId="77777777" w:rsidR="00CF13F9" w:rsidRDefault="00CF13F9" w:rsidP="00CF13F9">
      <w:pPr>
        <w:spacing w:before="0" w:after="0" w:line="240" w:lineRule="auto"/>
      </w:pPr>
      <w:r>
        <w:separator/>
      </w:r>
    </w:p>
  </w:endnote>
  <w:endnote w:type="continuationSeparator" w:id="0">
    <w:p w14:paraId="7E04B02A" w14:textId="77777777" w:rsidR="00CF13F9" w:rsidRDefault="00CF13F9" w:rsidP="00CF13F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29E91" w14:textId="77777777" w:rsidR="00CF13F9" w:rsidRDefault="00CF13F9" w:rsidP="00CF13F9">
      <w:pPr>
        <w:spacing w:before="0" w:after="0" w:line="240" w:lineRule="auto"/>
      </w:pPr>
      <w:r>
        <w:separator/>
      </w:r>
    </w:p>
  </w:footnote>
  <w:footnote w:type="continuationSeparator" w:id="0">
    <w:p w14:paraId="14F98392" w14:textId="77777777" w:rsidR="00CF13F9" w:rsidRDefault="00CF13F9" w:rsidP="00CF13F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7620C0" w14:textId="0989798C" w:rsidR="00CF13F9" w:rsidRDefault="00CF13F9">
    <w:pPr>
      <w:pStyle w:val="Header"/>
    </w:pPr>
    <w:r>
      <w:t>Assignment 1                                     Construction technology                                             2418350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148B4"/>
    <w:multiLevelType w:val="hybridMultilevel"/>
    <w:tmpl w:val="E41A4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53C06"/>
    <w:multiLevelType w:val="multilevel"/>
    <w:tmpl w:val="C978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09433D"/>
    <w:multiLevelType w:val="multilevel"/>
    <w:tmpl w:val="838AE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EB4C48"/>
    <w:multiLevelType w:val="multilevel"/>
    <w:tmpl w:val="74020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B4977FD"/>
    <w:multiLevelType w:val="multilevel"/>
    <w:tmpl w:val="0CE4D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4C4B01"/>
    <w:multiLevelType w:val="multilevel"/>
    <w:tmpl w:val="31026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D880662"/>
    <w:multiLevelType w:val="multilevel"/>
    <w:tmpl w:val="F9003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B936C5"/>
    <w:multiLevelType w:val="multilevel"/>
    <w:tmpl w:val="DF569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6335F61"/>
    <w:multiLevelType w:val="multilevel"/>
    <w:tmpl w:val="96B8A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8E838CD"/>
    <w:multiLevelType w:val="multilevel"/>
    <w:tmpl w:val="9CAC1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45569431">
    <w:abstractNumId w:val="1"/>
  </w:num>
  <w:num w:numId="2" w16cid:durableId="388119016">
    <w:abstractNumId w:val="9"/>
  </w:num>
  <w:num w:numId="3" w16cid:durableId="982390633">
    <w:abstractNumId w:val="3"/>
  </w:num>
  <w:num w:numId="4" w16cid:durableId="2015036597">
    <w:abstractNumId w:val="5"/>
  </w:num>
  <w:num w:numId="5" w16cid:durableId="1883982038">
    <w:abstractNumId w:val="4"/>
  </w:num>
  <w:num w:numId="6" w16cid:durableId="1513256256">
    <w:abstractNumId w:val="8"/>
  </w:num>
  <w:num w:numId="7" w16cid:durableId="1002781681">
    <w:abstractNumId w:val="7"/>
  </w:num>
  <w:num w:numId="8" w16cid:durableId="1428114016">
    <w:abstractNumId w:val="6"/>
  </w:num>
  <w:num w:numId="9" w16cid:durableId="1109469077">
    <w:abstractNumId w:val="2"/>
  </w:num>
  <w:num w:numId="10" w16cid:durableId="1233613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0CB"/>
    <w:rsid w:val="004C08D3"/>
    <w:rsid w:val="00B06BB5"/>
    <w:rsid w:val="00CF13F9"/>
    <w:rsid w:val="00F100CB"/>
    <w:rsid w:val="00FC2B56"/>
    <w:rsid w:val="00FE5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colormenu v:ext="edit" fillcolor="none [3212]"/>
    </o:shapedefaults>
    <o:shapelayout v:ext="edit">
      <o:idmap v:ext="edit" data="1"/>
    </o:shapelayout>
  </w:shapeDefaults>
  <w:decimalSymbol w:val="."/>
  <w:listSeparator w:val=","/>
  <w14:docId w14:val="1431C339"/>
  <w15:chartTrackingRefBased/>
  <w15:docId w15:val="{9D59F32B-E7E0-47B9-BCA2-81BE97125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3F9"/>
  </w:style>
  <w:style w:type="paragraph" w:styleId="Heading1">
    <w:name w:val="heading 1"/>
    <w:basedOn w:val="Normal"/>
    <w:next w:val="Normal"/>
    <w:link w:val="Heading1Char"/>
    <w:uiPriority w:val="9"/>
    <w:qFormat/>
    <w:rsid w:val="00CF13F9"/>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CF13F9"/>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CF13F9"/>
    <w:pPr>
      <w:pBdr>
        <w:top w:val="single" w:sz="6" w:space="2" w:color="90C226" w:themeColor="accent1"/>
      </w:pBdr>
      <w:spacing w:before="300" w:after="0"/>
      <w:outlineLvl w:val="2"/>
    </w:pPr>
    <w:rPr>
      <w:caps/>
      <w:color w:val="476013" w:themeColor="accent1" w:themeShade="7F"/>
      <w:spacing w:val="15"/>
    </w:rPr>
  </w:style>
  <w:style w:type="paragraph" w:styleId="Heading4">
    <w:name w:val="heading 4"/>
    <w:basedOn w:val="Normal"/>
    <w:next w:val="Normal"/>
    <w:link w:val="Heading4Char"/>
    <w:uiPriority w:val="9"/>
    <w:semiHidden/>
    <w:unhideWhenUsed/>
    <w:qFormat/>
    <w:rsid w:val="00CF13F9"/>
    <w:pPr>
      <w:pBdr>
        <w:top w:val="dotted" w:sz="6" w:space="2" w:color="90C226" w:themeColor="accent1"/>
      </w:pBdr>
      <w:spacing w:before="200" w:after="0"/>
      <w:outlineLvl w:val="3"/>
    </w:pPr>
    <w:rPr>
      <w:caps/>
      <w:color w:val="6B911C" w:themeColor="accent1" w:themeShade="BF"/>
      <w:spacing w:val="10"/>
    </w:rPr>
  </w:style>
  <w:style w:type="paragraph" w:styleId="Heading5">
    <w:name w:val="heading 5"/>
    <w:basedOn w:val="Normal"/>
    <w:next w:val="Normal"/>
    <w:link w:val="Heading5Char"/>
    <w:uiPriority w:val="9"/>
    <w:semiHidden/>
    <w:unhideWhenUsed/>
    <w:qFormat/>
    <w:rsid w:val="00CF13F9"/>
    <w:pPr>
      <w:pBdr>
        <w:bottom w:val="single" w:sz="6" w:space="1" w:color="90C226" w:themeColor="accent1"/>
      </w:pBdr>
      <w:spacing w:before="200" w:after="0"/>
      <w:outlineLvl w:val="4"/>
    </w:pPr>
    <w:rPr>
      <w:caps/>
      <w:color w:val="6B911C" w:themeColor="accent1" w:themeShade="BF"/>
      <w:spacing w:val="10"/>
    </w:rPr>
  </w:style>
  <w:style w:type="paragraph" w:styleId="Heading6">
    <w:name w:val="heading 6"/>
    <w:basedOn w:val="Normal"/>
    <w:next w:val="Normal"/>
    <w:link w:val="Heading6Char"/>
    <w:uiPriority w:val="9"/>
    <w:semiHidden/>
    <w:unhideWhenUsed/>
    <w:qFormat/>
    <w:rsid w:val="00CF13F9"/>
    <w:pPr>
      <w:pBdr>
        <w:bottom w:val="dotted" w:sz="6" w:space="1" w:color="90C226" w:themeColor="accent1"/>
      </w:pBdr>
      <w:spacing w:before="200" w:after="0"/>
      <w:outlineLvl w:val="5"/>
    </w:pPr>
    <w:rPr>
      <w:caps/>
      <w:color w:val="6B911C" w:themeColor="accent1" w:themeShade="BF"/>
      <w:spacing w:val="10"/>
    </w:rPr>
  </w:style>
  <w:style w:type="paragraph" w:styleId="Heading7">
    <w:name w:val="heading 7"/>
    <w:basedOn w:val="Normal"/>
    <w:next w:val="Normal"/>
    <w:link w:val="Heading7Char"/>
    <w:uiPriority w:val="9"/>
    <w:semiHidden/>
    <w:unhideWhenUsed/>
    <w:qFormat/>
    <w:rsid w:val="00CF13F9"/>
    <w:pPr>
      <w:spacing w:before="200" w:after="0"/>
      <w:outlineLvl w:val="6"/>
    </w:pPr>
    <w:rPr>
      <w:caps/>
      <w:color w:val="6B911C" w:themeColor="accent1" w:themeShade="BF"/>
      <w:spacing w:val="10"/>
    </w:rPr>
  </w:style>
  <w:style w:type="paragraph" w:styleId="Heading8">
    <w:name w:val="heading 8"/>
    <w:basedOn w:val="Normal"/>
    <w:next w:val="Normal"/>
    <w:link w:val="Heading8Char"/>
    <w:uiPriority w:val="9"/>
    <w:semiHidden/>
    <w:unhideWhenUsed/>
    <w:qFormat/>
    <w:rsid w:val="00CF13F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F13F9"/>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3F9"/>
    <w:rPr>
      <w:caps/>
      <w:color w:val="FFFFFF" w:themeColor="background1"/>
      <w:spacing w:val="15"/>
      <w:sz w:val="22"/>
      <w:szCs w:val="22"/>
      <w:shd w:val="clear" w:color="auto" w:fill="90C226" w:themeFill="accent1"/>
    </w:rPr>
  </w:style>
  <w:style w:type="character" w:customStyle="1" w:styleId="Heading2Char">
    <w:name w:val="Heading 2 Char"/>
    <w:basedOn w:val="DefaultParagraphFont"/>
    <w:link w:val="Heading2"/>
    <w:uiPriority w:val="9"/>
    <w:semiHidden/>
    <w:rsid w:val="00CF13F9"/>
    <w:rPr>
      <w:caps/>
      <w:spacing w:val="15"/>
      <w:shd w:val="clear" w:color="auto" w:fill="E9F6D0" w:themeFill="accent1" w:themeFillTint="33"/>
    </w:rPr>
  </w:style>
  <w:style w:type="character" w:customStyle="1" w:styleId="Heading3Char">
    <w:name w:val="Heading 3 Char"/>
    <w:basedOn w:val="DefaultParagraphFont"/>
    <w:link w:val="Heading3"/>
    <w:uiPriority w:val="9"/>
    <w:semiHidden/>
    <w:rsid w:val="00CF13F9"/>
    <w:rPr>
      <w:caps/>
      <w:color w:val="476013" w:themeColor="accent1" w:themeShade="7F"/>
      <w:spacing w:val="15"/>
    </w:rPr>
  </w:style>
  <w:style w:type="character" w:customStyle="1" w:styleId="Heading4Char">
    <w:name w:val="Heading 4 Char"/>
    <w:basedOn w:val="DefaultParagraphFont"/>
    <w:link w:val="Heading4"/>
    <w:uiPriority w:val="9"/>
    <w:semiHidden/>
    <w:rsid w:val="00CF13F9"/>
    <w:rPr>
      <w:caps/>
      <w:color w:val="6B911C" w:themeColor="accent1" w:themeShade="BF"/>
      <w:spacing w:val="10"/>
    </w:rPr>
  </w:style>
  <w:style w:type="character" w:customStyle="1" w:styleId="Heading5Char">
    <w:name w:val="Heading 5 Char"/>
    <w:basedOn w:val="DefaultParagraphFont"/>
    <w:link w:val="Heading5"/>
    <w:uiPriority w:val="9"/>
    <w:semiHidden/>
    <w:rsid w:val="00CF13F9"/>
    <w:rPr>
      <w:caps/>
      <w:color w:val="6B911C" w:themeColor="accent1" w:themeShade="BF"/>
      <w:spacing w:val="10"/>
    </w:rPr>
  </w:style>
  <w:style w:type="character" w:customStyle="1" w:styleId="Heading6Char">
    <w:name w:val="Heading 6 Char"/>
    <w:basedOn w:val="DefaultParagraphFont"/>
    <w:link w:val="Heading6"/>
    <w:uiPriority w:val="9"/>
    <w:semiHidden/>
    <w:rsid w:val="00CF13F9"/>
    <w:rPr>
      <w:caps/>
      <w:color w:val="6B911C" w:themeColor="accent1" w:themeShade="BF"/>
      <w:spacing w:val="10"/>
    </w:rPr>
  </w:style>
  <w:style w:type="character" w:customStyle="1" w:styleId="Heading7Char">
    <w:name w:val="Heading 7 Char"/>
    <w:basedOn w:val="DefaultParagraphFont"/>
    <w:link w:val="Heading7"/>
    <w:uiPriority w:val="9"/>
    <w:semiHidden/>
    <w:rsid w:val="00CF13F9"/>
    <w:rPr>
      <w:caps/>
      <w:color w:val="6B911C" w:themeColor="accent1" w:themeShade="BF"/>
      <w:spacing w:val="10"/>
    </w:rPr>
  </w:style>
  <w:style w:type="character" w:customStyle="1" w:styleId="Heading8Char">
    <w:name w:val="Heading 8 Char"/>
    <w:basedOn w:val="DefaultParagraphFont"/>
    <w:link w:val="Heading8"/>
    <w:uiPriority w:val="9"/>
    <w:semiHidden/>
    <w:rsid w:val="00CF13F9"/>
    <w:rPr>
      <w:caps/>
      <w:spacing w:val="10"/>
      <w:sz w:val="18"/>
      <w:szCs w:val="18"/>
    </w:rPr>
  </w:style>
  <w:style w:type="character" w:customStyle="1" w:styleId="Heading9Char">
    <w:name w:val="Heading 9 Char"/>
    <w:basedOn w:val="DefaultParagraphFont"/>
    <w:link w:val="Heading9"/>
    <w:uiPriority w:val="9"/>
    <w:semiHidden/>
    <w:rsid w:val="00CF13F9"/>
    <w:rPr>
      <w:i/>
      <w:iCs/>
      <w:caps/>
      <w:spacing w:val="10"/>
      <w:sz w:val="18"/>
      <w:szCs w:val="18"/>
    </w:rPr>
  </w:style>
  <w:style w:type="paragraph" w:styleId="Title">
    <w:name w:val="Title"/>
    <w:basedOn w:val="Normal"/>
    <w:next w:val="Normal"/>
    <w:link w:val="TitleChar"/>
    <w:uiPriority w:val="10"/>
    <w:qFormat/>
    <w:rsid w:val="00CF13F9"/>
    <w:pPr>
      <w:spacing w:before="0" w:after="0"/>
    </w:pPr>
    <w:rPr>
      <w:rFonts w:asciiTheme="majorHAnsi" w:eastAsiaTheme="majorEastAsia" w:hAnsiTheme="majorHAnsi" w:cstheme="majorBidi"/>
      <w:caps/>
      <w:color w:val="90C226" w:themeColor="accent1"/>
      <w:spacing w:val="10"/>
      <w:sz w:val="52"/>
      <w:szCs w:val="52"/>
    </w:rPr>
  </w:style>
  <w:style w:type="character" w:customStyle="1" w:styleId="TitleChar">
    <w:name w:val="Title Char"/>
    <w:basedOn w:val="DefaultParagraphFont"/>
    <w:link w:val="Title"/>
    <w:uiPriority w:val="10"/>
    <w:rsid w:val="00CF13F9"/>
    <w:rPr>
      <w:rFonts w:asciiTheme="majorHAnsi" w:eastAsiaTheme="majorEastAsia" w:hAnsiTheme="majorHAnsi" w:cstheme="majorBidi"/>
      <w:caps/>
      <w:color w:val="90C226" w:themeColor="accent1"/>
      <w:spacing w:val="10"/>
      <w:sz w:val="52"/>
      <w:szCs w:val="52"/>
    </w:rPr>
  </w:style>
  <w:style w:type="paragraph" w:styleId="Subtitle">
    <w:name w:val="Subtitle"/>
    <w:basedOn w:val="Normal"/>
    <w:next w:val="Normal"/>
    <w:link w:val="SubtitleChar"/>
    <w:uiPriority w:val="11"/>
    <w:qFormat/>
    <w:rsid w:val="00CF13F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F13F9"/>
    <w:rPr>
      <w:caps/>
      <w:color w:val="595959" w:themeColor="text1" w:themeTint="A6"/>
      <w:spacing w:val="10"/>
      <w:sz w:val="21"/>
      <w:szCs w:val="21"/>
    </w:rPr>
  </w:style>
  <w:style w:type="paragraph" w:styleId="Quote">
    <w:name w:val="Quote"/>
    <w:basedOn w:val="Normal"/>
    <w:next w:val="Normal"/>
    <w:link w:val="QuoteChar"/>
    <w:uiPriority w:val="29"/>
    <w:qFormat/>
    <w:rsid w:val="00CF13F9"/>
    <w:rPr>
      <w:i/>
      <w:iCs/>
      <w:sz w:val="24"/>
      <w:szCs w:val="24"/>
    </w:rPr>
  </w:style>
  <w:style w:type="character" w:customStyle="1" w:styleId="QuoteChar">
    <w:name w:val="Quote Char"/>
    <w:basedOn w:val="DefaultParagraphFont"/>
    <w:link w:val="Quote"/>
    <w:uiPriority w:val="29"/>
    <w:rsid w:val="00CF13F9"/>
    <w:rPr>
      <w:i/>
      <w:iCs/>
      <w:sz w:val="24"/>
      <w:szCs w:val="24"/>
    </w:rPr>
  </w:style>
  <w:style w:type="paragraph" w:styleId="ListParagraph">
    <w:name w:val="List Paragraph"/>
    <w:basedOn w:val="Normal"/>
    <w:uiPriority w:val="34"/>
    <w:qFormat/>
    <w:rsid w:val="00F100CB"/>
    <w:pPr>
      <w:ind w:left="720"/>
      <w:contextualSpacing/>
    </w:pPr>
  </w:style>
  <w:style w:type="character" w:styleId="IntenseEmphasis">
    <w:name w:val="Intense Emphasis"/>
    <w:uiPriority w:val="21"/>
    <w:qFormat/>
    <w:rsid w:val="00CF13F9"/>
    <w:rPr>
      <w:b/>
      <w:bCs/>
      <w:caps/>
      <w:color w:val="476013" w:themeColor="accent1" w:themeShade="7F"/>
      <w:spacing w:val="10"/>
    </w:rPr>
  </w:style>
  <w:style w:type="paragraph" w:styleId="IntenseQuote">
    <w:name w:val="Intense Quote"/>
    <w:basedOn w:val="Normal"/>
    <w:next w:val="Normal"/>
    <w:link w:val="IntenseQuoteChar"/>
    <w:uiPriority w:val="30"/>
    <w:qFormat/>
    <w:rsid w:val="00CF13F9"/>
    <w:pPr>
      <w:spacing w:before="240" w:after="240" w:line="240" w:lineRule="auto"/>
      <w:ind w:left="1080" w:right="1080"/>
      <w:jc w:val="center"/>
    </w:pPr>
    <w:rPr>
      <w:color w:val="90C226" w:themeColor="accent1"/>
      <w:sz w:val="24"/>
      <w:szCs w:val="24"/>
    </w:rPr>
  </w:style>
  <w:style w:type="character" w:customStyle="1" w:styleId="IntenseQuoteChar">
    <w:name w:val="Intense Quote Char"/>
    <w:basedOn w:val="DefaultParagraphFont"/>
    <w:link w:val="IntenseQuote"/>
    <w:uiPriority w:val="30"/>
    <w:rsid w:val="00CF13F9"/>
    <w:rPr>
      <w:color w:val="90C226" w:themeColor="accent1"/>
      <w:sz w:val="24"/>
      <w:szCs w:val="24"/>
    </w:rPr>
  </w:style>
  <w:style w:type="character" w:styleId="IntenseReference">
    <w:name w:val="Intense Reference"/>
    <w:uiPriority w:val="32"/>
    <w:qFormat/>
    <w:rsid w:val="00CF13F9"/>
    <w:rPr>
      <w:b/>
      <w:bCs/>
      <w:i/>
      <w:iCs/>
      <w:caps/>
      <w:color w:val="90C226" w:themeColor="accent1"/>
    </w:rPr>
  </w:style>
  <w:style w:type="paragraph" w:styleId="Caption">
    <w:name w:val="caption"/>
    <w:basedOn w:val="Normal"/>
    <w:next w:val="Normal"/>
    <w:uiPriority w:val="35"/>
    <w:semiHidden/>
    <w:unhideWhenUsed/>
    <w:qFormat/>
    <w:rsid w:val="00CF13F9"/>
    <w:rPr>
      <w:b/>
      <w:bCs/>
      <w:color w:val="6B911C" w:themeColor="accent1" w:themeShade="BF"/>
      <w:sz w:val="16"/>
      <w:szCs w:val="16"/>
    </w:rPr>
  </w:style>
  <w:style w:type="character" w:styleId="Strong">
    <w:name w:val="Strong"/>
    <w:uiPriority w:val="22"/>
    <w:qFormat/>
    <w:rsid w:val="00CF13F9"/>
    <w:rPr>
      <w:b/>
      <w:bCs/>
    </w:rPr>
  </w:style>
  <w:style w:type="character" w:styleId="Emphasis">
    <w:name w:val="Emphasis"/>
    <w:uiPriority w:val="20"/>
    <w:qFormat/>
    <w:rsid w:val="00CF13F9"/>
    <w:rPr>
      <w:caps/>
      <w:color w:val="476013" w:themeColor="accent1" w:themeShade="7F"/>
      <w:spacing w:val="5"/>
    </w:rPr>
  </w:style>
  <w:style w:type="paragraph" w:styleId="NoSpacing">
    <w:name w:val="No Spacing"/>
    <w:uiPriority w:val="1"/>
    <w:qFormat/>
    <w:rsid w:val="00CF13F9"/>
    <w:pPr>
      <w:spacing w:after="0" w:line="240" w:lineRule="auto"/>
    </w:pPr>
  </w:style>
  <w:style w:type="character" w:styleId="SubtleEmphasis">
    <w:name w:val="Subtle Emphasis"/>
    <w:uiPriority w:val="19"/>
    <w:qFormat/>
    <w:rsid w:val="00CF13F9"/>
    <w:rPr>
      <w:i/>
      <w:iCs/>
      <w:color w:val="476013" w:themeColor="accent1" w:themeShade="7F"/>
    </w:rPr>
  </w:style>
  <w:style w:type="character" w:styleId="SubtleReference">
    <w:name w:val="Subtle Reference"/>
    <w:uiPriority w:val="31"/>
    <w:qFormat/>
    <w:rsid w:val="00CF13F9"/>
    <w:rPr>
      <w:b/>
      <w:bCs/>
      <w:color w:val="90C226" w:themeColor="accent1"/>
    </w:rPr>
  </w:style>
  <w:style w:type="character" w:styleId="BookTitle">
    <w:name w:val="Book Title"/>
    <w:uiPriority w:val="33"/>
    <w:qFormat/>
    <w:rsid w:val="00CF13F9"/>
    <w:rPr>
      <w:b/>
      <w:bCs/>
      <w:i/>
      <w:iCs/>
      <w:spacing w:val="0"/>
    </w:rPr>
  </w:style>
  <w:style w:type="paragraph" w:styleId="TOCHeading">
    <w:name w:val="TOC Heading"/>
    <w:basedOn w:val="Heading1"/>
    <w:next w:val="Normal"/>
    <w:uiPriority w:val="39"/>
    <w:semiHidden/>
    <w:unhideWhenUsed/>
    <w:qFormat/>
    <w:rsid w:val="00CF13F9"/>
    <w:pPr>
      <w:outlineLvl w:val="9"/>
    </w:pPr>
  </w:style>
  <w:style w:type="paragraph" w:styleId="Header">
    <w:name w:val="header"/>
    <w:basedOn w:val="Normal"/>
    <w:link w:val="HeaderChar"/>
    <w:uiPriority w:val="99"/>
    <w:unhideWhenUsed/>
    <w:rsid w:val="00CF13F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F13F9"/>
  </w:style>
  <w:style w:type="paragraph" w:styleId="Footer">
    <w:name w:val="footer"/>
    <w:basedOn w:val="Normal"/>
    <w:link w:val="FooterChar"/>
    <w:uiPriority w:val="99"/>
    <w:unhideWhenUsed/>
    <w:rsid w:val="00CF13F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F13F9"/>
  </w:style>
  <w:style w:type="paragraph" w:styleId="NormalWeb">
    <w:name w:val="Normal (Web)"/>
    <w:basedOn w:val="Normal"/>
    <w:uiPriority w:val="99"/>
    <w:semiHidden/>
    <w:unhideWhenUsed/>
    <w:rsid w:val="00CF13F9"/>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F13F9"/>
    <w:rPr>
      <w:color w:val="99CA3C" w:themeColor="hyperlink"/>
      <w:u w:val="single"/>
    </w:rPr>
  </w:style>
  <w:style w:type="character" w:styleId="UnresolvedMention">
    <w:name w:val="Unresolved Mention"/>
    <w:basedOn w:val="DefaultParagraphFont"/>
    <w:uiPriority w:val="99"/>
    <w:semiHidden/>
    <w:unhideWhenUsed/>
    <w:rsid w:val="00CF13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F5AFA-71CF-48FF-ABC4-D15A39364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2766</Words>
  <Characters>15770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Davies</dc:creator>
  <cp:keywords/>
  <dc:description/>
  <cp:lastModifiedBy>Osian Davies</cp:lastModifiedBy>
  <cp:revision>1</cp:revision>
  <dcterms:created xsi:type="dcterms:W3CDTF">2026-01-12T15:55:00Z</dcterms:created>
  <dcterms:modified xsi:type="dcterms:W3CDTF">2026-01-12T21:51:00Z</dcterms:modified>
</cp:coreProperties>
</file>