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E7D1A" w14:textId="2771325C" w:rsidR="00A60BE5" w:rsidRDefault="00A60BE5" w:rsidP="00A60BE5">
      <w:pPr>
        <w:rPr>
          <w:rFonts w:asciiTheme="minorHAnsi" w:hAnsiTheme="minorHAnsi" w:cstheme="minorHAnsi"/>
          <w:color w:val="000000"/>
        </w:rPr>
      </w:pPr>
      <w:r>
        <w:rPr>
          <w:rFonts w:asciiTheme="minorHAnsi" w:hAnsiTheme="minorHAnsi" w:cstheme="minorHAnsi"/>
          <w:color w:val="000000"/>
        </w:rPr>
        <w:t>Critical Analysis 2: Mary Prince</w:t>
      </w:r>
    </w:p>
    <w:p w14:paraId="4A182D1C" w14:textId="77777777" w:rsidR="00A60BE5" w:rsidRDefault="00A60BE5" w:rsidP="00A60BE5">
      <w:pPr>
        <w:rPr>
          <w:rFonts w:asciiTheme="minorHAnsi" w:hAnsiTheme="minorHAnsi" w:cstheme="minorHAnsi"/>
          <w:color w:val="000000"/>
        </w:rPr>
      </w:pPr>
    </w:p>
    <w:p w14:paraId="2BBDC64D" w14:textId="2806230A" w:rsidR="00A60BE5" w:rsidRDefault="00A60BE5" w:rsidP="00A60BE5">
      <w:pPr>
        <w:rPr>
          <w:rFonts w:asciiTheme="minorHAnsi" w:hAnsiTheme="minorHAnsi" w:cstheme="minorHAnsi"/>
          <w:color w:val="000000"/>
        </w:rPr>
      </w:pPr>
      <w:r w:rsidRPr="00676E19">
        <w:rPr>
          <w:rFonts w:asciiTheme="minorHAnsi" w:hAnsiTheme="minorHAnsi" w:cstheme="minorHAnsi"/>
          <w:color w:val="000000"/>
        </w:rPr>
        <w:t xml:space="preserve">Mary Prince was born straight into slavery, on the first October 1788. She is well known around the historical world as an abolitionist and her autobiography ‘The History of Mary Prince, A West Indian Slave’ gives historians a valuable insight into the feelings and thoughts of slavery from a first-hand account of an enslaved person. Prince </w:t>
      </w:r>
      <w:r>
        <w:rPr>
          <w:rFonts w:cstheme="minorHAnsi"/>
          <w:color w:val="000000"/>
        </w:rPr>
        <w:t>would first</w:t>
      </w:r>
      <w:r w:rsidRPr="00676E19">
        <w:rPr>
          <w:rFonts w:asciiTheme="minorHAnsi" w:hAnsiTheme="minorHAnsi" w:cstheme="minorHAnsi"/>
          <w:color w:val="000000"/>
        </w:rPr>
        <w:t xml:space="preserve"> describe her childhood and the naivety that dominated her mind during this period as we will see through my critical analysis supported by Prince’s own words in her autobiography. Throughout her autobiography we will see how her time as an enslaved black woman in a world dominated by race would open her eyes to the cruelty of slavery and </w:t>
      </w:r>
      <w:r w:rsidR="00051556">
        <w:rPr>
          <w:rFonts w:asciiTheme="minorHAnsi" w:hAnsiTheme="minorHAnsi" w:cstheme="minorHAnsi"/>
          <w:color w:val="000000"/>
        </w:rPr>
        <w:t>a</w:t>
      </w:r>
      <w:r w:rsidRPr="00676E19">
        <w:rPr>
          <w:rFonts w:asciiTheme="minorHAnsi" w:hAnsiTheme="minorHAnsi" w:cstheme="minorHAnsi"/>
          <w:color w:val="000000"/>
        </w:rPr>
        <w:t xml:space="preserve"> need for </w:t>
      </w:r>
      <w:r w:rsidR="00051556">
        <w:rPr>
          <w:rFonts w:asciiTheme="minorHAnsi" w:hAnsiTheme="minorHAnsi" w:cstheme="minorHAnsi"/>
          <w:color w:val="000000"/>
        </w:rPr>
        <w:t xml:space="preserve">the </w:t>
      </w:r>
      <w:r w:rsidRPr="00676E19">
        <w:rPr>
          <w:rFonts w:asciiTheme="minorHAnsi" w:hAnsiTheme="minorHAnsi" w:cstheme="minorHAnsi"/>
          <w:color w:val="000000"/>
        </w:rPr>
        <w:t xml:space="preserve">abolishment of such cruelty. </w:t>
      </w:r>
    </w:p>
    <w:p w14:paraId="3B959084" w14:textId="77777777" w:rsidR="00A60BE5" w:rsidRDefault="00A60BE5" w:rsidP="00A60BE5">
      <w:pPr>
        <w:rPr>
          <w:rFonts w:asciiTheme="minorHAnsi" w:hAnsiTheme="minorHAnsi" w:cstheme="minorHAnsi"/>
          <w:color w:val="000000"/>
        </w:rPr>
      </w:pPr>
    </w:p>
    <w:p w14:paraId="2495E699" w14:textId="30F5E525" w:rsidR="00A60BE5" w:rsidRPr="00CD0E53" w:rsidRDefault="00A60BE5" w:rsidP="00A60BE5">
      <w:pPr>
        <w:rPr>
          <w:color w:val="000000" w:themeColor="text1"/>
        </w:rPr>
      </w:pPr>
      <w:r w:rsidRPr="00CD0E53">
        <w:rPr>
          <w:rFonts w:asciiTheme="minorHAnsi" w:hAnsiTheme="minorHAnsi" w:cstheme="minorHAnsi"/>
          <w:color w:val="000000" w:themeColor="text1"/>
        </w:rPr>
        <w:t xml:space="preserve">I will </w:t>
      </w:r>
      <w:r w:rsidR="00051556">
        <w:rPr>
          <w:rFonts w:asciiTheme="minorHAnsi" w:hAnsiTheme="minorHAnsi" w:cstheme="minorHAnsi"/>
          <w:color w:val="000000" w:themeColor="text1"/>
        </w:rPr>
        <w:t>focus</w:t>
      </w:r>
      <w:r w:rsidRPr="00CD0E53">
        <w:rPr>
          <w:rFonts w:asciiTheme="minorHAnsi" w:hAnsiTheme="minorHAnsi" w:cstheme="minorHAnsi"/>
          <w:color w:val="000000" w:themeColor="text1"/>
        </w:rPr>
        <w:t xml:space="preserve"> this analysis into Prince’s experience as a </w:t>
      </w:r>
      <w:r w:rsidR="00051556">
        <w:rPr>
          <w:rFonts w:asciiTheme="minorHAnsi" w:hAnsiTheme="minorHAnsi" w:cstheme="minorHAnsi"/>
          <w:color w:val="000000" w:themeColor="text1"/>
        </w:rPr>
        <w:t xml:space="preserve">young </w:t>
      </w:r>
      <w:r w:rsidRPr="00CD0E53">
        <w:rPr>
          <w:rFonts w:asciiTheme="minorHAnsi" w:hAnsiTheme="minorHAnsi" w:cstheme="minorHAnsi"/>
          <w:color w:val="000000" w:themeColor="text1"/>
        </w:rPr>
        <w:t>slave by quoting the beginning of her time as a slave</w:t>
      </w:r>
      <w:r w:rsidR="00051556">
        <w:rPr>
          <w:rFonts w:asciiTheme="minorHAnsi" w:hAnsiTheme="minorHAnsi" w:cstheme="minorHAnsi"/>
          <w:color w:val="000000" w:themeColor="text1"/>
        </w:rPr>
        <w:t xml:space="preserve"> with ‘owner’ Betsey</w:t>
      </w:r>
      <w:r w:rsidR="00537861" w:rsidRPr="00CD0E53">
        <w:rPr>
          <w:rFonts w:asciiTheme="minorHAnsi" w:hAnsiTheme="minorHAnsi" w:cstheme="minorHAnsi"/>
          <w:color w:val="000000" w:themeColor="text1"/>
        </w:rPr>
        <w:t>.</w:t>
      </w:r>
      <w:r w:rsidRPr="00CD0E53">
        <w:rPr>
          <w:rFonts w:asciiTheme="minorHAnsi" w:hAnsiTheme="minorHAnsi" w:cstheme="minorHAnsi"/>
          <w:color w:val="000000" w:themeColor="text1"/>
        </w:rPr>
        <w:t xml:space="preserve"> </w:t>
      </w:r>
      <w:r w:rsidRPr="00CD0E53">
        <w:rPr>
          <w:rFonts w:cstheme="minorHAnsi"/>
          <w:color w:val="000000" w:themeColor="text1"/>
        </w:rPr>
        <w:t xml:space="preserve">She begins by noting </w:t>
      </w:r>
      <w:r w:rsidRPr="00CD0E53">
        <w:rPr>
          <w:rFonts w:asciiTheme="minorHAnsi" w:hAnsiTheme="minorHAnsi" w:cstheme="minorHAnsi"/>
          <w:color w:val="000000" w:themeColor="text1"/>
        </w:rPr>
        <w:t xml:space="preserve">“She used to lead me about by the </w:t>
      </w:r>
      <w:proofErr w:type="gramStart"/>
      <w:r w:rsidRPr="00CD0E53">
        <w:rPr>
          <w:rFonts w:asciiTheme="minorHAnsi" w:hAnsiTheme="minorHAnsi" w:cstheme="minorHAnsi"/>
          <w:color w:val="000000" w:themeColor="text1"/>
        </w:rPr>
        <w:t>hand, and</w:t>
      </w:r>
      <w:proofErr w:type="gramEnd"/>
      <w:r w:rsidRPr="00CD0E53">
        <w:rPr>
          <w:rFonts w:asciiTheme="minorHAnsi" w:hAnsiTheme="minorHAnsi" w:cstheme="minorHAnsi"/>
          <w:color w:val="000000" w:themeColor="text1"/>
        </w:rPr>
        <w:t xml:space="preserve"> call me her little nigger. This was the happiest period of my life; for I was too young to understand rightly my condition as a slave”</w:t>
      </w:r>
      <w:r w:rsidRPr="00CD0E53">
        <w:rPr>
          <w:rStyle w:val="FootnoteReference"/>
          <w:rFonts w:asciiTheme="minorHAnsi" w:hAnsiTheme="minorHAnsi" w:cstheme="minorHAnsi"/>
          <w:color w:val="000000" w:themeColor="text1"/>
        </w:rPr>
        <w:footnoteReference w:id="1"/>
      </w:r>
      <w:r w:rsidR="00CD0E53" w:rsidRPr="00CD0E53">
        <w:rPr>
          <w:color w:val="000000" w:themeColor="text1"/>
        </w:rPr>
        <w:t>.</w:t>
      </w:r>
      <w:r w:rsidR="00051556">
        <w:rPr>
          <w:color w:val="000000" w:themeColor="text1"/>
        </w:rPr>
        <w:t xml:space="preserve"> With</w:t>
      </w:r>
      <w:r w:rsidRPr="00CD0E53">
        <w:rPr>
          <w:rFonts w:asciiTheme="minorHAnsi" w:hAnsiTheme="minorHAnsi" w:cstheme="minorHAnsi"/>
          <w:color w:val="000000" w:themeColor="text1"/>
        </w:rPr>
        <w:t xml:space="preserve"> Mary Prince growing up throughout the period of slavery we can note how slavery, at least in the mind of Mary, was perceived from a young age whilst also becoming an adult, most likely now suffering the full cruelty of slavery. At a young age we can argue that children, born into slavery, did not understand the extent of the horror of this institution. </w:t>
      </w:r>
      <w:r w:rsidR="00537861" w:rsidRPr="00CD0E53">
        <w:rPr>
          <w:rFonts w:asciiTheme="minorHAnsi" w:hAnsiTheme="minorHAnsi" w:cstheme="minorHAnsi"/>
          <w:color w:val="000000" w:themeColor="text1"/>
        </w:rPr>
        <w:t>Mary</w:t>
      </w:r>
      <w:r w:rsidRPr="00CD0E53">
        <w:rPr>
          <w:rFonts w:asciiTheme="minorHAnsi" w:hAnsiTheme="minorHAnsi" w:cstheme="minorHAnsi"/>
          <w:color w:val="000000" w:themeColor="text1"/>
        </w:rPr>
        <w:t xml:space="preserve"> support</w:t>
      </w:r>
      <w:r w:rsidR="00537861" w:rsidRPr="00CD0E53">
        <w:rPr>
          <w:rFonts w:asciiTheme="minorHAnsi" w:hAnsiTheme="minorHAnsi" w:cstheme="minorHAnsi"/>
          <w:color w:val="000000" w:themeColor="text1"/>
        </w:rPr>
        <w:t>s</w:t>
      </w:r>
      <w:r w:rsidRPr="00CD0E53">
        <w:rPr>
          <w:rFonts w:asciiTheme="minorHAnsi" w:hAnsiTheme="minorHAnsi" w:cstheme="minorHAnsi"/>
          <w:color w:val="000000" w:themeColor="text1"/>
        </w:rPr>
        <w:t xml:space="preserve"> this assumption by stating “This was the happiest period of my life; for I was too young to understand rightly my condition as a slave”</w:t>
      </w:r>
      <w:r w:rsidRPr="00CD0E53">
        <w:rPr>
          <w:rStyle w:val="FootnoteReference"/>
          <w:rFonts w:asciiTheme="minorHAnsi" w:hAnsiTheme="minorHAnsi" w:cstheme="minorHAnsi"/>
          <w:color w:val="000000" w:themeColor="text1"/>
        </w:rPr>
        <w:footnoteReference w:id="2"/>
      </w:r>
      <w:r w:rsidRPr="00CD0E53">
        <w:rPr>
          <w:rFonts w:asciiTheme="minorHAnsi" w:hAnsiTheme="minorHAnsi" w:cstheme="minorHAnsi"/>
          <w:color w:val="000000" w:themeColor="text1"/>
        </w:rPr>
        <w:t xml:space="preserve">. When looking at this sentence we can argue that by saying </w:t>
      </w:r>
      <w:r w:rsidR="00CD0E53" w:rsidRPr="00CD0E53">
        <w:rPr>
          <w:rFonts w:asciiTheme="minorHAnsi" w:hAnsiTheme="minorHAnsi" w:cstheme="minorHAnsi"/>
          <w:color w:val="000000" w:themeColor="text1"/>
        </w:rPr>
        <w:t>this</w:t>
      </w:r>
      <w:r w:rsidRPr="00CD0E53">
        <w:rPr>
          <w:rFonts w:asciiTheme="minorHAnsi" w:hAnsiTheme="minorHAnsi" w:cstheme="minorHAnsi"/>
          <w:color w:val="000000" w:themeColor="text1"/>
        </w:rPr>
        <w:t xml:space="preserve"> she impl</w:t>
      </w:r>
      <w:r w:rsidR="00051556">
        <w:rPr>
          <w:rFonts w:asciiTheme="minorHAnsi" w:hAnsiTheme="minorHAnsi" w:cstheme="minorHAnsi"/>
          <w:color w:val="000000" w:themeColor="text1"/>
        </w:rPr>
        <w:t>ies</w:t>
      </w:r>
      <w:r w:rsidRPr="00CD0E53">
        <w:rPr>
          <w:rFonts w:asciiTheme="minorHAnsi" w:hAnsiTheme="minorHAnsi" w:cstheme="minorHAnsi"/>
          <w:color w:val="000000" w:themeColor="text1"/>
        </w:rPr>
        <w:t xml:space="preserve"> the idea of ignorance is bliss</w:t>
      </w:r>
      <w:r w:rsidR="00537861" w:rsidRPr="00CD0E53">
        <w:rPr>
          <w:rFonts w:asciiTheme="minorHAnsi" w:hAnsiTheme="minorHAnsi" w:cstheme="minorHAnsi"/>
          <w:color w:val="000000" w:themeColor="text1"/>
        </w:rPr>
        <w:t>, t</w:t>
      </w:r>
      <w:r w:rsidRPr="00CD0E53">
        <w:rPr>
          <w:rFonts w:asciiTheme="minorHAnsi" w:hAnsiTheme="minorHAnsi" w:cstheme="minorHAnsi"/>
          <w:color w:val="000000" w:themeColor="text1"/>
        </w:rPr>
        <w:t xml:space="preserve">hat she never knew the horror of slavery because she was shielded from it or simply chose to ignore it for her own </w:t>
      </w:r>
      <w:r w:rsidR="00537861" w:rsidRPr="00CD0E53">
        <w:rPr>
          <w:rFonts w:asciiTheme="minorHAnsi" w:hAnsiTheme="minorHAnsi" w:cstheme="minorHAnsi"/>
          <w:color w:val="000000" w:themeColor="text1"/>
        </w:rPr>
        <w:t>sake</w:t>
      </w:r>
      <w:r w:rsidRPr="00CD0E53">
        <w:rPr>
          <w:rFonts w:asciiTheme="minorHAnsi" w:hAnsiTheme="minorHAnsi" w:cstheme="minorHAnsi"/>
          <w:color w:val="000000" w:themeColor="text1"/>
        </w:rPr>
        <w:t>? We can safely assume though</w:t>
      </w:r>
      <w:r w:rsidR="00537861" w:rsidRPr="00CD0E53">
        <w:rPr>
          <w:rFonts w:asciiTheme="minorHAnsi" w:hAnsiTheme="minorHAnsi" w:cstheme="minorHAnsi"/>
          <w:color w:val="000000" w:themeColor="text1"/>
        </w:rPr>
        <w:t>,</w:t>
      </w:r>
      <w:r w:rsidRPr="00CD0E53">
        <w:rPr>
          <w:rFonts w:asciiTheme="minorHAnsi" w:hAnsiTheme="minorHAnsi" w:cstheme="minorHAnsi"/>
          <w:color w:val="000000" w:themeColor="text1"/>
        </w:rPr>
        <w:t xml:space="preserve"> from her following thought</w:t>
      </w:r>
      <w:r w:rsidR="00537861" w:rsidRPr="00CD0E53">
        <w:rPr>
          <w:rFonts w:asciiTheme="minorHAnsi" w:hAnsiTheme="minorHAnsi" w:cstheme="minorHAnsi"/>
          <w:color w:val="000000" w:themeColor="text1"/>
        </w:rPr>
        <w:t>,</w:t>
      </w:r>
      <w:r w:rsidRPr="00CD0E53">
        <w:rPr>
          <w:rFonts w:asciiTheme="minorHAnsi" w:hAnsiTheme="minorHAnsi" w:cstheme="minorHAnsi"/>
          <w:color w:val="000000" w:themeColor="text1"/>
        </w:rPr>
        <w:t xml:space="preserve"> that she was simply just ignorant to the real workings of this institution. </w:t>
      </w:r>
      <w:r w:rsidR="00CD0E53" w:rsidRPr="00CD0E53">
        <w:rPr>
          <w:rFonts w:asciiTheme="minorHAnsi" w:hAnsiTheme="minorHAnsi" w:cstheme="minorHAnsi"/>
          <w:color w:val="000000" w:themeColor="text1"/>
        </w:rPr>
        <w:t>H</w:t>
      </w:r>
      <w:r w:rsidRPr="00CD0E53">
        <w:rPr>
          <w:rFonts w:asciiTheme="minorHAnsi" w:hAnsiTheme="minorHAnsi" w:cstheme="minorHAnsi"/>
          <w:color w:val="000000" w:themeColor="text1"/>
        </w:rPr>
        <w:t>ighlight</w:t>
      </w:r>
      <w:r w:rsidR="00537861" w:rsidRPr="00CD0E53">
        <w:rPr>
          <w:rFonts w:asciiTheme="minorHAnsi" w:hAnsiTheme="minorHAnsi" w:cstheme="minorHAnsi"/>
          <w:color w:val="000000" w:themeColor="text1"/>
        </w:rPr>
        <w:t>ing</w:t>
      </w:r>
      <w:r w:rsidRPr="00CD0E53">
        <w:rPr>
          <w:rFonts w:asciiTheme="minorHAnsi" w:hAnsiTheme="minorHAnsi" w:cstheme="minorHAnsi"/>
          <w:color w:val="000000" w:themeColor="text1"/>
        </w:rPr>
        <w:t xml:space="preserve"> the quote “full of spirits”</w:t>
      </w:r>
      <w:r w:rsidRPr="00CD0E53">
        <w:rPr>
          <w:rStyle w:val="FootnoteReference"/>
          <w:rFonts w:asciiTheme="minorHAnsi" w:hAnsiTheme="minorHAnsi" w:cstheme="minorHAnsi"/>
          <w:color w:val="000000" w:themeColor="text1"/>
        </w:rPr>
        <w:footnoteReference w:id="3"/>
      </w:r>
      <w:r w:rsidRPr="00CD0E53">
        <w:rPr>
          <w:rFonts w:asciiTheme="minorHAnsi" w:hAnsiTheme="minorHAnsi" w:cstheme="minorHAnsi"/>
          <w:color w:val="000000" w:themeColor="text1"/>
        </w:rPr>
        <w:t xml:space="preserve"> </w:t>
      </w:r>
      <w:r w:rsidR="00CD0E53" w:rsidRPr="00CD0E53">
        <w:rPr>
          <w:rFonts w:asciiTheme="minorHAnsi" w:hAnsiTheme="minorHAnsi" w:cstheme="minorHAnsi"/>
          <w:color w:val="000000" w:themeColor="text1"/>
        </w:rPr>
        <w:t xml:space="preserve">allows us to </w:t>
      </w:r>
      <w:r w:rsidRPr="00CD0E53">
        <w:rPr>
          <w:rFonts w:asciiTheme="minorHAnsi" w:hAnsiTheme="minorHAnsi" w:cstheme="minorHAnsi"/>
          <w:color w:val="000000" w:themeColor="text1"/>
        </w:rPr>
        <w:t xml:space="preserve">relate </w:t>
      </w:r>
      <w:r w:rsidR="00537861" w:rsidRPr="00CD0E53">
        <w:rPr>
          <w:rFonts w:asciiTheme="minorHAnsi" w:hAnsiTheme="minorHAnsi" w:cstheme="minorHAnsi"/>
          <w:color w:val="000000" w:themeColor="text1"/>
        </w:rPr>
        <w:t xml:space="preserve">it </w:t>
      </w:r>
      <w:r w:rsidRPr="00CD0E53">
        <w:rPr>
          <w:rFonts w:asciiTheme="minorHAnsi" w:hAnsiTheme="minorHAnsi" w:cstheme="minorHAnsi"/>
          <w:color w:val="000000" w:themeColor="text1"/>
        </w:rPr>
        <w:t>back to</w:t>
      </w:r>
      <w:r w:rsidR="00203894" w:rsidRPr="00CD0E53">
        <w:rPr>
          <w:rFonts w:asciiTheme="minorHAnsi" w:hAnsiTheme="minorHAnsi" w:cstheme="minorHAnsi"/>
          <w:color w:val="000000" w:themeColor="text1"/>
        </w:rPr>
        <w:t xml:space="preserve"> Prince’s own confessed naivety</w:t>
      </w:r>
      <w:r w:rsidR="00771142" w:rsidRPr="00CD0E53">
        <w:rPr>
          <w:rFonts w:asciiTheme="minorHAnsi" w:hAnsiTheme="minorHAnsi" w:cstheme="minorHAnsi"/>
          <w:color w:val="000000" w:themeColor="text1"/>
        </w:rPr>
        <w:t>.</w:t>
      </w:r>
      <w:r w:rsidRPr="00CD0E53">
        <w:rPr>
          <w:rFonts w:asciiTheme="minorHAnsi" w:hAnsiTheme="minorHAnsi" w:cstheme="minorHAnsi"/>
          <w:color w:val="000000" w:themeColor="text1"/>
        </w:rPr>
        <w:t xml:space="preserve"> </w:t>
      </w:r>
      <w:r w:rsidR="00771142" w:rsidRPr="00CD0E53">
        <w:rPr>
          <w:rFonts w:asciiTheme="minorHAnsi" w:hAnsiTheme="minorHAnsi" w:cstheme="minorHAnsi"/>
          <w:color w:val="000000" w:themeColor="text1"/>
        </w:rPr>
        <w:t>T</w:t>
      </w:r>
      <w:r w:rsidRPr="00CD0E53">
        <w:rPr>
          <w:rFonts w:asciiTheme="minorHAnsi" w:hAnsiTheme="minorHAnsi" w:cstheme="minorHAnsi"/>
          <w:color w:val="000000" w:themeColor="text1"/>
        </w:rPr>
        <w:t>o put this into context, the fact that as a child in any situation we never fully understand the current situations we are in, whether it be related to slavery or a simple domestic issue. A child’s innocence in the case of slavery for Prince at the time may have been a blessing being such a young age.</w:t>
      </w:r>
    </w:p>
    <w:p w14:paraId="25BC4FBA" w14:textId="77777777" w:rsidR="00A60BE5" w:rsidRPr="00CD0E53" w:rsidRDefault="00A60BE5" w:rsidP="00A60BE5">
      <w:pPr>
        <w:rPr>
          <w:rFonts w:asciiTheme="minorHAnsi" w:hAnsiTheme="minorHAnsi" w:cstheme="minorHAnsi"/>
          <w:color w:val="000000" w:themeColor="text1"/>
        </w:rPr>
      </w:pPr>
    </w:p>
    <w:p w14:paraId="444B6BBC" w14:textId="3A3BF061" w:rsidR="00A60BE5" w:rsidRPr="00CD0E53" w:rsidRDefault="00A60BE5" w:rsidP="00A60BE5">
      <w:pPr>
        <w:rPr>
          <w:rFonts w:asciiTheme="minorHAnsi" w:hAnsiTheme="minorHAnsi" w:cstheme="minorHAnsi"/>
          <w:color w:val="000000" w:themeColor="text1"/>
        </w:rPr>
      </w:pPr>
      <w:r w:rsidRPr="00CD0E53">
        <w:rPr>
          <w:rFonts w:asciiTheme="minorHAnsi" w:hAnsiTheme="minorHAnsi" w:cstheme="minorHAnsi"/>
          <w:color w:val="000000" w:themeColor="text1"/>
        </w:rPr>
        <w:t>I would also like to note the warped relationship between Mary Prince and Betsey Williams. As</w:t>
      </w:r>
      <w:r w:rsidR="00543330" w:rsidRPr="00CD0E53">
        <w:rPr>
          <w:rFonts w:asciiTheme="minorHAnsi" w:hAnsiTheme="minorHAnsi" w:cstheme="minorHAnsi"/>
          <w:color w:val="000000" w:themeColor="text1"/>
        </w:rPr>
        <w:t xml:space="preserve"> noted before</w:t>
      </w:r>
      <w:r w:rsidRPr="00CD0E53">
        <w:rPr>
          <w:rFonts w:asciiTheme="minorHAnsi" w:hAnsiTheme="minorHAnsi" w:cstheme="minorHAnsi"/>
          <w:color w:val="000000" w:themeColor="text1"/>
        </w:rPr>
        <w:t xml:space="preserve"> Betsey would often call Mary her </w:t>
      </w:r>
      <w:r w:rsidR="008A6687" w:rsidRPr="00CD0E53">
        <w:rPr>
          <w:rFonts w:asciiTheme="minorHAnsi" w:hAnsiTheme="minorHAnsi" w:cstheme="minorHAnsi"/>
          <w:color w:val="000000" w:themeColor="text1"/>
        </w:rPr>
        <w:t xml:space="preserve">“my </w:t>
      </w:r>
      <w:r w:rsidRPr="00CD0E53">
        <w:rPr>
          <w:rFonts w:asciiTheme="minorHAnsi" w:hAnsiTheme="minorHAnsi" w:cstheme="minorHAnsi"/>
          <w:color w:val="000000" w:themeColor="text1"/>
        </w:rPr>
        <w:t>little n</w:t>
      </w:r>
      <w:r w:rsidR="00543330" w:rsidRPr="00CD0E53">
        <w:rPr>
          <w:rFonts w:asciiTheme="minorHAnsi" w:hAnsiTheme="minorHAnsi" w:cstheme="minorHAnsi"/>
          <w:color w:val="000000" w:themeColor="text1"/>
        </w:rPr>
        <w:t>igge</w:t>
      </w:r>
      <w:r w:rsidRPr="00CD0E53">
        <w:rPr>
          <w:rFonts w:asciiTheme="minorHAnsi" w:hAnsiTheme="minorHAnsi" w:cstheme="minorHAnsi"/>
          <w:color w:val="000000" w:themeColor="text1"/>
        </w:rPr>
        <w:t>r</w:t>
      </w:r>
      <w:r w:rsidR="008A6687" w:rsidRPr="00CD0E53">
        <w:rPr>
          <w:rFonts w:asciiTheme="minorHAnsi" w:hAnsiTheme="minorHAnsi" w:cstheme="minorHAnsi"/>
          <w:color w:val="000000" w:themeColor="text1"/>
        </w:rPr>
        <w:t>”</w:t>
      </w:r>
      <w:r w:rsidR="008A6687" w:rsidRPr="00CD0E53">
        <w:rPr>
          <w:rStyle w:val="FootnoteReference"/>
          <w:rFonts w:asciiTheme="minorHAnsi" w:hAnsiTheme="minorHAnsi" w:cstheme="minorHAnsi"/>
          <w:color w:val="000000" w:themeColor="text1"/>
        </w:rPr>
        <w:footnoteReference w:id="4"/>
      </w:r>
      <w:r w:rsidRPr="00CD0E53">
        <w:rPr>
          <w:rFonts w:asciiTheme="minorHAnsi" w:hAnsiTheme="minorHAnsi" w:cstheme="minorHAnsi"/>
          <w:color w:val="000000" w:themeColor="text1"/>
        </w:rPr>
        <w:t xml:space="preserve"> but not in a cruel way based on the tone Mary employs when speaking about Betsey. Mary does declare her affection towards Betsey </w:t>
      </w:r>
      <w:r w:rsidR="00543330" w:rsidRPr="00CD0E53">
        <w:rPr>
          <w:rFonts w:asciiTheme="minorHAnsi" w:hAnsiTheme="minorHAnsi" w:cstheme="minorHAnsi"/>
          <w:color w:val="000000" w:themeColor="text1"/>
        </w:rPr>
        <w:t xml:space="preserve">by </w:t>
      </w:r>
      <w:r w:rsidRPr="00CD0E53">
        <w:rPr>
          <w:rFonts w:asciiTheme="minorHAnsi" w:hAnsiTheme="minorHAnsi" w:cstheme="minorHAnsi"/>
          <w:color w:val="000000" w:themeColor="text1"/>
        </w:rPr>
        <w:t>stating,</w:t>
      </w:r>
      <w:r w:rsidRPr="00CD0E53">
        <w:rPr>
          <w:rFonts w:asciiTheme="minorHAnsi" w:hAnsiTheme="minorHAnsi" w:cstheme="minorHAnsi"/>
          <w:b/>
          <w:bCs/>
          <w:color w:val="000000" w:themeColor="text1"/>
        </w:rPr>
        <w:t xml:space="preserve"> “</w:t>
      </w:r>
      <w:r w:rsidRPr="00CD0E53">
        <w:rPr>
          <w:rFonts w:asciiTheme="minorHAnsi" w:hAnsiTheme="minorHAnsi" w:cstheme="minorHAnsi"/>
          <w:color w:val="000000" w:themeColor="text1"/>
        </w:rPr>
        <w:t xml:space="preserve">I was made quite a pet of by </w:t>
      </w:r>
      <w:proofErr w:type="gramStart"/>
      <w:r w:rsidRPr="00CD0E53">
        <w:rPr>
          <w:rFonts w:asciiTheme="minorHAnsi" w:hAnsiTheme="minorHAnsi" w:cstheme="minorHAnsi"/>
          <w:color w:val="000000" w:themeColor="text1"/>
        </w:rPr>
        <w:t>Miss Betsey, and</w:t>
      </w:r>
      <w:proofErr w:type="gramEnd"/>
      <w:r w:rsidRPr="00CD0E53">
        <w:rPr>
          <w:rFonts w:asciiTheme="minorHAnsi" w:hAnsiTheme="minorHAnsi" w:cstheme="minorHAnsi"/>
          <w:color w:val="000000" w:themeColor="text1"/>
        </w:rPr>
        <w:t xml:space="preserve"> loved her very much.”</w:t>
      </w:r>
      <w:r w:rsidRPr="00CD0E53">
        <w:rPr>
          <w:rStyle w:val="FootnoteReference"/>
          <w:rFonts w:asciiTheme="minorHAnsi" w:hAnsiTheme="minorHAnsi" w:cstheme="minorHAnsi"/>
          <w:color w:val="000000" w:themeColor="text1"/>
        </w:rPr>
        <w:footnoteReference w:id="5"/>
      </w:r>
      <w:r w:rsidRPr="00CD0E53">
        <w:rPr>
          <w:rFonts w:asciiTheme="minorHAnsi" w:hAnsiTheme="minorHAnsi" w:cstheme="minorHAnsi"/>
          <w:color w:val="000000" w:themeColor="text1"/>
        </w:rPr>
        <w:t xml:space="preserve"> Love is the key word here highlighting the extent of the relationship between Mary and Betsey despite the language used. It wasn’t really an owner/slave relationship but a true friendship during a time for slavery and </w:t>
      </w:r>
      <w:r w:rsidR="00543330" w:rsidRPr="00CD0E53">
        <w:rPr>
          <w:rFonts w:asciiTheme="minorHAnsi" w:hAnsiTheme="minorHAnsi" w:cstheme="minorHAnsi"/>
          <w:color w:val="000000" w:themeColor="text1"/>
        </w:rPr>
        <w:t>cruelty</w:t>
      </w:r>
      <w:r w:rsidRPr="00CD0E53">
        <w:rPr>
          <w:rFonts w:asciiTheme="minorHAnsi" w:hAnsiTheme="minorHAnsi" w:cstheme="minorHAnsi"/>
          <w:color w:val="000000" w:themeColor="text1"/>
        </w:rPr>
        <w:t xml:space="preserve">. </w:t>
      </w:r>
      <w:r w:rsidR="00543330" w:rsidRPr="00CD0E53">
        <w:rPr>
          <w:rFonts w:asciiTheme="minorHAnsi" w:hAnsiTheme="minorHAnsi" w:cstheme="minorHAnsi"/>
          <w:color w:val="000000" w:themeColor="text1"/>
        </w:rPr>
        <w:t>T</w:t>
      </w:r>
      <w:r w:rsidRPr="00CD0E53">
        <w:rPr>
          <w:rFonts w:asciiTheme="minorHAnsi" w:hAnsiTheme="minorHAnsi" w:cstheme="minorHAnsi"/>
          <w:color w:val="000000" w:themeColor="text1"/>
        </w:rPr>
        <w:t xml:space="preserve">his relationship may well prove that as what Mary would call naivety is also what Betsey would also contain within herself in this instance. As we can see by her language the ideology of the slavery </w:t>
      </w:r>
      <w:r w:rsidRPr="00CD0E53">
        <w:rPr>
          <w:rFonts w:asciiTheme="minorHAnsi" w:hAnsiTheme="minorHAnsi" w:cstheme="minorHAnsi"/>
          <w:color w:val="000000" w:themeColor="text1"/>
        </w:rPr>
        <w:lastRenderedPageBreak/>
        <w:t>dynamic is already existent within Betsey but her youthful naivety is what allows her to see Mary as a friend rather than a worker.</w:t>
      </w:r>
    </w:p>
    <w:p w14:paraId="061F78DB" w14:textId="006C2043" w:rsidR="00A60BE5" w:rsidRPr="00CD0E53" w:rsidRDefault="00A60BE5" w:rsidP="00A60BE5">
      <w:pPr>
        <w:rPr>
          <w:rFonts w:asciiTheme="minorHAnsi" w:hAnsiTheme="minorHAnsi" w:cstheme="minorHAnsi"/>
          <w:color w:val="000000" w:themeColor="text1"/>
        </w:rPr>
      </w:pPr>
    </w:p>
    <w:p w14:paraId="75BDCEEA" w14:textId="194DD0DC" w:rsidR="00B2300C" w:rsidRPr="00CD0E53" w:rsidRDefault="00A60BE5" w:rsidP="00B2300C">
      <w:pPr>
        <w:rPr>
          <w:color w:val="000000" w:themeColor="text1"/>
        </w:rPr>
      </w:pPr>
      <w:r w:rsidRPr="00CD0E53">
        <w:rPr>
          <w:rFonts w:asciiTheme="minorHAnsi" w:hAnsiTheme="minorHAnsi" w:cstheme="minorHAnsi"/>
          <w:color w:val="000000" w:themeColor="text1"/>
        </w:rPr>
        <w:t xml:space="preserve">In closing this </w:t>
      </w:r>
      <w:r w:rsidR="00D929CB" w:rsidRPr="00CD0E53">
        <w:rPr>
          <w:rFonts w:asciiTheme="minorHAnsi" w:hAnsiTheme="minorHAnsi" w:cstheme="minorHAnsi"/>
          <w:color w:val="000000" w:themeColor="text1"/>
        </w:rPr>
        <w:t>argument,</w:t>
      </w:r>
      <w:r w:rsidRPr="00CD0E53">
        <w:rPr>
          <w:rFonts w:asciiTheme="minorHAnsi" w:hAnsiTheme="minorHAnsi" w:cstheme="minorHAnsi"/>
          <w:color w:val="000000" w:themeColor="text1"/>
        </w:rPr>
        <w:t xml:space="preserve"> I would like to conclude</w:t>
      </w:r>
      <w:r w:rsidR="00D929CB" w:rsidRPr="00CD0E53">
        <w:rPr>
          <w:rFonts w:asciiTheme="minorHAnsi" w:hAnsiTheme="minorHAnsi" w:cstheme="minorHAnsi"/>
          <w:color w:val="000000" w:themeColor="text1"/>
        </w:rPr>
        <w:t xml:space="preserve"> with Prince’s thoughts on </w:t>
      </w:r>
      <w:r w:rsidR="00203894" w:rsidRPr="00CD0E53">
        <w:rPr>
          <w:rFonts w:asciiTheme="minorHAnsi" w:hAnsiTheme="minorHAnsi" w:cstheme="minorHAnsi"/>
          <w:color w:val="000000" w:themeColor="text1"/>
        </w:rPr>
        <w:t xml:space="preserve">abolition </w:t>
      </w:r>
      <w:r w:rsidR="00D929CB" w:rsidRPr="00CD0E53">
        <w:rPr>
          <w:rFonts w:asciiTheme="minorHAnsi" w:hAnsiTheme="minorHAnsi" w:cstheme="minorHAnsi"/>
          <w:color w:val="000000" w:themeColor="text1"/>
        </w:rPr>
        <w:t>at the end of her autobiography. She would make a compassionate plea to the readers about the injustice and hypocrisy of slavery. Prince would state “I know what slaves feel—I can tell by myself what other slaves feel, and by what they have told me. The man that says slaves be quite happy in slavery—that they don't want to be free—that man is either ignorant or a lying person</w:t>
      </w:r>
      <w:r w:rsidR="00D929CB" w:rsidRPr="00CD0E53">
        <w:rPr>
          <w:rFonts w:cstheme="minorHAnsi"/>
          <w:color w:val="000000" w:themeColor="text1"/>
        </w:rPr>
        <w:t>.</w:t>
      </w:r>
      <w:r w:rsidR="00D929CB" w:rsidRPr="00CD0E53">
        <w:rPr>
          <w:rFonts w:asciiTheme="minorHAnsi" w:hAnsiTheme="minorHAnsi" w:cstheme="minorHAnsi"/>
          <w:color w:val="000000" w:themeColor="text1"/>
        </w:rPr>
        <w:t>”</w:t>
      </w:r>
      <w:r w:rsidR="00D929CB" w:rsidRPr="00CD0E53">
        <w:rPr>
          <w:rStyle w:val="FootnoteReference"/>
          <w:rFonts w:asciiTheme="minorHAnsi" w:hAnsiTheme="minorHAnsi" w:cstheme="minorHAnsi"/>
          <w:color w:val="000000" w:themeColor="text1"/>
        </w:rPr>
        <w:footnoteReference w:id="6"/>
      </w:r>
      <w:r w:rsidR="00D929CB" w:rsidRPr="00CD0E53">
        <w:rPr>
          <w:rFonts w:asciiTheme="minorHAnsi" w:hAnsiTheme="minorHAnsi" w:cstheme="minorHAnsi"/>
          <w:color w:val="000000" w:themeColor="text1"/>
        </w:rPr>
        <w:t xml:space="preserve"> She relat</w:t>
      </w:r>
      <w:r w:rsidR="00972862">
        <w:rPr>
          <w:rFonts w:asciiTheme="minorHAnsi" w:hAnsiTheme="minorHAnsi" w:cstheme="minorHAnsi"/>
          <w:color w:val="000000" w:themeColor="text1"/>
        </w:rPr>
        <w:t>es</w:t>
      </w:r>
      <w:r w:rsidR="00D929CB" w:rsidRPr="00CD0E53">
        <w:rPr>
          <w:rFonts w:asciiTheme="minorHAnsi" w:hAnsiTheme="minorHAnsi" w:cstheme="minorHAnsi"/>
          <w:color w:val="000000" w:themeColor="text1"/>
        </w:rPr>
        <w:t xml:space="preserve"> herself to others who have gone through the hardships of slavery with her. A key sentence I would like to not is when she would state “I can tell myself what other slaves feel”</w:t>
      </w:r>
      <w:r w:rsidR="00543330" w:rsidRPr="00CD0E53">
        <w:rPr>
          <w:rStyle w:val="FootnoteReference"/>
          <w:rFonts w:asciiTheme="minorHAnsi" w:hAnsiTheme="minorHAnsi" w:cstheme="minorHAnsi"/>
          <w:color w:val="000000" w:themeColor="text1"/>
        </w:rPr>
        <w:footnoteReference w:id="7"/>
      </w:r>
      <w:r w:rsidR="00D929CB" w:rsidRPr="00CD0E53">
        <w:rPr>
          <w:rFonts w:asciiTheme="minorHAnsi" w:hAnsiTheme="minorHAnsi" w:cstheme="minorHAnsi"/>
          <w:color w:val="000000" w:themeColor="text1"/>
        </w:rPr>
        <w:t xml:space="preserve"> </w:t>
      </w:r>
      <w:r w:rsidR="00543330" w:rsidRPr="00CD0E53">
        <w:rPr>
          <w:rFonts w:asciiTheme="minorHAnsi" w:hAnsiTheme="minorHAnsi" w:cstheme="minorHAnsi"/>
          <w:color w:val="000000" w:themeColor="text1"/>
        </w:rPr>
        <w:t>using her relation to slavery</w:t>
      </w:r>
      <w:r w:rsidR="00D929CB" w:rsidRPr="00CD0E53">
        <w:rPr>
          <w:rFonts w:asciiTheme="minorHAnsi" w:hAnsiTheme="minorHAnsi" w:cstheme="minorHAnsi"/>
          <w:color w:val="000000" w:themeColor="text1"/>
        </w:rPr>
        <w:t xml:space="preserve"> </w:t>
      </w:r>
      <w:r w:rsidR="008B393F" w:rsidRPr="00CD0E53">
        <w:rPr>
          <w:rFonts w:asciiTheme="minorHAnsi" w:hAnsiTheme="minorHAnsi" w:cstheme="minorHAnsi"/>
          <w:color w:val="000000" w:themeColor="text1"/>
        </w:rPr>
        <w:t>to make sure no one</w:t>
      </w:r>
      <w:r w:rsidR="00D929CB" w:rsidRPr="00CD0E53">
        <w:rPr>
          <w:rFonts w:asciiTheme="minorHAnsi" w:hAnsiTheme="minorHAnsi" w:cstheme="minorHAnsi"/>
          <w:color w:val="000000" w:themeColor="text1"/>
        </w:rPr>
        <w:t xml:space="preserve"> can claim that the slaves are happy in this power dynamic they are in. She tries to dismantle the illusion that slaves are happy and that whoever would say this is either ignorant or just lying to themselves to spare them the guilt. </w:t>
      </w:r>
      <w:proofErr w:type="gramStart"/>
      <w:r w:rsidR="00972862">
        <w:rPr>
          <w:rFonts w:asciiTheme="minorHAnsi" w:hAnsiTheme="minorHAnsi" w:cstheme="minorHAnsi"/>
          <w:color w:val="000000" w:themeColor="text1"/>
        </w:rPr>
        <w:t>Finally</w:t>
      </w:r>
      <w:proofErr w:type="gramEnd"/>
      <w:r w:rsidR="00972862">
        <w:rPr>
          <w:rFonts w:asciiTheme="minorHAnsi" w:hAnsiTheme="minorHAnsi" w:cstheme="minorHAnsi"/>
          <w:color w:val="000000" w:themeColor="text1"/>
        </w:rPr>
        <w:t xml:space="preserve"> </w:t>
      </w:r>
      <w:r w:rsidR="00B2300C" w:rsidRPr="00CD0E53">
        <w:rPr>
          <w:rFonts w:asciiTheme="minorHAnsi" w:hAnsiTheme="minorHAnsi" w:cstheme="minorHAnsi"/>
          <w:color w:val="000000" w:themeColor="text1"/>
        </w:rPr>
        <w:t>I will reference is her comparison to themselves and slavery in England in terms of servants rather than indentured servitude. “What's the reason they can't do without slaves as well as in England? No slaves here—no whips—no stocks—no punishment, except for wicked people.</w:t>
      </w:r>
      <w:r w:rsidR="008B393F" w:rsidRPr="00CD0E53">
        <w:rPr>
          <w:rFonts w:asciiTheme="minorHAnsi" w:hAnsiTheme="minorHAnsi" w:cstheme="minorHAnsi"/>
          <w:color w:val="000000" w:themeColor="text1"/>
        </w:rPr>
        <w:t>”</w:t>
      </w:r>
      <w:r w:rsidR="008B393F" w:rsidRPr="00CD0E53">
        <w:rPr>
          <w:rStyle w:val="FootnoteReference"/>
          <w:rFonts w:asciiTheme="minorHAnsi" w:hAnsiTheme="minorHAnsi" w:cstheme="minorHAnsi"/>
          <w:color w:val="000000" w:themeColor="text1"/>
        </w:rPr>
        <w:footnoteReference w:id="8"/>
      </w:r>
      <w:r w:rsidR="008B393F" w:rsidRPr="00CD0E53">
        <w:rPr>
          <w:rFonts w:asciiTheme="minorHAnsi" w:hAnsiTheme="minorHAnsi" w:cstheme="minorHAnsi"/>
          <w:color w:val="000000" w:themeColor="text1"/>
        </w:rPr>
        <w:t xml:space="preserve"> She continues to highlight the main hypocrisy of the indifference of slavery by stating “</w:t>
      </w:r>
      <w:r w:rsidR="00B2300C" w:rsidRPr="00CD0E53">
        <w:rPr>
          <w:rFonts w:asciiTheme="minorHAnsi" w:hAnsiTheme="minorHAnsi" w:cstheme="minorHAnsi"/>
          <w:color w:val="000000" w:themeColor="text1"/>
        </w:rPr>
        <w:t>If they get a bad master, they give warning and go hire to another.”</w:t>
      </w:r>
      <w:r w:rsidR="00B2300C" w:rsidRPr="00CD0E53">
        <w:rPr>
          <w:rStyle w:val="FootnoteReference"/>
          <w:rFonts w:asciiTheme="minorHAnsi" w:hAnsiTheme="minorHAnsi" w:cstheme="minorHAnsi"/>
          <w:color w:val="000000" w:themeColor="text1"/>
        </w:rPr>
        <w:footnoteReference w:id="9"/>
      </w:r>
      <w:r w:rsidR="00B2300C" w:rsidRPr="00CD0E53">
        <w:rPr>
          <w:rFonts w:asciiTheme="minorHAnsi" w:hAnsiTheme="minorHAnsi" w:cstheme="minorHAnsi"/>
          <w:color w:val="000000" w:themeColor="text1"/>
        </w:rPr>
        <w:t xml:space="preserve"> </w:t>
      </w:r>
      <w:r w:rsidR="008B393F" w:rsidRPr="00CD0E53">
        <w:rPr>
          <w:rFonts w:asciiTheme="minorHAnsi" w:hAnsiTheme="minorHAnsi" w:cstheme="minorHAnsi"/>
          <w:color w:val="000000" w:themeColor="text1"/>
        </w:rPr>
        <w:t>T</w:t>
      </w:r>
      <w:r w:rsidR="008A6687" w:rsidRPr="00CD0E53">
        <w:rPr>
          <w:rFonts w:asciiTheme="minorHAnsi" w:hAnsiTheme="minorHAnsi" w:cstheme="minorHAnsi"/>
          <w:color w:val="000000" w:themeColor="text1"/>
        </w:rPr>
        <w:t xml:space="preserve">his reference is necessary to include as it </w:t>
      </w:r>
      <w:r w:rsidR="00B2300C" w:rsidRPr="00CD0E53">
        <w:rPr>
          <w:rFonts w:asciiTheme="minorHAnsi" w:hAnsiTheme="minorHAnsi" w:cstheme="minorHAnsi"/>
          <w:color w:val="000000" w:themeColor="text1"/>
        </w:rPr>
        <w:t xml:space="preserve">highlights the real hypocrisy of slavery being an institution of race and colour rather than anything else. Prince would highlight that her and others do not mind hard work but </w:t>
      </w:r>
      <w:r w:rsidR="00771142" w:rsidRPr="00CD0E53">
        <w:rPr>
          <w:rFonts w:asciiTheme="minorHAnsi" w:hAnsiTheme="minorHAnsi" w:cstheme="minorHAnsi"/>
          <w:color w:val="000000" w:themeColor="text1"/>
        </w:rPr>
        <w:t>if</w:t>
      </w:r>
      <w:r w:rsidR="00B2300C" w:rsidRPr="00CD0E53">
        <w:rPr>
          <w:rFonts w:asciiTheme="minorHAnsi" w:hAnsiTheme="minorHAnsi" w:cstheme="minorHAnsi"/>
          <w:color w:val="000000" w:themeColor="text1"/>
        </w:rPr>
        <w:t xml:space="preserve"> they have </w:t>
      </w:r>
      <w:r w:rsidR="00771142" w:rsidRPr="00CD0E53">
        <w:rPr>
          <w:rFonts w:asciiTheme="minorHAnsi" w:hAnsiTheme="minorHAnsi" w:cstheme="minorHAnsi"/>
          <w:color w:val="000000" w:themeColor="text1"/>
        </w:rPr>
        <w:t xml:space="preserve">appropriate </w:t>
      </w:r>
      <w:r w:rsidR="00B2300C" w:rsidRPr="00CD0E53">
        <w:rPr>
          <w:rFonts w:asciiTheme="minorHAnsi" w:hAnsiTheme="minorHAnsi" w:cstheme="minorHAnsi"/>
          <w:color w:val="000000" w:themeColor="text1"/>
        </w:rPr>
        <w:t xml:space="preserve">wages, no punishment for a lack of effort but most of all Mary argues for the abolishment of slavery in my opinion by including one line when </w:t>
      </w:r>
      <w:r w:rsidR="00CD0E53" w:rsidRPr="00CD0E53">
        <w:rPr>
          <w:rFonts w:asciiTheme="minorHAnsi" w:hAnsiTheme="minorHAnsi" w:cstheme="minorHAnsi"/>
          <w:color w:val="000000" w:themeColor="text1"/>
        </w:rPr>
        <w:t>comparing</w:t>
      </w:r>
      <w:r w:rsidR="00B2300C" w:rsidRPr="00CD0E53">
        <w:rPr>
          <w:rFonts w:asciiTheme="minorHAnsi" w:hAnsiTheme="minorHAnsi" w:cstheme="minorHAnsi"/>
          <w:color w:val="000000" w:themeColor="text1"/>
        </w:rPr>
        <w:t xml:space="preserve"> servants and slaves… “They have their liberty”</w:t>
      </w:r>
      <w:r w:rsidR="00B2300C" w:rsidRPr="00CD0E53">
        <w:rPr>
          <w:rStyle w:val="FootnoteReference"/>
          <w:rFonts w:asciiTheme="minorHAnsi" w:hAnsiTheme="minorHAnsi" w:cstheme="minorHAnsi"/>
          <w:color w:val="000000" w:themeColor="text1"/>
        </w:rPr>
        <w:footnoteReference w:id="10"/>
      </w:r>
    </w:p>
    <w:p w14:paraId="534B6716" w14:textId="0DB7E3FE" w:rsidR="00B2300C" w:rsidRPr="00203894" w:rsidRDefault="00B2300C" w:rsidP="00B2300C">
      <w:pPr>
        <w:rPr>
          <w:color w:val="70AD47" w:themeColor="accent6"/>
        </w:rPr>
      </w:pPr>
    </w:p>
    <w:p w14:paraId="4F1E4E61" w14:textId="0EBE97E1" w:rsidR="00A60BE5" w:rsidRDefault="00A60BE5" w:rsidP="00A60BE5"/>
    <w:p w14:paraId="0836EE17" w14:textId="77777777" w:rsidR="003039C2" w:rsidRDefault="003039C2"/>
    <w:sectPr w:rsidR="003039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3F474" w14:textId="77777777" w:rsidR="00065C6B" w:rsidRDefault="00065C6B" w:rsidP="00A60BE5">
      <w:r>
        <w:separator/>
      </w:r>
    </w:p>
  </w:endnote>
  <w:endnote w:type="continuationSeparator" w:id="0">
    <w:p w14:paraId="35E54FCA" w14:textId="77777777" w:rsidR="00065C6B" w:rsidRDefault="00065C6B" w:rsidP="00A60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6B1FC" w14:textId="77777777" w:rsidR="00065C6B" w:rsidRDefault="00065C6B" w:rsidP="00A60BE5">
      <w:r>
        <w:separator/>
      </w:r>
    </w:p>
  </w:footnote>
  <w:footnote w:type="continuationSeparator" w:id="0">
    <w:p w14:paraId="52396002" w14:textId="77777777" w:rsidR="00065C6B" w:rsidRDefault="00065C6B" w:rsidP="00A60BE5">
      <w:r>
        <w:continuationSeparator/>
      </w:r>
    </w:p>
  </w:footnote>
  <w:footnote w:id="1">
    <w:p w14:paraId="62C84EBD" w14:textId="77777777" w:rsidR="00DA7526" w:rsidRPr="00DA7526" w:rsidRDefault="00A60BE5" w:rsidP="00DA7526">
      <w:r>
        <w:rPr>
          <w:rStyle w:val="FootnoteReference"/>
        </w:rPr>
        <w:footnoteRef/>
      </w:r>
      <w:r>
        <w:t xml:space="preserve"> </w:t>
      </w:r>
      <w:r w:rsidR="00DA7526" w:rsidRPr="00DA7526">
        <w:rPr>
          <w:rFonts w:asciiTheme="minorHAnsi" w:hAnsiTheme="minorHAnsi" w:cstheme="minorHAnsi"/>
          <w:color w:val="3A3A3A"/>
          <w:sz w:val="20"/>
          <w:szCs w:val="20"/>
          <w:shd w:val="clear" w:color="auto" w:fill="FFFFFF"/>
        </w:rPr>
        <w:t>Prince, Mary, </w:t>
      </w:r>
      <w:r w:rsidR="00DA7526" w:rsidRPr="00DA7526">
        <w:rPr>
          <w:rFonts w:asciiTheme="minorHAnsi" w:hAnsiTheme="minorHAnsi" w:cstheme="minorHAnsi"/>
          <w:i/>
          <w:iCs/>
          <w:color w:val="3A3A3A"/>
          <w:sz w:val="20"/>
          <w:szCs w:val="20"/>
          <w:shd w:val="clear" w:color="auto" w:fill="FFFFFF"/>
        </w:rPr>
        <w:t xml:space="preserve">The History of Mary Prince, a West Indian </w:t>
      </w:r>
      <w:proofErr w:type="gramStart"/>
      <w:r w:rsidR="00DA7526" w:rsidRPr="00DA7526">
        <w:rPr>
          <w:rFonts w:asciiTheme="minorHAnsi" w:hAnsiTheme="minorHAnsi" w:cstheme="minorHAnsi"/>
          <w:i/>
          <w:iCs/>
          <w:color w:val="3A3A3A"/>
          <w:sz w:val="20"/>
          <w:szCs w:val="20"/>
          <w:shd w:val="clear" w:color="auto" w:fill="FFFFFF"/>
        </w:rPr>
        <w:t>Slave :</w:t>
      </w:r>
      <w:proofErr w:type="gramEnd"/>
      <w:r w:rsidR="00DA7526" w:rsidRPr="00DA7526">
        <w:rPr>
          <w:rFonts w:asciiTheme="minorHAnsi" w:hAnsiTheme="minorHAnsi" w:cstheme="minorHAnsi"/>
          <w:i/>
          <w:iCs/>
          <w:color w:val="3A3A3A"/>
          <w:sz w:val="20"/>
          <w:szCs w:val="20"/>
          <w:shd w:val="clear" w:color="auto" w:fill="FFFFFF"/>
        </w:rPr>
        <w:t xml:space="preserve"> Related by Herself</w:t>
      </w:r>
      <w:r w:rsidR="00DA7526" w:rsidRPr="00DA7526">
        <w:rPr>
          <w:rFonts w:asciiTheme="minorHAnsi" w:hAnsiTheme="minorHAnsi" w:cstheme="minorHAnsi"/>
          <w:color w:val="3A3A3A"/>
          <w:sz w:val="20"/>
          <w:szCs w:val="20"/>
          <w:shd w:val="clear" w:color="auto" w:fill="FFFFFF"/>
        </w:rPr>
        <w:t> (Baltimore, Maryland: Project Muse, 2017)</w:t>
      </w:r>
    </w:p>
    <w:p w14:paraId="35D2AFDA" w14:textId="39819455" w:rsidR="00A60BE5" w:rsidRDefault="00A60BE5">
      <w:pPr>
        <w:pStyle w:val="FootnoteText"/>
      </w:pPr>
    </w:p>
  </w:footnote>
  <w:footnote w:id="2">
    <w:p w14:paraId="66FF63AD" w14:textId="2361F4AB" w:rsidR="00A60BE5" w:rsidRDefault="00A60BE5">
      <w:pPr>
        <w:pStyle w:val="FootnoteText"/>
      </w:pPr>
      <w:r>
        <w:rPr>
          <w:rStyle w:val="FootnoteReference"/>
        </w:rPr>
        <w:footnoteRef/>
      </w:r>
      <w:r>
        <w:t xml:space="preserve"> </w:t>
      </w:r>
      <w:r w:rsidR="00BE646D">
        <w:t>Mary Prince, p1</w:t>
      </w:r>
      <w:r w:rsidR="008A6687">
        <w:t>2</w:t>
      </w:r>
    </w:p>
  </w:footnote>
  <w:footnote w:id="3">
    <w:p w14:paraId="59D6FAA7" w14:textId="508D964D" w:rsidR="00A60BE5" w:rsidRDefault="00A60BE5">
      <w:pPr>
        <w:pStyle w:val="FootnoteText"/>
      </w:pPr>
      <w:r>
        <w:rPr>
          <w:rStyle w:val="FootnoteReference"/>
        </w:rPr>
        <w:footnoteRef/>
      </w:r>
      <w:r>
        <w:t xml:space="preserve"> </w:t>
      </w:r>
      <w:r w:rsidR="00BE646D">
        <w:t>Mary Prince, p1</w:t>
      </w:r>
      <w:r w:rsidR="008A6687">
        <w:t>2</w:t>
      </w:r>
    </w:p>
  </w:footnote>
  <w:footnote w:id="4">
    <w:p w14:paraId="1D4090F2" w14:textId="62CBE69B" w:rsidR="008A6687" w:rsidRDefault="008A6687">
      <w:pPr>
        <w:pStyle w:val="FootnoteText"/>
      </w:pPr>
      <w:r>
        <w:rPr>
          <w:rStyle w:val="FootnoteReference"/>
        </w:rPr>
        <w:footnoteRef/>
      </w:r>
      <w:r>
        <w:t xml:space="preserve"> Mary Prince, p12</w:t>
      </w:r>
    </w:p>
  </w:footnote>
  <w:footnote w:id="5">
    <w:p w14:paraId="37BC73E9" w14:textId="435AB1F5" w:rsidR="00A60BE5" w:rsidRDefault="00A60BE5" w:rsidP="00BE646D">
      <w:pPr>
        <w:pStyle w:val="FootnoteText"/>
        <w:tabs>
          <w:tab w:val="left" w:pos="1772"/>
        </w:tabs>
      </w:pPr>
      <w:r>
        <w:rPr>
          <w:rStyle w:val="FootnoteReference"/>
        </w:rPr>
        <w:footnoteRef/>
      </w:r>
      <w:r>
        <w:t xml:space="preserve"> </w:t>
      </w:r>
      <w:r w:rsidR="00BE646D">
        <w:t>Mary Prince, p1</w:t>
      </w:r>
      <w:r w:rsidR="008A6687">
        <w:t>2</w:t>
      </w:r>
    </w:p>
  </w:footnote>
  <w:footnote w:id="6">
    <w:p w14:paraId="61609CEC" w14:textId="65C336DE" w:rsidR="00D929CB" w:rsidRDefault="00D929CB">
      <w:pPr>
        <w:pStyle w:val="FootnoteText"/>
      </w:pPr>
      <w:r>
        <w:rPr>
          <w:rStyle w:val="FootnoteReference"/>
        </w:rPr>
        <w:footnoteRef/>
      </w:r>
      <w:r>
        <w:t xml:space="preserve"> </w:t>
      </w:r>
      <w:r w:rsidR="00BE646D">
        <w:t>Mary Prince, p</w:t>
      </w:r>
      <w:r w:rsidR="008A6687">
        <w:t>39</w:t>
      </w:r>
    </w:p>
  </w:footnote>
  <w:footnote w:id="7">
    <w:p w14:paraId="77672449" w14:textId="753A0481" w:rsidR="00543330" w:rsidRDefault="00543330">
      <w:pPr>
        <w:pStyle w:val="FootnoteText"/>
      </w:pPr>
      <w:r>
        <w:rPr>
          <w:rStyle w:val="FootnoteReference"/>
        </w:rPr>
        <w:footnoteRef/>
      </w:r>
      <w:r>
        <w:t xml:space="preserve"> Mary Prince, p39</w:t>
      </w:r>
    </w:p>
  </w:footnote>
  <w:footnote w:id="8">
    <w:p w14:paraId="57EB8304" w14:textId="35C7E62C" w:rsidR="008B393F" w:rsidRDefault="008B393F">
      <w:pPr>
        <w:pStyle w:val="FootnoteText"/>
      </w:pPr>
      <w:r>
        <w:rPr>
          <w:rStyle w:val="FootnoteReference"/>
        </w:rPr>
        <w:footnoteRef/>
      </w:r>
      <w:r>
        <w:t xml:space="preserve"> Mary Prince, p40</w:t>
      </w:r>
    </w:p>
  </w:footnote>
  <w:footnote w:id="9">
    <w:p w14:paraId="7A48FC00" w14:textId="2A7386A9" w:rsidR="00B2300C" w:rsidRDefault="00B2300C">
      <w:pPr>
        <w:pStyle w:val="FootnoteText"/>
      </w:pPr>
      <w:r>
        <w:rPr>
          <w:rStyle w:val="FootnoteReference"/>
        </w:rPr>
        <w:footnoteRef/>
      </w:r>
      <w:r>
        <w:t xml:space="preserve"> </w:t>
      </w:r>
      <w:r w:rsidR="008A6687">
        <w:t>Mary Prince, p40</w:t>
      </w:r>
    </w:p>
  </w:footnote>
  <w:footnote w:id="10">
    <w:p w14:paraId="316D0D72" w14:textId="0494E983" w:rsidR="00B2300C" w:rsidRDefault="00B2300C">
      <w:pPr>
        <w:pStyle w:val="FootnoteText"/>
      </w:pPr>
      <w:r>
        <w:rPr>
          <w:rStyle w:val="FootnoteReference"/>
        </w:rPr>
        <w:footnoteRef/>
      </w:r>
      <w:r>
        <w:t xml:space="preserve"> </w:t>
      </w:r>
      <w:r w:rsidR="008A6687">
        <w:t>Mary Prince, p40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BE5"/>
    <w:rsid w:val="00051556"/>
    <w:rsid w:val="00065C6B"/>
    <w:rsid w:val="00203894"/>
    <w:rsid w:val="003039C2"/>
    <w:rsid w:val="00401361"/>
    <w:rsid w:val="00537861"/>
    <w:rsid w:val="00543330"/>
    <w:rsid w:val="00771142"/>
    <w:rsid w:val="007A24D4"/>
    <w:rsid w:val="008A6687"/>
    <w:rsid w:val="008B393F"/>
    <w:rsid w:val="00972862"/>
    <w:rsid w:val="00A43CCD"/>
    <w:rsid w:val="00A60BE5"/>
    <w:rsid w:val="00AA5696"/>
    <w:rsid w:val="00B2300C"/>
    <w:rsid w:val="00BE646D"/>
    <w:rsid w:val="00CD0E53"/>
    <w:rsid w:val="00D647CB"/>
    <w:rsid w:val="00D929CB"/>
    <w:rsid w:val="00DA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02B92B"/>
  <w15:chartTrackingRefBased/>
  <w15:docId w15:val="{FA09D205-4CC4-4A45-A8A6-666F705D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BE5"/>
    <w:rPr>
      <w:rFonts w:ascii="Times New Roman" w:eastAsia="Times New Roman" w:hAnsi="Times New Roman" w:cs="Times New Roman"/>
      <w:lang w:eastAsia="en-GB"/>
    </w:rPr>
  </w:style>
  <w:style w:type="paragraph" w:styleId="Heading2">
    <w:name w:val="heading 2"/>
    <w:basedOn w:val="Normal"/>
    <w:link w:val="Heading2Char"/>
    <w:uiPriority w:val="9"/>
    <w:qFormat/>
    <w:rsid w:val="00A60BE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0BE5"/>
    <w:rPr>
      <w:rFonts w:ascii="Times New Roman" w:eastAsia="Times New Roman" w:hAnsi="Times New Roman" w:cs="Times New Roman"/>
      <w:b/>
      <w:bCs/>
      <w:sz w:val="36"/>
      <w:szCs w:val="36"/>
      <w:lang w:eastAsia="en-GB"/>
    </w:rPr>
  </w:style>
  <w:style w:type="paragraph" w:styleId="FootnoteText">
    <w:name w:val="footnote text"/>
    <w:basedOn w:val="Normal"/>
    <w:link w:val="FootnoteTextChar"/>
    <w:uiPriority w:val="99"/>
    <w:semiHidden/>
    <w:unhideWhenUsed/>
    <w:rsid w:val="00A60BE5"/>
    <w:rPr>
      <w:sz w:val="20"/>
      <w:szCs w:val="20"/>
    </w:rPr>
  </w:style>
  <w:style w:type="character" w:customStyle="1" w:styleId="FootnoteTextChar">
    <w:name w:val="Footnote Text Char"/>
    <w:basedOn w:val="DefaultParagraphFont"/>
    <w:link w:val="FootnoteText"/>
    <w:uiPriority w:val="99"/>
    <w:semiHidden/>
    <w:rsid w:val="00A60BE5"/>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60B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063894">
      <w:bodyDiv w:val="1"/>
      <w:marLeft w:val="0"/>
      <w:marRight w:val="0"/>
      <w:marTop w:val="0"/>
      <w:marBottom w:val="0"/>
      <w:divBdr>
        <w:top w:val="none" w:sz="0" w:space="0" w:color="auto"/>
        <w:left w:val="none" w:sz="0" w:space="0" w:color="auto"/>
        <w:bottom w:val="none" w:sz="0" w:space="0" w:color="auto"/>
        <w:right w:val="none" w:sz="0" w:space="0" w:color="auto"/>
      </w:divBdr>
    </w:div>
    <w:div w:id="1325403087">
      <w:bodyDiv w:val="1"/>
      <w:marLeft w:val="0"/>
      <w:marRight w:val="0"/>
      <w:marTop w:val="0"/>
      <w:marBottom w:val="0"/>
      <w:divBdr>
        <w:top w:val="none" w:sz="0" w:space="0" w:color="auto"/>
        <w:left w:val="none" w:sz="0" w:space="0" w:color="auto"/>
        <w:bottom w:val="none" w:sz="0" w:space="0" w:color="auto"/>
        <w:right w:val="none" w:sz="0" w:space="0" w:color="auto"/>
      </w:divBdr>
    </w:div>
    <w:div w:id="204370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BB1B0-A31C-D14A-B9C9-9FC47BF55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770</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2</cp:revision>
  <dcterms:created xsi:type="dcterms:W3CDTF">2021-12-05T11:29:00Z</dcterms:created>
  <dcterms:modified xsi:type="dcterms:W3CDTF">2021-12-05T11:29:00Z</dcterms:modified>
</cp:coreProperties>
</file>