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DCA00" w14:textId="77777777" w:rsidR="00F2354D" w:rsidRPr="004E11A4" w:rsidRDefault="00F2354D">
      <w:pPr>
        <w:widowControl w:val="0"/>
        <w:pBdr>
          <w:top w:val="nil"/>
          <w:left w:val="nil"/>
          <w:bottom w:val="nil"/>
          <w:right w:val="nil"/>
          <w:between w:val="nil"/>
        </w:pBdr>
        <w:spacing w:before="0" w:after="0" w:line="276" w:lineRule="auto"/>
        <w:jc w:val="left"/>
        <w:rPr>
          <w:color w:val="000000" w:themeColor="text1"/>
          <w:sz w:val="22"/>
          <w:szCs w:val="22"/>
        </w:rPr>
      </w:pPr>
    </w:p>
    <w:tbl>
      <w:tblPr>
        <w:tblStyle w:val="a"/>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62"/>
      </w:tblGrid>
      <w:tr w:rsidR="004E11A4" w:rsidRPr="004E11A4" w14:paraId="3C1C2666" w14:textId="77777777">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14:paraId="101B18C7" w14:textId="77777777" w:rsidR="00F2354D" w:rsidRPr="004E11A4" w:rsidRDefault="00F2354D">
            <w:pPr>
              <w:keepNext/>
              <w:spacing w:after="0" w:line="240" w:lineRule="auto"/>
              <w:jc w:val="center"/>
              <w:rPr>
                <w:b/>
                <w:color w:val="000000" w:themeColor="text1"/>
                <w:sz w:val="32"/>
                <w:szCs w:val="32"/>
              </w:rPr>
            </w:pPr>
          </w:p>
          <w:p w14:paraId="7A92354C" w14:textId="77777777" w:rsidR="00F2354D" w:rsidRPr="004E11A4" w:rsidRDefault="00B658C3">
            <w:pPr>
              <w:keepNext/>
              <w:spacing w:after="0" w:line="240" w:lineRule="auto"/>
              <w:rPr>
                <w:b/>
                <w:color w:val="000000" w:themeColor="text1"/>
                <w:sz w:val="28"/>
                <w:szCs w:val="28"/>
              </w:rPr>
            </w:pPr>
            <w:r w:rsidRPr="004E11A4">
              <w:rPr>
                <w:rFonts w:ascii="Calibri" w:eastAsia="Calibri" w:hAnsi="Calibri" w:cs="Calibri"/>
                <w:noProof/>
                <w:color w:val="000000" w:themeColor="text1"/>
                <w:lang w:val="en-US"/>
              </w:rPr>
              <w:drawing>
                <wp:inline distT="0" distB="0" distL="0" distR="0" wp14:anchorId="7318BF89" wp14:editId="1778EC66">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7"/>
                          <a:srcRect/>
                          <a:stretch>
                            <a:fillRect/>
                          </a:stretch>
                        </pic:blipFill>
                        <pic:spPr>
                          <a:xfrm>
                            <a:off x="0" y="0"/>
                            <a:ext cx="2984904" cy="1300091"/>
                          </a:xfrm>
                          <a:prstGeom prst="rect">
                            <a:avLst/>
                          </a:prstGeom>
                          <a:ln/>
                        </pic:spPr>
                      </pic:pic>
                    </a:graphicData>
                  </a:graphic>
                </wp:inline>
              </w:drawing>
            </w:r>
            <w:r w:rsidRPr="004E11A4">
              <w:rPr>
                <w:b/>
                <w:color w:val="000000" w:themeColor="text1"/>
                <w:sz w:val="32"/>
                <w:szCs w:val="32"/>
              </w:rPr>
              <w:br/>
            </w:r>
          </w:p>
          <w:p w14:paraId="5613AEDA" w14:textId="77777777" w:rsidR="00F2354D" w:rsidRPr="004E11A4" w:rsidRDefault="00B658C3">
            <w:pPr>
              <w:rPr>
                <w:b/>
                <w:color w:val="000000" w:themeColor="text1"/>
                <w:sz w:val="28"/>
                <w:szCs w:val="28"/>
              </w:rPr>
            </w:pPr>
            <w:r w:rsidRPr="004E11A4">
              <w:rPr>
                <w:b/>
                <w:color w:val="000000" w:themeColor="text1"/>
                <w:sz w:val="28"/>
                <w:szCs w:val="28"/>
              </w:rPr>
              <w:t>Component One: Student Journal (learning log) 750 words +/- 10%</w:t>
            </w:r>
          </w:p>
          <w:p w14:paraId="4C27BFFB" w14:textId="77777777" w:rsidR="00F2354D" w:rsidRPr="004E11A4" w:rsidRDefault="00B658C3">
            <w:pPr>
              <w:rPr>
                <w:b/>
                <w:color w:val="000000" w:themeColor="text1"/>
                <w:sz w:val="32"/>
                <w:szCs w:val="32"/>
              </w:rPr>
            </w:pPr>
            <w:r w:rsidRPr="004E11A4">
              <w:rPr>
                <w:b/>
                <w:color w:val="000000" w:themeColor="text1"/>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2BFCD168" w14:textId="77777777" w:rsidR="00F2354D" w:rsidRPr="004E11A4" w:rsidRDefault="00B658C3">
            <w:pPr>
              <w:keepNext/>
              <w:spacing w:before="120" w:after="0" w:line="240" w:lineRule="auto"/>
              <w:rPr>
                <w:b/>
                <w:color w:val="000000" w:themeColor="text1"/>
                <w:sz w:val="20"/>
                <w:szCs w:val="20"/>
              </w:rPr>
            </w:pPr>
            <w:r w:rsidRPr="004E11A4">
              <w:rPr>
                <w:b/>
                <w:color w:val="000000" w:themeColor="text1"/>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1CFA58BA" w14:textId="2037EBE5" w:rsidR="00F2354D" w:rsidRPr="004E11A4" w:rsidRDefault="00B14254">
            <w:pPr>
              <w:keepNext/>
              <w:spacing w:after="0" w:line="240" w:lineRule="auto"/>
              <w:jc w:val="center"/>
              <w:rPr>
                <w:b/>
                <w:color w:val="000000" w:themeColor="text1"/>
                <w:sz w:val="20"/>
                <w:szCs w:val="20"/>
              </w:rPr>
            </w:pPr>
            <w:r>
              <w:rPr>
                <w:b/>
                <w:color w:val="000000" w:themeColor="text1"/>
                <w:sz w:val="20"/>
                <w:szCs w:val="20"/>
              </w:rPr>
              <w:t>1714749</w:t>
            </w:r>
          </w:p>
        </w:tc>
        <w:tc>
          <w:tcPr>
            <w:tcW w:w="662" w:type="dxa"/>
            <w:tcBorders>
              <w:top w:val="single" w:sz="4" w:space="0" w:color="000000"/>
              <w:left w:val="nil"/>
              <w:bottom w:val="nil"/>
              <w:right w:val="single" w:sz="4" w:space="0" w:color="000000"/>
            </w:tcBorders>
            <w:shd w:val="clear" w:color="auto" w:fill="auto"/>
            <w:vAlign w:val="center"/>
          </w:tcPr>
          <w:p w14:paraId="4B2A9828" w14:textId="77777777" w:rsidR="00F2354D" w:rsidRPr="004E11A4" w:rsidRDefault="00F2354D">
            <w:pPr>
              <w:keepNext/>
              <w:spacing w:after="0" w:line="240" w:lineRule="auto"/>
              <w:jc w:val="center"/>
              <w:rPr>
                <w:b/>
                <w:color w:val="000000" w:themeColor="text1"/>
                <w:sz w:val="20"/>
                <w:szCs w:val="20"/>
              </w:rPr>
            </w:pPr>
          </w:p>
        </w:tc>
      </w:tr>
      <w:tr w:rsidR="004E11A4" w:rsidRPr="004E11A4" w14:paraId="439A52B7"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1EF9F82A" w14:textId="77777777" w:rsidR="00F2354D" w:rsidRPr="004E11A4" w:rsidRDefault="00F2354D">
            <w:pPr>
              <w:widowControl w:val="0"/>
              <w:pBdr>
                <w:top w:val="nil"/>
                <w:left w:val="nil"/>
                <w:bottom w:val="nil"/>
                <w:right w:val="nil"/>
                <w:between w:val="nil"/>
              </w:pBdr>
              <w:spacing w:before="0" w:after="0" w:line="276" w:lineRule="auto"/>
              <w:jc w:val="left"/>
              <w:rPr>
                <w:b/>
                <w:color w:val="000000" w:themeColor="text1"/>
                <w:sz w:val="20"/>
                <w:szCs w:val="20"/>
              </w:rPr>
            </w:pPr>
          </w:p>
        </w:tc>
        <w:tc>
          <w:tcPr>
            <w:tcW w:w="1237" w:type="dxa"/>
            <w:tcBorders>
              <w:top w:val="nil"/>
              <w:left w:val="single" w:sz="4" w:space="0" w:color="000000"/>
              <w:bottom w:val="nil"/>
              <w:right w:val="nil"/>
            </w:tcBorders>
            <w:shd w:val="clear" w:color="auto" w:fill="auto"/>
            <w:vAlign w:val="center"/>
          </w:tcPr>
          <w:p w14:paraId="76B22651" w14:textId="77777777" w:rsidR="00F2354D" w:rsidRPr="004E11A4" w:rsidRDefault="00F2354D">
            <w:pPr>
              <w:keepNext/>
              <w:spacing w:after="0" w:line="240" w:lineRule="auto"/>
              <w:rPr>
                <w:color w:val="000000" w:themeColor="text1"/>
                <w:sz w:val="20"/>
                <w:szCs w:val="20"/>
              </w:rPr>
            </w:pPr>
          </w:p>
          <w:p w14:paraId="2B74E112" w14:textId="77777777" w:rsidR="00F2354D" w:rsidRPr="004E11A4" w:rsidRDefault="00B658C3">
            <w:pPr>
              <w:keepNext/>
              <w:spacing w:after="0" w:line="240" w:lineRule="auto"/>
              <w:rPr>
                <w:color w:val="000000" w:themeColor="text1"/>
                <w:sz w:val="20"/>
                <w:szCs w:val="20"/>
              </w:rPr>
            </w:pPr>
            <w:r w:rsidRPr="004E11A4">
              <w:rPr>
                <w:color w:val="000000" w:themeColor="text1"/>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3DEB3BE4" w14:textId="77777777" w:rsidR="00F2354D" w:rsidRPr="004E11A4" w:rsidRDefault="009946AA">
            <w:pPr>
              <w:keepNext/>
              <w:spacing w:after="0" w:line="240" w:lineRule="auto"/>
              <w:jc w:val="center"/>
              <w:rPr>
                <w:b/>
                <w:color w:val="000000" w:themeColor="text1"/>
                <w:sz w:val="20"/>
                <w:szCs w:val="20"/>
              </w:rPr>
            </w:pPr>
            <w:r w:rsidRPr="004E11A4">
              <w:rPr>
                <w:rFonts w:eastAsia="Times New Roman" w:cs="Times New Roman"/>
                <w:b/>
                <w:color w:val="000000" w:themeColor="text1"/>
                <w:sz w:val="20"/>
                <w:szCs w:val="20"/>
              </w:rPr>
              <w:t>Operating Hotel Facilities</w:t>
            </w:r>
          </w:p>
        </w:tc>
        <w:tc>
          <w:tcPr>
            <w:tcW w:w="662" w:type="dxa"/>
            <w:tcBorders>
              <w:top w:val="nil"/>
              <w:left w:val="nil"/>
              <w:bottom w:val="nil"/>
              <w:right w:val="single" w:sz="4" w:space="0" w:color="000000"/>
            </w:tcBorders>
            <w:shd w:val="clear" w:color="auto" w:fill="auto"/>
            <w:vAlign w:val="center"/>
          </w:tcPr>
          <w:p w14:paraId="04657731" w14:textId="77777777" w:rsidR="00F2354D" w:rsidRPr="004E11A4" w:rsidRDefault="00F2354D">
            <w:pPr>
              <w:keepNext/>
              <w:spacing w:after="0" w:line="240" w:lineRule="auto"/>
              <w:jc w:val="center"/>
              <w:rPr>
                <w:b/>
                <w:color w:val="000000" w:themeColor="text1"/>
                <w:sz w:val="20"/>
                <w:szCs w:val="20"/>
              </w:rPr>
            </w:pPr>
          </w:p>
        </w:tc>
      </w:tr>
      <w:tr w:rsidR="004E11A4" w:rsidRPr="004E11A4" w14:paraId="7C5C8B33"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12640E00" w14:textId="77777777" w:rsidR="00F2354D" w:rsidRPr="004E11A4" w:rsidRDefault="00F2354D">
            <w:pPr>
              <w:widowControl w:val="0"/>
              <w:pBdr>
                <w:top w:val="nil"/>
                <w:left w:val="nil"/>
                <w:bottom w:val="nil"/>
                <w:right w:val="nil"/>
                <w:between w:val="nil"/>
              </w:pBdr>
              <w:spacing w:before="0" w:after="0" w:line="276" w:lineRule="auto"/>
              <w:jc w:val="left"/>
              <w:rPr>
                <w:b/>
                <w:color w:val="000000" w:themeColor="text1"/>
                <w:sz w:val="20"/>
                <w:szCs w:val="20"/>
              </w:rPr>
            </w:pPr>
          </w:p>
        </w:tc>
        <w:tc>
          <w:tcPr>
            <w:tcW w:w="1237" w:type="dxa"/>
            <w:tcBorders>
              <w:top w:val="nil"/>
              <w:left w:val="single" w:sz="4" w:space="0" w:color="000000"/>
              <w:bottom w:val="nil"/>
              <w:right w:val="nil"/>
            </w:tcBorders>
            <w:shd w:val="clear" w:color="auto" w:fill="auto"/>
            <w:vAlign w:val="center"/>
          </w:tcPr>
          <w:p w14:paraId="2379CF79" w14:textId="77777777" w:rsidR="00F2354D" w:rsidRPr="004E11A4" w:rsidRDefault="00B658C3">
            <w:pPr>
              <w:keepNext/>
              <w:spacing w:after="0" w:line="240" w:lineRule="auto"/>
              <w:rPr>
                <w:color w:val="000000" w:themeColor="text1"/>
                <w:sz w:val="20"/>
                <w:szCs w:val="20"/>
              </w:rPr>
            </w:pPr>
            <w:r w:rsidRPr="004E11A4">
              <w:rPr>
                <w:color w:val="000000" w:themeColor="text1"/>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131914A6" w14:textId="77777777" w:rsidR="00F2354D" w:rsidRPr="004E11A4" w:rsidRDefault="002E1D43">
            <w:pPr>
              <w:keepNext/>
              <w:spacing w:after="0" w:line="240" w:lineRule="auto"/>
              <w:jc w:val="center"/>
              <w:rPr>
                <w:b/>
                <w:color w:val="000000" w:themeColor="text1"/>
                <w:sz w:val="20"/>
                <w:szCs w:val="20"/>
              </w:rPr>
            </w:pPr>
            <w:r w:rsidRPr="004E11A4">
              <w:rPr>
                <w:rFonts w:eastAsia="Times New Roman" w:cs="Times New Roman"/>
                <w:b/>
                <w:color w:val="000000" w:themeColor="text1"/>
                <w:sz w:val="20"/>
                <w:szCs w:val="20"/>
              </w:rPr>
              <w:t>BMIH4006</w:t>
            </w:r>
          </w:p>
        </w:tc>
        <w:tc>
          <w:tcPr>
            <w:tcW w:w="662" w:type="dxa"/>
            <w:tcBorders>
              <w:top w:val="nil"/>
              <w:left w:val="nil"/>
              <w:bottom w:val="nil"/>
              <w:right w:val="single" w:sz="4" w:space="0" w:color="000000"/>
            </w:tcBorders>
            <w:shd w:val="clear" w:color="auto" w:fill="auto"/>
            <w:vAlign w:val="center"/>
          </w:tcPr>
          <w:p w14:paraId="4439E6EA" w14:textId="77777777" w:rsidR="00F2354D" w:rsidRPr="004E11A4" w:rsidRDefault="00F2354D">
            <w:pPr>
              <w:keepNext/>
              <w:spacing w:after="0" w:line="240" w:lineRule="auto"/>
              <w:jc w:val="center"/>
              <w:rPr>
                <w:b/>
                <w:color w:val="000000" w:themeColor="text1"/>
                <w:sz w:val="20"/>
                <w:szCs w:val="20"/>
              </w:rPr>
            </w:pPr>
          </w:p>
        </w:tc>
      </w:tr>
      <w:tr w:rsidR="004E11A4" w:rsidRPr="004E11A4" w14:paraId="715F8A41"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05552ED3" w14:textId="77777777" w:rsidR="00F2354D" w:rsidRPr="004E11A4" w:rsidRDefault="00F2354D">
            <w:pPr>
              <w:widowControl w:val="0"/>
              <w:pBdr>
                <w:top w:val="nil"/>
                <w:left w:val="nil"/>
                <w:bottom w:val="nil"/>
                <w:right w:val="nil"/>
                <w:between w:val="nil"/>
              </w:pBdr>
              <w:spacing w:before="0" w:after="0" w:line="276" w:lineRule="auto"/>
              <w:jc w:val="left"/>
              <w:rPr>
                <w:b/>
                <w:color w:val="000000" w:themeColor="text1"/>
                <w:sz w:val="20"/>
                <w:szCs w:val="20"/>
              </w:rPr>
            </w:pPr>
          </w:p>
        </w:tc>
        <w:tc>
          <w:tcPr>
            <w:tcW w:w="1237" w:type="dxa"/>
            <w:tcBorders>
              <w:top w:val="nil"/>
              <w:left w:val="single" w:sz="4" w:space="0" w:color="000000"/>
              <w:bottom w:val="nil"/>
              <w:right w:val="nil"/>
            </w:tcBorders>
            <w:shd w:val="clear" w:color="auto" w:fill="auto"/>
            <w:vAlign w:val="center"/>
          </w:tcPr>
          <w:p w14:paraId="2FF1FB8B" w14:textId="77777777" w:rsidR="00F2354D" w:rsidRPr="004E11A4" w:rsidRDefault="00B658C3">
            <w:pPr>
              <w:keepNext/>
              <w:spacing w:after="0" w:line="240" w:lineRule="auto"/>
              <w:rPr>
                <w:color w:val="000000" w:themeColor="text1"/>
                <w:sz w:val="20"/>
                <w:szCs w:val="20"/>
              </w:rPr>
            </w:pPr>
            <w:r w:rsidRPr="004E11A4">
              <w:rPr>
                <w:color w:val="000000" w:themeColor="text1"/>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714BC162" w14:textId="61C56A3E" w:rsidR="00F2354D" w:rsidRPr="004E11A4" w:rsidRDefault="00B14254">
            <w:pPr>
              <w:keepNext/>
              <w:spacing w:after="0" w:line="240" w:lineRule="auto"/>
              <w:jc w:val="center"/>
              <w:rPr>
                <w:b/>
                <w:color w:val="000000" w:themeColor="text1"/>
                <w:sz w:val="20"/>
                <w:szCs w:val="20"/>
              </w:rPr>
            </w:pPr>
            <w:r>
              <w:rPr>
                <w:b/>
                <w:color w:val="000000" w:themeColor="text1"/>
                <w:sz w:val="20"/>
                <w:szCs w:val="20"/>
              </w:rPr>
              <w:t>Dan Payne</w:t>
            </w:r>
          </w:p>
        </w:tc>
        <w:tc>
          <w:tcPr>
            <w:tcW w:w="662" w:type="dxa"/>
            <w:tcBorders>
              <w:top w:val="nil"/>
              <w:left w:val="nil"/>
              <w:bottom w:val="nil"/>
              <w:right w:val="single" w:sz="4" w:space="0" w:color="000000"/>
            </w:tcBorders>
            <w:shd w:val="clear" w:color="auto" w:fill="auto"/>
            <w:vAlign w:val="center"/>
          </w:tcPr>
          <w:p w14:paraId="0246CE28" w14:textId="77777777" w:rsidR="00F2354D" w:rsidRPr="004E11A4" w:rsidRDefault="00F2354D">
            <w:pPr>
              <w:keepNext/>
              <w:spacing w:after="0" w:line="240" w:lineRule="auto"/>
              <w:jc w:val="center"/>
              <w:rPr>
                <w:b/>
                <w:color w:val="000000" w:themeColor="text1"/>
                <w:sz w:val="20"/>
                <w:szCs w:val="20"/>
              </w:rPr>
            </w:pPr>
          </w:p>
        </w:tc>
      </w:tr>
      <w:tr w:rsidR="004E11A4" w:rsidRPr="004E11A4" w14:paraId="501D1664" w14:textId="77777777">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14:paraId="7947C285" w14:textId="77777777" w:rsidR="00F2354D" w:rsidRPr="004E11A4" w:rsidRDefault="00F2354D">
            <w:pPr>
              <w:widowControl w:val="0"/>
              <w:pBdr>
                <w:top w:val="nil"/>
                <w:left w:val="nil"/>
                <w:bottom w:val="nil"/>
                <w:right w:val="nil"/>
                <w:between w:val="nil"/>
              </w:pBdr>
              <w:spacing w:before="0" w:after="0" w:line="276" w:lineRule="auto"/>
              <w:jc w:val="left"/>
              <w:rPr>
                <w:b/>
                <w:color w:val="000000" w:themeColor="text1"/>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50FE503E" w14:textId="77777777" w:rsidR="00F2354D" w:rsidRPr="004E11A4" w:rsidRDefault="00F2354D">
            <w:pPr>
              <w:keepNext/>
              <w:spacing w:after="0" w:line="240" w:lineRule="auto"/>
              <w:rPr>
                <w:color w:val="000000" w:themeColor="text1"/>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475931F7" w14:textId="77777777" w:rsidR="00F2354D" w:rsidRPr="004E11A4" w:rsidRDefault="00F2354D">
            <w:pPr>
              <w:keepNext/>
              <w:spacing w:after="0" w:line="240" w:lineRule="auto"/>
              <w:rPr>
                <w:b/>
                <w:color w:val="000000" w:themeColor="text1"/>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43DEA998" w14:textId="77777777" w:rsidR="00F2354D" w:rsidRPr="004E11A4" w:rsidRDefault="00F2354D">
            <w:pPr>
              <w:keepNext/>
              <w:spacing w:after="0" w:line="240" w:lineRule="auto"/>
              <w:jc w:val="center"/>
              <w:rPr>
                <w:b/>
                <w:color w:val="000000" w:themeColor="text1"/>
                <w:sz w:val="40"/>
                <w:szCs w:val="40"/>
              </w:rPr>
            </w:pPr>
          </w:p>
        </w:tc>
      </w:tr>
      <w:tr w:rsidR="004E11A4" w:rsidRPr="004E11A4" w14:paraId="0A1FF617" w14:textId="77777777">
        <w:trPr>
          <w:trHeight w:val="470"/>
          <w:jc w:val="center"/>
        </w:trPr>
        <w:tc>
          <w:tcPr>
            <w:tcW w:w="104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6F0E2EF" w14:textId="77777777" w:rsidR="00F2354D" w:rsidRPr="004E11A4" w:rsidRDefault="00F2354D">
            <w:pPr>
              <w:spacing w:after="0" w:line="240" w:lineRule="auto"/>
              <w:rPr>
                <w:color w:val="000000" w:themeColor="text1"/>
                <w:sz w:val="20"/>
                <w:szCs w:val="20"/>
              </w:rPr>
            </w:pPr>
          </w:p>
          <w:p w14:paraId="623E8DD0" w14:textId="77777777" w:rsidR="00F2354D" w:rsidRPr="004E11A4" w:rsidRDefault="00B658C3">
            <w:pPr>
              <w:rPr>
                <w:b/>
                <w:color w:val="000000" w:themeColor="text1"/>
              </w:rPr>
            </w:pPr>
            <w:r w:rsidRPr="004E11A4">
              <w:rPr>
                <w:b/>
                <w:color w:val="000000" w:themeColor="text1"/>
              </w:rPr>
              <w:t>Introduction</w:t>
            </w:r>
          </w:p>
          <w:p w14:paraId="14D35E19" w14:textId="5BD60848" w:rsidR="00F2354D" w:rsidRPr="004E11A4" w:rsidRDefault="00B658C3">
            <w:pPr>
              <w:rPr>
                <w:color w:val="000000" w:themeColor="text1"/>
              </w:rPr>
            </w:pPr>
            <w:r w:rsidRPr="004E11A4">
              <w:rPr>
                <w:color w:val="000000" w:themeColor="text1"/>
              </w:rPr>
              <w:t xml:space="preserve">Nowadays, global hospitality sectors determine housekeeping tasks as the most significant operational activity for maintaining </w:t>
            </w:r>
            <w:r w:rsidR="00B14254">
              <w:rPr>
                <w:color w:val="000000" w:themeColor="text1"/>
              </w:rPr>
              <w:t>customized</w:t>
            </w:r>
            <w:r w:rsidRPr="004E11A4">
              <w:rPr>
                <w:color w:val="000000" w:themeColor="text1"/>
              </w:rPr>
              <w:t xml:space="preserve"> guest experiences. Initially, the department or team of housekeepers is responsible for maintaining their tasks efficiently through the guidance of the team leaders. The operational environment of the housekeepers is generally associated with responsibilities like fulfilling the requirements of the guests and upkeep cleanliness in the rooms as well as the surrounding areas.</w:t>
            </w:r>
          </w:p>
          <w:p w14:paraId="0BCDB063" w14:textId="2B725F90" w:rsidR="00F2354D" w:rsidRPr="004E11A4" w:rsidRDefault="009F32B7">
            <w:pPr>
              <w:rPr>
                <w:b/>
                <w:color w:val="000000" w:themeColor="text1"/>
              </w:rPr>
            </w:pPr>
            <w:proofErr w:type="spellStart"/>
            <w:r>
              <w:rPr>
                <w:b/>
                <w:color w:val="000000" w:themeColor="text1"/>
              </w:rPr>
              <w:t>Analyzing</w:t>
            </w:r>
            <w:proofErr w:type="spellEnd"/>
            <w:r w:rsidR="00B658C3" w:rsidRPr="004E11A4">
              <w:rPr>
                <w:b/>
                <w:color w:val="000000" w:themeColor="text1"/>
              </w:rPr>
              <w:t xml:space="preserve"> key skills necessary to work as a housekeeping </w:t>
            </w:r>
            <w:r w:rsidR="00B14254" w:rsidRPr="004E11A4">
              <w:rPr>
                <w:b/>
                <w:color w:val="000000" w:themeColor="text1"/>
              </w:rPr>
              <w:t>team.</w:t>
            </w:r>
          </w:p>
          <w:p w14:paraId="6CF48E7E" w14:textId="149E9D90" w:rsidR="00F2354D" w:rsidRPr="004E11A4" w:rsidRDefault="00B658C3">
            <w:pPr>
              <w:rPr>
                <w:color w:val="000000" w:themeColor="text1"/>
              </w:rPr>
            </w:pPr>
            <w:r w:rsidRPr="004E11A4">
              <w:rPr>
                <w:color w:val="000000" w:themeColor="text1"/>
              </w:rPr>
              <w:t xml:space="preserve">Well, the Gibbs model is </w:t>
            </w:r>
            <w:r w:rsidR="00B14254">
              <w:rPr>
                <w:color w:val="000000" w:themeColor="text1"/>
              </w:rPr>
              <w:t>utilized</w:t>
            </w:r>
            <w:r w:rsidRPr="004E11A4">
              <w:rPr>
                <w:color w:val="000000" w:themeColor="text1"/>
              </w:rPr>
              <w:t xml:space="preserve"> in the context of reflecting own skills and experiences while working in the housekeeping team. From my perspective, it has been understood that team communication and coordination are necessary to articulate the tasks of the housekeepers. Moreover, the skills of presentation and cleaning are vital for maintaining a pleasant atmosphere in the workplace.</w:t>
            </w:r>
          </w:p>
          <w:p w14:paraId="7D0B7161" w14:textId="77777777" w:rsidR="00F2354D" w:rsidRPr="004E11A4" w:rsidRDefault="00B658C3">
            <w:pPr>
              <w:rPr>
                <w:color w:val="000000" w:themeColor="text1"/>
              </w:rPr>
            </w:pPr>
            <w:r w:rsidRPr="004E11A4">
              <w:rPr>
                <w:b/>
                <w:color w:val="000000" w:themeColor="text1"/>
              </w:rPr>
              <w:t>Description</w:t>
            </w:r>
            <w:r w:rsidRPr="004E11A4">
              <w:rPr>
                <w:color w:val="000000" w:themeColor="text1"/>
              </w:rPr>
              <w:t xml:space="preserve">: The initial stage of this reflective model is 'Description' which determines the activity, experience, and situations faced by an individual on participating in an event (Williams, 2020). As </w:t>
            </w:r>
            <w:r w:rsidRPr="004E11A4">
              <w:rPr>
                <w:color w:val="000000" w:themeColor="text1"/>
              </w:rPr>
              <w:lastRenderedPageBreak/>
              <w:t>I analysed being a part of the housekeeping team it is essential to communicate with the leader as well as fellow members for maintaining efficiency in room cleaning and removing trash. Furthermore, the tasks which I was associated with my housekeeping duties is to maintain the cleanliness in the rooms as well as in the corridor and premises. From this, I understood that vigorous physical work with energetic abilities is required to perform the tasks efficiently.</w:t>
            </w:r>
          </w:p>
          <w:p w14:paraId="3B098EF3" w14:textId="77777777" w:rsidR="00F2354D" w:rsidRPr="004E11A4" w:rsidRDefault="00B658C3">
            <w:pPr>
              <w:rPr>
                <w:color w:val="000000" w:themeColor="text1"/>
              </w:rPr>
            </w:pPr>
            <w:r w:rsidRPr="004E11A4">
              <w:rPr>
                <w:b/>
                <w:color w:val="000000" w:themeColor="text1"/>
              </w:rPr>
              <w:t>Feelings</w:t>
            </w:r>
            <w:r w:rsidRPr="004E11A4">
              <w:rPr>
                <w:color w:val="000000" w:themeColor="text1"/>
              </w:rPr>
              <w:t>: The next stage in the reflective cycle is 'Feelings' which identifies the analysis of the feelings and responses bound emotionally with the events by identifying significant problems and proper attention. My feelings about the housekeeping tasks I associated with are generally considered as good, well some of them were considered as bad. For this, I determine that keeping room hygiene and cleaning principles are necessary to be followed for maintaining professionalism in the tasks.</w:t>
            </w:r>
          </w:p>
          <w:p w14:paraId="78BDCBBA" w14:textId="77777777" w:rsidR="00F2354D" w:rsidRPr="004E11A4" w:rsidRDefault="00B658C3">
            <w:pPr>
              <w:jc w:val="center"/>
              <w:rPr>
                <w:color w:val="000000" w:themeColor="text1"/>
              </w:rPr>
            </w:pPr>
            <w:r w:rsidRPr="004E11A4">
              <w:rPr>
                <w:noProof/>
                <w:color w:val="000000" w:themeColor="text1"/>
                <w:lang w:val="en-US"/>
              </w:rPr>
              <w:drawing>
                <wp:inline distT="0" distB="0" distL="0" distR="0" wp14:anchorId="1511C1D3" wp14:editId="65457B0A">
                  <wp:extent cx="5943600" cy="3686175"/>
                  <wp:effectExtent l="0" t="0" r="0" b="0"/>
                  <wp:docPr id="4" name="image2.png" descr="https://lh7-us.googleusercontent.com/3KJE2gEv9R_MaEUWnGuDWj-HhuDM1KJXf7owc-K9ZLqlJ6zqWNBqiCOg4-h81_AZeefCkqJDckyBulRSN-i7W-c0EMcPWvBUg_yYwztrAv0jE236qpBllRW88s59aWwsqDi__sCIDcoOh3bJEt9XTIU"/>
                  <wp:cNvGraphicFramePr/>
                  <a:graphic xmlns:a="http://schemas.openxmlformats.org/drawingml/2006/main">
                    <a:graphicData uri="http://schemas.openxmlformats.org/drawingml/2006/picture">
                      <pic:pic xmlns:pic="http://schemas.openxmlformats.org/drawingml/2006/picture">
                        <pic:nvPicPr>
                          <pic:cNvPr id="0" name="image2.png" descr="https://lh7-us.googleusercontent.com/3KJE2gEv9R_MaEUWnGuDWj-HhuDM1KJXf7owc-K9ZLqlJ6zqWNBqiCOg4-h81_AZeefCkqJDckyBulRSN-i7W-c0EMcPWvBUg_yYwztrAv0jE236qpBllRW88s59aWwsqDi__sCIDcoOh3bJEt9XTIU"/>
                          <pic:cNvPicPr preferRelativeResize="0"/>
                        </pic:nvPicPr>
                        <pic:blipFill>
                          <a:blip r:embed="rId8"/>
                          <a:srcRect/>
                          <a:stretch>
                            <a:fillRect/>
                          </a:stretch>
                        </pic:blipFill>
                        <pic:spPr>
                          <a:xfrm>
                            <a:off x="0" y="0"/>
                            <a:ext cx="5943600" cy="3686175"/>
                          </a:xfrm>
                          <a:prstGeom prst="rect">
                            <a:avLst/>
                          </a:prstGeom>
                          <a:ln/>
                        </pic:spPr>
                      </pic:pic>
                    </a:graphicData>
                  </a:graphic>
                </wp:inline>
              </w:drawing>
            </w:r>
          </w:p>
          <w:p w14:paraId="243D9B67" w14:textId="77777777" w:rsidR="00F2354D" w:rsidRPr="004E11A4" w:rsidRDefault="00B658C3">
            <w:pPr>
              <w:jc w:val="center"/>
              <w:rPr>
                <w:b/>
                <w:color w:val="000000" w:themeColor="text1"/>
              </w:rPr>
            </w:pPr>
            <w:r w:rsidRPr="004E11A4">
              <w:rPr>
                <w:b/>
                <w:color w:val="000000" w:themeColor="text1"/>
              </w:rPr>
              <w:t>Figure 1: Industry revenue of "cleaning activities" in the United Kingdom from 2012 to 2025(in million U.S. Dollars)</w:t>
            </w:r>
          </w:p>
          <w:p w14:paraId="6A7F8992" w14:textId="77777777" w:rsidR="00F2354D" w:rsidRPr="004E11A4" w:rsidRDefault="00B658C3">
            <w:pPr>
              <w:jc w:val="center"/>
              <w:rPr>
                <w:color w:val="000000" w:themeColor="text1"/>
              </w:rPr>
            </w:pPr>
            <w:r w:rsidRPr="004E11A4">
              <w:rPr>
                <w:color w:val="000000" w:themeColor="text1"/>
              </w:rPr>
              <w:t>(Source: Statista, 2021)</w:t>
            </w:r>
          </w:p>
          <w:p w14:paraId="39CD86FF" w14:textId="77777777" w:rsidR="00F2354D" w:rsidRPr="004E11A4" w:rsidRDefault="00B658C3">
            <w:pPr>
              <w:rPr>
                <w:color w:val="000000" w:themeColor="text1"/>
              </w:rPr>
            </w:pPr>
            <w:r w:rsidRPr="004E11A4">
              <w:rPr>
                <w:color w:val="000000" w:themeColor="text1"/>
              </w:rPr>
              <w:t xml:space="preserve">From the analysis of the above graph, it has been identified that the revenue generated in 2023 by the cleaning industry from general cleaning of buildings is </w:t>
            </w:r>
            <w:r w:rsidRPr="004E11A4">
              <w:rPr>
                <w:rFonts w:ascii="MS Gothic" w:eastAsia="MS Gothic" w:hAnsi="MS Gothic" w:cs="MS Gothic"/>
                <w:color w:val="000000" w:themeColor="text1"/>
              </w:rPr>
              <w:t>＄</w:t>
            </w:r>
            <w:r w:rsidRPr="004E11A4">
              <w:rPr>
                <w:color w:val="000000" w:themeColor="text1"/>
              </w:rPr>
              <w:t xml:space="preserve">7448.76 million, </w:t>
            </w:r>
            <w:r w:rsidRPr="004E11A4">
              <w:rPr>
                <w:rFonts w:ascii="MS Gothic" w:eastAsia="MS Gothic" w:hAnsi="MS Gothic" w:cs="MS Gothic"/>
                <w:color w:val="000000" w:themeColor="text1"/>
              </w:rPr>
              <w:t>＄</w:t>
            </w:r>
            <w:r w:rsidRPr="004E11A4">
              <w:rPr>
                <w:color w:val="000000" w:themeColor="text1"/>
              </w:rPr>
              <w:t xml:space="preserve">2,739.18 from </w:t>
            </w:r>
            <w:r w:rsidRPr="004E11A4">
              <w:rPr>
                <w:color w:val="000000" w:themeColor="text1"/>
              </w:rPr>
              <w:lastRenderedPageBreak/>
              <w:t xml:space="preserve">other cleaning activities while other industrial cleaning activities generated </w:t>
            </w:r>
            <w:r w:rsidRPr="004E11A4">
              <w:rPr>
                <w:rFonts w:ascii="MS Gothic" w:eastAsia="MS Gothic" w:hAnsi="MS Gothic" w:cs="MS Gothic"/>
                <w:color w:val="000000" w:themeColor="text1"/>
              </w:rPr>
              <w:t>＄</w:t>
            </w:r>
            <w:r w:rsidRPr="004E11A4">
              <w:rPr>
                <w:color w:val="000000" w:themeColor="text1"/>
              </w:rPr>
              <w:t>1404.76 million (Statista, 2021).</w:t>
            </w:r>
          </w:p>
          <w:p w14:paraId="1CC0C020" w14:textId="6F8B5908" w:rsidR="00F2354D" w:rsidRPr="004E11A4" w:rsidRDefault="00B658C3">
            <w:pPr>
              <w:rPr>
                <w:color w:val="000000" w:themeColor="text1"/>
              </w:rPr>
            </w:pPr>
            <w:r w:rsidRPr="004E11A4">
              <w:rPr>
                <w:b/>
                <w:color w:val="000000" w:themeColor="text1"/>
              </w:rPr>
              <w:t>Evaluation</w:t>
            </w:r>
            <w:r w:rsidRPr="004E11A4">
              <w:rPr>
                <w:color w:val="000000" w:themeColor="text1"/>
              </w:rPr>
              <w:t>: The stage of 'Evaluation' in this model of reflection reflects the interaction of an individual with positive and negative situations by determining what got good and bad (</w:t>
            </w:r>
            <w:proofErr w:type="spellStart"/>
            <w:r w:rsidRPr="004E11A4">
              <w:rPr>
                <w:color w:val="000000" w:themeColor="text1"/>
              </w:rPr>
              <w:t>Adeani</w:t>
            </w:r>
            <w:proofErr w:type="spellEnd"/>
            <w:r w:rsidR="004E11A4" w:rsidRPr="004E11A4">
              <w:rPr>
                <w:color w:val="000000" w:themeColor="text1"/>
              </w:rPr>
              <w:t xml:space="preserve"> </w:t>
            </w:r>
            <w:r w:rsidRPr="004E11A4">
              <w:rPr>
                <w:i/>
                <w:color w:val="000000" w:themeColor="text1"/>
              </w:rPr>
              <w:t>et al.,</w:t>
            </w:r>
            <w:r w:rsidRPr="004E11A4">
              <w:rPr>
                <w:color w:val="000000" w:themeColor="text1"/>
              </w:rPr>
              <w:t xml:space="preserve"> 2020). </w:t>
            </w:r>
            <w:r w:rsidR="009F32B7" w:rsidRPr="004E11A4">
              <w:rPr>
                <w:color w:val="000000" w:themeColor="text1"/>
              </w:rPr>
              <w:t>First</w:t>
            </w:r>
            <w:r w:rsidRPr="004E11A4">
              <w:rPr>
                <w:color w:val="000000" w:themeColor="text1"/>
              </w:rPr>
              <w:t xml:space="preserve">, on identifying the positive situations I understood that the ability to manage time is considerably sufficient for me since I can manage my work </w:t>
            </w:r>
            <w:r w:rsidR="00D616EB">
              <w:rPr>
                <w:color w:val="000000" w:themeColor="text1"/>
              </w:rPr>
              <w:t>for</w:t>
            </w:r>
            <w:r w:rsidRPr="004E11A4">
              <w:rPr>
                <w:color w:val="000000" w:themeColor="text1"/>
              </w:rPr>
              <w:t xml:space="preserve"> a proper duration</w:t>
            </w:r>
            <w:r w:rsidR="00AC4325" w:rsidRPr="00AC4325">
              <w:rPr>
                <w:color w:val="000000" w:themeColor="text1"/>
              </w:rPr>
              <w:t xml:space="preserve"> </w:t>
            </w:r>
            <w:r w:rsidR="00AC4325">
              <w:rPr>
                <w:color w:val="000000" w:themeColor="text1"/>
              </w:rPr>
              <w:t>(</w:t>
            </w:r>
            <w:r w:rsidR="00AC4325" w:rsidRPr="00AC4325">
              <w:rPr>
                <w:color w:val="000000" w:themeColor="text1"/>
              </w:rPr>
              <w:t>Quick, 2020)</w:t>
            </w:r>
            <w:r w:rsidRPr="004E11A4">
              <w:rPr>
                <w:color w:val="000000" w:themeColor="text1"/>
              </w:rPr>
              <w:t>. Whereas, maintaining an energetic mind and physicality consistently establishes an incapability in the task processes. Moreover, I put more effort into managing my physical energy since it is highly needed to complete the tasks.</w:t>
            </w:r>
          </w:p>
          <w:p w14:paraId="29975D26" w14:textId="105BD258" w:rsidR="00F2354D" w:rsidRPr="004E11A4" w:rsidRDefault="00B658C3">
            <w:pPr>
              <w:rPr>
                <w:color w:val="000000" w:themeColor="text1"/>
              </w:rPr>
            </w:pPr>
            <w:r w:rsidRPr="004E11A4">
              <w:rPr>
                <w:b/>
                <w:color w:val="000000" w:themeColor="text1"/>
              </w:rPr>
              <w:t>Analysis</w:t>
            </w:r>
            <w:r w:rsidRPr="004E11A4">
              <w:rPr>
                <w:color w:val="000000" w:themeColor="text1"/>
              </w:rPr>
              <w:t>: The fourth step in the reflective process is 'Analysis' which provides a sense of the facts of what happened by focusing on the details of why things did not happen well during the experiences (Markkanen</w:t>
            </w:r>
            <w:r w:rsidR="004E11A4" w:rsidRPr="004E11A4">
              <w:rPr>
                <w:color w:val="000000" w:themeColor="text1"/>
              </w:rPr>
              <w:t xml:space="preserve"> </w:t>
            </w:r>
            <w:r w:rsidRPr="004E11A4">
              <w:rPr>
                <w:i/>
                <w:color w:val="000000" w:themeColor="text1"/>
              </w:rPr>
              <w:t>et al.,</w:t>
            </w:r>
            <w:r w:rsidRPr="004E11A4">
              <w:rPr>
                <w:color w:val="000000" w:themeColor="text1"/>
              </w:rPr>
              <w:t xml:space="preserve"> 2020). In this case, I understood from my experiences that my strengths are relevant to my time management skills. Whereas, maintaining physical stamina consistently was quite difficult for me to </w:t>
            </w:r>
            <w:r w:rsidR="00D616EB">
              <w:rPr>
                <w:color w:val="000000" w:themeColor="text1"/>
              </w:rPr>
              <w:t>rationalize</w:t>
            </w:r>
            <w:r w:rsidRPr="004E11A4">
              <w:rPr>
                <w:color w:val="000000" w:themeColor="text1"/>
              </w:rPr>
              <w:t xml:space="preserve"> my decisions in the tasks and responsibilities. This has happened because my ability to work seriously without taking a break causes me to endure extreme tiredness at work and thus establishes an inability to maintain energy.</w:t>
            </w:r>
          </w:p>
          <w:p w14:paraId="3996823D" w14:textId="77777777" w:rsidR="004E11A4" w:rsidRPr="004E11A4" w:rsidRDefault="00B658C3">
            <w:pPr>
              <w:rPr>
                <w:color w:val="000000" w:themeColor="text1"/>
              </w:rPr>
            </w:pPr>
            <w:r w:rsidRPr="004E11A4">
              <w:rPr>
                <w:b/>
                <w:color w:val="000000" w:themeColor="text1"/>
              </w:rPr>
              <w:t>Conclusion</w:t>
            </w:r>
            <w:r w:rsidRPr="004E11A4">
              <w:rPr>
                <w:color w:val="000000" w:themeColor="text1"/>
              </w:rPr>
              <w:t xml:space="preserve">: </w:t>
            </w:r>
            <w:r w:rsidR="004E11A4" w:rsidRPr="004E11A4">
              <w:rPr>
                <w:color w:val="000000" w:themeColor="text1"/>
              </w:rPr>
              <w:t>The 'Conclusion' step of the reflective cycle summarizes highlights and learning and suggests improvements for better future outcomes (</w:t>
            </w:r>
            <w:proofErr w:type="spellStart"/>
            <w:r w:rsidR="004E11A4" w:rsidRPr="004E11A4">
              <w:rPr>
                <w:color w:val="000000" w:themeColor="text1"/>
              </w:rPr>
              <w:t>Harithuddin</w:t>
            </w:r>
            <w:proofErr w:type="spellEnd"/>
            <w:r w:rsidR="004E11A4" w:rsidRPr="004E11A4">
              <w:rPr>
                <w:color w:val="000000" w:themeColor="text1"/>
              </w:rPr>
              <w:t>, 2021). I learned that cooperating with the group on duties is crucial to energy and stamina. Teamwork requires dividing work among team members to complete the task efficiently.</w:t>
            </w:r>
          </w:p>
          <w:p w14:paraId="79DD2871" w14:textId="035B2048" w:rsidR="00F2354D" w:rsidRPr="004E11A4" w:rsidRDefault="00B658C3">
            <w:pPr>
              <w:rPr>
                <w:color w:val="000000" w:themeColor="text1"/>
              </w:rPr>
            </w:pPr>
            <w:r w:rsidRPr="004E11A4">
              <w:rPr>
                <w:b/>
                <w:color w:val="000000" w:themeColor="text1"/>
              </w:rPr>
              <w:t>Action Plan</w:t>
            </w:r>
            <w:r w:rsidRPr="004E11A4">
              <w:rPr>
                <w:color w:val="000000" w:themeColor="text1"/>
              </w:rPr>
              <w:t xml:space="preserve">: The stage of 'Action Plan' is a kind of to-do-list of the future for dealing with certain situations arising in the future. For this, I will include breaks as well as exercises by focusing on a </w:t>
            </w:r>
            <w:r w:rsidR="009F32B7">
              <w:rPr>
                <w:color w:val="000000" w:themeColor="text1"/>
              </w:rPr>
              <w:t>well-</w:t>
            </w:r>
            <w:proofErr w:type="spellStart"/>
            <w:r w:rsidR="009F32B7">
              <w:rPr>
                <w:color w:val="000000" w:themeColor="text1"/>
              </w:rPr>
              <w:t>leveled</w:t>
            </w:r>
            <w:proofErr w:type="spellEnd"/>
            <w:r w:rsidRPr="004E11A4">
              <w:rPr>
                <w:color w:val="000000" w:themeColor="text1"/>
              </w:rPr>
              <w:t xml:space="preserve"> balanced diet each day. Moreover, I understand that the inclusion of morning exercises is </w:t>
            </w:r>
            <w:r w:rsidR="00B14254" w:rsidRPr="004E11A4">
              <w:rPr>
                <w:color w:val="000000" w:themeColor="text1"/>
              </w:rPr>
              <w:t>necessary,</w:t>
            </w:r>
            <w:r w:rsidRPr="004E11A4">
              <w:rPr>
                <w:color w:val="000000" w:themeColor="text1"/>
              </w:rPr>
              <w:t xml:space="preserve"> but I will also generate guidance from my superiors on how to focus on one task at a time.</w:t>
            </w:r>
          </w:p>
          <w:p w14:paraId="3465686B" w14:textId="77777777" w:rsidR="00F2354D" w:rsidRPr="004E11A4" w:rsidRDefault="00B658C3">
            <w:pPr>
              <w:rPr>
                <w:b/>
                <w:color w:val="000000" w:themeColor="text1"/>
              </w:rPr>
            </w:pPr>
            <w:r w:rsidRPr="004E11A4">
              <w:rPr>
                <w:b/>
                <w:color w:val="000000" w:themeColor="text1"/>
              </w:rPr>
              <w:t>Conclusion</w:t>
            </w:r>
          </w:p>
          <w:p w14:paraId="3163A3F8" w14:textId="77777777" w:rsidR="00F2354D" w:rsidRPr="004E11A4" w:rsidRDefault="00B658C3">
            <w:pPr>
              <w:rPr>
                <w:color w:val="000000" w:themeColor="text1"/>
              </w:rPr>
            </w:pPr>
            <w:r w:rsidRPr="004E11A4">
              <w:rPr>
                <w:color w:val="000000" w:themeColor="text1"/>
              </w:rPr>
              <w:t>From the above study, it has been concluded that for maintaining professionalism and excellence in the tasks of housekeeping proper communication and coordination are necessary. Moreover, completing the task as a team is more identified as an essential factor for the upkeep of the brand image and satisfaction of the customers.</w:t>
            </w:r>
          </w:p>
          <w:p w14:paraId="42369C7F" w14:textId="77777777" w:rsidR="00F2354D" w:rsidRPr="004E11A4" w:rsidRDefault="00D0521F">
            <w:pPr>
              <w:spacing w:after="0" w:line="240" w:lineRule="auto"/>
              <w:rPr>
                <w:b/>
                <w:color w:val="000000" w:themeColor="text1"/>
                <w:sz w:val="20"/>
                <w:szCs w:val="20"/>
              </w:rPr>
            </w:pPr>
            <w:r w:rsidRPr="004E11A4">
              <w:rPr>
                <w:b/>
                <w:color w:val="000000" w:themeColor="text1"/>
                <w:szCs w:val="20"/>
              </w:rPr>
              <w:lastRenderedPageBreak/>
              <w:t xml:space="preserve">References </w:t>
            </w:r>
          </w:p>
          <w:p w14:paraId="069F9A01" w14:textId="1EEE36D5" w:rsidR="00AC4325" w:rsidRPr="004E11A4" w:rsidRDefault="00AC4325" w:rsidP="00AC4325">
            <w:pPr>
              <w:pStyle w:val="NormalWeb"/>
              <w:spacing w:after="0"/>
              <w:rPr>
                <w:color w:val="000000" w:themeColor="text1"/>
              </w:rPr>
            </w:pPr>
            <w:r w:rsidRPr="00AC4325">
              <w:rPr>
                <w:rFonts w:ascii="Tahoma" w:hAnsi="Tahoma" w:cs="Tahoma"/>
                <w:color w:val="000000" w:themeColor="text1"/>
              </w:rPr>
              <w:t>﻿</w:t>
            </w:r>
            <w:proofErr w:type="spellStart"/>
            <w:r w:rsidRPr="004E11A4">
              <w:rPr>
                <w:rFonts w:ascii="Arial" w:hAnsi="Arial" w:cs="Arial"/>
                <w:color w:val="000000" w:themeColor="text1"/>
              </w:rPr>
              <w:t>Adeani</w:t>
            </w:r>
            <w:proofErr w:type="spellEnd"/>
            <w:r w:rsidRPr="004E11A4">
              <w:rPr>
                <w:rFonts w:ascii="Arial" w:hAnsi="Arial" w:cs="Arial"/>
                <w:color w:val="000000" w:themeColor="text1"/>
              </w:rPr>
              <w:t xml:space="preserve">, I.S., </w:t>
            </w:r>
            <w:proofErr w:type="spellStart"/>
            <w:r w:rsidRPr="004E11A4">
              <w:rPr>
                <w:rFonts w:ascii="Arial" w:hAnsi="Arial" w:cs="Arial"/>
                <w:color w:val="000000" w:themeColor="text1"/>
              </w:rPr>
              <w:t>Febriani</w:t>
            </w:r>
            <w:proofErr w:type="spellEnd"/>
            <w:r w:rsidRPr="004E11A4">
              <w:rPr>
                <w:rFonts w:ascii="Arial" w:hAnsi="Arial" w:cs="Arial"/>
                <w:color w:val="000000" w:themeColor="text1"/>
              </w:rPr>
              <w:t xml:space="preserve">, R.B. and </w:t>
            </w:r>
            <w:proofErr w:type="spellStart"/>
            <w:r w:rsidRPr="004E11A4">
              <w:rPr>
                <w:rFonts w:ascii="Arial" w:hAnsi="Arial" w:cs="Arial"/>
                <w:color w:val="000000" w:themeColor="text1"/>
              </w:rPr>
              <w:t>Syafryadin</w:t>
            </w:r>
            <w:proofErr w:type="spellEnd"/>
            <w:r w:rsidRPr="004E11A4">
              <w:rPr>
                <w:rFonts w:ascii="Arial" w:hAnsi="Arial" w:cs="Arial"/>
                <w:color w:val="000000" w:themeColor="text1"/>
              </w:rPr>
              <w:t xml:space="preserve">, S., 2020. Using </w:t>
            </w:r>
            <w:r w:rsidR="00D616EB">
              <w:rPr>
                <w:rFonts w:ascii="Arial" w:hAnsi="Arial" w:cs="Arial"/>
                <w:color w:val="000000" w:themeColor="text1"/>
              </w:rPr>
              <w:t>reflective</w:t>
            </w:r>
            <w:r w:rsidRPr="004E11A4">
              <w:rPr>
                <w:rFonts w:ascii="Arial" w:hAnsi="Arial" w:cs="Arial"/>
                <w:color w:val="000000" w:themeColor="text1"/>
              </w:rPr>
              <w:t xml:space="preserve"> cycle in making reflections of literary analysis. </w:t>
            </w:r>
            <w:r w:rsidRPr="004E11A4">
              <w:rPr>
                <w:rFonts w:ascii="Arial" w:hAnsi="Arial" w:cs="Arial"/>
                <w:i/>
                <w:iCs/>
                <w:color w:val="000000" w:themeColor="text1"/>
              </w:rPr>
              <w:t>Indonesian EFL Journal</w:t>
            </w:r>
            <w:r w:rsidRPr="004E11A4">
              <w:rPr>
                <w:rFonts w:ascii="Arial" w:hAnsi="Arial" w:cs="Arial"/>
                <w:color w:val="000000" w:themeColor="text1"/>
              </w:rPr>
              <w:t>, 6(2), pp.139-148.</w:t>
            </w:r>
          </w:p>
          <w:p w14:paraId="33E3DAE7" w14:textId="33BA5881" w:rsidR="00AC4325" w:rsidRPr="004E11A4" w:rsidRDefault="00AC4325" w:rsidP="007421DD">
            <w:pPr>
              <w:pStyle w:val="NormalWeb"/>
              <w:spacing w:before="240" w:beforeAutospacing="0" w:after="0" w:afterAutospacing="0"/>
              <w:jc w:val="both"/>
              <w:rPr>
                <w:color w:val="000000" w:themeColor="text1"/>
              </w:rPr>
            </w:pPr>
            <w:proofErr w:type="spellStart"/>
            <w:r w:rsidRPr="004E11A4">
              <w:rPr>
                <w:rFonts w:ascii="Arial" w:hAnsi="Arial" w:cs="Arial"/>
                <w:color w:val="000000" w:themeColor="text1"/>
              </w:rPr>
              <w:t>Harithuddin</w:t>
            </w:r>
            <w:proofErr w:type="spellEnd"/>
            <w:r w:rsidRPr="004E11A4">
              <w:rPr>
                <w:rFonts w:ascii="Arial" w:hAnsi="Arial" w:cs="Arial"/>
                <w:color w:val="000000" w:themeColor="text1"/>
              </w:rPr>
              <w:t xml:space="preserve">, A.S.M., 2021. A first experience of using </w:t>
            </w:r>
            <w:r w:rsidR="00D616EB">
              <w:rPr>
                <w:rFonts w:ascii="Arial" w:hAnsi="Arial" w:cs="Arial"/>
                <w:color w:val="000000" w:themeColor="text1"/>
              </w:rPr>
              <w:t xml:space="preserve">a </w:t>
            </w:r>
            <w:r w:rsidRPr="004E11A4">
              <w:rPr>
                <w:rFonts w:ascii="Arial" w:hAnsi="Arial" w:cs="Arial"/>
                <w:color w:val="000000" w:themeColor="text1"/>
              </w:rPr>
              <w:t xml:space="preserve">failure report as a reflective tool in engineering education. </w:t>
            </w:r>
            <w:r w:rsidRPr="004E11A4">
              <w:rPr>
                <w:rFonts w:ascii="Arial" w:hAnsi="Arial" w:cs="Arial"/>
                <w:i/>
                <w:iCs/>
                <w:color w:val="000000" w:themeColor="text1"/>
              </w:rPr>
              <w:t>International Journal of Emerging Technologies in Learning (Online)</w:t>
            </w:r>
            <w:r w:rsidRPr="004E11A4">
              <w:rPr>
                <w:rFonts w:ascii="Arial" w:hAnsi="Arial" w:cs="Arial"/>
                <w:color w:val="000000" w:themeColor="text1"/>
              </w:rPr>
              <w:t>, 16(18), p.23.</w:t>
            </w:r>
          </w:p>
          <w:p w14:paraId="47518EC8" w14:textId="77777777" w:rsidR="00AC4325" w:rsidRPr="004E11A4" w:rsidRDefault="00AC4325" w:rsidP="007421DD">
            <w:pPr>
              <w:pStyle w:val="NormalWeb"/>
              <w:spacing w:before="240" w:beforeAutospacing="0" w:after="0" w:afterAutospacing="0"/>
              <w:jc w:val="both"/>
              <w:rPr>
                <w:color w:val="000000" w:themeColor="text1"/>
              </w:rPr>
            </w:pPr>
            <w:r w:rsidRPr="004E11A4">
              <w:rPr>
                <w:rFonts w:ascii="Arial" w:hAnsi="Arial" w:cs="Arial"/>
                <w:color w:val="000000" w:themeColor="text1"/>
              </w:rPr>
              <w:t xml:space="preserve">Markkanen, P., Välimäki, M., Anttila, M. and </w:t>
            </w:r>
            <w:proofErr w:type="spellStart"/>
            <w:r w:rsidRPr="004E11A4">
              <w:rPr>
                <w:rFonts w:ascii="Arial" w:hAnsi="Arial" w:cs="Arial"/>
                <w:color w:val="000000" w:themeColor="text1"/>
              </w:rPr>
              <w:t>Kuuskorpi</w:t>
            </w:r>
            <w:proofErr w:type="spellEnd"/>
            <w:r w:rsidRPr="004E11A4">
              <w:rPr>
                <w:rFonts w:ascii="Arial" w:hAnsi="Arial" w:cs="Arial"/>
                <w:color w:val="000000" w:themeColor="text1"/>
              </w:rPr>
              <w:t xml:space="preserve">, M., 2020. A reflective cycle: Understanding challenging situations in a school setting. </w:t>
            </w:r>
            <w:r w:rsidRPr="004E11A4">
              <w:rPr>
                <w:rFonts w:ascii="Arial" w:hAnsi="Arial" w:cs="Arial"/>
                <w:i/>
                <w:iCs/>
                <w:color w:val="000000" w:themeColor="text1"/>
              </w:rPr>
              <w:t>Educational Research,</w:t>
            </w:r>
            <w:r w:rsidRPr="004E11A4">
              <w:rPr>
                <w:rFonts w:ascii="Arial" w:hAnsi="Arial" w:cs="Arial"/>
                <w:color w:val="000000" w:themeColor="text1"/>
              </w:rPr>
              <w:t xml:space="preserve"> 62(1), pp.46-62.</w:t>
            </w:r>
          </w:p>
          <w:p w14:paraId="1EDF77B5" w14:textId="77777777" w:rsidR="00AC4325" w:rsidRPr="004E11A4" w:rsidRDefault="00AC4325" w:rsidP="00AC4325">
            <w:pPr>
              <w:pStyle w:val="NormalWeb"/>
              <w:spacing w:before="240" w:beforeAutospacing="0" w:after="0" w:afterAutospacing="0"/>
              <w:jc w:val="both"/>
              <w:rPr>
                <w:rFonts w:ascii="Arial" w:hAnsi="Arial" w:cs="Arial"/>
                <w:color w:val="000000" w:themeColor="text1"/>
              </w:rPr>
            </w:pPr>
            <w:r w:rsidRPr="00AC4325">
              <w:rPr>
                <w:rFonts w:ascii="Arial" w:hAnsi="Arial" w:cs="Arial"/>
                <w:color w:val="000000" w:themeColor="text1"/>
              </w:rPr>
              <w:t xml:space="preserve">Quick, L. (2020) </w:t>
            </w:r>
            <w:r w:rsidRPr="00AC4325">
              <w:rPr>
                <w:rFonts w:ascii="Arial" w:hAnsi="Arial" w:cs="Arial"/>
                <w:i/>
                <w:iCs/>
                <w:color w:val="000000" w:themeColor="text1"/>
              </w:rPr>
              <w:t>Managing Events. Real Challenges, Real Outcomes</w:t>
            </w:r>
            <w:r w:rsidRPr="00AC4325">
              <w:rPr>
                <w:rFonts w:ascii="Arial" w:hAnsi="Arial" w:cs="Arial"/>
                <w:color w:val="000000" w:themeColor="text1"/>
              </w:rPr>
              <w:t>. London: SAGE Publications Ltd.</w:t>
            </w:r>
          </w:p>
          <w:p w14:paraId="7E00278D" w14:textId="76325835" w:rsidR="00AC4325" w:rsidRPr="004E11A4" w:rsidRDefault="00AC4325" w:rsidP="007421DD">
            <w:pPr>
              <w:pStyle w:val="NormalWeb"/>
              <w:spacing w:before="240" w:beforeAutospacing="0" w:after="0" w:afterAutospacing="0"/>
              <w:jc w:val="both"/>
              <w:rPr>
                <w:color w:val="000000" w:themeColor="text1"/>
              </w:rPr>
            </w:pPr>
            <w:r w:rsidRPr="004E11A4">
              <w:rPr>
                <w:rFonts w:ascii="Arial" w:hAnsi="Arial" w:cs="Arial"/>
                <w:color w:val="000000" w:themeColor="text1"/>
              </w:rPr>
              <w:t xml:space="preserve">Statista, 2021. </w:t>
            </w:r>
            <w:r w:rsidRPr="004E11A4">
              <w:rPr>
                <w:rFonts w:ascii="Arial" w:hAnsi="Arial" w:cs="Arial"/>
                <w:i/>
                <w:iCs/>
                <w:color w:val="000000" w:themeColor="text1"/>
              </w:rPr>
              <w:t xml:space="preserve">Industry revenue of “cleaning </w:t>
            </w:r>
            <w:r w:rsidR="009F32B7" w:rsidRPr="004E11A4">
              <w:rPr>
                <w:rFonts w:ascii="Arial" w:hAnsi="Arial" w:cs="Arial"/>
                <w:i/>
                <w:iCs/>
                <w:color w:val="000000" w:themeColor="text1"/>
              </w:rPr>
              <w:t>activities “in</w:t>
            </w:r>
            <w:r w:rsidRPr="004E11A4">
              <w:rPr>
                <w:rFonts w:ascii="Arial" w:hAnsi="Arial" w:cs="Arial"/>
                <w:i/>
                <w:iCs/>
                <w:color w:val="000000" w:themeColor="text1"/>
              </w:rPr>
              <w:t xml:space="preserve"> the United Kingdom from 2012 to 2025(in million U.S</w:t>
            </w:r>
            <w:r w:rsidRPr="004E11A4">
              <w:rPr>
                <w:rFonts w:ascii="Arial" w:hAnsi="Arial" w:cs="Arial"/>
                <w:color w:val="000000" w:themeColor="text1"/>
              </w:rPr>
              <w:t>. Dollars). [Online] Available at: https://www.statista.com/forecasts/900069/cleaning-activities-revenue-in-the-united-kingdom (Accessed on: 27 October 2023).</w:t>
            </w:r>
          </w:p>
          <w:p w14:paraId="4BFACC01" w14:textId="77777777" w:rsidR="004E11A4" w:rsidRDefault="00AC4325" w:rsidP="004E11A4">
            <w:pPr>
              <w:pStyle w:val="NormalWeb"/>
              <w:spacing w:before="240" w:beforeAutospacing="0" w:after="0" w:afterAutospacing="0"/>
              <w:jc w:val="both"/>
              <w:rPr>
                <w:rFonts w:ascii="Arial" w:hAnsi="Arial" w:cs="Arial"/>
                <w:color w:val="000000" w:themeColor="text1"/>
              </w:rPr>
            </w:pPr>
            <w:r w:rsidRPr="004E11A4">
              <w:rPr>
                <w:rFonts w:ascii="Arial" w:hAnsi="Arial" w:cs="Arial"/>
                <w:color w:val="000000" w:themeColor="text1"/>
              </w:rPr>
              <w:t xml:space="preserve">Williams, K, </w:t>
            </w:r>
            <w:proofErr w:type="spellStart"/>
            <w:r w:rsidRPr="004E11A4">
              <w:rPr>
                <w:rFonts w:ascii="Arial" w:hAnsi="Arial" w:cs="Arial"/>
                <w:color w:val="000000" w:themeColor="text1"/>
              </w:rPr>
              <w:t>Woolliams</w:t>
            </w:r>
            <w:proofErr w:type="spellEnd"/>
            <w:r w:rsidRPr="004E11A4">
              <w:rPr>
                <w:rFonts w:ascii="Arial" w:hAnsi="Arial" w:cs="Arial"/>
                <w:color w:val="000000" w:themeColor="text1"/>
              </w:rPr>
              <w:t xml:space="preserve">, M &amp; Spiro, J. 2020. </w:t>
            </w:r>
            <w:r w:rsidRPr="004E11A4">
              <w:rPr>
                <w:rFonts w:ascii="Arial" w:hAnsi="Arial" w:cs="Arial"/>
                <w:i/>
                <w:iCs/>
                <w:color w:val="000000" w:themeColor="text1"/>
              </w:rPr>
              <w:t>Reflective writing, Macmillan International</w:t>
            </w:r>
            <w:r w:rsidRPr="004E11A4">
              <w:rPr>
                <w:rFonts w:ascii="Arial" w:hAnsi="Arial" w:cs="Arial"/>
                <w:color w:val="000000" w:themeColor="text1"/>
              </w:rPr>
              <w:t>, Oxford.</w:t>
            </w:r>
          </w:p>
          <w:p w14:paraId="072AA59C" w14:textId="30AE7F4A" w:rsidR="00AC4325" w:rsidRPr="00AC4325" w:rsidRDefault="00AC4325" w:rsidP="004E11A4">
            <w:pPr>
              <w:pStyle w:val="NormalWeb"/>
              <w:spacing w:before="240" w:beforeAutospacing="0" w:after="0" w:afterAutospacing="0"/>
              <w:jc w:val="both"/>
              <w:rPr>
                <w:rFonts w:ascii="Arial" w:hAnsi="Arial" w:cs="Arial"/>
                <w:color w:val="000000" w:themeColor="text1"/>
              </w:rPr>
            </w:pPr>
          </w:p>
        </w:tc>
      </w:tr>
    </w:tbl>
    <w:p w14:paraId="07308E7A" w14:textId="77777777" w:rsidR="00F2354D" w:rsidRPr="004E11A4" w:rsidRDefault="00F2354D">
      <w:pPr>
        <w:rPr>
          <w:color w:val="000000" w:themeColor="text1"/>
        </w:rPr>
        <w:sectPr w:rsidR="00F2354D" w:rsidRPr="004E11A4">
          <w:footerReference w:type="default" r:id="rId9"/>
          <w:pgSz w:w="11906" w:h="16838"/>
          <w:pgMar w:top="720" w:right="720" w:bottom="720" w:left="720" w:header="709" w:footer="709" w:gutter="0"/>
          <w:pgNumType w:start="1"/>
          <w:cols w:space="720"/>
        </w:sectPr>
      </w:pPr>
    </w:p>
    <w:p w14:paraId="6CD681AF" w14:textId="0EE21F83" w:rsidR="00F2354D" w:rsidRPr="004E11A4" w:rsidRDefault="00B658C3">
      <w:pPr>
        <w:widowControl w:val="0"/>
        <w:spacing w:after="0" w:line="240" w:lineRule="auto"/>
        <w:rPr>
          <w:color w:val="000000" w:themeColor="text1"/>
          <w:sz w:val="28"/>
          <w:szCs w:val="28"/>
          <w:highlight w:val="white"/>
        </w:rPr>
      </w:pPr>
      <w:r w:rsidRPr="004E11A4">
        <w:rPr>
          <w:b/>
          <w:color w:val="000000" w:themeColor="text1"/>
          <w:sz w:val="28"/>
          <w:szCs w:val="28"/>
        </w:rPr>
        <w:lastRenderedPageBreak/>
        <w:t>Component Two:</w:t>
      </w:r>
      <w:r w:rsidR="00D616EB">
        <w:rPr>
          <w:b/>
          <w:color w:val="000000" w:themeColor="text1"/>
          <w:sz w:val="28"/>
          <w:szCs w:val="28"/>
        </w:rPr>
        <w:t xml:space="preserve"> </w:t>
      </w:r>
      <w:r w:rsidRPr="004E11A4">
        <w:rPr>
          <w:b/>
          <w:color w:val="000000" w:themeColor="text1"/>
          <w:sz w:val="28"/>
          <w:szCs w:val="28"/>
        </w:rPr>
        <w:t>Housekeeping cleaning checklist</w:t>
      </w:r>
    </w:p>
    <w:p w14:paraId="7C3A0C95" w14:textId="77777777" w:rsidR="00325112" w:rsidRPr="004E11A4" w:rsidRDefault="00B658C3">
      <w:pPr>
        <w:rPr>
          <w:b/>
          <w:color w:val="000000" w:themeColor="text1"/>
          <w:sz w:val="22"/>
          <w:szCs w:val="22"/>
        </w:rPr>
      </w:pPr>
      <w:r w:rsidRPr="004E11A4">
        <w:rPr>
          <w:b/>
          <w:color w:val="000000" w:themeColor="text1"/>
          <w:sz w:val="22"/>
          <w:szCs w:val="22"/>
        </w:rPr>
        <w:t>Contribution to Overall Module Assessment: 25%</w:t>
      </w:r>
    </w:p>
    <w:p w14:paraId="5A01B3A0" w14:textId="77777777" w:rsidR="00325112" w:rsidRPr="004E11A4" w:rsidRDefault="00325112">
      <w:pPr>
        <w:rPr>
          <w:b/>
          <w:color w:val="000000" w:themeColor="text1"/>
        </w:rPr>
      </w:pPr>
      <w:r w:rsidRPr="004E11A4">
        <w:rPr>
          <w:b/>
          <w:color w:val="000000" w:themeColor="text1"/>
        </w:rPr>
        <w:t>Housekeeping Cleaning Checklist</w:t>
      </w:r>
    </w:p>
    <w:tbl>
      <w:tblPr>
        <w:tblStyle w:val="a0"/>
        <w:tblW w:w="146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8"/>
        <w:gridCol w:w="2448"/>
        <w:gridCol w:w="2447"/>
        <w:gridCol w:w="2447"/>
        <w:gridCol w:w="2447"/>
        <w:gridCol w:w="2447"/>
      </w:tblGrid>
      <w:tr w:rsidR="004E11A4" w:rsidRPr="004E11A4" w14:paraId="6E10A85A" w14:textId="77777777" w:rsidTr="006F0919">
        <w:tc>
          <w:tcPr>
            <w:tcW w:w="2447" w:type="dxa"/>
            <w:shd w:val="clear" w:color="auto" w:fill="auto"/>
            <w:tcMar>
              <w:top w:w="100" w:type="dxa"/>
              <w:left w:w="100" w:type="dxa"/>
              <w:bottom w:w="100" w:type="dxa"/>
              <w:right w:w="100" w:type="dxa"/>
            </w:tcMar>
          </w:tcPr>
          <w:p w14:paraId="0E54F8F0" w14:textId="77777777" w:rsidR="00325112" w:rsidRPr="004E11A4" w:rsidRDefault="00325112" w:rsidP="00B658C3">
            <w:pPr>
              <w:widowControl w:val="0"/>
              <w:pBdr>
                <w:top w:val="nil"/>
                <w:left w:val="nil"/>
                <w:bottom w:val="nil"/>
                <w:right w:val="nil"/>
                <w:between w:val="nil"/>
              </w:pBdr>
              <w:spacing w:before="0" w:after="0"/>
              <w:jc w:val="center"/>
              <w:rPr>
                <w:b/>
                <w:color w:val="000000" w:themeColor="text1"/>
              </w:rPr>
            </w:pPr>
            <w:r w:rsidRPr="004E11A4">
              <w:rPr>
                <w:b/>
                <w:color w:val="000000" w:themeColor="text1"/>
              </w:rPr>
              <w:t>Housekeeping Activity</w:t>
            </w:r>
          </w:p>
        </w:tc>
        <w:tc>
          <w:tcPr>
            <w:tcW w:w="2447" w:type="dxa"/>
            <w:shd w:val="clear" w:color="auto" w:fill="auto"/>
            <w:tcMar>
              <w:top w:w="100" w:type="dxa"/>
              <w:left w:w="100" w:type="dxa"/>
              <w:bottom w:w="100" w:type="dxa"/>
              <w:right w:w="100" w:type="dxa"/>
            </w:tcMar>
          </w:tcPr>
          <w:p w14:paraId="6CDED3AB" w14:textId="77777777" w:rsidR="00325112" w:rsidRPr="004E11A4" w:rsidRDefault="00325112" w:rsidP="00B658C3">
            <w:pPr>
              <w:widowControl w:val="0"/>
              <w:pBdr>
                <w:top w:val="nil"/>
                <w:left w:val="nil"/>
                <w:bottom w:val="nil"/>
                <w:right w:val="nil"/>
                <w:between w:val="nil"/>
              </w:pBdr>
              <w:spacing w:before="0" w:after="0"/>
              <w:jc w:val="center"/>
              <w:rPr>
                <w:b/>
                <w:color w:val="000000" w:themeColor="text1"/>
              </w:rPr>
            </w:pPr>
            <w:r w:rsidRPr="004E11A4">
              <w:rPr>
                <w:b/>
                <w:color w:val="000000" w:themeColor="text1"/>
              </w:rPr>
              <w:t>1</w:t>
            </w:r>
          </w:p>
        </w:tc>
        <w:tc>
          <w:tcPr>
            <w:tcW w:w="2447" w:type="dxa"/>
            <w:shd w:val="clear" w:color="auto" w:fill="auto"/>
            <w:tcMar>
              <w:top w:w="100" w:type="dxa"/>
              <w:left w:w="100" w:type="dxa"/>
              <w:bottom w:w="100" w:type="dxa"/>
              <w:right w:w="100" w:type="dxa"/>
            </w:tcMar>
          </w:tcPr>
          <w:p w14:paraId="3B6B4813" w14:textId="77777777" w:rsidR="00325112" w:rsidRPr="004E11A4" w:rsidRDefault="00325112" w:rsidP="00B658C3">
            <w:pPr>
              <w:widowControl w:val="0"/>
              <w:pBdr>
                <w:top w:val="nil"/>
                <w:left w:val="nil"/>
                <w:bottom w:val="nil"/>
                <w:right w:val="nil"/>
                <w:between w:val="nil"/>
              </w:pBdr>
              <w:spacing w:before="0" w:after="0"/>
              <w:jc w:val="center"/>
              <w:rPr>
                <w:b/>
                <w:color w:val="000000" w:themeColor="text1"/>
              </w:rPr>
            </w:pPr>
            <w:r w:rsidRPr="004E11A4">
              <w:rPr>
                <w:b/>
                <w:color w:val="000000" w:themeColor="text1"/>
              </w:rPr>
              <w:t>2</w:t>
            </w:r>
          </w:p>
        </w:tc>
        <w:tc>
          <w:tcPr>
            <w:tcW w:w="2447" w:type="dxa"/>
            <w:shd w:val="clear" w:color="auto" w:fill="auto"/>
            <w:tcMar>
              <w:top w:w="100" w:type="dxa"/>
              <w:left w:w="100" w:type="dxa"/>
              <w:bottom w:w="100" w:type="dxa"/>
              <w:right w:w="100" w:type="dxa"/>
            </w:tcMar>
          </w:tcPr>
          <w:p w14:paraId="1DB8CB9C" w14:textId="77777777" w:rsidR="00325112" w:rsidRPr="004E11A4" w:rsidRDefault="00325112" w:rsidP="00B658C3">
            <w:pPr>
              <w:widowControl w:val="0"/>
              <w:pBdr>
                <w:top w:val="nil"/>
                <w:left w:val="nil"/>
                <w:bottom w:val="nil"/>
                <w:right w:val="nil"/>
                <w:between w:val="nil"/>
              </w:pBdr>
              <w:spacing w:before="0" w:after="0"/>
              <w:jc w:val="center"/>
              <w:rPr>
                <w:b/>
                <w:color w:val="000000" w:themeColor="text1"/>
              </w:rPr>
            </w:pPr>
            <w:r w:rsidRPr="004E11A4">
              <w:rPr>
                <w:b/>
                <w:color w:val="000000" w:themeColor="text1"/>
              </w:rPr>
              <w:t>3</w:t>
            </w:r>
          </w:p>
        </w:tc>
        <w:tc>
          <w:tcPr>
            <w:tcW w:w="2447" w:type="dxa"/>
            <w:shd w:val="clear" w:color="auto" w:fill="auto"/>
            <w:tcMar>
              <w:top w:w="100" w:type="dxa"/>
              <w:left w:w="100" w:type="dxa"/>
              <w:bottom w:w="100" w:type="dxa"/>
              <w:right w:w="100" w:type="dxa"/>
            </w:tcMar>
          </w:tcPr>
          <w:p w14:paraId="5567D6D1" w14:textId="77777777" w:rsidR="00325112" w:rsidRPr="004E11A4" w:rsidRDefault="00325112" w:rsidP="00B658C3">
            <w:pPr>
              <w:widowControl w:val="0"/>
              <w:pBdr>
                <w:top w:val="nil"/>
                <w:left w:val="nil"/>
                <w:bottom w:val="nil"/>
                <w:right w:val="nil"/>
                <w:between w:val="nil"/>
              </w:pBdr>
              <w:spacing w:before="0" w:after="0"/>
              <w:jc w:val="center"/>
              <w:rPr>
                <w:b/>
                <w:color w:val="000000" w:themeColor="text1"/>
              </w:rPr>
            </w:pPr>
            <w:r w:rsidRPr="004E11A4">
              <w:rPr>
                <w:b/>
                <w:color w:val="000000" w:themeColor="text1"/>
              </w:rPr>
              <w:t>4</w:t>
            </w:r>
          </w:p>
        </w:tc>
        <w:tc>
          <w:tcPr>
            <w:tcW w:w="2447" w:type="dxa"/>
            <w:shd w:val="clear" w:color="auto" w:fill="auto"/>
            <w:tcMar>
              <w:top w:w="100" w:type="dxa"/>
              <w:left w:w="100" w:type="dxa"/>
              <w:bottom w:w="100" w:type="dxa"/>
              <w:right w:w="100" w:type="dxa"/>
            </w:tcMar>
          </w:tcPr>
          <w:p w14:paraId="0BA90425" w14:textId="77777777" w:rsidR="00325112" w:rsidRPr="004E11A4" w:rsidRDefault="00325112" w:rsidP="00B658C3">
            <w:pPr>
              <w:widowControl w:val="0"/>
              <w:pBdr>
                <w:top w:val="nil"/>
                <w:left w:val="nil"/>
                <w:bottom w:val="nil"/>
                <w:right w:val="nil"/>
                <w:between w:val="nil"/>
              </w:pBdr>
              <w:spacing w:before="0" w:after="0"/>
              <w:jc w:val="center"/>
              <w:rPr>
                <w:b/>
                <w:color w:val="000000" w:themeColor="text1"/>
              </w:rPr>
            </w:pPr>
            <w:r w:rsidRPr="004E11A4">
              <w:rPr>
                <w:b/>
                <w:color w:val="000000" w:themeColor="text1"/>
              </w:rPr>
              <w:t>5</w:t>
            </w:r>
          </w:p>
        </w:tc>
      </w:tr>
      <w:tr w:rsidR="004E11A4" w:rsidRPr="004E11A4" w14:paraId="11C96483" w14:textId="77777777" w:rsidTr="006F0919">
        <w:tc>
          <w:tcPr>
            <w:tcW w:w="2447" w:type="dxa"/>
            <w:shd w:val="clear" w:color="auto" w:fill="auto"/>
            <w:tcMar>
              <w:top w:w="100" w:type="dxa"/>
              <w:left w:w="100" w:type="dxa"/>
              <w:bottom w:w="100" w:type="dxa"/>
              <w:right w:w="100" w:type="dxa"/>
            </w:tcMar>
          </w:tcPr>
          <w:p w14:paraId="10176548" w14:textId="05DC1EB4" w:rsidR="00325112" w:rsidRPr="004E11A4" w:rsidRDefault="00D616EB" w:rsidP="00B658C3">
            <w:pPr>
              <w:widowControl w:val="0"/>
              <w:pBdr>
                <w:top w:val="nil"/>
                <w:left w:val="nil"/>
                <w:bottom w:val="nil"/>
                <w:right w:val="nil"/>
                <w:between w:val="nil"/>
              </w:pBdr>
              <w:spacing w:before="0" w:after="0"/>
              <w:rPr>
                <w:color w:val="000000" w:themeColor="text1"/>
              </w:rPr>
            </w:pPr>
            <w:r>
              <w:rPr>
                <w:color w:val="000000" w:themeColor="text1"/>
              </w:rPr>
              <w:t>Sanitizing</w:t>
            </w:r>
            <w:r w:rsidR="00325112" w:rsidRPr="004E11A4">
              <w:rPr>
                <w:color w:val="000000" w:themeColor="text1"/>
              </w:rPr>
              <w:t xml:space="preserve"> and cleaning rooms.</w:t>
            </w:r>
          </w:p>
        </w:tc>
        <w:tc>
          <w:tcPr>
            <w:tcW w:w="2447" w:type="dxa"/>
            <w:shd w:val="clear" w:color="auto" w:fill="auto"/>
            <w:tcMar>
              <w:top w:w="100" w:type="dxa"/>
              <w:left w:w="100" w:type="dxa"/>
              <w:bottom w:w="100" w:type="dxa"/>
              <w:right w:w="100" w:type="dxa"/>
            </w:tcMar>
          </w:tcPr>
          <w:p w14:paraId="6C9533E0" w14:textId="77777777" w:rsidR="00325112" w:rsidRPr="004E11A4" w:rsidRDefault="00325112" w:rsidP="006F0919">
            <w:pPr>
              <w:widowControl w:val="0"/>
              <w:pBdr>
                <w:top w:val="nil"/>
                <w:left w:val="nil"/>
                <w:bottom w:val="nil"/>
                <w:right w:val="nil"/>
                <w:between w:val="nil"/>
              </w:pBdr>
              <w:spacing w:before="0" w:after="0" w:line="240" w:lineRule="auto"/>
              <w:jc w:val="center"/>
              <w:rPr>
                <w:b/>
                <w:color w:val="000000" w:themeColor="text1"/>
              </w:rPr>
            </w:pPr>
          </w:p>
        </w:tc>
        <w:tc>
          <w:tcPr>
            <w:tcW w:w="2447" w:type="dxa"/>
            <w:shd w:val="clear" w:color="auto" w:fill="auto"/>
            <w:tcMar>
              <w:top w:w="100" w:type="dxa"/>
              <w:left w:w="100" w:type="dxa"/>
              <w:bottom w:w="100" w:type="dxa"/>
              <w:right w:w="100" w:type="dxa"/>
            </w:tcMar>
          </w:tcPr>
          <w:p w14:paraId="32F40579" w14:textId="77777777" w:rsidR="00325112" w:rsidRPr="004E11A4" w:rsidRDefault="00325112" w:rsidP="006F0919">
            <w:pPr>
              <w:widowControl w:val="0"/>
              <w:pBdr>
                <w:top w:val="nil"/>
                <w:left w:val="nil"/>
                <w:bottom w:val="nil"/>
                <w:right w:val="nil"/>
                <w:between w:val="nil"/>
              </w:pBdr>
              <w:spacing w:before="0" w:after="0" w:line="240" w:lineRule="auto"/>
              <w:rPr>
                <w:b/>
                <w:color w:val="000000" w:themeColor="text1"/>
              </w:rPr>
            </w:pPr>
          </w:p>
        </w:tc>
        <w:tc>
          <w:tcPr>
            <w:tcW w:w="2447" w:type="dxa"/>
            <w:shd w:val="clear" w:color="auto" w:fill="auto"/>
            <w:tcMar>
              <w:top w:w="100" w:type="dxa"/>
              <w:left w:w="100" w:type="dxa"/>
              <w:bottom w:w="100" w:type="dxa"/>
              <w:right w:w="100" w:type="dxa"/>
            </w:tcMar>
          </w:tcPr>
          <w:p w14:paraId="5682B86A" w14:textId="77777777" w:rsidR="00325112" w:rsidRPr="004E11A4" w:rsidRDefault="00325112" w:rsidP="006F0919">
            <w:pPr>
              <w:widowControl w:val="0"/>
              <w:spacing w:before="0" w:after="0" w:line="240" w:lineRule="auto"/>
              <w:jc w:val="center"/>
              <w:rPr>
                <w:b/>
                <w:color w:val="000000" w:themeColor="text1"/>
              </w:rPr>
            </w:pPr>
          </w:p>
        </w:tc>
        <w:tc>
          <w:tcPr>
            <w:tcW w:w="2447" w:type="dxa"/>
            <w:shd w:val="clear" w:color="auto" w:fill="auto"/>
            <w:tcMar>
              <w:top w:w="100" w:type="dxa"/>
              <w:left w:w="100" w:type="dxa"/>
              <w:bottom w:w="100" w:type="dxa"/>
              <w:right w:w="100" w:type="dxa"/>
            </w:tcMar>
          </w:tcPr>
          <w:p w14:paraId="6FE9A2F5" w14:textId="77777777" w:rsidR="00325112" w:rsidRPr="004E11A4" w:rsidRDefault="00325112" w:rsidP="006F0919">
            <w:pPr>
              <w:widowControl w:val="0"/>
              <w:spacing w:before="0" w:after="0" w:line="240" w:lineRule="auto"/>
              <w:jc w:val="center"/>
              <w:rPr>
                <w:b/>
                <w:color w:val="000000" w:themeColor="text1"/>
              </w:rPr>
            </w:pPr>
          </w:p>
        </w:tc>
        <w:tc>
          <w:tcPr>
            <w:tcW w:w="2447" w:type="dxa"/>
            <w:shd w:val="clear" w:color="auto" w:fill="auto"/>
            <w:tcMar>
              <w:top w:w="100" w:type="dxa"/>
              <w:left w:w="100" w:type="dxa"/>
              <w:bottom w:w="100" w:type="dxa"/>
              <w:right w:w="100" w:type="dxa"/>
            </w:tcMar>
          </w:tcPr>
          <w:p w14:paraId="711D72C8" w14:textId="77777777" w:rsidR="00325112" w:rsidRPr="004E11A4" w:rsidRDefault="00000000" w:rsidP="006F0919">
            <w:pPr>
              <w:widowControl w:val="0"/>
              <w:spacing w:before="0" w:after="0" w:line="240" w:lineRule="auto"/>
              <w:jc w:val="center"/>
              <w:rPr>
                <w:b/>
                <w:color w:val="000000" w:themeColor="text1"/>
              </w:rPr>
            </w:pPr>
            <w:sdt>
              <w:sdtPr>
                <w:rPr>
                  <w:color w:val="000000" w:themeColor="text1"/>
                </w:rPr>
                <w:tag w:val="goog_rdk_0"/>
                <w:id w:val="-671417359"/>
              </w:sdtPr>
              <w:sdtContent>
                <w:r w:rsidR="00325112" w:rsidRPr="004E11A4">
                  <w:rPr>
                    <w:rFonts w:ascii="Arial Unicode MS" w:eastAsia="Arial Unicode MS" w:hAnsi="Arial Unicode MS" w:cs="Arial Unicode MS"/>
                    <w:b/>
                    <w:color w:val="000000" w:themeColor="text1"/>
                  </w:rPr>
                  <w:t>✓</w:t>
                </w:r>
              </w:sdtContent>
            </w:sdt>
          </w:p>
        </w:tc>
      </w:tr>
      <w:tr w:rsidR="004E11A4" w:rsidRPr="004E11A4" w14:paraId="3E0D5519" w14:textId="77777777" w:rsidTr="006F0919">
        <w:tc>
          <w:tcPr>
            <w:tcW w:w="2447" w:type="dxa"/>
            <w:shd w:val="clear" w:color="auto" w:fill="auto"/>
            <w:tcMar>
              <w:top w:w="100" w:type="dxa"/>
              <w:left w:w="100" w:type="dxa"/>
              <w:bottom w:w="100" w:type="dxa"/>
              <w:right w:w="100" w:type="dxa"/>
            </w:tcMar>
          </w:tcPr>
          <w:p w14:paraId="7621A0D2" w14:textId="77777777" w:rsidR="00325112" w:rsidRPr="004E11A4" w:rsidRDefault="00325112" w:rsidP="00B658C3">
            <w:pPr>
              <w:widowControl w:val="0"/>
              <w:pBdr>
                <w:top w:val="nil"/>
                <w:left w:val="nil"/>
                <w:bottom w:val="nil"/>
                <w:right w:val="nil"/>
                <w:between w:val="nil"/>
              </w:pBdr>
              <w:spacing w:before="0" w:after="0"/>
              <w:rPr>
                <w:color w:val="000000" w:themeColor="text1"/>
              </w:rPr>
            </w:pPr>
            <w:r w:rsidRPr="004E11A4">
              <w:rPr>
                <w:color w:val="000000" w:themeColor="text1"/>
              </w:rPr>
              <w:t>Replenishing trash receptacles.</w:t>
            </w:r>
          </w:p>
        </w:tc>
        <w:tc>
          <w:tcPr>
            <w:tcW w:w="2447" w:type="dxa"/>
            <w:shd w:val="clear" w:color="auto" w:fill="auto"/>
            <w:tcMar>
              <w:top w:w="100" w:type="dxa"/>
              <w:left w:w="100" w:type="dxa"/>
              <w:bottom w:w="100" w:type="dxa"/>
              <w:right w:w="100" w:type="dxa"/>
            </w:tcMar>
          </w:tcPr>
          <w:p w14:paraId="03239114" w14:textId="77777777" w:rsidR="00325112" w:rsidRPr="004E11A4" w:rsidRDefault="00325112" w:rsidP="006F0919">
            <w:pPr>
              <w:widowControl w:val="0"/>
              <w:pBdr>
                <w:top w:val="nil"/>
                <w:left w:val="nil"/>
                <w:bottom w:val="nil"/>
                <w:right w:val="nil"/>
                <w:between w:val="nil"/>
              </w:pBdr>
              <w:spacing w:before="0" w:after="0" w:line="240" w:lineRule="auto"/>
              <w:rPr>
                <w:b/>
                <w:color w:val="000000" w:themeColor="text1"/>
              </w:rPr>
            </w:pPr>
          </w:p>
        </w:tc>
        <w:tc>
          <w:tcPr>
            <w:tcW w:w="2447" w:type="dxa"/>
            <w:shd w:val="clear" w:color="auto" w:fill="auto"/>
            <w:tcMar>
              <w:top w:w="100" w:type="dxa"/>
              <w:left w:w="100" w:type="dxa"/>
              <w:bottom w:w="100" w:type="dxa"/>
              <w:right w:w="100" w:type="dxa"/>
            </w:tcMar>
          </w:tcPr>
          <w:p w14:paraId="06815841" w14:textId="77777777" w:rsidR="00325112" w:rsidRPr="004E11A4" w:rsidRDefault="00000000" w:rsidP="006F0919">
            <w:pPr>
              <w:widowControl w:val="0"/>
              <w:spacing w:before="0" w:after="0" w:line="240" w:lineRule="auto"/>
              <w:jc w:val="center"/>
              <w:rPr>
                <w:b/>
                <w:color w:val="000000" w:themeColor="text1"/>
              </w:rPr>
            </w:pPr>
            <w:sdt>
              <w:sdtPr>
                <w:rPr>
                  <w:color w:val="000000" w:themeColor="text1"/>
                </w:rPr>
                <w:tag w:val="goog_rdk_1"/>
                <w:id w:val="-1440372297"/>
              </w:sdtPr>
              <w:sdtContent>
                <w:r w:rsidR="00325112" w:rsidRPr="004E11A4">
                  <w:rPr>
                    <w:rFonts w:ascii="Arial Unicode MS" w:eastAsia="Arial Unicode MS" w:hAnsi="Arial Unicode MS" w:cs="Arial Unicode MS"/>
                    <w:b/>
                    <w:color w:val="000000" w:themeColor="text1"/>
                  </w:rPr>
                  <w:t>✓</w:t>
                </w:r>
              </w:sdtContent>
            </w:sdt>
          </w:p>
        </w:tc>
        <w:tc>
          <w:tcPr>
            <w:tcW w:w="2447" w:type="dxa"/>
            <w:shd w:val="clear" w:color="auto" w:fill="auto"/>
            <w:tcMar>
              <w:top w:w="100" w:type="dxa"/>
              <w:left w:w="100" w:type="dxa"/>
              <w:bottom w:w="100" w:type="dxa"/>
              <w:right w:w="100" w:type="dxa"/>
            </w:tcMar>
          </w:tcPr>
          <w:p w14:paraId="2B235AA2" w14:textId="77777777" w:rsidR="00325112" w:rsidRPr="004E11A4" w:rsidRDefault="00325112" w:rsidP="006F0919">
            <w:pPr>
              <w:widowControl w:val="0"/>
              <w:pBdr>
                <w:top w:val="nil"/>
                <w:left w:val="nil"/>
                <w:bottom w:val="nil"/>
                <w:right w:val="nil"/>
                <w:between w:val="nil"/>
              </w:pBdr>
              <w:spacing w:before="0" w:after="0" w:line="240" w:lineRule="auto"/>
              <w:rPr>
                <w:b/>
                <w:color w:val="000000" w:themeColor="text1"/>
              </w:rPr>
            </w:pPr>
          </w:p>
        </w:tc>
        <w:tc>
          <w:tcPr>
            <w:tcW w:w="2447" w:type="dxa"/>
            <w:shd w:val="clear" w:color="auto" w:fill="auto"/>
            <w:tcMar>
              <w:top w:w="100" w:type="dxa"/>
              <w:left w:w="100" w:type="dxa"/>
              <w:bottom w:w="100" w:type="dxa"/>
              <w:right w:w="100" w:type="dxa"/>
            </w:tcMar>
          </w:tcPr>
          <w:p w14:paraId="0658B8FC" w14:textId="77777777" w:rsidR="00325112" w:rsidRPr="004E11A4" w:rsidRDefault="00325112" w:rsidP="006F0919">
            <w:pPr>
              <w:widowControl w:val="0"/>
              <w:pBdr>
                <w:top w:val="nil"/>
                <w:left w:val="nil"/>
                <w:bottom w:val="nil"/>
                <w:right w:val="nil"/>
                <w:between w:val="nil"/>
              </w:pBdr>
              <w:spacing w:before="0" w:after="0" w:line="240" w:lineRule="auto"/>
              <w:rPr>
                <w:b/>
                <w:color w:val="000000" w:themeColor="text1"/>
              </w:rPr>
            </w:pPr>
          </w:p>
        </w:tc>
        <w:tc>
          <w:tcPr>
            <w:tcW w:w="2447" w:type="dxa"/>
            <w:shd w:val="clear" w:color="auto" w:fill="auto"/>
            <w:tcMar>
              <w:top w:w="100" w:type="dxa"/>
              <w:left w:w="100" w:type="dxa"/>
              <w:bottom w:w="100" w:type="dxa"/>
              <w:right w:w="100" w:type="dxa"/>
            </w:tcMar>
          </w:tcPr>
          <w:p w14:paraId="14BD525C" w14:textId="77777777" w:rsidR="00325112" w:rsidRPr="004E11A4" w:rsidRDefault="00325112" w:rsidP="006F0919">
            <w:pPr>
              <w:widowControl w:val="0"/>
              <w:pBdr>
                <w:top w:val="nil"/>
                <w:left w:val="nil"/>
                <w:bottom w:val="nil"/>
                <w:right w:val="nil"/>
                <w:between w:val="nil"/>
              </w:pBdr>
              <w:spacing w:before="0" w:after="0" w:line="240" w:lineRule="auto"/>
              <w:rPr>
                <w:b/>
                <w:color w:val="000000" w:themeColor="text1"/>
              </w:rPr>
            </w:pPr>
          </w:p>
        </w:tc>
      </w:tr>
      <w:tr w:rsidR="004E11A4" w:rsidRPr="004E11A4" w14:paraId="7ECF57E5" w14:textId="77777777" w:rsidTr="006F0919">
        <w:tc>
          <w:tcPr>
            <w:tcW w:w="2447" w:type="dxa"/>
            <w:shd w:val="clear" w:color="auto" w:fill="auto"/>
            <w:tcMar>
              <w:top w:w="100" w:type="dxa"/>
              <w:left w:w="100" w:type="dxa"/>
              <w:bottom w:w="100" w:type="dxa"/>
              <w:right w:w="100" w:type="dxa"/>
            </w:tcMar>
          </w:tcPr>
          <w:p w14:paraId="20866EB9" w14:textId="77777777" w:rsidR="00325112" w:rsidRPr="004E11A4" w:rsidRDefault="00325112" w:rsidP="00B658C3">
            <w:pPr>
              <w:widowControl w:val="0"/>
              <w:pBdr>
                <w:top w:val="nil"/>
                <w:left w:val="nil"/>
                <w:bottom w:val="nil"/>
                <w:right w:val="nil"/>
                <w:between w:val="nil"/>
              </w:pBdr>
              <w:spacing w:before="0" w:after="0"/>
              <w:rPr>
                <w:color w:val="000000" w:themeColor="text1"/>
              </w:rPr>
            </w:pPr>
            <w:r w:rsidRPr="004E11A4">
              <w:rPr>
                <w:color w:val="000000" w:themeColor="text1"/>
              </w:rPr>
              <w:t>Time management in providing the cleaning service.</w:t>
            </w:r>
          </w:p>
        </w:tc>
        <w:tc>
          <w:tcPr>
            <w:tcW w:w="2447" w:type="dxa"/>
            <w:shd w:val="clear" w:color="auto" w:fill="auto"/>
            <w:tcMar>
              <w:top w:w="100" w:type="dxa"/>
              <w:left w:w="100" w:type="dxa"/>
              <w:bottom w:w="100" w:type="dxa"/>
              <w:right w:w="100" w:type="dxa"/>
            </w:tcMar>
          </w:tcPr>
          <w:p w14:paraId="605267B4" w14:textId="77777777" w:rsidR="00325112" w:rsidRPr="004E11A4" w:rsidRDefault="00325112" w:rsidP="006F0919">
            <w:pPr>
              <w:widowControl w:val="0"/>
              <w:spacing w:before="0" w:after="0" w:line="240" w:lineRule="auto"/>
              <w:jc w:val="center"/>
              <w:rPr>
                <w:b/>
                <w:color w:val="000000" w:themeColor="text1"/>
              </w:rPr>
            </w:pPr>
          </w:p>
        </w:tc>
        <w:tc>
          <w:tcPr>
            <w:tcW w:w="2447" w:type="dxa"/>
            <w:shd w:val="clear" w:color="auto" w:fill="auto"/>
            <w:tcMar>
              <w:top w:w="100" w:type="dxa"/>
              <w:left w:w="100" w:type="dxa"/>
              <w:bottom w:w="100" w:type="dxa"/>
              <w:right w:w="100" w:type="dxa"/>
            </w:tcMar>
          </w:tcPr>
          <w:p w14:paraId="54613C95" w14:textId="77777777" w:rsidR="00325112" w:rsidRPr="004E11A4" w:rsidRDefault="00325112" w:rsidP="006F0919">
            <w:pPr>
              <w:widowControl w:val="0"/>
              <w:pBdr>
                <w:top w:val="nil"/>
                <w:left w:val="nil"/>
                <w:bottom w:val="nil"/>
                <w:right w:val="nil"/>
                <w:between w:val="nil"/>
              </w:pBdr>
              <w:spacing w:before="0" w:after="0" w:line="240" w:lineRule="auto"/>
              <w:rPr>
                <w:b/>
                <w:color w:val="000000" w:themeColor="text1"/>
              </w:rPr>
            </w:pPr>
          </w:p>
        </w:tc>
        <w:tc>
          <w:tcPr>
            <w:tcW w:w="2447" w:type="dxa"/>
            <w:shd w:val="clear" w:color="auto" w:fill="auto"/>
            <w:tcMar>
              <w:top w:w="100" w:type="dxa"/>
              <w:left w:w="100" w:type="dxa"/>
              <w:bottom w:w="100" w:type="dxa"/>
              <w:right w:w="100" w:type="dxa"/>
            </w:tcMar>
          </w:tcPr>
          <w:p w14:paraId="315DF1F4" w14:textId="77777777" w:rsidR="00325112" w:rsidRPr="004E11A4" w:rsidRDefault="00000000" w:rsidP="006F0919">
            <w:pPr>
              <w:widowControl w:val="0"/>
              <w:spacing w:before="0" w:after="0" w:line="240" w:lineRule="auto"/>
              <w:jc w:val="center"/>
              <w:rPr>
                <w:b/>
                <w:color w:val="000000" w:themeColor="text1"/>
              </w:rPr>
            </w:pPr>
            <w:sdt>
              <w:sdtPr>
                <w:rPr>
                  <w:color w:val="000000" w:themeColor="text1"/>
                </w:rPr>
                <w:tag w:val="goog_rdk_2"/>
                <w:id w:val="575323627"/>
              </w:sdtPr>
              <w:sdtContent>
                <w:r w:rsidR="00325112" w:rsidRPr="004E11A4">
                  <w:rPr>
                    <w:rFonts w:ascii="Arial Unicode MS" w:eastAsia="Arial Unicode MS" w:hAnsi="Arial Unicode MS" w:cs="Arial Unicode MS"/>
                    <w:b/>
                    <w:color w:val="000000" w:themeColor="text1"/>
                  </w:rPr>
                  <w:t>✓</w:t>
                </w:r>
              </w:sdtContent>
            </w:sdt>
          </w:p>
        </w:tc>
        <w:tc>
          <w:tcPr>
            <w:tcW w:w="2447" w:type="dxa"/>
            <w:shd w:val="clear" w:color="auto" w:fill="auto"/>
            <w:tcMar>
              <w:top w:w="100" w:type="dxa"/>
              <w:left w:w="100" w:type="dxa"/>
              <w:bottom w:w="100" w:type="dxa"/>
              <w:right w:w="100" w:type="dxa"/>
            </w:tcMar>
          </w:tcPr>
          <w:p w14:paraId="7C17DE9A" w14:textId="77777777" w:rsidR="00325112" w:rsidRPr="004E11A4" w:rsidRDefault="00325112" w:rsidP="006F0919">
            <w:pPr>
              <w:widowControl w:val="0"/>
              <w:spacing w:before="0" w:after="0" w:line="240" w:lineRule="auto"/>
              <w:jc w:val="center"/>
              <w:rPr>
                <w:b/>
                <w:color w:val="000000" w:themeColor="text1"/>
              </w:rPr>
            </w:pPr>
          </w:p>
        </w:tc>
        <w:tc>
          <w:tcPr>
            <w:tcW w:w="2447" w:type="dxa"/>
            <w:shd w:val="clear" w:color="auto" w:fill="auto"/>
            <w:tcMar>
              <w:top w:w="100" w:type="dxa"/>
              <w:left w:w="100" w:type="dxa"/>
              <w:bottom w:w="100" w:type="dxa"/>
              <w:right w:w="100" w:type="dxa"/>
            </w:tcMar>
          </w:tcPr>
          <w:p w14:paraId="3AC3A64B" w14:textId="77777777" w:rsidR="00325112" w:rsidRPr="004E11A4" w:rsidRDefault="00325112" w:rsidP="006F0919">
            <w:pPr>
              <w:widowControl w:val="0"/>
              <w:pBdr>
                <w:top w:val="nil"/>
                <w:left w:val="nil"/>
                <w:bottom w:val="nil"/>
                <w:right w:val="nil"/>
                <w:between w:val="nil"/>
              </w:pBdr>
              <w:spacing w:before="0" w:after="0" w:line="240" w:lineRule="auto"/>
              <w:rPr>
                <w:b/>
                <w:color w:val="000000" w:themeColor="text1"/>
              </w:rPr>
            </w:pPr>
          </w:p>
        </w:tc>
      </w:tr>
      <w:tr w:rsidR="004E11A4" w:rsidRPr="004E11A4" w14:paraId="2B5890B6" w14:textId="77777777" w:rsidTr="006F0919">
        <w:tc>
          <w:tcPr>
            <w:tcW w:w="2447" w:type="dxa"/>
            <w:shd w:val="clear" w:color="auto" w:fill="auto"/>
            <w:tcMar>
              <w:top w:w="100" w:type="dxa"/>
              <w:left w:w="100" w:type="dxa"/>
              <w:bottom w:w="100" w:type="dxa"/>
              <w:right w:w="100" w:type="dxa"/>
            </w:tcMar>
          </w:tcPr>
          <w:p w14:paraId="736BE56C" w14:textId="77777777" w:rsidR="00325112" w:rsidRPr="004E11A4" w:rsidRDefault="00325112" w:rsidP="00B658C3">
            <w:pPr>
              <w:widowControl w:val="0"/>
              <w:pBdr>
                <w:top w:val="nil"/>
                <w:left w:val="nil"/>
                <w:bottom w:val="nil"/>
                <w:right w:val="nil"/>
                <w:between w:val="nil"/>
              </w:pBdr>
              <w:spacing w:before="0" w:after="0"/>
              <w:rPr>
                <w:color w:val="000000" w:themeColor="text1"/>
              </w:rPr>
            </w:pPr>
            <w:r w:rsidRPr="004E11A4">
              <w:rPr>
                <w:color w:val="000000" w:themeColor="text1"/>
              </w:rPr>
              <w:t>Coordination with groups for task accomplishment.</w:t>
            </w:r>
          </w:p>
        </w:tc>
        <w:tc>
          <w:tcPr>
            <w:tcW w:w="2447" w:type="dxa"/>
            <w:shd w:val="clear" w:color="auto" w:fill="auto"/>
            <w:tcMar>
              <w:top w:w="100" w:type="dxa"/>
              <w:left w:w="100" w:type="dxa"/>
              <w:bottom w:w="100" w:type="dxa"/>
              <w:right w:w="100" w:type="dxa"/>
            </w:tcMar>
          </w:tcPr>
          <w:p w14:paraId="0D4D5C8B" w14:textId="77777777" w:rsidR="00325112" w:rsidRPr="004E11A4" w:rsidRDefault="00000000" w:rsidP="006F0919">
            <w:pPr>
              <w:widowControl w:val="0"/>
              <w:spacing w:before="0" w:after="0" w:line="240" w:lineRule="auto"/>
              <w:jc w:val="center"/>
              <w:rPr>
                <w:b/>
                <w:color w:val="000000" w:themeColor="text1"/>
              </w:rPr>
            </w:pPr>
            <w:sdt>
              <w:sdtPr>
                <w:rPr>
                  <w:color w:val="000000" w:themeColor="text1"/>
                </w:rPr>
                <w:tag w:val="goog_rdk_3"/>
                <w:id w:val="900801500"/>
              </w:sdtPr>
              <w:sdtContent>
                <w:r w:rsidR="00325112" w:rsidRPr="004E11A4">
                  <w:rPr>
                    <w:rFonts w:ascii="Arial Unicode MS" w:eastAsia="Arial Unicode MS" w:hAnsi="Arial Unicode MS" w:cs="Arial Unicode MS"/>
                    <w:b/>
                    <w:color w:val="000000" w:themeColor="text1"/>
                  </w:rPr>
                  <w:t>✓</w:t>
                </w:r>
              </w:sdtContent>
            </w:sdt>
          </w:p>
        </w:tc>
        <w:tc>
          <w:tcPr>
            <w:tcW w:w="2447" w:type="dxa"/>
            <w:shd w:val="clear" w:color="auto" w:fill="auto"/>
            <w:tcMar>
              <w:top w:w="100" w:type="dxa"/>
              <w:left w:w="100" w:type="dxa"/>
              <w:bottom w:w="100" w:type="dxa"/>
              <w:right w:w="100" w:type="dxa"/>
            </w:tcMar>
          </w:tcPr>
          <w:p w14:paraId="6BE40128" w14:textId="77777777" w:rsidR="00325112" w:rsidRPr="004E11A4" w:rsidRDefault="00325112" w:rsidP="006F0919">
            <w:pPr>
              <w:widowControl w:val="0"/>
              <w:spacing w:before="0" w:after="0" w:line="240" w:lineRule="auto"/>
              <w:jc w:val="center"/>
              <w:rPr>
                <w:b/>
                <w:color w:val="000000" w:themeColor="text1"/>
              </w:rPr>
            </w:pPr>
          </w:p>
        </w:tc>
        <w:tc>
          <w:tcPr>
            <w:tcW w:w="2447" w:type="dxa"/>
            <w:shd w:val="clear" w:color="auto" w:fill="auto"/>
            <w:tcMar>
              <w:top w:w="100" w:type="dxa"/>
              <w:left w:w="100" w:type="dxa"/>
              <w:bottom w:w="100" w:type="dxa"/>
              <w:right w:w="100" w:type="dxa"/>
            </w:tcMar>
          </w:tcPr>
          <w:p w14:paraId="250D525F" w14:textId="77777777" w:rsidR="00325112" w:rsidRPr="004E11A4" w:rsidRDefault="00325112" w:rsidP="006F0919">
            <w:pPr>
              <w:widowControl w:val="0"/>
              <w:pBdr>
                <w:top w:val="nil"/>
                <w:left w:val="nil"/>
                <w:bottom w:val="nil"/>
                <w:right w:val="nil"/>
                <w:between w:val="nil"/>
              </w:pBdr>
              <w:spacing w:before="0" w:after="0" w:line="240" w:lineRule="auto"/>
              <w:rPr>
                <w:b/>
                <w:color w:val="000000" w:themeColor="text1"/>
              </w:rPr>
            </w:pPr>
          </w:p>
        </w:tc>
        <w:tc>
          <w:tcPr>
            <w:tcW w:w="2447" w:type="dxa"/>
            <w:shd w:val="clear" w:color="auto" w:fill="auto"/>
            <w:tcMar>
              <w:top w:w="100" w:type="dxa"/>
              <w:left w:w="100" w:type="dxa"/>
              <w:bottom w:w="100" w:type="dxa"/>
              <w:right w:w="100" w:type="dxa"/>
            </w:tcMar>
          </w:tcPr>
          <w:p w14:paraId="0B1DBD4A" w14:textId="77777777" w:rsidR="00325112" w:rsidRPr="004E11A4" w:rsidRDefault="00325112" w:rsidP="006F0919">
            <w:pPr>
              <w:widowControl w:val="0"/>
              <w:spacing w:before="0" w:after="0" w:line="240" w:lineRule="auto"/>
              <w:jc w:val="center"/>
              <w:rPr>
                <w:b/>
                <w:color w:val="000000" w:themeColor="text1"/>
              </w:rPr>
            </w:pPr>
          </w:p>
        </w:tc>
        <w:tc>
          <w:tcPr>
            <w:tcW w:w="2447" w:type="dxa"/>
            <w:shd w:val="clear" w:color="auto" w:fill="auto"/>
            <w:tcMar>
              <w:top w:w="100" w:type="dxa"/>
              <w:left w:w="100" w:type="dxa"/>
              <w:bottom w:w="100" w:type="dxa"/>
              <w:right w:w="100" w:type="dxa"/>
            </w:tcMar>
          </w:tcPr>
          <w:p w14:paraId="0EF36AE5" w14:textId="77777777" w:rsidR="00325112" w:rsidRPr="004E11A4" w:rsidRDefault="00325112" w:rsidP="006F0919">
            <w:pPr>
              <w:widowControl w:val="0"/>
              <w:spacing w:before="0" w:after="0" w:line="240" w:lineRule="auto"/>
              <w:jc w:val="center"/>
              <w:rPr>
                <w:b/>
                <w:color w:val="000000" w:themeColor="text1"/>
              </w:rPr>
            </w:pPr>
          </w:p>
        </w:tc>
      </w:tr>
      <w:tr w:rsidR="004E11A4" w:rsidRPr="004E11A4" w14:paraId="43175980" w14:textId="77777777" w:rsidTr="006F0919">
        <w:tc>
          <w:tcPr>
            <w:tcW w:w="2447" w:type="dxa"/>
            <w:shd w:val="clear" w:color="auto" w:fill="auto"/>
            <w:tcMar>
              <w:top w:w="100" w:type="dxa"/>
              <w:left w:w="100" w:type="dxa"/>
              <w:bottom w:w="100" w:type="dxa"/>
              <w:right w:w="100" w:type="dxa"/>
            </w:tcMar>
          </w:tcPr>
          <w:p w14:paraId="7FB44E76" w14:textId="77777777" w:rsidR="00325112" w:rsidRPr="004E11A4" w:rsidRDefault="00325112" w:rsidP="00B658C3">
            <w:pPr>
              <w:widowControl w:val="0"/>
              <w:pBdr>
                <w:top w:val="nil"/>
                <w:left w:val="nil"/>
                <w:bottom w:val="nil"/>
                <w:right w:val="nil"/>
                <w:between w:val="nil"/>
              </w:pBdr>
              <w:spacing w:before="0" w:after="0"/>
              <w:rPr>
                <w:color w:val="000000" w:themeColor="text1"/>
              </w:rPr>
            </w:pPr>
            <w:r w:rsidRPr="004E11A4">
              <w:rPr>
                <w:color w:val="000000" w:themeColor="text1"/>
              </w:rPr>
              <w:t>Maintaining Hygiene standards in rooms and hotel premises.</w:t>
            </w:r>
          </w:p>
        </w:tc>
        <w:tc>
          <w:tcPr>
            <w:tcW w:w="2447" w:type="dxa"/>
            <w:shd w:val="clear" w:color="auto" w:fill="auto"/>
            <w:tcMar>
              <w:top w:w="100" w:type="dxa"/>
              <w:left w:w="100" w:type="dxa"/>
              <w:bottom w:w="100" w:type="dxa"/>
              <w:right w:w="100" w:type="dxa"/>
            </w:tcMar>
          </w:tcPr>
          <w:p w14:paraId="4332F57C" w14:textId="77777777" w:rsidR="00325112" w:rsidRPr="004E11A4" w:rsidRDefault="00325112" w:rsidP="006F0919">
            <w:pPr>
              <w:widowControl w:val="0"/>
              <w:spacing w:before="0" w:after="0" w:line="240" w:lineRule="auto"/>
              <w:jc w:val="center"/>
              <w:rPr>
                <w:b/>
                <w:color w:val="000000" w:themeColor="text1"/>
              </w:rPr>
            </w:pPr>
          </w:p>
        </w:tc>
        <w:tc>
          <w:tcPr>
            <w:tcW w:w="2447" w:type="dxa"/>
            <w:shd w:val="clear" w:color="auto" w:fill="auto"/>
            <w:tcMar>
              <w:top w:w="100" w:type="dxa"/>
              <w:left w:w="100" w:type="dxa"/>
              <w:bottom w:w="100" w:type="dxa"/>
              <w:right w:w="100" w:type="dxa"/>
            </w:tcMar>
          </w:tcPr>
          <w:p w14:paraId="15007030" w14:textId="77777777" w:rsidR="00325112" w:rsidRPr="004E11A4" w:rsidRDefault="00325112" w:rsidP="006F0919">
            <w:pPr>
              <w:widowControl w:val="0"/>
              <w:pBdr>
                <w:top w:val="nil"/>
                <w:left w:val="nil"/>
                <w:bottom w:val="nil"/>
                <w:right w:val="nil"/>
                <w:between w:val="nil"/>
              </w:pBdr>
              <w:spacing w:before="0" w:after="0" w:line="240" w:lineRule="auto"/>
              <w:rPr>
                <w:b/>
                <w:color w:val="000000" w:themeColor="text1"/>
              </w:rPr>
            </w:pPr>
          </w:p>
        </w:tc>
        <w:tc>
          <w:tcPr>
            <w:tcW w:w="2447" w:type="dxa"/>
            <w:shd w:val="clear" w:color="auto" w:fill="auto"/>
            <w:tcMar>
              <w:top w:w="100" w:type="dxa"/>
              <w:left w:w="100" w:type="dxa"/>
              <w:bottom w:w="100" w:type="dxa"/>
              <w:right w:w="100" w:type="dxa"/>
            </w:tcMar>
          </w:tcPr>
          <w:p w14:paraId="4CDCA89E" w14:textId="77777777" w:rsidR="00325112" w:rsidRPr="004E11A4" w:rsidRDefault="00325112" w:rsidP="006F0919">
            <w:pPr>
              <w:widowControl w:val="0"/>
              <w:spacing w:before="0" w:after="0" w:line="240" w:lineRule="auto"/>
              <w:jc w:val="center"/>
              <w:rPr>
                <w:b/>
                <w:color w:val="000000" w:themeColor="text1"/>
              </w:rPr>
            </w:pPr>
          </w:p>
        </w:tc>
        <w:tc>
          <w:tcPr>
            <w:tcW w:w="2447" w:type="dxa"/>
            <w:shd w:val="clear" w:color="auto" w:fill="auto"/>
            <w:tcMar>
              <w:top w:w="100" w:type="dxa"/>
              <w:left w:w="100" w:type="dxa"/>
              <w:bottom w:w="100" w:type="dxa"/>
              <w:right w:w="100" w:type="dxa"/>
            </w:tcMar>
          </w:tcPr>
          <w:p w14:paraId="483DA4AB" w14:textId="77777777" w:rsidR="00325112" w:rsidRPr="004E11A4" w:rsidRDefault="00000000" w:rsidP="006F0919">
            <w:pPr>
              <w:widowControl w:val="0"/>
              <w:spacing w:before="0" w:after="0" w:line="240" w:lineRule="auto"/>
              <w:jc w:val="center"/>
              <w:rPr>
                <w:b/>
                <w:color w:val="000000" w:themeColor="text1"/>
              </w:rPr>
            </w:pPr>
            <w:sdt>
              <w:sdtPr>
                <w:rPr>
                  <w:color w:val="000000" w:themeColor="text1"/>
                </w:rPr>
                <w:tag w:val="goog_rdk_4"/>
                <w:id w:val="249476098"/>
              </w:sdtPr>
              <w:sdtContent>
                <w:r w:rsidR="00325112" w:rsidRPr="004E11A4">
                  <w:rPr>
                    <w:rFonts w:ascii="Arial Unicode MS" w:eastAsia="Arial Unicode MS" w:hAnsi="Arial Unicode MS" w:cs="Arial Unicode MS"/>
                    <w:b/>
                    <w:color w:val="000000" w:themeColor="text1"/>
                  </w:rPr>
                  <w:t>✓</w:t>
                </w:r>
              </w:sdtContent>
            </w:sdt>
          </w:p>
        </w:tc>
        <w:tc>
          <w:tcPr>
            <w:tcW w:w="2447" w:type="dxa"/>
            <w:shd w:val="clear" w:color="auto" w:fill="auto"/>
            <w:tcMar>
              <w:top w:w="100" w:type="dxa"/>
              <w:left w:w="100" w:type="dxa"/>
              <w:bottom w:w="100" w:type="dxa"/>
              <w:right w:w="100" w:type="dxa"/>
            </w:tcMar>
          </w:tcPr>
          <w:p w14:paraId="7FE303D7" w14:textId="77777777" w:rsidR="00325112" w:rsidRPr="004E11A4" w:rsidRDefault="00325112" w:rsidP="006F0919">
            <w:pPr>
              <w:widowControl w:val="0"/>
              <w:pBdr>
                <w:top w:val="nil"/>
                <w:left w:val="nil"/>
                <w:bottom w:val="nil"/>
                <w:right w:val="nil"/>
                <w:between w:val="nil"/>
              </w:pBdr>
              <w:spacing w:before="0" w:after="0" w:line="240" w:lineRule="auto"/>
              <w:rPr>
                <w:b/>
                <w:color w:val="000000" w:themeColor="text1"/>
              </w:rPr>
            </w:pPr>
          </w:p>
        </w:tc>
      </w:tr>
    </w:tbl>
    <w:p w14:paraId="1C8585C3" w14:textId="77777777" w:rsidR="00F2354D" w:rsidRPr="004E11A4" w:rsidRDefault="00F2354D">
      <w:pPr>
        <w:widowControl w:val="0"/>
        <w:pBdr>
          <w:top w:val="nil"/>
          <w:left w:val="nil"/>
          <w:bottom w:val="nil"/>
          <w:right w:val="nil"/>
          <w:between w:val="nil"/>
        </w:pBdr>
        <w:spacing w:before="0" w:after="0" w:line="276" w:lineRule="auto"/>
        <w:jc w:val="left"/>
        <w:rPr>
          <w:b/>
          <w:color w:val="000000" w:themeColor="text1"/>
        </w:rPr>
      </w:pPr>
    </w:p>
    <w:tbl>
      <w:tblPr>
        <w:tblStyle w:val="a1"/>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4E11A4" w:rsidRPr="004E11A4" w14:paraId="44578E85" w14:textId="77777777">
        <w:trPr>
          <w:trHeight w:val="470"/>
          <w:jc w:val="center"/>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95152" w14:textId="77777777" w:rsidR="00F2354D" w:rsidRPr="004E11A4" w:rsidRDefault="00B658C3">
            <w:pPr>
              <w:rPr>
                <w:b/>
                <w:color w:val="000000" w:themeColor="text1"/>
              </w:rPr>
            </w:pPr>
            <w:r w:rsidRPr="004E11A4">
              <w:rPr>
                <w:b/>
                <w:color w:val="000000" w:themeColor="text1"/>
              </w:rPr>
              <w:t xml:space="preserve">Based on your completed checklist you will need to write 500 words in essay format discussing the following: </w:t>
            </w:r>
          </w:p>
          <w:p w14:paraId="68619B91" w14:textId="77777777" w:rsidR="00F2354D" w:rsidRPr="004E11A4" w:rsidRDefault="00B658C3">
            <w:pPr>
              <w:rPr>
                <w:b/>
                <w:color w:val="000000" w:themeColor="text1"/>
              </w:rPr>
            </w:pPr>
            <w:r w:rsidRPr="004E11A4">
              <w:rPr>
                <w:b/>
                <w:color w:val="000000" w:themeColor="text1"/>
              </w:rPr>
              <w:t>How will you ensure that the rooms are cleaned to brand standards?</w:t>
            </w:r>
          </w:p>
          <w:p w14:paraId="0399EF48" w14:textId="689289A6" w:rsidR="00F2354D" w:rsidRPr="004E11A4" w:rsidRDefault="00B658C3">
            <w:pPr>
              <w:rPr>
                <w:rFonts w:ascii="Times New Roman" w:eastAsia="Times New Roman" w:hAnsi="Times New Roman" w:cs="Times New Roman"/>
                <w:color w:val="000000" w:themeColor="text1"/>
              </w:rPr>
            </w:pPr>
            <w:r w:rsidRPr="004E11A4">
              <w:rPr>
                <w:color w:val="000000" w:themeColor="text1"/>
              </w:rPr>
              <w:t>For an appropriate assurance of getting the room cleaned with appropriate standards, the foremost thing I will determine is that a standard checklist is necessary for maintaining uniformity in the tasks</w:t>
            </w:r>
            <w:r w:rsidR="00AC4325" w:rsidRPr="00AC4325">
              <w:rPr>
                <w:color w:val="000000" w:themeColor="text1"/>
                <w:lang w:val="en-IN"/>
              </w:rPr>
              <w:t xml:space="preserve"> </w:t>
            </w:r>
            <w:r w:rsidR="00AC4325">
              <w:rPr>
                <w:color w:val="000000" w:themeColor="text1"/>
                <w:lang w:val="en-IN"/>
              </w:rPr>
              <w:t>(</w:t>
            </w:r>
            <w:r w:rsidR="00AC4325" w:rsidRPr="00AC4325">
              <w:rPr>
                <w:color w:val="000000" w:themeColor="text1"/>
                <w:lang w:val="en-IN"/>
              </w:rPr>
              <w:t xml:space="preserve">Mullins and </w:t>
            </w:r>
            <w:proofErr w:type="spellStart"/>
            <w:r w:rsidR="00AC4325" w:rsidRPr="00AC4325">
              <w:rPr>
                <w:color w:val="000000" w:themeColor="text1"/>
                <w:lang w:val="en-IN"/>
              </w:rPr>
              <w:t>Dossor</w:t>
            </w:r>
            <w:proofErr w:type="spellEnd"/>
            <w:r w:rsidR="00AC4325" w:rsidRPr="00AC4325">
              <w:rPr>
                <w:color w:val="000000" w:themeColor="text1"/>
                <w:lang w:val="en-IN"/>
              </w:rPr>
              <w:t>,</w:t>
            </w:r>
            <w:r w:rsidR="00AC4325">
              <w:rPr>
                <w:color w:val="000000" w:themeColor="text1"/>
                <w:lang w:val="en-IN"/>
              </w:rPr>
              <w:t xml:space="preserve"> </w:t>
            </w:r>
            <w:r w:rsidR="00AC4325" w:rsidRPr="00AC4325">
              <w:rPr>
                <w:color w:val="000000" w:themeColor="text1"/>
                <w:lang w:val="en-IN"/>
              </w:rPr>
              <w:t>2013)</w:t>
            </w:r>
            <w:r w:rsidRPr="004E11A4">
              <w:rPr>
                <w:color w:val="000000" w:themeColor="text1"/>
              </w:rPr>
              <w:t>. Based on the checklist I have found that I can clean and sanitise rooms properly.</w:t>
            </w:r>
            <w:r w:rsidR="00D616EB">
              <w:rPr>
                <w:color w:val="000000" w:themeColor="text1"/>
              </w:rPr>
              <w:t xml:space="preserve"> </w:t>
            </w:r>
            <w:r w:rsidRPr="004E11A4">
              <w:rPr>
                <w:color w:val="000000" w:themeColor="text1"/>
              </w:rPr>
              <w:t xml:space="preserve">Moreover, to provide better service, I will follow a process of sequential room cleaning updates </w:t>
            </w:r>
            <w:r w:rsidRPr="004E11A4">
              <w:rPr>
                <w:color w:val="000000" w:themeColor="text1"/>
              </w:rPr>
              <w:lastRenderedPageBreak/>
              <w:t>from staff by maintaining proper coordination within the team</w:t>
            </w:r>
            <w:r w:rsidR="00AC4325" w:rsidRPr="00AC4325">
              <w:rPr>
                <w:color w:val="000000" w:themeColor="text1"/>
                <w:lang w:val="en-IN"/>
              </w:rPr>
              <w:t xml:space="preserve"> </w:t>
            </w:r>
            <w:r w:rsidR="00AC4325">
              <w:rPr>
                <w:color w:val="000000" w:themeColor="text1"/>
                <w:lang w:val="en-IN"/>
              </w:rPr>
              <w:t>(</w:t>
            </w:r>
            <w:r w:rsidR="00AC4325" w:rsidRPr="00AC4325">
              <w:rPr>
                <w:color w:val="000000" w:themeColor="text1"/>
                <w:lang w:val="en-IN"/>
              </w:rPr>
              <w:t>Leiter and Bakker, 2010)</w:t>
            </w:r>
            <w:r w:rsidRPr="004E11A4">
              <w:rPr>
                <w:color w:val="000000" w:themeColor="text1"/>
              </w:rPr>
              <w:t xml:space="preserve">. A combination of efficient communication and effective leadership among the members can diversify the skills of the members with effective accomplishments (Bridger, 2018). Furthermore, I will </w:t>
            </w:r>
            <w:r w:rsidR="00B14254">
              <w:rPr>
                <w:color w:val="000000" w:themeColor="text1"/>
              </w:rPr>
              <w:t>organize</w:t>
            </w:r>
            <w:r w:rsidRPr="004E11A4">
              <w:rPr>
                <w:color w:val="000000" w:themeColor="text1"/>
              </w:rPr>
              <w:t xml:space="preserve"> staff training programs while following the same day-to-day tasks checklists, so that the cleaning facilities can be delivered in each room and area appropriately. Well, the process of dividing the individual responsibility can be effective in maintaining the team accountability and staff standards as per the standards of cleaning. Well for maintaining the room hygiene standards I will introduce a process of generating reviews from the guests to ensure the determination of staff in the daily </w:t>
            </w:r>
            <w:r w:rsidR="00B14254" w:rsidRPr="004E11A4">
              <w:rPr>
                <w:color w:val="000000" w:themeColor="text1"/>
              </w:rPr>
              <w:t>tasks. Moreover</w:t>
            </w:r>
            <w:r w:rsidRPr="004E11A4">
              <w:rPr>
                <w:color w:val="000000" w:themeColor="text1"/>
              </w:rPr>
              <w:t>, I decided to implement new goals and standards for maintaining room cleanliness in a uniform standard way and thus a last examination of the tasks by self-overlooking.</w:t>
            </w:r>
          </w:p>
          <w:p w14:paraId="437D5C52" w14:textId="77777777" w:rsidR="00F2354D" w:rsidRPr="004E11A4" w:rsidRDefault="00B658C3">
            <w:pPr>
              <w:rPr>
                <w:b/>
                <w:color w:val="000000" w:themeColor="text1"/>
              </w:rPr>
            </w:pPr>
            <w:r w:rsidRPr="004E11A4">
              <w:rPr>
                <w:b/>
                <w:color w:val="000000" w:themeColor="text1"/>
              </w:rPr>
              <w:t xml:space="preserve">What measures would you introduce to improve team effectiveness? </w:t>
            </w:r>
          </w:p>
          <w:p w14:paraId="1ED25976" w14:textId="5D3992DC" w:rsidR="004E11A4" w:rsidRPr="004E11A4" w:rsidRDefault="004E11A4">
            <w:pPr>
              <w:rPr>
                <w:color w:val="000000" w:themeColor="text1"/>
              </w:rPr>
            </w:pPr>
            <w:r w:rsidRPr="004E11A4">
              <w:rPr>
                <w:color w:val="000000" w:themeColor="text1"/>
              </w:rPr>
              <w:t xml:space="preserve">Group cooperation fails with the room cleaning checklist.  I will train staff for dedication, cleanliness, and teamwork. Supervisors will inspect work and demonstrate time management on-site. Professional development helps housekeepers provide excellent customer service and become hotel ambassadors (Raghubalan and Raghubalan, 2016). I'll also put all cleaning tasks for satisfaction on </w:t>
            </w:r>
            <w:r w:rsidR="00B14254">
              <w:rPr>
                <w:color w:val="000000" w:themeColor="text1"/>
              </w:rPr>
              <w:t xml:space="preserve">the </w:t>
            </w:r>
            <w:r w:rsidRPr="004E11A4">
              <w:rPr>
                <w:color w:val="000000" w:themeColor="text1"/>
              </w:rPr>
              <w:t>checklists. Employee needs, communication routes, goals, and beliefs will determine role consolidation. Casado (2012) offers a reproducible housekeeping team coordination process to micromanage team vibrancy. I will also schedule team meetings and dinners to improve collaboration</w:t>
            </w:r>
            <w:r w:rsidR="00AC4325" w:rsidRPr="00AC4325">
              <w:rPr>
                <w:color w:val="000000" w:themeColor="text1"/>
                <w:lang w:val="en-IN"/>
              </w:rPr>
              <w:t xml:space="preserve"> </w:t>
            </w:r>
            <w:r w:rsidR="00AC4325">
              <w:rPr>
                <w:color w:val="000000" w:themeColor="text1"/>
                <w:lang w:val="en-IN"/>
              </w:rPr>
              <w:t>(</w:t>
            </w:r>
            <w:r w:rsidR="00AC4325" w:rsidRPr="00AC4325">
              <w:rPr>
                <w:color w:val="000000" w:themeColor="text1"/>
                <w:lang w:val="en-IN"/>
              </w:rPr>
              <w:t>Cottrell, 2019)</w:t>
            </w:r>
            <w:r w:rsidRPr="004E11A4">
              <w:rPr>
                <w:color w:val="000000" w:themeColor="text1"/>
              </w:rPr>
              <w:t>.</w:t>
            </w:r>
          </w:p>
          <w:p w14:paraId="5D86FD03" w14:textId="685BA4E8" w:rsidR="00F2354D" w:rsidRPr="004E11A4" w:rsidRDefault="00B658C3">
            <w:pPr>
              <w:rPr>
                <w:b/>
                <w:color w:val="000000" w:themeColor="text1"/>
              </w:rPr>
            </w:pPr>
            <w:r w:rsidRPr="004E11A4">
              <w:rPr>
                <w:b/>
                <w:color w:val="000000" w:themeColor="text1"/>
              </w:rPr>
              <w:t xml:space="preserve">Why would you consider your checklist to be the most effective? </w:t>
            </w:r>
          </w:p>
          <w:p w14:paraId="1EA53E66" w14:textId="1524E2A1" w:rsidR="00F2354D" w:rsidRPr="004E11A4" w:rsidRDefault="00B658C3" w:rsidP="008918C5">
            <w:pPr>
              <w:rPr>
                <w:color w:val="000000" w:themeColor="text1"/>
              </w:rPr>
            </w:pPr>
            <w:r w:rsidRPr="004E11A4">
              <w:rPr>
                <w:color w:val="000000" w:themeColor="text1"/>
              </w:rPr>
              <w:t>The checklist I initiated is the most effective as it generates effective objectives and direction for every individual team member</w:t>
            </w:r>
            <w:r w:rsidR="004E11A4" w:rsidRPr="004E11A4">
              <w:rPr>
                <w:color w:val="000000" w:themeColor="text1"/>
                <w:lang w:val="en-IN"/>
              </w:rPr>
              <w:t xml:space="preserve"> </w:t>
            </w:r>
            <w:r w:rsidR="004E11A4">
              <w:rPr>
                <w:color w:val="000000" w:themeColor="text1"/>
                <w:lang w:val="en-IN"/>
              </w:rPr>
              <w:t>(</w:t>
            </w:r>
            <w:r w:rsidR="004E11A4" w:rsidRPr="004E11A4">
              <w:rPr>
                <w:color w:val="000000" w:themeColor="text1"/>
                <w:lang w:val="en-IN"/>
              </w:rPr>
              <w:t>Casado, 2012</w:t>
            </w:r>
            <w:r w:rsidR="004E11A4">
              <w:rPr>
                <w:color w:val="000000" w:themeColor="text1"/>
                <w:lang w:val="en-IN"/>
              </w:rPr>
              <w:t>)</w:t>
            </w:r>
            <w:r w:rsidRPr="004E11A4">
              <w:rPr>
                <w:color w:val="000000" w:themeColor="text1"/>
              </w:rPr>
              <w:t xml:space="preserve">. Moreover, the checklists identify roles that can maintain accountability and responsibilities in terms of individual development (Ferdinand and Kitchin, 2017). </w:t>
            </w:r>
            <w:r w:rsidR="00B14254" w:rsidRPr="004E11A4">
              <w:rPr>
                <w:color w:val="000000" w:themeColor="text1"/>
              </w:rPr>
              <w:t>Thus,</w:t>
            </w:r>
            <w:r w:rsidRPr="004E11A4">
              <w:rPr>
                <w:color w:val="000000" w:themeColor="text1"/>
              </w:rPr>
              <w:t xml:space="preserve"> the checklist boosts a boosting development of morale in the employees by promoting the motivation to accomplish the tasks effectively. The checklists </w:t>
            </w:r>
            <w:r w:rsidR="00B14254">
              <w:rPr>
                <w:color w:val="000000" w:themeColor="text1"/>
              </w:rPr>
              <w:t>emphasize</w:t>
            </w:r>
            <w:r w:rsidRPr="004E11A4">
              <w:rPr>
                <w:color w:val="000000" w:themeColor="text1"/>
              </w:rPr>
              <w:t xml:space="preserve"> active listening, positive feedback, and effective communication among the members of the team (Sharma </w:t>
            </w:r>
            <w:r w:rsidRPr="004E11A4">
              <w:rPr>
                <w:i/>
                <w:color w:val="000000" w:themeColor="text1"/>
              </w:rPr>
              <w:t xml:space="preserve">et al., </w:t>
            </w:r>
            <w:r w:rsidRPr="004E11A4">
              <w:rPr>
                <w:color w:val="000000" w:themeColor="text1"/>
              </w:rPr>
              <w:t xml:space="preserve">2019). Following this checklist day to day can mitigate the fear of conflict </w:t>
            </w:r>
            <w:r w:rsidRPr="004E11A4">
              <w:rPr>
                <w:color w:val="000000" w:themeColor="text1"/>
              </w:rPr>
              <w:lastRenderedPageBreak/>
              <w:t xml:space="preserve">among the members as it can divide the task efficiently. Moreover, task orientation can be resulted positively through support, trust, and effective skills with team norms. </w:t>
            </w:r>
            <w:r w:rsidR="00B14254" w:rsidRPr="004E11A4">
              <w:rPr>
                <w:color w:val="000000" w:themeColor="text1"/>
              </w:rPr>
              <w:t>Thus,</w:t>
            </w:r>
            <w:r w:rsidRPr="004E11A4">
              <w:rPr>
                <w:color w:val="000000" w:themeColor="text1"/>
              </w:rPr>
              <w:t xml:space="preserve"> choosing this checklist helps to align the needs of the team as per the goals by </w:t>
            </w:r>
            <w:r w:rsidR="00D616EB">
              <w:rPr>
                <w:color w:val="000000" w:themeColor="text1"/>
              </w:rPr>
              <w:t>initializing</w:t>
            </w:r>
            <w:r w:rsidRPr="004E11A4">
              <w:rPr>
                <w:color w:val="000000" w:themeColor="text1"/>
              </w:rPr>
              <w:t xml:space="preserve"> the teamwork vitality with better performance. The checklist can also help the team leaders to make the most effective decisions feasibly and delegate the authorities accordingly to the team members.</w:t>
            </w:r>
          </w:p>
        </w:tc>
      </w:tr>
    </w:tbl>
    <w:p w14:paraId="1AD412A4" w14:textId="1F0DE852" w:rsidR="008918C5" w:rsidRPr="004E11A4" w:rsidRDefault="008918C5">
      <w:pPr>
        <w:rPr>
          <w:rFonts w:asciiTheme="majorHAnsi" w:eastAsiaTheme="majorEastAsia" w:hAnsiTheme="majorHAnsi" w:cstheme="majorBidi"/>
          <w:b/>
          <w:color w:val="000000" w:themeColor="text1"/>
          <w:sz w:val="32"/>
          <w:szCs w:val="32"/>
        </w:rPr>
      </w:pPr>
    </w:p>
    <w:p w14:paraId="54DBE7D5" w14:textId="77777777" w:rsidR="00F2354D" w:rsidRPr="004E11A4" w:rsidRDefault="00B658C3">
      <w:pPr>
        <w:pStyle w:val="Heading1"/>
        <w:pBdr>
          <w:top w:val="single" w:sz="4" w:space="1" w:color="000000"/>
          <w:left w:val="single" w:sz="4" w:space="4" w:color="000000"/>
          <w:bottom w:val="single" w:sz="4" w:space="1" w:color="000000"/>
          <w:right w:val="single" w:sz="4" w:space="4" w:color="000000"/>
          <w:between w:val="single" w:sz="4" w:space="1" w:color="000000"/>
        </w:pBdr>
        <w:rPr>
          <w:b/>
          <w:color w:val="000000" w:themeColor="text1"/>
        </w:rPr>
      </w:pPr>
      <w:r w:rsidRPr="004E11A4">
        <w:rPr>
          <w:b/>
          <w:color w:val="000000" w:themeColor="text1"/>
        </w:rPr>
        <w:t>References</w:t>
      </w:r>
    </w:p>
    <w:p w14:paraId="61B6872C" w14:textId="77777777" w:rsidR="00AC4325" w:rsidRPr="004E11A4" w:rsidRDefault="00AC4325" w:rsidP="007E594F">
      <w:pPr>
        <w:rPr>
          <w:color w:val="000000" w:themeColor="text1"/>
          <w:lang w:val="en-IN"/>
        </w:rPr>
      </w:pPr>
      <w:r w:rsidRPr="004E11A4">
        <w:rPr>
          <w:color w:val="000000" w:themeColor="text1"/>
          <w:lang w:val="en-IN"/>
        </w:rPr>
        <w:t xml:space="preserve">Bridger, E. 2018. </w:t>
      </w:r>
      <w:r w:rsidRPr="004C63D6">
        <w:rPr>
          <w:i/>
          <w:iCs/>
          <w:color w:val="000000" w:themeColor="text1"/>
          <w:lang w:val="en-IN"/>
        </w:rPr>
        <w:t>Employee engagement: a practical introduction</w:t>
      </w:r>
      <w:r w:rsidRPr="004E11A4">
        <w:rPr>
          <w:color w:val="000000" w:themeColor="text1"/>
          <w:lang w:val="en-IN"/>
        </w:rPr>
        <w:t>. 2nd ed. HR Fundamentals. London: CIPD and Kogan Page.</w:t>
      </w:r>
    </w:p>
    <w:p w14:paraId="326C9ACC" w14:textId="77777777" w:rsidR="00AC4325" w:rsidRPr="004E11A4" w:rsidRDefault="00AC4325" w:rsidP="007E594F">
      <w:pPr>
        <w:rPr>
          <w:color w:val="000000" w:themeColor="text1"/>
          <w:lang w:val="en-IN"/>
        </w:rPr>
      </w:pPr>
      <w:r w:rsidRPr="004E11A4">
        <w:rPr>
          <w:color w:val="000000" w:themeColor="text1"/>
          <w:lang w:val="en-IN"/>
        </w:rPr>
        <w:t xml:space="preserve">Casado, M. 2012. </w:t>
      </w:r>
      <w:r w:rsidRPr="004C63D6">
        <w:rPr>
          <w:i/>
          <w:iCs/>
          <w:color w:val="000000" w:themeColor="text1"/>
          <w:lang w:val="en-IN"/>
        </w:rPr>
        <w:t>Housekeeping Management</w:t>
      </w:r>
      <w:r w:rsidRPr="004E11A4">
        <w:rPr>
          <w:color w:val="000000" w:themeColor="text1"/>
          <w:lang w:val="en-IN"/>
        </w:rPr>
        <w:t>. London: Wiley.</w:t>
      </w:r>
    </w:p>
    <w:p w14:paraId="0B7B4899" w14:textId="77777777" w:rsidR="00AC4325" w:rsidRPr="00AC4325" w:rsidRDefault="00AC4325" w:rsidP="00AC4325">
      <w:pPr>
        <w:rPr>
          <w:color w:val="000000" w:themeColor="text1"/>
          <w:lang w:val="en-IN"/>
        </w:rPr>
      </w:pPr>
      <w:r w:rsidRPr="00AC4325">
        <w:rPr>
          <w:rFonts w:ascii="Tahoma" w:hAnsi="Tahoma" w:cs="Tahoma"/>
          <w:color w:val="000000" w:themeColor="text1"/>
          <w:lang w:val="en-IN"/>
        </w:rPr>
        <w:t>﻿</w:t>
      </w:r>
      <w:r w:rsidRPr="00AC4325">
        <w:rPr>
          <w:color w:val="000000" w:themeColor="text1"/>
          <w:lang w:val="en-IN"/>
        </w:rPr>
        <w:t xml:space="preserve">Cottrell, S. (2019) </w:t>
      </w:r>
      <w:r w:rsidRPr="00AC4325">
        <w:rPr>
          <w:i/>
          <w:iCs/>
          <w:color w:val="000000" w:themeColor="text1"/>
          <w:lang w:val="en-IN"/>
        </w:rPr>
        <w:t>The Study Skills Handbook</w:t>
      </w:r>
      <w:r w:rsidRPr="00AC4325">
        <w:rPr>
          <w:color w:val="000000" w:themeColor="text1"/>
          <w:lang w:val="en-IN"/>
        </w:rPr>
        <w:t>. 5th ed. London: Red Globe Press.</w:t>
      </w:r>
    </w:p>
    <w:p w14:paraId="139CC9CF" w14:textId="431700FF" w:rsidR="00AC4325" w:rsidRPr="004E11A4" w:rsidRDefault="00AC4325" w:rsidP="007E594F">
      <w:pPr>
        <w:rPr>
          <w:color w:val="000000" w:themeColor="text1"/>
          <w:lang w:val="en-IN"/>
        </w:rPr>
      </w:pPr>
      <w:r w:rsidRPr="004E11A4">
        <w:rPr>
          <w:color w:val="000000" w:themeColor="text1"/>
          <w:lang w:val="en-IN"/>
        </w:rPr>
        <w:t>Ferdinand, N.</w:t>
      </w:r>
      <w:r w:rsidR="00D616EB">
        <w:rPr>
          <w:color w:val="000000" w:themeColor="text1"/>
          <w:lang w:val="en-IN"/>
        </w:rPr>
        <w:t>,</w:t>
      </w:r>
      <w:r w:rsidRPr="004E11A4">
        <w:rPr>
          <w:color w:val="000000" w:themeColor="text1"/>
          <w:lang w:val="en-IN"/>
        </w:rPr>
        <w:t xml:space="preserve"> and Kitchin, P. 2017. </w:t>
      </w:r>
      <w:r w:rsidRPr="004C63D6">
        <w:rPr>
          <w:i/>
          <w:iCs/>
          <w:color w:val="000000" w:themeColor="text1"/>
          <w:lang w:val="en-IN"/>
        </w:rPr>
        <w:t>Events Management - An International Approach</w:t>
      </w:r>
      <w:r w:rsidRPr="004E11A4">
        <w:rPr>
          <w:color w:val="000000" w:themeColor="text1"/>
          <w:lang w:val="en-IN"/>
        </w:rPr>
        <w:t>. 2nd ed. London: SAGE Publications Ltd.</w:t>
      </w:r>
    </w:p>
    <w:p w14:paraId="00F6D4D5" w14:textId="38AACF09" w:rsidR="00AC4325" w:rsidRPr="00AC4325" w:rsidRDefault="00AC4325" w:rsidP="00AC4325">
      <w:pPr>
        <w:rPr>
          <w:color w:val="000000" w:themeColor="text1"/>
          <w:lang w:val="en-IN"/>
        </w:rPr>
      </w:pPr>
      <w:r w:rsidRPr="00AC4325">
        <w:rPr>
          <w:color w:val="000000" w:themeColor="text1"/>
          <w:lang w:val="en-IN"/>
        </w:rPr>
        <w:t>Leiter, M. P.</w:t>
      </w:r>
      <w:r w:rsidR="00D616EB">
        <w:rPr>
          <w:color w:val="000000" w:themeColor="text1"/>
          <w:lang w:val="en-IN"/>
        </w:rPr>
        <w:t>,</w:t>
      </w:r>
      <w:r w:rsidRPr="00AC4325">
        <w:rPr>
          <w:color w:val="000000" w:themeColor="text1"/>
          <w:lang w:val="en-IN"/>
        </w:rPr>
        <w:t xml:space="preserve"> and Bakker, A. B. (2010) </w:t>
      </w:r>
      <w:r w:rsidRPr="00AC4325">
        <w:rPr>
          <w:i/>
          <w:iCs/>
          <w:color w:val="000000" w:themeColor="text1"/>
          <w:lang w:val="en-IN"/>
        </w:rPr>
        <w:t>Work Engagement: A Handbook of Essential Theory and Research</w:t>
      </w:r>
      <w:r w:rsidRPr="00AC4325">
        <w:rPr>
          <w:color w:val="000000" w:themeColor="text1"/>
          <w:lang w:val="en-IN"/>
        </w:rPr>
        <w:t>. Hove [England]: Psychology Press.</w:t>
      </w:r>
    </w:p>
    <w:p w14:paraId="184F9F90" w14:textId="77777777" w:rsidR="00AC4325" w:rsidRPr="004E11A4" w:rsidRDefault="00AC4325" w:rsidP="00AC4325">
      <w:pPr>
        <w:rPr>
          <w:color w:val="000000" w:themeColor="text1"/>
          <w:lang w:val="en-IN"/>
        </w:rPr>
      </w:pPr>
      <w:r w:rsidRPr="00AC4325">
        <w:rPr>
          <w:color w:val="000000" w:themeColor="text1"/>
          <w:lang w:val="en-IN"/>
        </w:rPr>
        <w:t xml:space="preserve">Mullins, L. and </w:t>
      </w:r>
      <w:proofErr w:type="spellStart"/>
      <w:r w:rsidRPr="00AC4325">
        <w:rPr>
          <w:color w:val="000000" w:themeColor="text1"/>
          <w:lang w:val="en-IN"/>
        </w:rPr>
        <w:t>Dossor</w:t>
      </w:r>
      <w:proofErr w:type="spellEnd"/>
      <w:r w:rsidRPr="00AC4325">
        <w:rPr>
          <w:color w:val="000000" w:themeColor="text1"/>
          <w:lang w:val="en-IN"/>
        </w:rPr>
        <w:t xml:space="preserve">, P. (2013) </w:t>
      </w:r>
      <w:r w:rsidRPr="00AC4325">
        <w:rPr>
          <w:i/>
          <w:iCs/>
          <w:color w:val="000000" w:themeColor="text1"/>
          <w:lang w:val="en-IN"/>
        </w:rPr>
        <w:t>Hospitality Management and Organisational Behaviour</w:t>
      </w:r>
      <w:r w:rsidRPr="00AC4325">
        <w:rPr>
          <w:color w:val="000000" w:themeColor="text1"/>
          <w:lang w:val="en-IN"/>
        </w:rPr>
        <w:t xml:space="preserve">. 5th ed. Harlow: Pearson. Raghubalan, G. and Raghubalan, S. (2016) Hotel Housekeeping - Operations </w:t>
      </w:r>
      <w:proofErr w:type="gramStart"/>
      <w:r w:rsidRPr="00AC4325">
        <w:rPr>
          <w:color w:val="000000" w:themeColor="text1"/>
          <w:lang w:val="en-IN"/>
        </w:rPr>
        <w:t>And</w:t>
      </w:r>
      <w:proofErr w:type="gramEnd"/>
      <w:r w:rsidRPr="00AC4325">
        <w:rPr>
          <w:color w:val="000000" w:themeColor="text1"/>
          <w:lang w:val="en-IN"/>
        </w:rPr>
        <w:t xml:space="preserve"> Management. 3rd ed.</w:t>
      </w:r>
    </w:p>
    <w:p w14:paraId="41A902EC" w14:textId="77777777" w:rsidR="00AC4325" w:rsidRPr="004E11A4" w:rsidRDefault="00AC4325" w:rsidP="007E594F">
      <w:pPr>
        <w:rPr>
          <w:color w:val="000000" w:themeColor="text1"/>
          <w:lang w:val="en-IN"/>
        </w:rPr>
      </w:pPr>
      <w:r w:rsidRPr="004E11A4">
        <w:rPr>
          <w:color w:val="000000" w:themeColor="text1"/>
          <w:lang w:val="en-IN"/>
        </w:rPr>
        <w:t xml:space="preserve">Raghubalan, G. and Raghubalan, S. 2016. </w:t>
      </w:r>
      <w:r w:rsidRPr="004C63D6">
        <w:rPr>
          <w:i/>
          <w:iCs/>
          <w:color w:val="000000" w:themeColor="text1"/>
          <w:lang w:val="en-IN"/>
        </w:rPr>
        <w:t xml:space="preserve">Hotel Housekeeping - Operations </w:t>
      </w:r>
      <w:proofErr w:type="gramStart"/>
      <w:r w:rsidRPr="004C63D6">
        <w:rPr>
          <w:i/>
          <w:iCs/>
          <w:color w:val="000000" w:themeColor="text1"/>
          <w:lang w:val="en-IN"/>
        </w:rPr>
        <w:t>And</w:t>
      </w:r>
      <w:proofErr w:type="gramEnd"/>
      <w:r w:rsidRPr="004C63D6">
        <w:rPr>
          <w:i/>
          <w:iCs/>
          <w:color w:val="000000" w:themeColor="text1"/>
          <w:lang w:val="en-IN"/>
        </w:rPr>
        <w:t xml:space="preserve"> Management</w:t>
      </w:r>
      <w:r w:rsidRPr="004E11A4">
        <w:rPr>
          <w:color w:val="000000" w:themeColor="text1"/>
          <w:lang w:val="en-IN"/>
        </w:rPr>
        <w:t>. 3rd ed. India: Oxford University Press.</w:t>
      </w:r>
    </w:p>
    <w:p w14:paraId="0BE1F224" w14:textId="77777777" w:rsidR="00AC4325" w:rsidRDefault="00AC4325" w:rsidP="007E594F">
      <w:pPr>
        <w:rPr>
          <w:color w:val="000000" w:themeColor="text1"/>
          <w:lang w:val="en-IN"/>
        </w:rPr>
      </w:pPr>
      <w:r w:rsidRPr="004E11A4">
        <w:rPr>
          <w:color w:val="000000" w:themeColor="text1"/>
          <w:lang w:val="en-IN"/>
        </w:rPr>
        <w:t xml:space="preserve">Sharma, N., Chaudhary, N. and Singh, V. 2019. </w:t>
      </w:r>
      <w:r w:rsidRPr="004C63D6">
        <w:rPr>
          <w:i/>
          <w:iCs/>
          <w:color w:val="000000" w:themeColor="text1"/>
          <w:lang w:val="en-IN"/>
        </w:rPr>
        <w:t xml:space="preserve">Management Techniques </w:t>
      </w:r>
      <w:proofErr w:type="gramStart"/>
      <w:r w:rsidRPr="004C63D6">
        <w:rPr>
          <w:i/>
          <w:iCs/>
          <w:color w:val="000000" w:themeColor="text1"/>
          <w:lang w:val="en-IN"/>
        </w:rPr>
        <w:t>For</w:t>
      </w:r>
      <w:proofErr w:type="gramEnd"/>
      <w:r w:rsidRPr="004C63D6">
        <w:rPr>
          <w:i/>
          <w:iCs/>
          <w:color w:val="000000" w:themeColor="text1"/>
          <w:lang w:val="en-IN"/>
        </w:rPr>
        <w:t xml:space="preserve"> Employee Engagement In Contemporary Organizations</w:t>
      </w:r>
      <w:r w:rsidRPr="004E11A4">
        <w:rPr>
          <w:color w:val="000000" w:themeColor="text1"/>
          <w:lang w:val="en-IN"/>
        </w:rPr>
        <w:t>. Hershey, Pennsylvania: IGI Global.</w:t>
      </w:r>
    </w:p>
    <w:p w14:paraId="7C100190" w14:textId="77777777" w:rsidR="00F2354D" w:rsidRPr="004E11A4" w:rsidRDefault="00F2354D">
      <w:pPr>
        <w:rPr>
          <w:color w:val="000000" w:themeColor="text1"/>
        </w:rPr>
      </w:pPr>
    </w:p>
    <w:p w14:paraId="0D18FE42" w14:textId="77777777" w:rsidR="00F2354D" w:rsidRPr="004E11A4" w:rsidRDefault="00F2354D">
      <w:pPr>
        <w:rPr>
          <w:color w:val="000000" w:themeColor="text1"/>
        </w:rPr>
      </w:pPr>
    </w:p>
    <w:p w14:paraId="12DED0B8" w14:textId="77777777" w:rsidR="00F2354D" w:rsidRPr="004E11A4" w:rsidRDefault="00F2354D">
      <w:pPr>
        <w:rPr>
          <w:color w:val="000000" w:themeColor="text1"/>
        </w:rPr>
      </w:pPr>
    </w:p>
    <w:p w14:paraId="08F9D2CD" w14:textId="77777777" w:rsidR="00F2354D" w:rsidRPr="004E11A4" w:rsidRDefault="00F2354D">
      <w:pPr>
        <w:rPr>
          <w:b/>
          <w:color w:val="000000" w:themeColor="text1"/>
        </w:rPr>
      </w:pPr>
    </w:p>
    <w:sectPr w:rsidR="00F2354D" w:rsidRPr="004E11A4" w:rsidSect="00C21D9D">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61320" w14:textId="77777777" w:rsidR="00980C6D" w:rsidRDefault="00980C6D" w:rsidP="008918C5">
      <w:pPr>
        <w:spacing w:before="0" w:after="0" w:line="240" w:lineRule="auto"/>
      </w:pPr>
      <w:r>
        <w:separator/>
      </w:r>
    </w:p>
  </w:endnote>
  <w:endnote w:type="continuationSeparator" w:id="0">
    <w:p w14:paraId="6EF5C31A" w14:textId="77777777" w:rsidR="00980C6D" w:rsidRDefault="00980C6D" w:rsidP="008918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984016"/>
      <w:docPartObj>
        <w:docPartGallery w:val="Page Numbers (Bottom of Page)"/>
        <w:docPartUnique/>
      </w:docPartObj>
    </w:sdtPr>
    <w:sdtContent>
      <w:p w14:paraId="18B30F41" w14:textId="77777777" w:rsidR="008918C5" w:rsidRDefault="00443E51">
        <w:pPr>
          <w:pStyle w:val="Footer"/>
          <w:jc w:val="right"/>
        </w:pPr>
        <w:r>
          <w:fldChar w:fldCharType="begin"/>
        </w:r>
        <w:r>
          <w:instrText xml:space="preserve"> PAGE   \* MERGEFORMAT </w:instrText>
        </w:r>
        <w:r>
          <w:fldChar w:fldCharType="separate"/>
        </w:r>
        <w:r w:rsidR="008918C5">
          <w:rPr>
            <w:noProof/>
          </w:rPr>
          <w:t>1</w:t>
        </w:r>
        <w:r>
          <w:rPr>
            <w:noProof/>
          </w:rPr>
          <w:fldChar w:fldCharType="end"/>
        </w:r>
      </w:p>
    </w:sdtContent>
  </w:sdt>
  <w:p w14:paraId="285CE464" w14:textId="77777777" w:rsidR="008918C5" w:rsidRDefault="00891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23C35" w14:textId="77777777" w:rsidR="00980C6D" w:rsidRDefault="00980C6D" w:rsidP="008918C5">
      <w:pPr>
        <w:spacing w:before="0" w:after="0" w:line="240" w:lineRule="auto"/>
      </w:pPr>
      <w:r>
        <w:separator/>
      </w:r>
    </w:p>
  </w:footnote>
  <w:footnote w:type="continuationSeparator" w:id="0">
    <w:p w14:paraId="6DC1943F" w14:textId="77777777" w:rsidR="00980C6D" w:rsidRDefault="00980C6D" w:rsidP="008918C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4D"/>
    <w:rsid w:val="000958EC"/>
    <w:rsid w:val="00283492"/>
    <w:rsid w:val="002E1D43"/>
    <w:rsid w:val="00325112"/>
    <w:rsid w:val="00443E51"/>
    <w:rsid w:val="004C63D6"/>
    <w:rsid w:val="004D4849"/>
    <w:rsid w:val="004E11A4"/>
    <w:rsid w:val="0051026B"/>
    <w:rsid w:val="007421DD"/>
    <w:rsid w:val="007E594F"/>
    <w:rsid w:val="008918C5"/>
    <w:rsid w:val="00896BD5"/>
    <w:rsid w:val="008A3FD5"/>
    <w:rsid w:val="00980C6D"/>
    <w:rsid w:val="009946AA"/>
    <w:rsid w:val="009F32B7"/>
    <w:rsid w:val="00AC4325"/>
    <w:rsid w:val="00B14254"/>
    <w:rsid w:val="00B658C3"/>
    <w:rsid w:val="00C21D9D"/>
    <w:rsid w:val="00C47BDC"/>
    <w:rsid w:val="00D0521F"/>
    <w:rsid w:val="00D21068"/>
    <w:rsid w:val="00D475D8"/>
    <w:rsid w:val="00D616EB"/>
    <w:rsid w:val="00F235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323F4"/>
  <w15:docId w15:val="{1AC27F80-386F-4CD0-A354-679257D5A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36B"/>
  </w:style>
  <w:style w:type="paragraph" w:styleId="Heading1">
    <w:name w:val="heading 1"/>
    <w:basedOn w:val="Normal"/>
    <w:next w:val="Normal"/>
    <w:link w:val="Heading1Char"/>
    <w:uiPriority w:val="9"/>
    <w:qFormat/>
    <w:rsid w:val="005F689A"/>
    <w:pPr>
      <w:keepNext/>
      <w:keepLines/>
      <w:spacing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rsid w:val="00C21D9D"/>
    <w:pPr>
      <w:keepNext/>
      <w:keepLines/>
      <w:spacing w:before="360" w:after="80"/>
      <w:outlineLvl w:val="1"/>
    </w:pPr>
    <w:rPr>
      <w:b/>
      <w:sz w:val="36"/>
      <w:szCs w:val="36"/>
    </w:rPr>
  </w:style>
  <w:style w:type="paragraph" w:styleId="Heading3">
    <w:name w:val="heading 3"/>
    <w:basedOn w:val="Normal"/>
    <w:next w:val="Normal"/>
    <w:rsid w:val="00C21D9D"/>
    <w:pPr>
      <w:keepNext/>
      <w:keepLines/>
      <w:spacing w:before="280" w:after="80"/>
      <w:outlineLvl w:val="2"/>
    </w:pPr>
    <w:rPr>
      <w:b/>
      <w:sz w:val="28"/>
      <w:szCs w:val="28"/>
    </w:rPr>
  </w:style>
  <w:style w:type="paragraph" w:styleId="Heading4">
    <w:name w:val="heading 4"/>
    <w:basedOn w:val="Normal"/>
    <w:next w:val="Normal"/>
    <w:rsid w:val="00C21D9D"/>
    <w:pPr>
      <w:keepNext/>
      <w:keepLines/>
      <w:spacing w:after="40"/>
      <w:outlineLvl w:val="3"/>
    </w:pPr>
    <w:rPr>
      <w:b/>
    </w:rPr>
  </w:style>
  <w:style w:type="paragraph" w:styleId="Heading5">
    <w:name w:val="heading 5"/>
    <w:basedOn w:val="Normal"/>
    <w:next w:val="Normal"/>
    <w:rsid w:val="00C21D9D"/>
    <w:pPr>
      <w:keepNext/>
      <w:keepLines/>
      <w:spacing w:before="220" w:after="40"/>
      <w:outlineLvl w:val="4"/>
    </w:pPr>
    <w:rPr>
      <w:b/>
      <w:sz w:val="22"/>
      <w:szCs w:val="22"/>
    </w:rPr>
  </w:style>
  <w:style w:type="paragraph" w:styleId="Heading6">
    <w:name w:val="heading 6"/>
    <w:basedOn w:val="Normal"/>
    <w:next w:val="Normal"/>
    <w:rsid w:val="00C21D9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21D9D"/>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67036B"/>
    <w:pPr>
      <w:spacing w:before="100" w:beforeAutospacing="1" w:after="100" w:afterAutospacing="1" w:line="240" w:lineRule="auto"/>
      <w:jc w:val="left"/>
    </w:pPr>
    <w:rPr>
      <w:rFonts w:ascii="Times New Roman" w:eastAsia="Times New Roman" w:hAnsi="Times New Roman" w:cs="Times New Roman"/>
      <w:lang w:val="en-IN" w:eastAsia="en-IN"/>
    </w:rPr>
  </w:style>
  <w:style w:type="paragraph" w:styleId="Subtitle">
    <w:name w:val="Subtitle"/>
    <w:basedOn w:val="Normal"/>
    <w:next w:val="Normal"/>
    <w:rsid w:val="00C21D9D"/>
    <w:pPr>
      <w:keepNext/>
      <w:keepLines/>
      <w:spacing w:before="360" w:after="80"/>
    </w:pPr>
    <w:rPr>
      <w:rFonts w:ascii="Georgia" w:eastAsia="Georgia" w:hAnsi="Georgia" w:cs="Georgia"/>
      <w:i/>
      <w:color w:val="666666"/>
      <w:sz w:val="48"/>
      <w:szCs w:val="48"/>
    </w:rPr>
  </w:style>
  <w:style w:type="table" w:customStyle="1" w:styleId="a">
    <w:basedOn w:val="TableNormal"/>
    <w:rsid w:val="00C21D9D"/>
    <w:tblPr>
      <w:tblStyleRowBandSize w:val="1"/>
      <w:tblStyleColBandSize w:val="1"/>
      <w:tblCellMar>
        <w:left w:w="115" w:type="dxa"/>
        <w:right w:w="115" w:type="dxa"/>
      </w:tblCellMar>
    </w:tblPr>
  </w:style>
  <w:style w:type="table" w:customStyle="1" w:styleId="a0">
    <w:basedOn w:val="TableNormal"/>
    <w:rsid w:val="00C21D9D"/>
    <w:tblPr>
      <w:tblStyleRowBandSize w:val="1"/>
      <w:tblStyleColBandSize w:val="1"/>
      <w:tblCellMar>
        <w:top w:w="100" w:type="dxa"/>
        <w:left w:w="100" w:type="dxa"/>
        <w:bottom w:w="100" w:type="dxa"/>
        <w:right w:w="100" w:type="dxa"/>
      </w:tblCellMar>
    </w:tblPr>
  </w:style>
  <w:style w:type="table" w:customStyle="1" w:styleId="a1">
    <w:basedOn w:val="TableNormal"/>
    <w:rsid w:val="00C21D9D"/>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8918C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8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i4yIhkSNgNATH3yKilNvxFt1LIw==">AMUW2mXT480LVFN+PRPVtVIBtEKGo6FU7rOWF3317TPFM4x2b/12iqVnu/Db9vlhRJhee8CSvsRsDd5nNR1ERkKp4dsIIoHz+3qWRsFTjpj1EJPBQcfd/9V7KgEfY9x7WxSVJRR6++FAXenjuxzFvv0uNWef7kDR1eSiON3uVnBv9yOMmZVoHzW29Yr6g0A68GNFqFryfA99TMN30drHb4eYNuBXo1Gp+FC6J0ZJ0AkjHRmY6IeePg9+eFrBh2d1ogCaUz3YgWI13FHY32lMjFA1NAHxelTx2xBfSU0OkqhfWzdJrcEejwis2m+eDj72dVwesWN/hWh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1648</Words>
  <Characters>9562</Characters>
  <Application>Microsoft Office Word</Application>
  <DocSecurity>0</DocSecurity>
  <Lines>233</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Oprea (1714749)</cp:lastModifiedBy>
  <cp:revision>7</cp:revision>
  <dcterms:created xsi:type="dcterms:W3CDTF">2023-11-11T12:27:00Z</dcterms:created>
  <dcterms:modified xsi:type="dcterms:W3CDTF">2023-11-13T12:19:00Z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82abee5a5abc7ac0fc002fd716af57e6593b65fc48e8fc3fb2bc125d5c84d325</vt:lpwstr>
  </property>
</Properties>
</file>