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C0CF2" w14:textId="77777777" w:rsidR="00A22BCD" w:rsidRDefault="006316AB" w:rsidP="00847539">
      <w:pPr>
        <w:jc w:val="center"/>
      </w:pPr>
      <w:r>
        <w:t>BMSK5001</w:t>
      </w:r>
    </w:p>
    <w:p w14:paraId="3C09568A" w14:textId="77777777" w:rsidR="006316AB" w:rsidRDefault="006316AB" w:rsidP="006316AB">
      <w:pPr>
        <w:jc w:val="center"/>
      </w:pPr>
      <w:r>
        <w:t xml:space="preserve">Developing Workplace Critical Thinking </w:t>
      </w:r>
    </w:p>
    <w:p w14:paraId="4D49AF91" w14:textId="77777777" w:rsidR="006316AB" w:rsidRDefault="006316AB" w:rsidP="006316AB">
      <w:pPr>
        <w:jc w:val="center"/>
      </w:pPr>
      <w:r>
        <w:t>Task 1 – Poster Reflection</w:t>
      </w:r>
    </w:p>
    <w:p w14:paraId="1EE139CD" w14:textId="77777777" w:rsidR="006316AB" w:rsidRDefault="006316AB" w:rsidP="006316AB">
      <w:pPr>
        <w:jc w:val="center"/>
      </w:pPr>
    </w:p>
    <w:p w14:paraId="41732512" w14:textId="77777777" w:rsidR="006316AB" w:rsidRDefault="006316AB" w:rsidP="006316AB">
      <w:pPr>
        <w:jc w:val="both"/>
      </w:pPr>
      <w:r>
        <w:t>What is reflection? Why do we need to reflect?</w:t>
      </w:r>
    </w:p>
    <w:p w14:paraId="7961F4D5" w14:textId="5723ECF6" w:rsidR="006316AB" w:rsidRDefault="006316AB" w:rsidP="006316AB">
      <w:pPr>
        <w:jc w:val="both"/>
      </w:pPr>
      <w:r>
        <w:t>Tarrant notes that one of the advantages of reflection is that it makes an impact on professionalism. Through reflecting our practices, we become more self-aware, more in control</w:t>
      </w:r>
      <w:r w:rsidR="00720049">
        <w:t>,</w:t>
      </w:r>
      <w:r>
        <w:t xml:space="preserve"> and be critical about our individual strengths and development needs. (Tarrant 2013 p.2)</w:t>
      </w:r>
    </w:p>
    <w:p w14:paraId="3DFA92A7" w14:textId="60E997FD" w:rsidR="006316AB" w:rsidRDefault="006316AB" w:rsidP="006316AB">
      <w:pPr>
        <w:jc w:val="both"/>
      </w:pPr>
      <w:r>
        <w:t xml:space="preserve">David Kolb is a </w:t>
      </w:r>
      <w:r w:rsidR="00720049">
        <w:t>P</w:t>
      </w:r>
      <w:r>
        <w:t xml:space="preserve">sychologist who published the theory experiential learning cycle 1984. The theory works in two levels, a four-stage cycle or four separate learning styles. (please see appendix no1) The cycle is influenced on ‘learning from experience’, Kolb states that individuals must experience a situation before reflecting to improve or </w:t>
      </w:r>
      <w:r w:rsidR="00720049">
        <w:t xml:space="preserve">suggest development. </w:t>
      </w:r>
      <w:proofErr w:type="gramStart"/>
      <w:r>
        <w:t>(</w:t>
      </w:r>
      <w:proofErr w:type="gramEnd"/>
      <w:r>
        <w:t>Bassot 2015 p.43-48)</w:t>
      </w:r>
    </w:p>
    <w:p w14:paraId="50D8F37F" w14:textId="77777777" w:rsidR="006316AB" w:rsidRDefault="006316AB" w:rsidP="006316AB">
      <w:pPr>
        <w:jc w:val="both"/>
      </w:pPr>
    </w:p>
    <w:p w14:paraId="24741227" w14:textId="3B3209F7" w:rsidR="00695547" w:rsidRDefault="006316AB" w:rsidP="00695547">
      <w:pPr>
        <w:jc w:val="both"/>
      </w:pPr>
      <w:r>
        <w:t xml:space="preserve">To create the </w:t>
      </w:r>
      <w:r w:rsidR="0090621F">
        <w:t>poster</w:t>
      </w:r>
      <w:r>
        <w:t xml:space="preserve"> as a group </w:t>
      </w:r>
      <w:r w:rsidR="0090621F">
        <w:t>we</w:t>
      </w:r>
      <w:r w:rsidR="00232BF1">
        <w:t xml:space="preserve"> </w:t>
      </w:r>
      <w:r w:rsidR="00FB3403">
        <w:t xml:space="preserve">maximised </w:t>
      </w:r>
      <w:r w:rsidR="0090621F">
        <w:t>our</w:t>
      </w:r>
      <w:r w:rsidR="00FB3403">
        <w:t xml:space="preserve"> capabilities, </w:t>
      </w:r>
      <w:r w:rsidR="0090621F">
        <w:t xml:space="preserve">worked exceptionally well, </w:t>
      </w:r>
      <w:r w:rsidR="00232BF1">
        <w:t xml:space="preserve">communicated effectively through WhatsApp. (please see appendix no2) My team were my motivators. </w:t>
      </w:r>
      <w:r w:rsidR="0090621F">
        <w:t xml:space="preserve">We were enthusiastic and encouraged to make it happen. We </w:t>
      </w:r>
      <w:r w:rsidR="00232BF1">
        <w:t xml:space="preserve">understood </w:t>
      </w:r>
      <w:r w:rsidR="0090621F">
        <w:t>our</w:t>
      </w:r>
      <w:r w:rsidR="00232BF1">
        <w:t xml:space="preserve"> role and task,</w:t>
      </w:r>
      <w:r w:rsidR="00FB3403">
        <w:t xml:space="preserve"> </w:t>
      </w:r>
      <w:r w:rsidR="0090621F">
        <w:t>we</w:t>
      </w:r>
      <w:r w:rsidR="00FB3403">
        <w:t xml:space="preserve"> asked for help and support from </w:t>
      </w:r>
      <w:r w:rsidR="0090621F">
        <w:t>each other</w:t>
      </w:r>
      <w:r w:rsidR="00FB3403">
        <w:t xml:space="preserve"> when </w:t>
      </w:r>
      <w:r w:rsidR="0090621F">
        <w:t>we</w:t>
      </w:r>
      <w:r w:rsidR="00FB3403">
        <w:t xml:space="preserve"> w</w:t>
      </w:r>
      <w:r w:rsidR="0090621F">
        <w:t>ere</w:t>
      </w:r>
      <w:r w:rsidR="00FB3403">
        <w:t xml:space="preserve"> </w:t>
      </w:r>
      <w:r w:rsidR="0090621F">
        <w:t>unsure or needed</w:t>
      </w:r>
      <w:r w:rsidR="00FB3403">
        <w:t xml:space="preserve"> guidance.</w:t>
      </w:r>
      <w:r w:rsidR="0090621F">
        <w:t xml:space="preserve"> D</w:t>
      </w:r>
      <w:r w:rsidR="00232BF1">
        <w:t>elegated</w:t>
      </w:r>
      <w:r w:rsidR="00FB3403">
        <w:t xml:space="preserve"> </w:t>
      </w:r>
      <w:r w:rsidR="0090621F">
        <w:t>our</w:t>
      </w:r>
      <w:r w:rsidR="00232BF1">
        <w:t xml:space="preserve"> </w:t>
      </w:r>
      <w:r w:rsidR="0090621F">
        <w:t>researches</w:t>
      </w:r>
      <w:r w:rsidR="00232BF1">
        <w:t xml:space="preserve"> with</w:t>
      </w:r>
      <w:r w:rsidR="0090621F">
        <w:t>in the</w:t>
      </w:r>
      <w:r w:rsidR="00FB3403">
        <w:t xml:space="preserve"> </w:t>
      </w:r>
      <w:r w:rsidR="00232BF1">
        <w:t xml:space="preserve">team for constructive feedback, shared ideas and concepts. </w:t>
      </w:r>
      <w:r w:rsidR="0090621F">
        <w:t>we</w:t>
      </w:r>
      <w:r w:rsidR="00232BF1">
        <w:t xml:space="preserve"> w</w:t>
      </w:r>
      <w:r w:rsidR="0090621F">
        <w:t>ere</w:t>
      </w:r>
      <w:r w:rsidR="00232BF1">
        <w:t xml:space="preserve"> trustworthy </w:t>
      </w:r>
      <w:r w:rsidR="0090621F">
        <w:t>and had</w:t>
      </w:r>
      <w:r w:rsidR="00232BF1">
        <w:t xml:space="preserve"> confidence in </w:t>
      </w:r>
      <w:r w:rsidR="00695547">
        <w:t>each other</w:t>
      </w:r>
      <w:r w:rsidR="00232BF1">
        <w:t xml:space="preserve">. </w:t>
      </w:r>
      <w:r w:rsidR="0090621F">
        <w:t>we</w:t>
      </w:r>
      <w:r w:rsidR="00232BF1">
        <w:t xml:space="preserve"> w</w:t>
      </w:r>
      <w:r w:rsidR="0090621F">
        <w:t>ere</w:t>
      </w:r>
      <w:r w:rsidR="00232BF1">
        <w:t xml:space="preserve"> comfortable with disagreements. </w:t>
      </w:r>
      <w:r w:rsidR="0090621F">
        <w:t>We</w:t>
      </w:r>
      <w:r w:rsidR="00232BF1">
        <w:t xml:space="preserve"> coordinated and accepted responsibilities with positive attitude. </w:t>
      </w:r>
      <w:r w:rsidR="0090621F">
        <w:t>We</w:t>
      </w:r>
      <w:r w:rsidR="00232BF1">
        <w:t xml:space="preserve"> w</w:t>
      </w:r>
      <w:r w:rsidR="0090621F">
        <w:t>ere</w:t>
      </w:r>
      <w:r w:rsidR="00232BF1">
        <w:t xml:space="preserve"> supportive and dependent on each other. </w:t>
      </w:r>
      <w:r w:rsidR="0090621F">
        <w:t>We did not have conflict. We all financial</w:t>
      </w:r>
      <w:r w:rsidR="00695547">
        <w:t>ly</w:t>
      </w:r>
      <w:r w:rsidR="0090621F">
        <w:t xml:space="preserve"> contributed. Attended team meeting</w:t>
      </w:r>
      <w:r w:rsidR="00695547">
        <w:t>s</w:t>
      </w:r>
      <w:r w:rsidR="0090621F">
        <w:t xml:space="preserve">. </w:t>
      </w:r>
      <w:r w:rsidR="00695547">
        <w:t xml:space="preserve">My team had mixture of Belbin’s 9 team role characteristics, </w:t>
      </w:r>
      <w:r w:rsidR="002E4C83">
        <w:t>I am shaper and complete finisher</w:t>
      </w:r>
      <w:r w:rsidR="00E964A5">
        <w:t xml:space="preserve">. </w:t>
      </w:r>
      <w:r w:rsidR="00695547">
        <w:t xml:space="preserve"> </w:t>
      </w:r>
      <w:r w:rsidR="00E964A5">
        <w:t xml:space="preserve">According to Meredith Belbin; the most consistently successful teams were ‘mixed’ with a balance of team roles. (Mullins and Christy 2010 p.343) </w:t>
      </w:r>
    </w:p>
    <w:p w14:paraId="3B43BF51" w14:textId="77777777" w:rsidR="00720049" w:rsidRDefault="00720049" w:rsidP="006316AB">
      <w:pPr>
        <w:jc w:val="both"/>
      </w:pPr>
    </w:p>
    <w:p w14:paraId="4E8AF878" w14:textId="7C78A44B" w:rsidR="00232BF1" w:rsidRDefault="00232BF1" w:rsidP="006316AB">
      <w:pPr>
        <w:jc w:val="both"/>
      </w:pPr>
      <w:r>
        <w:t>My contribution,</w:t>
      </w:r>
      <w:r w:rsidR="000847EA">
        <w:t xml:space="preserve"> I helped with the idea to create a book cover.</w:t>
      </w:r>
      <w:r>
        <w:t xml:space="preserve"> </w:t>
      </w:r>
      <w:r w:rsidR="000847EA">
        <w:t>I helped physically to make the poster with my team. A</w:t>
      </w:r>
      <w:r>
        <w:t xml:space="preserve">s a team we came to the conclusion that I will start the presentation. I defined values, beliefs and attitudes, </w:t>
      </w:r>
      <w:r w:rsidR="000847EA">
        <w:t xml:space="preserve">used </w:t>
      </w:r>
      <w:r>
        <w:t xml:space="preserve">RED critical thinking tool to analyse TSB to evaluate with evidence that they were value-led organisation. </w:t>
      </w:r>
    </w:p>
    <w:p w14:paraId="446B051C" w14:textId="77777777" w:rsidR="000847EA" w:rsidRDefault="000847EA" w:rsidP="006316AB">
      <w:pPr>
        <w:jc w:val="both"/>
      </w:pPr>
    </w:p>
    <w:p w14:paraId="58AFE421" w14:textId="3AFA8A66" w:rsidR="00E32F3F" w:rsidRDefault="000847EA" w:rsidP="00E32F3F">
      <w:pPr>
        <w:jc w:val="both"/>
      </w:pPr>
      <w:r>
        <w:t>I am proud of our teamwork, our poster was the best, the concept worked,</w:t>
      </w:r>
      <w:r w:rsidR="00E32F3F">
        <w:t xml:space="preserve"> </w:t>
      </w:r>
      <w:r w:rsidR="00E964A5">
        <w:t>i</w:t>
      </w:r>
      <w:r>
        <w:t xml:space="preserve">t was fun working with </w:t>
      </w:r>
      <w:proofErr w:type="spellStart"/>
      <w:r>
        <w:t>Sabia</w:t>
      </w:r>
      <w:proofErr w:type="spellEnd"/>
      <w:r>
        <w:t xml:space="preserve">, </w:t>
      </w:r>
      <w:proofErr w:type="spellStart"/>
      <w:r>
        <w:t>Nehar</w:t>
      </w:r>
      <w:proofErr w:type="spellEnd"/>
      <w:r>
        <w:t xml:space="preserve"> and Rima.</w:t>
      </w:r>
      <w:r w:rsidR="00FB3403">
        <w:t xml:space="preserve"> </w:t>
      </w:r>
      <w:r w:rsidR="00E32F3F">
        <w:t>Our team effort and hard work resembled through our poster and we have been awarded.</w:t>
      </w:r>
      <w:r w:rsidR="002E4C83">
        <w:t xml:space="preserve"> Parker agrees that teamwork requires team players. It sounds like cliché, but it is the primary theme of this work that effective teamwork is based on an effective mix of people who exhibit variety of approaches to teamwork. (Parker 2008 p70)</w:t>
      </w:r>
    </w:p>
    <w:p w14:paraId="6ECFA179" w14:textId="77777777" w:rsidR="000847EA" w:rsidRDefault="000847EA" w:rsidP="006316AB">
      <w:pPr>
        <w:jc w:val="both"/>
      </w:pPr>
    </w:p>
    <w:p w14:paraId="2E7296D8" w14:textId="41E7D4C6" w:rsidR="000847EA" w:rsidRDefault="000847EA" w:rsidP="006316AB">
      <w:pPr>
        <w:jc w:val="both"/>
      </w:pPr>
      <w:r>
        <w:t xml:space="preserve">The strengths of our poster; it was unique, creative, competitive, informative, descriptive, colourful, visually appealing, attractive, innovative, humour, knowledgeable, simple layout, easy to understand, our poster reflected our </w:t>
      </w:r>
      <w:bookmarkStart w:id="0" w:name="_GoBack"/>
      <w:bookmarkEnd w:id="0"/>
      <w:r>
        <w:t xml:space="preserve"> teamwork. </w:t>
      </w:r>
    </w:p>
    <w:p w14:paraId="7D11A7EB" w14:textId="77777777" w:rsidR="000847EA" w:rsidRDefault="000847EA" w:rsidP="006316AB">
      <w:pPr>
        <w:jc w:val="both"/>
      </w:pPr>
    </w:p>
    <w:p w14:paraId="2963DF34" w14:textId="07738167" w:rsidR="000847EA" w:rsidRDefault="000847EA" w:rsidP="006316AB">
      <w:pPr>
        <w:jc w:val="both"/>
      </w:pPr>
      <w:r>
        <w:t xml:space="preserve">In comparison to other group posters, I did feel threatened by Tariqul, Momin and </w:t>
      </w:r>
      <w:proofErr w:type="spellStart"/>
      <w:r>
        <w:t>Mokbul’s</w:t>
      </w:r>
      <w:proofErr w:type="spellEnd"/>
      <w:r>
        <w:t xml:space="preserve"> poster; it was large, competitive, informative and descriptive. </w:t>
      </w:r>
      <w:r w:rsidR="00FB3403">
        <w:t xml:space="preserve">I did not feel threatened or demotivated by other group posters as I evaluated that they were still at the Tuckman’s storming stage at team </w:t>
      </w:r>
      <w:r w:rsidR="005A2433">
        <w:t>formation.</w:t>
      </w:r>
      <w:r w:rsidR="00FD5CAE">
        <w:t xml:space="preserve"> Conflict happens when team members challenge the </w:t>
      </w:r>
      <w:r w:rsidR="00FD5CAE">
        <w:lastRenderedPageBreak/>
        <w:t xml:space="preserve">authority of the leader, or when their roles have not been defined clearly, people </w:t>
      </w:r>
      <w:r w:rsidR="00720049">
        <w:t>start</w:t>
      </w:r>
      <w:r w:rsidR="00FD5CAE">
        <w:t xml:space="preserve"> feel</w:t>
      </w:r>
      <w:r w:rsidR="00720049">
        <w:t xml:space="preserve">ing </w:t>
      </w:r>
      <w:r w:rsidR="00FD5CAE">
        <w:t>overwhelmed with the workload. (mindtools.com 2019)</w:t>
      </w:r>
      <w:r w:rsidR="00FB3403">
        <w:t xml:space="preserve"> </w:t>
      </w:r>
      <w:r w:rsidR="00521F5E">
        <w:t>evidently</w:t>
      </w:r>
      <w:r w:rsidR="00FB3403">
        <w:t>, the atmosphere felt hostile.</w:t>
      </w:r>
    </w:p>
    <w:p w14:paraId="7291F6A7" w14:textId="77777777" w:rsidR="00521F5E" w:rsidRDefault="00521F5E" w:rsidP="006316AB">
      <w:pPr>
        <w:jc w:val="both"/>
      </w:pPr>
    </w:p>
    <w:p w14:paraId="1BDA1BF5" w14:textId="4EEFF3D9" w:rsidR="005A2433" w:rsidRDefault="00E32F3F" w:rsidP="006316AB">
      <w:pPr>
        <w:jc w:val="both"/>
      </w:pPr>
      <w:r>
        <w:t xml:space="preserve">I do not think I would do anything differently next time; it all depends on </w:t>
      </w:r>
      <w:r w:rsidR="00A60528">
        <w:t>professionalism and how we can adapt to different situation</w:t>
      </w:r>
      <w:r w:rsidR="00695547">
        <w:t>s and environment.</w:t>
      </w:r>
    </w:p>
    <w:p w14:paraId="666AB8B3" w14:textId="77777777" w:rsidR="005A2433" w:rsidRDefault="005A2433">
      <w:r>
        <w:br w:type="page"/>
      </w:r>
    </w:p>
    <w:p w14:paraId="70DC4FD8" w14:textId="281DAADB" w:rsidR="00E32F3F" w:rsidRDefault="005A2433" w:rsidP="005A2433">
      <w:pPr>
        <w:jc w:val="center"/>
      </w:pPr>
      <w:r>
        <w:lastRenderedPageBreak/>
        <w:t>Appendix</w:t>
      </w:r>
    </w:p>
    <w:p w14:paraId="15304A1C" w14:textId="77777777" w:rsidR="005A2433" w:rsidRDefault="005A2433" w:rsidP="005A2433">
      <w:pPr>
        <w:jc w:val="center"/>
      </w:pPr>
    </w:p>
    <w:p w14:paraId="2B9C0504" w14:textId="1194E360" w:rsidR="005A2433" w:rsidRDefault="005A2433" w:rsidP="005A2433">
      <w:pPr>
        <w:pStyle w:val="ListParagraph"/>
        <w:numPr>
          <w:ilvl w:val="0"/>
          <w:numId w:val="1"/>
        </w:numPr>
      </w:pPr>
    </w:p>
    <w:p w14:paraId="4C862081" w14:textId="6E9D63EB" w:rsidR="005A2433" w:rsidRDefault="005A2433" w:rsidP="005A2433">
      <w:pPr>
        <w:pStyle w:val="ListParagraph"/>
      </w:pPr>
      <w:r>
        <w:rPr>
          <w:noProof/>
        </w:rPr>
        <w:drawing>
          <wp:inline distT="0" distB="0" distL="0" distR="0" wp14:anchorId="26234A0B" wp14:editId="1EAA1B5D">
            <wp:extent cx="3456432" cy="264821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rning-kolb.jpg"/>
                    <pic:cNvPicPr/>
                  </pic:nvPicPr>
                  <pic:blipFill>
                    <a:blip r:embed="rId7">
                      <a:extLst>
                        <a:ext uri="{28A0092B-C50C-407E-A947-70E740481C1C}">
                          <a14:useLocalDpi xmlns:a14="http://schemas.microsoft.com/office/drawing/2010/main" val="0"/>
                        </a:ext>
                      </a:extLst>
                    </a:blip>
                    <a:stretch>
                      <a:fillRect/>
                    </a:stretch>
                  </pic:blipFill>
                  <pic:spPr>
                    <a:xfrm>
                      <a:off x="0" y="0"/>
                      <a:ext cx="3472071" cy="2660194"/>
                    </a:xfrm>
                    <a:prstGeom prst="rect">
                      <a:avLst/>
                    </a:prstGeom>
                  </pic:spPr>
                </pic:pic>
              </a:graphicData>
            </a:graphic>
          </wp:inline>
        </w:drawing>
      </w:r>
    </w:p>
    <w:p w14:paraId="270F170C" w14:textId="655AA00C" w:rsidR="005A2433" w:rsidRDefault="005A2433" w:rsidP="005A2433">
      <w:pPr>
        <w:pStyle w:val="ListParagraph"/>
      </w:pPr>
    </w:p>
    <w:p w14:paraId="60BACDD7" w14:textId="79779701" w:rsidR="005A2433" w:rsidRDefault="005A2433" w:rsidP="005A2433">
      <w:pPr>
        <w:pStyle w:val="ListParagraph"/>
      </w:pPr>
    </w:p>
    <w:p w14:paraId="7BE902C3" w14:textId="46A4D4A7" w:rsidR="005A2433" w:rsidRDefault="005A2433" w:rsidP="005A2433">
      <w:pPr>
        <w:pStyle w:val="ListParagraph"/>
        <w:numPr>
          <w:ilvl w:val="0"/>
          <w:numId w:val="1"/>
        </w:numPr>
      </w:pPr>
    </w:p>
    <w:p w14:paraId="112A7D60" w14:textId="2C9C4BC3" w:rsidR="005A2433" w:rsidRDefault="005A2433" w:rsidP="005A2433">
      <w:pPr>
        <w:pStyle w:val="ListParagraph"/>
      </w:pPr>
      <w:r>
        <w:rPr>
          <w:noProof/>
        </w:rPr>
        <w:drawing>
          <wp:inline distT="0" distB="0" distL="0" distR="0" wp14:anchorId="335EA807" wp14:editId="504B4A1F">
            <wp:extent cx="2011986" cy="357846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681.PNG"/>
                    <pic:cNvPicPr/>
                  </pic:nvPicPr>
                  <pic:blipFill>
                    <a:blip r:embed="rId8">
                      <a:extLst>
                        <a:ext uri="{28A0092B-C50C-407E-A947-70E740481C1C}">
                          <a14:useLocalDpi xmlns:a14="http://schemas.microsoft.com/office/drawing/2010/main" val="0"/>
                        </a:ext>
                      </a:extLst>
                    </a:blip>
                    <a:stretch>
                      <a:fillRect/>
                    </a:stretch>
                  </pic:blipFill>
                  <pic:spPr>
                    <a:xfrm>
                      <a:off x="0" y="0"/>
                      <a:ext cx="2039260" cy="3626969"/>
                    </a:xfrm>
                    <a:prstGeom prst="rect">
                      <a:avLst/>
                    </a:prstGeom>
                  </pic:spPr>
                </pic:pic>
              </a:graphicData>
            </a:graphic>
          </wp:inline>
        </w:drawing>
      </w:r>
      <w:r>
        <w:rPr>
          <w:noProof/>
        </w:rPr>
        <w:drawing>
          <wp:inline distT="0" distB="0" distL="0" distR="0" wp14:anchorId="06C7D7B8" wp14:editId="436757BA">
            <wp:extent cx="2007112" cy="35697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682.PNG"/>
                    <pic:cNvPicPr/>
                  </pic:nvPicPr>
                  <pic:blipFill>
                    <a:blip r:embed="rId9">
                      <a:extLst>
                        <a:ext uri="{28A0092B-C50C-407E-A947-70E740481C1C}">
                          <a14:useLocalDpi xmlns:a14="http://schemas.microsoft.com/office/drawing/2010/main" val="0"/>
                        </a:ext>
                      </a:extLst>
                    </a:blip>
                    <a:stretch>
                      <a:fillRect/>
                    </a:stretch>
                  </pic:blipFill>
                  <pic:spPr>
                    <a:xfrm>
                      <a:off x="0" y="0"/>
                      <a:ext cx="2044457" cy="3636210"/>
                    </a:xfrm>
                    <a:prstGeom prst="rect">
                      <a:avLst/>
                    </a:prstGeom>
                  </pic:spPr>
                </pic:pic>
              </a:graphicData>
            </a:graphic>
          </wp:inline>
        </w:drawing>
      </w:r>
    </w:p>
    <w:p w14:paraId="03134B64" w14:textId="62BD89F8" w:rsidR="005C7501" w:rsidRDefault="005C7501" w:rsidP="005A2433">
      <w:pPr>
        <w:pStyle w:val="ListParagraph"/>
      </w:pPr>
    </w:p>
    <w:p w14:paraId="1C62CD0E" w14:textId="77777777" w:rsidR="005C7501" w:rsidRDefault="005C7501">
      <w:r>
        <w:br w:type="page"/>
      </w:r>
    </w:p>
    <w:p w14:paraId="2B0465AE" w14:textId="59E8E7ED" w:rsidR="005C7501" w:rsidRDefault="005C7501" w:rsidP="005C7501">
      <w:pPr>
        <w:pStyle w:val="ListParagraph"/>
        <w:jc w:val="center"/>
      </w:pPr>
      <w:r>
        <w:lastRenderedPageBreak/>
        <w:t>Reference List</w:t>
      </w:r>
    </w:p>
    <w:p w14:paraId="571645F0" w14:textId="218590FC" w:rsidR="005C7501" w:rsidRDefault="005C7501" w:rsidP="005C7501">
      <w:pPr>
        <w:pStyle w:val="ListParagraph"/>
        <w:jc w:val="both"/>
      </w:pPr>
      <w:r>
        <w:t>Textbook:</w:t>
      </w:r>
    </w:p>
    <w:p w14:paraId="47DD257B" w14:textId="09F3B1A9" w:rsidR="005C7501" w:rsidRDefault="005C7501" w:rsidP="005C7501">
      <w:pPr>
        <w:pStyle w:val="ListParagraph"/>
        <w:jc w:val="both"/>
      </w:pPr>
    </w:p>
    <w:p w14:paraId="64F348EE" w14:textId="437F176C" w:rsidR="005C7501" w:rsidRDefault="005C7501" w:rsidP="005C7501">
      <w:pPr>
        <w:pStyle w:val="ListParagraph"/>
        <w:jc w:val="both"/>
      </w:pPr>
      <w:r>
        <w:t xml:space="preserve">Bassot, B. (2015) </w:t>
      </w:r>
      <w:r w:rsidRPr="005C7501">
        <w:rPr>
          <w:i/>
        </w:rPr>
        <w:t>The Reflective Practice Guide. An Interdisciplinary approach to critical reflection.</w:t>
      </w:r>
      <w:r>
        <w:t xml:space="preserve"> OXON: Routledge Taylor &amp; Francis Group</w:t>
      </w:r>
    </w:p>
    <w:p w14:paraId="7DB254C9" w14:textId="3D6B98F5" w:rsidR="005C7501" w:rsidRDefault="005C7501" w:rsidP="005C7501">
      <w:pPr>
        <w:pStyle w:val="ListParagraph"/>
        <w:jc w:val="both"/>
      </w:pPr>
    </w:p>
    <w:p w14:paraId="0647F2CB" w14:textId="06ABD98A" w:rsidR="005C7501" w:rsidRDefault="005C7501" w:rsidP="005C7501">
      <w:pPr>
        <w:pStyle w:val="ListParagraph"/>
        <w:jc w:val="both"/>
      </w:pPr>
      <w:r>
        <w:t xml:space="preserve">Mullins, J. and Christy, G. (2010) </w:t>
      </w:r>
      <w:r w:rsidRPr="005C7501">
        <w:rPr>
          <w:i/>
        </w:rPr>
        <w:t>Management and Organisation Behaviour</w:t>
      </w:r>
      <w:r>
        <w:t>. 9</w:t>
      </w:r>
      <w:r w:rsidRPr="005C7501">
        <w:rPr>
          <w:vertAlign w:val="superscript"/>
        </w:rPr>
        <w:t>th</w:t>
      </w:r>
      <w:r>
        <w:t xml:space="preserve"> ED. Essex: Pearson Education Limited </w:t>
      </w:r>
    </w:p>
    <w:p w14:paraId="20180AD6" w14:textId="77777777" w:rsidR="005C7501" w:rsidRDefault="005C7501" w:rsidP="005C7501">
      <w:pPr>
        <w:pStyle w:val="ListParagraph"/>
        <w:jc w:val="both"/>
      </w:pPr>
    </w:p>
    <w:p w14:paraId="68AAB130" w14:textId="77777777" w:rsidR="005C7501" w:rsidRDefault="005C7501" w:rsidP="005C7501">
      <w:pPr>
        <w:pStyle w:val="ListParagraph"/>
        <w:jc w:val="both"/>
      </w:pPr>
      <w:r>
        <w:t xml:space="preserve">Parker, G.M. (2008) </w:t>
      </w:r>
      <w:r w:rsidRPr="005C7501">
        <w:rPr>
          <w:i/>
        </w:rPr>
        <w:t>Team Players and Teamwork. New strategies for developing successful collaboration.</w:t>
      </w:r>
      <w:r>
        <w:t xml:space="preserve"> 2</w:t>
      </w:r>
      <w:r w:rsidRPr="005C7501">
        <w:rPr>
          <w:vertAlign w:val="superscript"/>
        </w:rPr>
        <w:t>nd</w:t>
      </w:r>
      <w:r>
        <w:t xml:space="preserve"> ED. San Francisco: John Wiley &amp; Sons</w:t>
      </w:r>
    </w:p>
    <w:p w14:paraId="775C78DE" w14:textId="77777777" w:rsidR="005C7501" w:rsidRDefault="005C7501" w:rsidP="005C7501">
      <w:pPr>
        <w:pStyle w:val="ListParagraph"/>
        <w:jc w:val="both"/>
      </w:pPr>
    </w:p>
    <w:p w14:paraId="7A4723F6" w14:textId="09C54A18" w:rsidR="005C7501" w:rsidRDefault="005C7501" w:rsidP="005C7501">
      <w:pPr>
        <w:pStyle w:val="ListParagraph"/>
        <w:jc w:val="both"/>
      </w:pPr>
      <w:r>
        <w:t xml:space="preserve">Tarrant, P. (2013) </w:t>
      </w:r>
      <w:r w:rsidRPr="005C7501">
        <w:rPr>
          <w:i/>
        </w:rPr>
        <w:t>Reflective Practice and Professional Development</w:t>
      </w:r>
      <w:r>
        <w:t>. London: SAGE Publication Ltd</w:t>
      </w:r>
    </w:p>
    <w:p w14:paraId="70B82EB7" w14:textId="64E524EE" w:rsidR="005C7501" w:rsidRDefault="005C7501" w:rsidP="005C7501">
      <w:pPr>
        <w:pStyle w:val="ListParagraph"/>
        <w:jc w:val="both"/>
      </w:pPr>
    </w:p>
    <w:p w14:paraId="45C6A171" w14:textId="1C17D7F5" w:rsidR="005C7501" w:rsidRDefault="005C7501" w:rsidP="005C7501">
      <w:pPr>
        <w:pStyle w:val="ListParagraph"/>
        <w:jc w:val="both"/>
      </w:pPr>
      <w:r>
        <w:t>Website:</w:t>
      </w:r>
    </w:p>
    <w:p w14:paraId="59C4A59F" w14:textId="6812B9DF" w:rsidR="005C7501" w:rsidRDefault="005C7501" w:rsidP="005C7501">
      <w:pPr>
        <w:pStyle w:val="ListParagraph"/>
        <w:jc w:val="both"/>
      </w:pPr>
    </w:p>
    <w:p w14:paraId="31719C8B" w14:textId="3D23A7B7" w:rsidR="005C7501" w:rsidRDefault="005C7501" w:rsidP="005C7501">
      <w:pPr>
        <w:pStyle w:val="ListParagraph"/>
        <w:jc w:val="both"/>
        <w:rPr>
          <w:i/>
        </w:rPr>
      </w:pPr>
      <w:r>
        <w:t xml:space="preserve">Mindtools (2019) </w:t>
      </w:r>
      <w:r w:rsidR="00720049" w:rsidRPr="00720049">
        <w:rPr>
          <w:i/>
        </w:rPr>
        <w:t>Forming, storming, norming, and performing. Understanding the stages of Team Formation</w:t>
      </w:r>
    </w:p>
    <w:p w14:paraId="1BE5EF26" w14:textId="58B3F780" w:rsidR="00720049" w:rsidRDefault="00720049" w:rsidP="005C7501">
      <w:pPr>
        <w:pStyle w:val="ListParagraph"/>
        <w:jc w:val="both"/>
      </w:pPr>
      <w:r>
        <w:t xml:space="preserve">Available at: </w:t>
      </w:r>
      <w:hyperlink r:id="rId10" w:history="1">
        <w:r w:rsidRPr="004A4A76">
          <w:rPr>
            <w:rStyle w:val="Hyperlink"/>
          </w:rPr>
          <w:t>https://www.mindt</w:t>
        </w:r>
        <w:r w:rsidRPr="004A4A76">
          <w:rPr>
            <w:rStyle w:val="Hyperlink"/>
          </w:rPr>
          <w:t>o</w:t>
        </w:r>
        <w:r w:rsidRPr="004A4A76">
          <w:rPr>
            <w:rStyle w:val="Hyperlink"/>
          </w:rPr>
          <w:t>ols.com/pages/article/newLDR_86.htm</w:t>
        </w:r>
      </w:hyperlink>
      <w:r>
        <w:t xml:space="preserve"> </w:t>
      </w:r>
    </w:p>
    <w:p w14:paraId="0B2ADAF2" w14:textId="1A01EE69" w:rsidR="00720049" w:rsidRPr="00720049" w:rsidRDefault="00720049" w:rsidP="005C7501">
      <w:pPr>
        <w:pStyle w:val="ListParagraph"/>
        <w:jc w:val="both"/>
      </w:pPr>
      <w:r>
        <w:t>(Accessed on 21</w:t>
      </w:r>
      <w:r w:rsidRPr="00720049">
        <w:rPr>
          <w:vertAlign w:val="superscript"/>
        </w:rPr>
        <w:t>st</w:t>
      </w:r>
      <w:r>
        <w:t xml:space="preserve"> March 2019)</w:t>
      </w:r>
    </w:p>
    <w:sectPr w:rsidR="00720049" w:rsidRPr="00720049" w:rsidSect="000D01A6">
      <w:headerReference w:type="default" r:id="rId11"/>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262A3" w14:textId="77777777" w:rsidR="00E842EC" w:rsidRDefault="00E842EC" w:rsidP="006316AB">
      <w:r>
        <w:separator/>
      </w:r>
    </w:p>
  </w:endnote>
  <w:endnote w:type="continuationSeparator" w:id="0">
    <w:p w14:paraId="16947A20" w14:textId="77777777" w:rsidR="00E842EC" w:rsidRDefault="00E842EC" w:rsidP="00631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342976"/>
      <w:docPartObj>
        <w:docPartGallery w:val="Page Numbers (Bottom of Page)"/>
        <w:docPartUnique/>
      </w:docPartObj>
    </w:sdtPr>
    <w:sdtEndPr>
      <w:rPr>
        <w:rStyle w:val="PageNumber"/>
      </w:rPr>
    </w:sdtEndPr>
    <w:sdtContent>
      <w:p w14:paraId="288BF28F" w14:textId="77777777" w:rsidR="006316AB" w:rsidRDefault="006316AB" w:rsidP="004A4A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E53337" w14:textId="77777777" w:rsidR="006316AB" w:rsidRDefault="006316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16037194"/>
      <w:docPartObj>
        <w:docPartGallery w:val="Page Numbers (Bottom of Page)"/>
        <w:docPartUnique/>
      </w:docPartObj>
    </w:sdtPr>
    <w:sdtEndPr>
      <w:rPr>
        <w:rStyle w:val="PageNumber"/>
      </w:rPr>
    </w:sdtEndPr>
    <w:sdtContent>
      <w:p w14:paraId="397AA266" w14:textId="77777777" w:rsidR="006316AB" w:rsidRDefault="006316AB" w:rsidP="004A4A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B4F866" w14:textId="77777777" w:rsidR="006316AB" w:rsidRDefault="00631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2FACC" w14:textId="77777777" w:rsidR="00E842EC" w:rsidRDefault="00E842EC" w:rsidP="006316AB">
      <w:r>
        <w:separator/>
      </w:r>
    </w:p>
  </w:footnote>
  <w:footnote w:type="continuationSeparator" w:id="0">
    <w:p w14:paraId="5565FC2C" w14:textId="77777777" w:rsidR="00E842EC" w:rsidRDefault="00E842EC" w:rsidP="00631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63DED" w14:textId="77777777" w:rsidR="006316AB" w:rsidRDefault="006316AB">
    <w:pPr>
      <w:pStyle w:val="Header"/>
    </w:pPr>
    <w:r>
      <w:t>1709301</w:t>
    </w:r>
  </w:p>
  <w:p w14:paraId="77B29924" w14:textId="77777777" w:rsidR="006316AB" w:rsidRDefault="006316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99388F"/>
    <w:multiLevelType w:val="hybridMultilevel"/>
    <w:tmpl w:val="6A361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AB"/>
    <w:rsid w:val="000847EA"/>
    <w:rsid w:val="000C7607"/>
    <w:rsid w:val="000D01A6"/>
    <w:rsid w:val="00232BF1"/>
    <w:rsid w:val="002C74F4"/>
    <w:rsid w:val="002E4C83"/>
    <w:rsid w:val="0040479E"/>
    <w:rsid w:val="00521F5E"/>
    <w:rsid w:val="005A2433"/>
    <w:rsid w:val="005C7501"/>
    <w:rsid w:val="00627F32"/>
    <w:rsid w:val="006316AB"/>
    <w:rsid w:val="00695547"/>
    <w:rsid w:val="00720049"/>
    <w:rsid w:val="00847539"/>
    <w:rsid w:val="0090621F"/>
    <w:rsid w:val="00A60528"/>
    <w:rsid w:val="00AC698D"/>
    <w:rsid w:val="00CF6ED9"/>
    <w:rsid w:val="00E01284"/>
    <w:rsid w:val="00E32F3F"/>
    <w:rsid w:val="00E842EC"/>
    <w:rsid w:val="00E964A5"/>
    <w:rsid w:val="00EF0544"/>
    <w:rsid w:val="00FB3403"/>
    <w:rsid w:val="00FD5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446E85"/>
  <w14:defaultImageDpi w14:val="32767"/>
  <w15:chartTrackingRefBased/>
  <w15:docId w15:val="{702B66D1-8CE1-1644-83BA-ABB53242D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316AB"/>
    <w:pPr>
      <w:tabs>
        <w:tab w:val="center" w:pos="4513"/>
        <w:tab w:val="right" w:pos="9026"/>
      </w:tabs>
    </w:pPr>
  </w:style>
  <w:style w:type="character" w:customStyle="1" w:styleId="FooterChar">
    <w:name w:val="Footer Char"/>
    <w:basedOn w:val="DefaultParagraphFont"/>
    <w:link w:val="Footer"/>
    <w:uiPriority w:val="99"/>
    <w:rsid w:val="006316AB"/>
  </w:style>
  <w:style w:type="character" w:styleId="PageNumber">
    <w:name w:val="page number"/>
    <w:basedOn w:val="DefaultParagraphFont"/>
    <w:uiPriority w:val="99"/>
    <w:semiHidden/>
    <w:unhideWhenUsed/>
    <w:rsid w:val="006316AB"/>
  </w:style>
  <w:style w:type="paragraph" w:styleId="Header">
    <w:name w:val="header"/>
    <w:basedOn w:val="Normal"/>
    <w:link w:val="HeaderChar"/>
    <w:uiPriority w:val="99"/>
    <w:unhideWhenUsed/>
    <w:rsid w:val="006316AB"/>
    <w:pPr>
      <w:tabs>
        <w:tab w:val="center" w:pos="4513"/>
        <w:tab w:val="right" w:pos="9026"/>
      </w:tabs>
    </w:pPr>
  </w:style>
  <w:style w:type="character" w:customStyle="1" w:styleId="HeaderChar">
    <w:name w:val="Header Char"/>
    <w:basedOn w:val="DefaultParagraphFont"/>
    <w:link w:val="Header"/>
    <w:uiPriority w:val="99"/>
    <w:rsid w:val="006316AB"/>
  </w:style>
  <w:style w:type="paragraph" w:styleId="ListParagraph">
    <w:name w:val="List Paragraph"/>
    <w:basedOn w:val="Normal"/>
    <w:uiPriority w:val="34"/>
    <w:qFormat/>
    <w:rsid w:val="005A2433"/>
    <w:pPr>
      <w:ind w:left="720"/>
      <w:contextualSpacing/>
    </w:pPr>
  </w:style>
  <w:style w:type="paragraph" w:styleId="BalloonText">
    <w:name w:val="Balloon Text"/>
    <w:basedOn w:val="Normal"/>
    <w:link w:val="BalloonTextChar"/>
    <w:uiPriority w:val="99"/>
    <w:semiHidden/>
    <w:unhideWhenUsed/>
    <w:rsid w:val="005A243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A2433"/>
    <w:rPr>
      <w:rFonts w:ascii="Times New Roman" w:hAnsi="Times New Roman" w:cs="Times New Roman"/>
      <w:sz w:val="18"/>
      <w:szCs w:val="18"/>
    </w:rPr>
  </w:style>
  <w:style w:type="character" w:styleId="Hyperlink">
    <w:name w:val="Hyperlink"/>
    <w:basedOn w:val="DefaultParagraphFont"/>
    <w:uiPriority w:val="99"/>
    <w:unhideWhenUsed/>
    <w:rsid w:val="00720049"/>
    <w:rPr>
      <w:color w:val="0563C1" w:themeColor="hyperlink"/>
      <w:u w:val="single"/>
    </w:rPr>
  </w:style>
  <w:style w:type="character" w:styleId="UnresolvedMention">
    <w:name w:val="Unresolved Mention"/>
    <w:basedOn w:val="DefaultParagraphFont"/>
    <w:uiPriority w:val="99"/>
    <w:rsid w:val="00720049"/>
    <w:rPr>
      <w:color w:val="605E5C"/>
      <w:shd w:val="clear" w:color="auto" w:fill="E1DFDD"/>
    </w:rPr>
  </w:style>
  <w:style w:type="character" w:styleId="FollowedHyperlink">
    <w:name w:val="FollowedHyperlink"/>
    <w:basedOn w:val="DefaultParagraphFont"/>
    <w:uiPriority w:val="99"/>
    <w:semiHidden/>
    <w:unhideWhenUsed/>
    <w:rsid w:val="007200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indtools.com/pages/article/newLDR_86.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4</Pages>
  <Words>648</Words>
  <Characters>3698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Hussen (1709301)</dc:creator>
  <cp:keywords/>
  <dc:description/>
  <cp:lastModifiedBy>Farzana Hussen (1709301)</cp:lastModifiedBy>
  <cp:revision>5</cp:revision>
  <dcterms:created xsi:type="dcterms:W3CDTF">2019-03-21T13:46:00Z</dcterms:created>
  <dcterms:modified xsi:type="dcterms:W3CDTF">2019-03-21T20:23:00Z</dcterms:modified>
</cp:coreProperties>
</file>