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8F2BA10" w:rsidR="00124521" w:rsidRDefault="49EFE379" w:rsidP="49EFE379">
      <w:pPr>
        <w:rPr>
          <w:rFonts w:ascii="Arial" w:eastAsia="Arial" w:hAnsi="Arial" w:cs="Arial"/>
          <w:b/>
          <w:bCs/>
          <w:sz w:val="24"/>
          <w:szCs w:val="24"/>
        </w:rPr>
      </w:pPr>
      <w:r w:rsidRPr="49EFE379">
        <w:rPr>
          <w:rFonts w:ascii="Arial" w:eastAsia="Arial" w:hAnsi="Arial" w:cs="Arial"/>
          <w:b/>
          <w:bCs/>
          <w:sz w:val="24"/>
          <w:szCs w:val="24"/>
        </w:rPr>
        <w:t xml:space="preserve">Annotated Bibliography Autism </w:t>
      </w:r>
    </w:p>
    <w:p w14:paraId="156E6689" w14:textId="49AB89E2" w:rsidR="49EFE379" w:rsidRDefault="49EFE379" w:rsidP="49EFE379">
      <w:pPr>
        <w:rPr>
          <w:rFonts w:ascii="Arial" w:eastAsia="Arial" w:hAnsi="Arial" w:cs="Arial"/>
          <w:b/>
          <w:bCs/>
          <w:sz w:val="24"/>
          <w:szCs w:val="24"/>
        </w:rPr>
      </w:pPr>
    </w:p>
    <w:p w14:paraId="1AD2F462" w14:textId="7B833ACA" w:rsidR="5D78F7BE" w:rsidRDefault="5D78F7BE" w:rsidP="5D78F7BE">
      <w:pPr>
        <w:rPr>
          <w:rFonts w:ascii="Arial" w:eastAsia="Arial" w:hAnsi="Arial" w:cs="Arial"/>
          <w:b/>
          <w:bCs/>
          <w:sz w:val="24"/>
          <w:szCs w:val="24"/>
        </w:rPr>
      </w:pPr>
    </w:p>
    <w:p w14:paraId="4359B1B0" w14:textId="0D41CF01" w:rsidR="49EFE379" w:rsidRPr="004A0067" w:rsidRDefault="49EFE379" w:rsidP="000B54BC">
      <w:pPr>
        <w:pStyle w:val="ListParagraph"/>
        <w:numPr>
          <w:ilvl w:val="0"/>
          <w:numId w:val="6"/>
        </w:numPr>
        <w:spacing w:line="245" w:lineRule="auto"/>
        <w:rPr>
          <w:rFonts w:ascii="Arial" w:eastAsia="Arial" w:hAnsi="Arial" w:cs="Arial"/>
          <w:i/>
        </w:rPr>
      </w:pPr>
      <w:r w:rsidRPr="000B54BC">
        <w:rPr>
          <w:rFonts w:ascii="Arial" w:eastAsia="Arial" w:hAnsi="Arial" w:cs="Arial"/>
          <w:i/>
          <w:iCs/>
        </w:rPr>
        <w:t>A comparison of DSM and ICD classifications of mental disorder | Advances in Psychiatric Treatment | Cambridge Core</w:t>
      </w:r>
      <w:r w:rsidRPr="000B54BC">
        <w:rPr>
          <w:rFonts w:ascii="Arial" w:eastAsia="Arial" w:hAnsi="Arial" w:cs="Arial"/>
        </w:rPr>
        <w:t xml:space="preserve"> (2018). Available at: </w:t>
      </w:r>
      <w:hyperlink r:id="rId6">
        <w:r w:rsidRPr="000B54BC">
          <w:rPr>
            <w:rStyle w:val="Hyperlink"/>
            <w:rFonts w:ascii="Arial" w:eastAsia="Arial" w:hAnsi="Arial" w:cs="Arial"/>
          </w:rPr>
          <w:t>https://www.cambridge.org/core/journals/advances-in-psychiatric-treatment/article/comparison-of-dsm-and-icd-classifications-of-mental-disorder/625C40990677716E8C92AF0A6374F896</w:t>
        </w:r>
      </w:hyperlink>
      <w:r w:rsidRPr="000B54BC">
        <w:rPr>
          <w:rFonts w:ascii="Arial" w:eastAsia="Arial" w:hAnsi="Arial" w:cs="Arial"/>
        </w:rPr>
        <w:t xml:space="preserve"> (Accessed: 10 March 2022).</w:t>
      </w:r>
    </w:p>
    <w:p w14:paraId="30AF1529" w14:textId="77777777" w:rsidR="004A0067" w:rsidRPr="004A0067" w:rsidRDefault="004A0067" w:rsidP="004A0067">
      <w:pPr>
        <w:pStyle w:val="ListParagraph"/>
        <w:spacing w:line="245" w:lineRule="auto"/>
        <w:rPr>
          <w:rFonts w:ascii="Arial" w:eastAsia="Arial" w:hAnsi="Arial" w:cs="Arial"/>
          <w:iCs/>
        </w:rPr>
      </w:pPr>
    </w:p>
    <w:p w14:paraId="7D907CB2" w14:textId="6AB56B2B" w:rsidR="00C96C53" w:rsidRPr="00C96C53" w:rsidRDefault="00C96C53" w:rsidP="00C96C53">
      <w:pPr>
        <w:spacing w:line="245" w:lineRule="auto"/>
        <w:rPr>
          <w:rFonts w:ascii="Arial" w:eastAsia="Arial" w:hAnsi="Arial" w:cs="Arial"/>
        </w:rPr>
      </w:pPr>
      <w:r>
        <w:rPr>
          <w:rFonts w:ascii="Arial" w:eastAsia="Arial" w:hAnsi="Arial" w:cs="Arial"/>
        </w:rPr>
        <w:t>T</w:t>
      </w:r>
      <w:r w:rsidRPr="00C96C53">
        <w:rPr>
          <w:rFonts w:ascii="Arial" w:eastAsia="Arial" w:hAnsi="Arial" w:cs="Arial"/>
        </w:rPr>
        <w:t>his is a reliable source since the ICD is the official worldwide classification, whereas the DSM is the official clinical diagnostic classification in the USA. The DSM is preferred since this enables for more accurate diagnosis.</w:t>
      </w:r>
    </w:p>
    <w:p w14:paraId="0B11405D" w14:textId="4CDD315A" w:rsidR="49EFE379" w:rsidRDefault="00C96C53" w:rsidP="00C96C53">
      <w:pPr>
        <w:spacing w:line="245" w:lineRule="auto"/>
        <w:rPr>
          <w:rFonts w:ascii="Arial" w:eastAsia="Arial" w:hAnsi="Arial" w:cs="Arial"/>
        </w:rPr>
      </w:pPr>
      <w:r w:rsidRPr="00C96C53">
        <w:rPr>
          <w:rFonts w:ascii="Arial" w:eastAsia="Arial" w:hAnsi="Arial" w:cs="Arial"/>
        </w:rPr>
        <w:t>This article discusses the benefits and drawbacks of both systems, as well as the main counter</w:t>
      </w:r>
      <w:r>
        <w:rPr>
          <w:rFonts w:ascii="Arial" w:eastAsia="Arial" w:hAnsi="Arial" w:cs="Arial"/>
        </w:rPr>
        <w:t xml:space="preserve"> </w:t>
      </w:r>
      <w:r w:rsidRPr="00C96C53">
        <w:rPr>
          <w:rFonts w:ascii="Arial" w:eastAsia="Arial" w:hAnsi="Arial" w:cs="Arial"/>
        </w:rPr>
        <w:t>arguments. The DSM and ICD categorization systems are vital in psychiatry. The DSM is the official framework for clinical diagnosis in the United States, but its effect has extended worldwide due to its significant benefits for research and widespread conviction that it is more accurate.</w:t>
      </w:r>
    </w:p>
    <w:p w14:paraId="5CBB36A4" w14:textId="77777777" w:rsidR="00C96C53" w:rsidRDefault="00C96C53" w:rsidP="00C96C53">
      <w:pPr>
        <w:spacing w:line="245" w:lineRule="auto"/>
        <w:rPr>
          <w:rFonts w:ascii="Arial" w:eastAsia="Arial" w:hAnsi="Arial" w:cs="Arial"/>
        </w:rPr>
      </w:pPr>
    </w:p>
    <w:p w14:paraId="7FCC1401" w14:textId="165F7B89" w:rsidR="49EFE379" w:rsidRPr="000B54BC" w:rsidRDefault="5D78F7BE" w:rsidP="000B54BC">
      <w:pPr>
        <w:pStyle w:val="ListParagraph"/>
        <w:numPr>
          <w:ilvl w:val="0"/>
          <w:numId w:val="6"/>
        </w:numPr>
        <w:spacing w:line="245" w:lineRule="auto"/>
        <w:rPr>
          <w:rFonts w:ascii="Arial" w:eastAsiaTheme="minorEastAsia" w:hAnsi="Arial" w:cs="Arial"/>
          <w:color w:val="333333"/>
        </w:rPr>
      </w:pPr>
      <w:r w:rsidRPr="000B54BC">
        <w:rPr>
          <w:rFonts w:ascii="Arial" w:eastAsia="Arial" w:hAnsi="Arial" w:cs="Arial"/>
          <w:color w:val="333333"/>
        </w:rPr>
        <w:t xml:space="preserve">American Psychiatric Association (2013) </w:t>
      </w:r>
      <w:r w:rsidRPr="000B54BC">
        <w:rPr>
          <w:rFonts w:ascii="Arial" w:eastAsia="Arial" w:hAnsi="Arial" w:cs="Arial"/>
          <w:i/>
          <w:iCs/>
          <w:color w:val="333333"/>
        </w:rPr>
        <w:t>Diagnost</w:t>
      </w:r>
      <w:r w:rsidRPr="000B54BC">
        <w:rPr>
          <w:rFonts w:ascii="Arial" w:eastAsia="Open Sans" w:hAnsi="Arial" w:cs="Arial"/>
          <w:i/>
          <w:iCs/>
          <w:color w:val="333333"/>
        </w:rPr>
        <w:t xml:space="preserve">ic and statistical manual of mental disorders: DSM-5. </w:t>
      </w:r>
      <w:r w:rsidRPr="000B54BC">
        <w:rPr>
          <w:rFonts w:ascii="Arial" w:eastAsia="Open Sans" w:hAnsi="Arial" w:cs="Arial"/>
          <w:color w:val="333333"/>
        </w:rPr>
        <w:t>5th ed. Washington, D.C.: American Psychiatric Publishing.</w:t>
      </w:r>
    </w:p>
    <w:p w14:paraId="72BB5CE7" w14:textId="68D34D41" w:rsidR="00A75D6D" w:rsidRDefault="00904692" w:rsidP="00341E1B">
      <w:pPr>
        <w:spacing w:line="245" w:lineRule="auto"/>
        <w:rPr>
          <w:rFonts w:ascii="Arial" w:hAnsi="Arial" w:cs="Arial"/>
          <w:color w:val="000000"/>
          <w:shd w:val="clear" w:color="auto" w:fill="FFFFFF"/>
        </w:rPr>
      </w:pPr>
      <w:r w:rsidRPr="00904692">
        <w:rPr>
          <w:rFonts w:ascii="Arial" w:hAnsi="Arial" w:cs="Arial"/>
          <w:color w:val="000000"/>
          <w:shd w:val="clear" w:color="auto" w:fill="FFFFFF"/>
        </w:rPr>
        <w:t>This is a reliable resource since this is a well-known book that has been peer-reviewed</w:t>
      </w:r>
      <w:r w:rsidR="00EB6D04">
        <w:rPr>
          <w:rFonts w:ascii="Arial" w:hAnsi="Arial" w:cs="Arial"/>
          <w:color w:val="000000"/>
          <w:shd w:val="clear" w:color="auto" w:fill="FFFFFF"/>
        </w:rPr>
        <w:t>.</w:t>
      </w:r>
      <w:r w:rsidR="00EB6D04" w:rsidRPr="00EB6D04">
        <w:t xml:space="preserve"> </w:t>
      </w:r>
      <w:r w:rsidR="00EB6D04" w:rsidRPr="00EB6D04">
        <w:rPr>
          <w:rFonts w:ascii="Arial" w:hAnsi="Arial" w:cs="Arial"/>
          <w:color w:val="000000"/>
          <w:shd w:val="clear" w:color="auto" w:fill="FFFFFF"/>
        </w:rPr>
        <w:t>The DSM-5 has been referenced during the argument since it is used by professionals worldwide to diagnose autism.</w:t>
      </w:r>
      <w:r w:rsidR="00EB6D04" w:rsidRPr="005E048B">
        <w:rPr>
          <w:rFonts w:ascii="Arial" w:hAnsi="Arial" w:cs="Arial"/>
          <w:color w:val="000000"/>
          <w:shd w:val="clear" w:color="auto" w:fill="FFFFFF"/>
        </w:rPr>
        <w:t xml:space="preserve"> Professionals</w:t>
      </w:r>
      <w:r w:rsidR="005E048B" w:rsidRPr="005E048B">
        <w:rPr>
          <w:rFonts w:ascii="Arial" w:hAnsi="Arial" w:cs="Arial"/>
          <w:color w:val="000000"/>
          <w:shd w:val="clear" w:color="auto" w:fill="FFFFFF"/>
        </w:rPr>
        <w:t xml:space="preserve"> identify autism spectrum condition based on two factors: social-communication and limited, repetitive, or sensory behaviours or interests. The DSM-5 uses a severity scale to determine how much support an autistic child need. Interaction and communication between the UK and US diagnostic styles using DSM-5 criteria is preferred.</w:t>
      </w:r>
    </w:p>
    <w:p w14:paraId="53E1D670" w14:textId="691DF3E9" w:rsidR="49EFE379" w:rsidRPr="00300777" w:rsidRDefault="49EFE379" w:rsidP="000B54BC">
      <w:pPr>
        <w:spacing w:line="245" w:lineRule="auto"/>
        <w:rPr>
          <w:rFonts w:ascii="Arial" w:eastAsia="Arial" w:hAnsi="Arial" w:cs="Arial"/>
        </w:rPr>
      </w:pPr>
    </w:p>
    <w:p w14:paraId="36CD52A2" w14:textId="06D024A0" w:rsidR="49EFE379" w:rsidRDefault="49EFE379" w:rsidP="000B54BC">
      <w:pPr>
        <w:spacing w:line="245" w:lineRule="auto"/>
        <w:rPr>
          <w:rFonts w:ascii="Arial" w:eastAsia="Arial" w:hAnsi="Arial" w:cs="Arial"/>
        </w:rPr>
      </w:pPr>
    </w:p>
    <w:p w14:paraId="35AF9C5F" w14:textId="22D8C2C3" w:rsidR="0038450D" w:rsidRPr="0038450D" w:rsidRDefault="00461250" w:rsidP="000B54BC">
      <w:pPr>
        <w:pStyle w:val="ListParagraph"/>
        <w:numPr>
          <w:ilvl w:val="0"/>
          <w:numId w:val="6"/>
        </w:numPr>
        <w:spacing w:line="245" w:lineRule="auto"/>
        <w:rPr>
          <w:rFonts w:ascii="Arial" w:eastAsiaTheme="minorEastAsia" w:hAnsi="Arial" w:cs="Arial"/>
        </w:rPr>
      </w:pPr>
      <w:r w:rsidRPr="0038450D">
        <w:rPr>
          <w:rFonts w:ascii="Arial" w:hAnsi="Arial" w:cs="Arial"/>
          <w:color w:val="333333"/>
          <w:shd w:val="clear" w:color="auto" w:fill="FFFFFF"/>
        </w:rPr>
        <w:t>Brede J, Remington A, Kenny L, Warren K, Pellicano E.</w:t>
      </w:r>
      <w:r w:rsidRPr="0038450D">
        <w:rPr>
          <w:rFonts w:ascii="Arial" w:eastAsia="Arial" w:hAnsi="Arial" w:cs="Arial"/>
        </w:rPr>
        <w:t xml:space="preserve"> </w:t>
      </w:r>
      <w:r w:rsidR="49EFE379" w:rsidRPr="0038450D">
        <w:rPr>
          <w:rFonts w:ascii="Arial" w:eastAsia="Arial" w:hAnsi="Arial" w:cs="Arial"/>
        </w:rPr>
        <w:t>(2017)</w:t>
      </w:r>
      <w:r w:rsidR="0038450D" w:rsidRPr="0038450D">
        <w:rPr>
          <w:rFonts w:ascii="Arial" w:eastAsia="Arial" w:hAnsi="Arial" w:cs="Arial"/>
        </w:rPr>
        <w:t>.</w:t>
      </w:r>
      <w:r w:rsidR="0038450D" w:rsidRPr="0038450D">
        <w:rPr>
          <w:rFonts w:ascii="Arial" w:hAnsi="Arial" w:cs="Arial"/>
          <w:color w:val="333333"/>
          <w:shd w:val="clear" w:color="auto" w:fill="FFFFFF"/>
        </w:rPr>
        <w:t xml:space="preserve"> Excluded from school: Autistic students’ experiences of school exclusion and subsequent re-integration into school’, </w:t>
      </w:r>
      <w:r w:rsidR="0038450D" w:rsidRPr="0038450D">
        <w:rPr>
          <w:rFonts w:ascii="Arial" w:hAnsi="Arial" w:cs="Arial"/>
          <w:i/>
          <w:iCs/>
          <w:color w:val="333333"/>
          <w:shd w:val="clear" w:color="auto" w:fill="FFFFFF"/>
        </w:rPr>
        <w:t>Autism &amp; Developmental Language Impairments</w:t>
      </w:r>
      <w:r w:rsidR="0038450D" w:rsidRPr="0038450D">
        <w:rPr>
          <w:rFonts w:ascii="Arial" w:hAnsi="Arial" w:cs="Arial"/>
          <w:color w:val="333333"/>
          <w:shd w:val="clear" w:color="auto" w:fill="FFFFFF"/>
        </w:rPr>
        <w:t>. doi: </w:t>
      </w:r>
      <w:hyperlink r:id="rId7" w:history="1">
        <w:r w:rsidR="0038450D" w:rsidRPr="0038450D">
          <w:rPr>
            <w:rFonts w:ascii="Arial" w:hAnsi="Arial" w:cs="Arial"/>
            <w:color w:val="006ACC"/>
            <w:u w:val="single"/>
            <w:shd w:val="clear" w:color="auto" w:fill="FFFFFF"/>
          </w:rPr>
          <w:t>10.1177/2396941517737511</w:t>
        </w:r>
      </w:hyperlink>
      <w:r w:rsidR="0038450D" w:rsidRPr="0038450D">
        <w:rPr>
          <w:rFonts w:ascii="Arial" w:hAnsi="Arial" w:cs="Arial"/>
          <w:color w:val="333333"/>
          <w:shd w:val="clear" w:color="auto" w:fill="FFFFFF"/>
        </w:rPr>
        <w:t>.</w:t>
      </w:r>
    </w:p>
    <w:p w14:paraId="6B403436" w14:textId="6B3BAA48" w:rsidR="49EFE379" w:rsidRPr="0038450D" w:rsidRDefault="49EFE379" w:rsidP="0038450D">
      <w:pPr>
        <w:pStyle w:val="ListParagraph"/>
        <w:spacing w:line="245" w:lineRule="auto"/>
        <w:rPr>
          <w:rFonts w:ascii="Arial" w:eastAsia="Arial" w:hAnsi="Arial" w:cs="Arial"/>
        </w:rPr>
      </w:pPr>
    </w:p>
    <w:p w14:paraId="6693CCA4" w14:textId="21BB3DB1" w:rsidR="00FC58BB" w:rsidRDefault="00702702" w:rsidP="00FC58BB">
      <w:pPr>
        <w:spacing w:line="245" w:lineRule="auto"/>
        <w:rPr>
          <w:rFonts w:ascii="Arial" w:eastAsia="Arial" w:hAnsi="Arial" w:cs="Arial"/>
        </w:rPr>
      </w:pPr>
      <w:r w:rsidRPr="00702702">
        <w:rPr>
          <w:rFonts w:ascii="Arial" w:eastAsia="Arial" w:hAnsi="Arial" w:cs="Arial"/>
        </w:rPr>
        <w:t>This article is a credible source since it has been published and has undergone substantial peer review.</w:t>
      </w:r>
      <w:r w:rsidR="00B1362F">
        <w:rPr>
          <w:rFonts w:ascii="Arial" w:eastAsia="Arial" w:hAnsi="Arial" w:cs="Arial"/>
        </w:rPr>
        <w:t xml:space="preserve"> </w:t>
      </w:r>
      <w:r>
        <w:rPr>
          <w:rFonts w:ascii="Arial" w:eastAsia="Arial" w:hAnsi="Arial" w:cs="Arial"/>
        </w:rPr>
        <w:t>This</w:t>
      </w:r>
      <w:r w:rsidR="00FC7406">
        <w:rPr>
          <w:rFonts w:ascii="Arial" w:eastAsia="Arial" w:hAnsi="Arial" w:cs="Arial"/>
        </w:rPr>
        <w:t xml:space="preserve"> </w:t>
      </w:r>
      <w:r w:rsidR="00D11F39" w:rsidRPr="00D11F39">
        <w:rPr>
          <w:rFonts w:ascii="Arial" w:eastAsia="Arial" w:hAnsi="Arial" w:cs="Arial"/>
        </w:rPr>
        <w:t>has been utilised in the argument</w:t>
      </w:r>
      <w:r w:rsidR="00D11F39">
        <w:rPr>
          <w:rFonts w:ascii="Arial" w:eastAsia="Arial" w:hAnsi="Arial" w:cs="Arial"/>
        </w:rPr>
        <w:t xml:space="preserve"> </w:t>
      </w:r>
      <w:r w:rsidR="002F4832">
        <w:rPr>
          <w:rFonts w:ascii="Arial" w:eastAsia="Arial" w:hAnsi="Arial" w:cs="Arial"/>
        </w:rPr>
        <w:t xml:space="preserve">and </w:t>
      </w:r>
      <w:r w:rsidR="002F4832" w:rsidRPr="00D11F39">
        <w:rPr>
          <w:rFonts w:ascii="Arial" w:eastAsia="Arial" w:hAnsi="Arial" w:cs="Arial"/>
        </w:rPr>
        <w:t>the</w:t>
      </w:r>
      <w:r w:rsidR="00FC58BB" w:rsidRPr="007A6738">
        <w:rPr>
          <w:rFonts w:ascii="Arial" w:eastAsia="Arial" w:hAnsi="Arial" w:cs="Arial"/>
        </w:rPr>
        <w:t xml:space="preserve"> article's purpose is to demonstrate how autistic children experience discrimination and are frequently excluded from school</w:t>
      </w:r>
      <w:r w:rsidR="006001F1">
        <w:rPr>
          <w:rFonts w:ascii="Arial" w:eastAsia="Arial" w:hAnsi="Arial" w:cs="Arial"/>
        </w:rPr>
        <w:t>.</w:t>
      </w:r>
      <w:r w:rsidR="00891C41" w:rsidRPr="00891C41">
        <w:t xml:space="preserve"> </w:t>
      </w:r>
      <w:r w:rsidR="00891C41" w:rsidRPr="00891C41">
        <w:rPr>
          <w:rFonts w:ascii="Arial" w:eastAsia="Arial" w:hAnsi="Arial" w:cs="Arial"/>
        </w:rPr>
        <w:t>The purpose of this study was to better understand the reasons that contributed to the school exclusion of a group of autistic students with extremely complicated requirements, as well as their future social integration into learning.</w:t>
      </w:r>
    </w:p>
    <w:p w14:paraId="0B18BA63" w14:textId="4F1E99E7" w:rsidR="00FC58BB" w:rsidRDefault="00FC58BB" w:rsidP="007A6738">
      <w:pPr>
        <w:spacing w:line="245" w:lineRule="auto"/>
        <w:rPr>
          <w:rFonts w:ascii="Arial" w:eastAsia="Arial" w:hAnsi="Arial" w:cs="Arial"/>
        </w:rPr>
      </w:pPr>
    </w:p>
    <w:p w14:paraId="4B35CCEF" w14:textId="77777777" w:rsidR="00FC58BB" w:rsidRDefault="00FC58BB" w:rsidP="007A6738">
      <w:pPr>
        <w:spacing w:line="245" w:lineRule="auto"/>
        <w:rPr>
          <w:rFonts w:ascii="Arial" w:eastAsia="Arial" w:hAnsi="Arial" w:cs="Arial"/>
        </w:rPr>
      </w:pPr>
    </w:p>
    <w:p w14:paraId="2E70535A" w14:textId="77777777" w:rsidR="00FC58BB" w:rsidRDefault="00FC58BB" w:rsidP="007A6738">
      <w:pPr>
        <w:spacing w:line="245" w:lineRule="auto"/>
        <w:rPr>
          <w:rFonts w:ascii="Arial" w:eastAsia="Arial" w:hAnsi="Arial" w:cs="Arial"/>
        </w:rPr>
      </w:pPr>
    </w:p>
    <w:p w14:paraId="191198D0" w14:textId="2BFD2300" w:rsidR="49EFE379" w:rsidRDefault="49EFE379" w:rsidP="000B54BC">
      <w:pPr>
        <w:spacing w:line="245" w:lineRule="auto"/>
        <w:rPr>
          <w:rFonts w:ascii="Arial" w:eastAsia="Arial" w:hAnsi="Arial" w:cs="Arial"/>
        </w:rPr>
      </w:pPr>
    </w:p>
    <w:p w14:paraId="2CE705CC" w14:textId="7FBBFBCA" w:rsidR="35E645A0" w:rsidRDefault="35E645A0" w:rsidP="35E645A0">
      <w:pPr>
        <w:spacing w:line="245" w:lineRule="auto"/>
        <w:rPr>
          <w:rFonts w:eastAsiaTheme="minorEastAsia"/>
        </w:rPr>
      </w:pPr>
    </w:p>
    <w:p w14:paraId="26F063FB" w14:textId="07D6D69A" w:rsidR="35E645A0" w:rsidRDefault="35E645A0" w:rsidP="35E645A0">
      <w:pPr>
        <w:spacing w:line="245" w:lineRule="auto"/>
        <w:rPr>
          <w:rFonts w:eastAsiaTheme="minorEastAsia"/>
        </w:rPr>
      </w:pPr>
    </w:p>
    <w:p w14:paraId="0EC172AA" w14:textId="5E28A4CA" w:rsidR="49EFE379" w:rsidRPr="00662BB1" w:rsidRDefault="49EFE379" w:rsidP="00662BB1">
      <w:pPr>
        <w:pStyle w:val="ListParagraph"/>
        <w:numPr>
          <w:ilvl w:val="0"/>
          <w:numId w:val="6"/>
        </w:numPr>
        <w:spacing w:line="245" w:lineRule="auto"/>
        <w:rPr>
          <w:rFonts w:eastAsiaTheme="minorEastAsia"/>
        </w:rPr>
      </w:pPr>
      <w:r w:rsidRPr="000B54BC">
        <w:rPr>
          <w:rFonts w:ascii="Arial" w:eastAsia="Arial" w:hAnsi="Arial" w:cs="Arial"/>
        </w:rPr>
        <w:t xml:space="preserve">Chown, N. and Beardon, L. (2017) ‘Theoretical Models and Autism’, in Volkmar, F.R. (ed.) </w:t>
      </w:r>
      <w:r w:rsidR="00F47388" w:rsidRPr="000B54BC">
        <w:rPr>
          <w:rFonts w:ascii="Arial" w:eastAsia="Arial" w:hAnsi="Arial" w:cs="Arial"/>
          <w:i/>
          <w:iCs/>
        </w:rPr>
        <w:t>Encyclopaedia</w:t>
      </w:r>
      <w:r w:rsidRPr="000B54BC">
        <w:rPr>
          <w:rFonts w:ascii="Arial" w:eastAsia="Arial" w:hAnsi="Arial" w:cs="Arial"/>
          <w:i/>
          <w:iCs/>
        </w:rPr>
        <w:t xml:space="preserve"> </w:t>
      </w:r>
      <w:r w:rsidRPr="00662BB1">
        <w:rPr>
          <w:rFonts w:ascii="Arial" w:eastAsia="Arial" w:hAnsi="Arial" w:cs="Arial"/>
          <w:i/>
          <w:iCs/>
        </w:rPr>
        <w:t>of Autism Spectrum Disorders</w:t>
      </w:r>
      <w:r w:rsidRPr="00662BB1">
        <w:rPr>
          <w:rFonts w:ascii="Arial" w:eastAsia="Arial" w:hAnsi="Arial" w:cs="Arial"/>
        </w:rPr>
        <w:t>. New York, NY: Springer, pp. 1–7. doi:10.1007/978-1-4614-6435-8_102171-1.</w:t>
      </w:r>
    </w:p>
    <w:p w14:paraId="32CC728E" w14:textId="18B4D460" w:rsidR="49EFE379" w:rsidRDefault="49EFE379" w:rsidP="000B54BC">
      <w:pPr>
        <w:spacing w:line="245" w:lineRule="auto"/>
        <w:rPr>
          <w:rFonts w:ascii="Arial" w:eastAsia="Arial" w:hAnsi="Arial" w:cs="Arial"/>
        </w:rPr>
      </w:pPr>
    </w:p>
    <w:p w14:paraId="05003AAC" w14:textId="27300D81" w:rsidR="00AF5D06" w:rsidRDefault="00FD6B5D" w:rsidP="000B54BC">
      <w:pPr>
        <w:spacing w:line="245" w:lineRule="auto"/>
        <w:rPr>
          <w:rFonts w:ascii="Arial" w:eastAsia="Arial" w:hAnsi="Arial" w:cs="Arial"/>
        </w:rPr>
      </w:pPr>
      <w:r w:rsidRPr="00FD6B5D">
        <w:rPr>
          <w:rFonts w:ascii="Arial" w:eastAsia="Arial" w:hAnsi="Arial" w:cs="Arial"/>
        </w:rPr>
        <w:t>This is a reputable source because it is a peer-reviewed article written by renowned authors. By discussing the two hypotheses, these findings contribute to the debate</w:t>
      </w:r>
      <w:r w:rsidR="001C000F">
        <w:rPr>
          <w:rFonts w:ascii="Arial" w:eastAsia="Arial" w:hAnsi="Arial" w:cs="Arial"/>
        </w:rPr>
        <w:t xml:space="preserve"> t</w:t>
      </w:r>
      <w:r w:rsidR="00B63B84" w:rsidRPr="00B63B84">
        <w:rPr>
          <w:rFonts w:ascii="Arial" w:eastAsia="Arial" w:hAnsi="Arial" w:cs="Arial"/>
        </w:rPr>
        <w:t>wo theoretical and methodological difficulties, however, must be considered. This article's purpose is to demonstrate how our government operates on a medical model and sees everyone with disability as a problem.</w:t>
      </w:r>
    </w:p>
    <w:p w14:paraId="442F5AF9" w14:textId="03C933AB" w:rsidR="00872013" w:rsidRPr="008C1708" w:rsidRDefault="00A537BB" w:rsidP="4154C6D9">
      <w:pPr>
        <w:shd w:val="clear" w:color="auto" w:fill="FFFFFF" w:themeFill="background1"/>
        <w:spacing w:after="0" w:line="0" w:lineRule="auto"/>
        <w:rPr>
          <w:rFonts w:ascii="Arial" w:eastAsia="Arial" w:hAnsi="Arial" w:cs="Arial"/>
        </w:rPr>
      </w:pPr>
      <w:r w:rsidRPr="4154C6D9">
        <w:rPr>
          <w:rFonts w:ascii="Arial" w:eastAsia="Arial" w:hAnsi="Arial" w:cs="Arial"/>
        </w:rPr>
        <w:t xml:space="preserve"> </w:t>
      </w:r>
    </w:p>
    <w:p w14:paraId="6751E35E" w14:textId="09A2FBBA" w:rsidR="00872013" w:rsidRPr="008C1708" w:rsidRDefault="00872013" w:rsidP="4154C6D9">
      <w:pPr>
        <w:shd w:val="clear" w:color="auto" w:fill="FFFFFF" w:themeFill="background1"/>
        <w:spacing w:after="0" w:line="0" w:lineRule="auto"/>
        <w:rPr>
          <w:rFonts w:ascii="Arial" w:eastAsia="Arial" w:hAnsi="Arial" w:cs="Arial"/>
        </w:rPr>
      </w:pPr>
    </w:p>
    <w:p w14:paraId="2BDBEFD1" w14:textId="12F1A5FA" w:rsidR="00872013" w:rsidRPr="008C1708" w:rsidRDefault="00A537BB" w:rsidP="1EF149C1">
      <w:pPr>
        <w:shd w:val="clear" w:color="auto" w:fill="FFFFFF" w:themeFill="background1"/>
        <w:spacing w:after="0" w:line="0" w:lineRule="auto"/>
        <w:rPr>
          <w:rFonts w:ascii="Arial" w:eastAsia="Arial" w:hAnsi="Arial" w:cs="Arial"/>
        </w:rPr>
      </w:pPr>
      <w:r w:rsidRPr="03720098">
        <w:rPr>
          <w:rFonts w:ascii="Arial" w:eastAsia="Arial" w:hAnsi="Arial" w:cs="Arial"/>
        </w:rPr>
        <w:t>T</w:t>
      </w:r>
      <w:r w:rsidR="00872013" w:rsidRPr="03720098">
        <w:rPr>
          <w:rFonts w:ascii="Arial" w:eastAsia="Arial" w:hAnsi="Arial" w:cs="Arial"/>
        </w:rPr>
        <w:t>he</w:t>
      </w:r>
      <w:r w:rsidR="00872013" w:rsidRPr="008C1708">
        <w:rPr>
          <w:rFonts w:ascii="Arial" w:eastAsia="Arial" w:hAnsi="Arial" w:cs="Arial"/>
        </w:rPr>
        <w:t xml:space="preserve"> </w:t>
      </w:r>
      <w:r w:rsidR="002E7276">
        <w:rPr>
          <w:rFonts w:ascii="Arial" w:eastAsia="Arial" w:hAnsi="Arial" w:cs="Arial"/>
        </w:rPr>
        <w:t xml:space="preserve">authors </w:t>
      </w:r>
      <w:r w:rsidR="002E7276" w:rsidRPr="008C1708">
        <w:rPr>
          <w:rFonts w:ascii="Arial" w:eastAsia="Arial" w:hAnsi="Arial" w:cs="Arial"/>
        </w:rPr>
        <w:t>of</w:t>
      </w:r>
      <w:r w:rsidR="00872013" w:rsidRPr="008C1708">
        <w:rPr>
          <w:rFonts w:ascii="Arial" w:eastAsia="Arial" w:hAnsi="Arial" w:cs="Arial"/>
        </w:rPr>
        <w:t xml:space="preserve"> this post wish to familiarise readers with many theoretical theories of autism based on the three major models of disability – medical, social, and bio/psycho/social. </w:t>
      </w:r>
    </w:p>
    <w:p w14:paraId="64811C1F" w14:textId="0AAC6A2B" w:rsidR="49EFE379" w:rsidRDefault="49EFE379" w:rsidP="000B54BC">
      <w:pPr>
        <w:spacing w:line="245" w:lineRule="auto"/>
        <w:rPr>
          <w:rFonts w:ascii="Arial" w:eastAsia="Arial" w:hAnsi="Arial" w:cs="Arial"/>
        </w:rPr>
      </w:pPr>
    </w:p>
    <w:p w14:paraId="7F2692CE" w14:textId="047A9CD0" w:rsidR="49EFE379" w:rsidRPr="002926B8" w:rsidRDefault="49EFE379" w:rsidP="000B54BC">
      <w:pPr>
        <w:pStyle w:val="ListParagraph"/>
        <w:numPr>
          <w:ilvl w:val="0"/>
          <w:numId w:val="6"/>
        </w:numPr>
        <w:spacing w:line="245" w:lineRule="auto"/>
        <w:rPr>
          <w:rFonts w:eastAsiaTheme="minorEastAsia"/>
        </w:rPr>
      </w:pPr>
      <w:r w:rsidRPr="000B54BC">
        <w:rPr>
          <w:rFonts w:ascii="Arial" w:eastAsia="Arial" w:hAnsi="Arial" w:cs="Arial"/>
        </w:rPr>
        <w:t xml:space="preserve">Dean, M., Harwood, R. and </w:t>
      </w:r>
      <w:proofErr w:type="spellStart"/>
      <w:r w:rsidRPr="000B54BC">
        <w:rPr>
          <w:rFonts w:ascii="Arial" w:eastAsia="Arial" w:hAnsi="Arial" w:cs="Arial"/>
        </w:rPr>
        <w:t>Kasari</w:t>
      </w:r>
      <w:proofErr w:type="spellEnd"/>
      <w:r w:rsidRPr="000B54BC">
        <w:rPr>
          <w:rFonts w:ascii="Arial" w:eastAsia="Arial" w:hAnsi="Arial" w:cs="Arial"/>
        </w:rPr>
        <w:t xml:space="preserve">, C. (2017) ‘The art of camouflage: Gender differences in the social </w:t>
      </w:r>
      <w:proofErr w:type="spellStart"/>
      <w:r w:rsidRPr="000B54BC">
        <w:rPr>
          <w:rFonts w:ascii="Arial" w:eastAsia="Arial" w:hAnsi="Arial" w:cs="Arial"/>
        </w:rPr>
        <w:t>behaviors</w:t>
      </w:r>
      <w:proofErr w:type="spellEnd"/>
      <w:r w:rsidRPr="000B54BC">
        <w:rPr>
          <w:rFonts w:ascii="Arial" w:eastAsia="Arial" w:hAnsi="Arial" w:cs="Arial"/>
        </w:rPr>
        <w:t xml:space="preserve"> of girls and boys with autism spectrum disorder’, </w:t>
      </w:r>
      <w:r w:rsidRPr="000B54BC">
        <w:rPr>
          <w:rFonts w:ascii="Arial" w:eastAsia="Arial" w:hAnsi="Arial" w:cs="Arial"/>
          <w:i/>
          <w:iCs/>
        </w:rPr>
        <w:t>Autism: The International Journal of Research and Practice</w:t>
      </w:r>
      <w:r w:rsidRPr="000B54BC">
        <w:rPr>
          <w:rFonts w:ascii="Arial" w:eastAsia="Arial" w:hAnsi="Arial" w:cs="Arial"/>
        </w:rPr>
        <w:t>, 21(6), pp. 678–689. doi:10.1177/1362361316671845.</w:t>
      </w:r>
    </w:p>
    <w:p w14:paraId="344F2C87" w14:textId="39B4C428" w:rsidR="49EFE379" w:rsidRPr="002E7276" w:rsidRDefault="0065629C" w:rsidP="000B54BC">
      <w:pPr>
        <w:spacing w:line="245" w:lineRule="auto"/>
        <w:rPr>
          <w:rFonts w:ascii="Arial" w:eastAsiaTheme="minorEastAsia" w:hAnsi="Arial" w:cs="Arial"/>
        </w:rPr>
      </w:pPr>
      <w:r w:rsidRPr="0065629C">
        <w:rPr>
          <w:rFonts w:ascii="Arial" w:eastAsiaTheme="minorEastAsia" w:hAnsi="Arial" w:cs="Arial"/>
        </w:rPr>
        <w:t xml:space="preserve">This study reinforces the camouflage theory and adds to our knowledge of the social behaviours of girls and boys with ASD in their natural social environment at school. Other studies </w:t>
      </w:r>
      <w:r w:rsidR="002E7276" w:rsidRPr="0065629C">
        <w:rPr>
          <w:rFonts w:ascii="Arial" w:eastAsiaTheme="minorEastAsia" w:hAnsi="Arial" w:cs="Arial"/>
        </w:rPr>
        <w:t>have</w:t>
      </w:r>
      <w:r w:rsidRPr="0065629C">
        <w:rPr>
          <w:rFonts w:ascii="Arial" w:eastAsiaTheme="minorEastAsia" w:hAnsi="Arial" w:cs="Arial"/>
        </w:rPr>
        <w:t xml:space="preserve"> demonstrated a relative strength in females with ASD, who are better at masking their symptoms from adult observers than boys.</w:t>
      </w:r>
    </w:p>
    <w:p w14:paraId="5A1157CE" w14:textId="4F483F68" w:rsidR="49EFE379" w:rsidRDefault="49EFE379" w:rsidP="000B54BC">
      <w:pPr>
        <w:spacing w:line="245" w:lineRule="auto"/>
        <w:rPr>
          <w:rFonts w:ascii="Arial" w:eastAsia="Arial" w:hAnsi="Arial" w:cs="Arial"/>
        </w:rPr>
      </w:pPr>
    </w:p>
    <w:p w14:paraId="537824D0" w14:textId="1A42CE2C" w:rsidR="49EFE379" w:rsidRPr="008877E6" w:rsidRDefault="49EFE379" w:rsidP="000B54BC">
      <w:pPr>
        <w:pStyle w:val="ListParagraph"/>
        <w:numPr>
          <w:ilvl w:val="0"/>
          <w:numId w:val="6"/>
        </w:numPr>
        <w:spacing w:line="245" w:lineRule="auto"/>
        <w:rPr>
          <w:rFonts w:eastAsiaTheme="minorEastAsia"/>
        </w:rPr>
      </w:pPr>
      <w:r w:rsidRPr="000B54BC">
        <w:rPr>
          <w:rFonts w:ascii="Arial" w:eastAsia="Arial" w:hAnsi="Arial" w:cs="Arial"/>
        </w:rPr>
        <w:t xml:space="preserve">Evans, B. (2017) </w:t>
      </w:r>
      <w:r w:rsidR="00865C70" w:rsidRPr="000B54BC">
        <w:rPr>
          <w:rFonts w:ascii="Arial" w:eastAsia="Arial" w:hAnsi="Arial" w:cs="Arial"/>
          <w:i/>
          <w:iCs/>
        </w:rPr>
        <w:t>.</w:t>
      </w:r>
      <w:r w:rsidRPr="000B54BC">
        <w:rPr>
          <w:rFonts w:ascii="Arial" w:eastAsia="Arial" w:hAnsi="Arial" w:cs="Arial"/>
          <w:i/>
          <w:iCs/>
        </w:rPr>
        <w:t>The Metamorphosis of Autism: A History of Child Development in Britain</w:t>
      </w:r>
      <w:r w:rsidRPr="000B54BC">
        <w:rPr>
          <w:rFonts w:ascii="Arial" w:eastAsia="Arial" w:hAnsi="Arial" w:cs="Arial"/>
        </w:rPr>
        <w:t xml:space="preserve">. Manchester University Press. Available at: </w:t>
      </w:r>
      <w:hyperlink r:id="rId8">
        <w:r w:rsidRPr="000B54BC">
          <w:rPr>
            <w:rStyle w:val="Hyperlink"/>
            <w:rFonts w:ascii="Arial" w:eastAsia="Arial" w:hAnsi="Arial" w:cs="Arial"/>
          </w:rPr>
          <w:t>https://www.ncbi.nlm.nih.gov/books/NBK436843/</w:t>
        </w:r>
      </w:hyperlink>
      <w:r w:rsidRPr="000B54BC">
        <w:rPr>
          <w:rFonts w:ascii="Arial" w:eastAsia="Arial" w:hAnsi="Arial" w:cs="Arial"/>
        </w:rPr>
        <w:t xml:space="preserve"> (Accessed: 10 March 2022).</w:t>
      </w:r>
    </w:p>
    <w:p w14:paraId="7C966312" w14:textId="574EDB23" w:rsidR="49EFE379" w:rsidRDefault="00603150" w:rsidP="00603150">
      <w:pPr>
        <w:spacing w:line="360" w:lineRule="auto"/>
        <w:rPr>
          <w:rFonts w:ascii="Arial" w:eastAsia="Arial" w:hAnsi="Arial" w:cs="Arial"/>
        </w:rPr>
      </w:pPr>
      <w:r w:rsidRPr="00603150">
        <w:rPr>
          <w:rFonts w:ascii="Arial" w:eastAsia="Arial" w:hAnsi="Arial" w:cs="Arial"/>
        </w:rPr>
        <w:t>The information is reliable and has been explored in the discussion addressing the history of child development in the UK. The Metamorphosis of Autism explains autism-obsession for the first time. Bonnie Evans analyses original materials to illustrate why autism has always been controversial and why it changed in the 1960s and 1970s. In this article, British academics adopted the idea, made it their own through epidemiological research, and then marketed it globally. It was indeed a significant project that changed the way we think about child development.</w:t>
      </w:r>
    </w:p>
    <w:p w14:paraId="2A78A010" w14:textId="77777777" w:rsidR="00603150" w:rsidRDefault="00603150" w:rsidP="000B54BC">
      <w:pPr>
        <w:spacing w:line="245" w:lineRule="auto"/>
        <w:rPr>
          <w:rFonts w:ascii="Arial" w:eastAsia="Arial" w:hAnsi="Arial" w:cs="Arial"/>
        </w:rPr>
      </w:pPr>
    </w:p>
    <w:p w14:paraId="75840D84" w14:textId="77777777" w:rsidR="00603150" w:rsidRDefault="00603150" w:rsidP="000B54BC">
      <w:pPr>
        <w:spacing w:line="245" w:lineRule="auto"/>
        <w:rPr>
          <w:rFonts w:ascii="Arial" w:eastAsia="Arial" w:hAnsi="Arial" w:cs="Arial"/>
        </w:rPr>
      </w:pPr>
    </w:p>
    <w:p w14:paraId="23A9412D" w14:textId="52B8F8B8" w:rsidR="49EFE379" w:rsidRPr="000B54BC" w:rsidRDefault="49EFE379" w:rsidP="000B54BC">
      <w:pPr>
        <w:pStyle w:val="ListParagraph"/>
        <w:numPr>
          <w:ilvl w:val="0"/>
          <w:numId w:val="6"/>
        </w:numPr>
        <w:spacing w:line="245" w:lineRule="auto"/>
        <w:rPr>
          <w:rFonts w:eastAsiaTheme="minorEastAsia"/>
        </w:rPr>
      </w:pPr>
      <w:proofErr w:type="spellStart"/>
      <w:r w:rsidRPr="000B54BC">
        <w:rPr>
          <w:rFonts w:ascii="Arial" w:eastAsia="Arial" w:hAnsi="Arial" w:cs="Arial"/>
        </w:rPr>
        <w:t>Ghaziuddin</w:t>
      </w:r>
      <w:proofErr w:type="spellEnd"/>
      <w:r w:rsidRPr="000B54BC">
        <w:rPr>
          <w:rFonts w:ascii="Arial" w:eastAsia="Arial" w:hAnsi="Arial" w:cs="Arial"/>
        </w:rPr>
        <w:t xml:space="preserve">, M. (2005) </w:t>
      </w:r>
      <w:r w:rsidRPr="000B54BC">
        <w:rPr>
          <w:rFonts w:ascii="Arial" w:eastAsia="Arial" w:hAnsi="Arial" w:cs="Arial"/>
          <w:i/>
          <w:iCs/>
        </w:rPr>
        <w:t>Mental Health Aspects of Autism and Asperger Syndrome</w:t>
      </w:r>
      <w:r w:rsidRPr="000B54BC">
        <w:rPr>
          <w:rFonts w:ascii="Arial" w:eastAsia="Arial" w:hAnsi="Arial" w:cs="Arial"/>
        </w:rPr>
        <w:t>. Jessica Kingsley Publishers.</w:t>
      </w:r>
    </w:p>
    <w:p w14:paraId="0BFD095C" w14:textId="77777777" w:rsidR="00073435" w:rsidRPr="00073435" w:rsidRDefault="00073435" w:rsidP="00073435">
      <w:pPr>
        <w:spacing w:line="360" w:lineRule="auto"/>
        <w:rPr>
          <w:rFonts w:ascii="Arial" w:eastAsia="Arial" w:hAnsi="Arial" w:cs="Arial"/>
        </w:rPr>
      </w:pPr>
      <w:r w:rsidRPr="00073435">
        <w:rPr>
          <w:rFonts w:ascii="Arial" w:eastAsia="Arial" w:hAnsi="Arial" w:cs="Arial"/>
        </w:rPr>
        <w:t>In the fight to explain the mental health components of Autism and Asperger's, this book is a reputable source because it has been publicly released as well as peer reviewed.</w:t>
      </w:r>
    </w:p>
    <w:p w14:paraId="4E2CBE71" w14:textId="055CB5EA" w:rsidR="49EFE379" w:rsidRDefault="00073435" w:rsidP="00073435">
      <w:pPr>
        <w:spacing w:line="360" w:lineRule="auto"/>
        <w:rPr>
          <w:rFonts w:ascii="Arial" w:eastAsia="Arial" w:hAnsi="Arial" w:cs="Arial"/>
        </w:rPr>
      </w:pPr>
      <w:r w:rsidRPr="00073435">
        <w:rPr>
          <w:rFonts w:ascii="Arial" w:eastAsia="Arial" w:hAnsi="Arial" w:cs="Arial"/>
        </w:rPr>
        <w:t>The book's main goal is to explain autism and Asperger syndrome's mental wellness. Autism and Asperger syndrome are the most prevalent ASDs. Professionals and carers agree that these patients do not go on to acquire psychotic illnesses. Although intended for parents and caregivers, it is also useful for professionals such as psychiatrists and therapists. The aetiology and therapy of autism spectrum disorders are well documented, but not the prevalence of mental illnesses in this population.</w:t>
      </w:r>
    </w:p>
    <w:p w14:paraId="1F333868" w14:textId="2BAF8FB4" w:rsidR="49EFE379" w:rsidRDefault="49EFE379" w:rsidP="000B54BC">
      <w:pPr>
        <w:spacing w:line="245" w:lineRule="auto"/>
        <w:rPr>
          <w:rFonts w:ascii="Arial" w:eastAsia="Arial" w:hAnsi="Arial" w:cs="Arial"/>
        </w:rPr>
      </w:pPr>
    </w:p>
    <w:p w14:paraId="473005E9" w14:textId="37BBBCC9" w:rsidR="49EFE379" w:rsidRPr="00300777" w:rsidRDefault="49EFE379" w:rsidP="000B54BC">
      <w:pPr>
        <w:pStyle w:val="ListParagraph"/>
        <w:numPr>
          <w:ilvl w:val="0"/>
          <w:numId w:val="6"/>
        </w:numPr>
        <w:spacing w:line="245" w:lineRule="auto"/>
        <w:rPr>
          <w:rFonts w:eastAsiaTheme="minorEastAsia"/>
        </w:rPr>
      </w:pPr>
      <w:r w:rsidRPr="000B54BC">
        <w:rPr>
          <w:rFonts w:ascii="Arial" w:eastAsia="Arial" w:hAnsi="Arial" w:cs="Arial"/>
        </w:rPr>
        <w:t xml:space="preserve">Haney, J.L. (2016) ‘Autism, females, and the DSM-5: Gender bias in autism diagnosis’, </w:t>
      </w:r>
      <w:r w:rsidRPr="000B54BC">
        <w:rPr>
          <w:rFonts w:ascii="Arial" w:eastAsia="Arial" w:hAnsi="Arial" w:cs="Arial"/>
          <w:i/>
          <w:iCs/>
        </w:rPr>
        <w:t>Social Work in Mental Health</w:t>
      </w:r>
      <w:r w:rsidRPr="000B54BC">
        <w:rPr>
          <w:rFonts w:ascii="Arial" w:eastAsia="Arial" w:hAnsi="Arial" w:cs="Arial"/>
        </w:rPr>
        <w:t>, 14(4), pp. 396–407. doi:10.1080/15332985.2015.1031858.</w:t>
      </w:r>
    </w:p>
    <w:p w14:paraId="75CCEEA1" w14:textId="77777777" w:rsidR="00300777" w:rsidRPr="000B54BC" w:rsidRDefault="00300777" w:rsidP="00300777">
      <w:pPr>
        <w:pStyle w:val="ListParagraph"/>
        <w:spacing w:line="245" w:lineRule="auto"/>
        <w:rPr>
          <w:rFonts w:eastAsiaTheme="minorEastAsia"/>
        </w:rPr>
      </w:pPr>
    </w:p>
    <w:p w14:paraId="6639C154" w14:textId="404B41AF" w:rsidR="002C5CD5" w:rsidRDefault="002C5CD5" w:rsidP="003D7ECF">
      <w:pPr>
        <w:pStyle w:val="ListParagraph"/>
        <w:spacing w:line="360" w:lineRule="auto"/>
        <w:rPr>
          <w:rFonts w:ascii="Arial" w:eastAsia="Arial" w:hAnsi="Arial" w:cs="Arial"/>
        </w:rPr>
      </w:pPr>
      <w:r w:rsidRPr="002C5CD5">
        <w:rPr>
          <w:rFonts w:ascii="Arial" w:eastAsia="Arial" w:hAnsi="Arial" w:cs="Arial"/>
        </w:rPr>
        <w:t>This peer-reviewed study is a credible source which is used in the debating argument to demonstrate that the DSM-5 has done hardly anything to promote the area of female diagnosis.</w:t>
      </w:r>
    </w:p>
    <w:p w14:paraId="2120DE79" w14:textId="1487F6ED" w:rsidR="002C5CD5" w:rsidRDefault="003D7ECF" w:rsidP="003D7ECF">
      <w:pPr>
        <w:pStyle w:val="ListParagraph"/>
        <w:spacing w:line="360" w:lineRule="auto"/>
        <w:rPr>
          <w:rFonts w:ascii="Arial" w:eastAsia="Arial" w:hAnsi="Arial" w:cs="Arial"/>
        </w:rPr>
      </w:pPr>
      <w:r w:rsidRPr="003D7ECF">
        <w:rPr>
          <w:rFonts w:ascii="Arial" w:eastAsia="Arial" w:hAnsi="Arial" w:cs="Arial"/>
        </w:rPr>
        <w:t>This article provides a summary of current research on gender bias in autism spectrum diagnosis. The role of diagnostic screening equipment in propagating gender discrimination is also discussed. Finally, the DSM-5 criteria's sensitivity to female autistics is evaluated in health and social care practitioners and researchers.</w:t>
      </w:r>
    </w:p>
    <w:p w14:paraId="736F0E4D" w14:textId="77777777" w:rsidR="002C5CD5" w:rsidRDefault="002C5CD5" w:rsidP="003D7ECF">
      <w:pPr>
        <w:pStyle w:val="ListParagraph"/>
        <w:spacing w:line="360" w:lineRule="auto"/>
        <w:rPr>
          <w:rFonts w:ascii="Arial" w:eastAsia="Arial" w:hAnsi="Arial" w:cs="Arial"/>
        </w:rPr>
      </w:pPr>
    </w:p>
    <w:p w14:paraId="2E6F19F2" w14:textId="328CEC19" w:rsidR="009406ED" w:rsidRPr="00300777" w:rsidRDefault="00043FF6" w:rsidP="000B54BC">
      <w:pPr>
        <w:pStyle w:val="ListParagraph"/>
        <w:numPr>
          <w:ilvl w:val="0"/>
          <w:numId w:val="6"/>
        </w:numPr>
        <w:spacing w:line="245" w:lineRule="auto"/>
        <w:rPr>
          <w:rFonts w:eastAsiaTheme="minorEastAsia"/>
        </w:rPr>
      </w:pPr>
      <w:hyperlink r:id="rId9">
        <w:r w:rsidR="49EFE379" w:rsidRPr="000B54BC">
          <w:rPr>
            <w:rStyle w:val="Hyperlink"/>
            <w:rFonts w:ascii="Arial" w:eastAsia="Arial" w:hAnsi="Arial" w:cs="Arial"/>
            <w:color w:val="auto"/>
            <w:u w:val="none"/>
          </w:rPr>
          <w:t>UNESCO</w:t>
        </w:r>
      </w:hyperlink>
      <w:r w:rsidR="49EFE379" w:rsidRPr="000B54BC">
        <w:rPr>
          <w:rFonts w:ascii="Arial" w:eastAsia="Arial" w:hAnsi="Arial" w:cs="Arial"/>
        </w:rPr>
        <w:t xml:space="preserve"> </w:t>
      </w:r>
      <w:r w:rsidR="00303DA5" w:rsidRPr="000B54BC">
        <w:rPr>
          <w:rFonts w:ascii="Arial" w:eastAsia="Arial" w:hAnsi="Arial" w:cs="Arial"/>
        </w:rPr>
        <w:t>,</w:t>
      </w:r>
      <w:r w:rsidR="49EFE379" w:rsidRPr="000B54BC">
        <w:rPr>
          <w:rFonts w:ascii="Arial" w:eastAsia="Arial" w:hAnsi="Arial" w:cs="Arial"/>
        </w:rPr>
        <w:t>(2017)</w:t>
      </w:r>
      <w:r w:rsidR="00303DA5" w:rsidRPr="000B54BC">
        <w:rPr>
          <w:rFonts w:ascii="Arial" w:eastAsia="Arial" w:hAnsi="Arial" w:cs="Arial"/>
        </w:rPr>
        <w:t>.</w:t>
      </w:r>
      <w:r w:rsidR="49EFE379" w:rsidRPr="000B54BC">
        <w:rPr>
          <w:rFonts w:ascii="Arial" w:eastAsia="Arial" w:hAnsi="Arial" w:cs="Arial"/>
        </w:rPr>
        <w:t xml:space="preserve"> </w:t>
      </w:r>
      <w:r w:rsidR="49EFE379" w:rsidRPr="000B54BC">
        <w:rPr>
          <w:rFonts w:ascii="Arial" w:eastAsia="Arial" w:hAnsi="Arial" w:cs="Arial"/>
          <w:i/>
          <w:iCs/>
        </w:rPr>
        <w:t>UNESCO’s Convention against Discrimination in Education</w:t>
      </w:r>
      <w:r w:rsidR="49EFE379" w:rsidRPr="000B54BC">
        <w:rPr>
          <w:rFonts w:ascii="Arial" w:eastAsia="Arial" w:hAnsi="Arial" w:cs="Arial"/>
        </w:rPr>
        <w:t xml:space="preserve">. Available at: </w:t>
      </w:r>
      <w:hyperlink r:id="rId10">
        <w:r w:rsidR="49EFE379" w:rsidRPr="000B54BC">
          <w:rPr>
            <w:rStyle w:val="Hyperlink"/>
            <w:rFonts w:ascii="Arial" w:eastAsia="Arial" w:hAnsi="Arial" w:cs="Arial"/>
          </w:rPr>
          <w:t>https://en.unesco.org/themes/right-to-education/convention-against-discrimination</w:t>
        </w:r>
      </w:hyperlink>
      <w:r w:rsidR="49EFE379" w:rsidRPr="000B54BC">
        <w:rPr>
          <w:rFonts w:ascii="Arial" w:eastAsia="Arial" w:hAnsi="Arial" w:cs="Arial"/>
        </w:rPr>
        <w:t xml:space="preserve"> (Accessed: 7 March</w:t>
      </w:r>
      <w:r w:rsidR="00303DA5" w:rsidRPr="000B54BC">
        <w:rPr>
          <w:rFonts w:ascii="Arial" w:eastAsia="Arial" w:hAnsi="Arial" w:cs="Arial"/>
        </w:rPr>
        <w:t>).</w:t>
      </w:r>
    </w:p>
    <w:p w14:paraId="51F324CF" w14:textId="77777777" w:rsidR="00300777" w:rsidRDefault="00300777" w:rsidP="00300777">
      <w:pPr>
        <w:pStyle w:val="ListParagraph"/>
        <w:spacing w:line="245" w:lineRule="auto"/>
        <w:rPr>
          <w:rFonts w:eastAsiaTheme="minorEastAsia"/>
        </w:rPr>
      </w:pPr>
    </w:p>
    <w:p w14:paraId="634A42B6" w14:textId="727AECAF" w:rsidR="00303DA5" w:rsidRPr="00B71971" w:rsidRDefault="00B71971" w:rsidP="00B71971">
      <w:pPr>
        <w:pStyle w:val="ListParagraph"/>
        <w:spacing w:line="360" w:lineRule="auto"/>
        <w:rPr>
          <w:rFonts w:ascii="Arial" w:eastAsiaTheme="minorEastAsia" w:hAnsi="Arial" w:cs="Arial"/>
        </w:rPr>
      </w:pPr>
      <w:r w:rsidRPr="00B71971">
        <w:rPr>
          <w:rFonts w:ascii="Arial" w:eastAsiaTheme="minorEastAsia" w:hAnsi="Arial" w:cs="Arial"/>
        </w:rPr>
        <w:t>This source is reputable since it comes from a well-known organisation that has been active for 60 years in 106 countries. The source material is relevant to the argument since it reveals school discrimination towards autistic children.</w:t>
      </w:r>
      <w:r w:rsidRPr="00B71971">
        <w:rPr>
          <w:rFonts w:ascii="Arial" w:eastAsia="Arial" w:hAnsi="Arial" w:cs="Arial"/>
        </w:rPr>
        <w:t xml:space="preserve"> The</w:t>
      </w:r>
      <w:r w:rsidR="0055288F" w:rsidRPr="00B71971">
        <w:rPr>
          <w:rFonts w:ascii="Arial" w:eastAsia="Arial" w:hAnsi="Arial" w:cs="Arial"/>
        </w:rPr>
        <w:t xml:space="preserve"> United Nations Educational, Scientific, and Cultural Organization (UNESCO) convention opposes discrimination in education. Exclusion from or limitation of opportunities for education on the basis of culturally attributed or perceived characteristics such as sex, ethical/social orientation, </w:t>
      </w:r>
      <w:r w:rsidR="009819D5" w:rsidRPr="00B71971">
        <w:rPr>
          <w:rFonts w:ascii="Arial" w:eastAsia="Arial" w:hAnsi="Arial" w:cs="Arial"/>
        </w:rPr>
        <w:t>origin, disability</w:t>
      </w:r>
      <w:r w:rsidR="0055288F" w:rsidRPr="00B71971">
        <w:rPr>
          <w:rFonts w:ascii="Arial" w:eastAsia="Arial" w:hAnsi="Arial" w:cs="Arial"/>
        </w:rPr>
        <w:t>, language, religion, nationality, or financial situation competence.</w:t>
      </w:r>
      <w:r w:rsidR="009819D5" w:rsidRPr="00B71971">
        <w:rPr>
          <w:rFonts w:ascii="Arial" w:hAnsi="Arial" w:cs="Arial"/>
        </w:rPr>
        <w:t xml:space="preserve"> </w:t>
      </w:r>
      <w:r w:rsidR="009819D5" w:rsidRPr="00B71971">
        <w:rPr>
          <w:rFonts w:ascii="Arial" w:eastAsia="Arial" w:hAnsi="Arial" w:cs="Arial"/>
        </w:rPr>
        <w:t>The rationale behind proposing UNESCO's convention is as there are so many students on the autism spectrum who have been mistreated against and treated unfairly in the educational system.</w:t>
      </w:r>
    </w:p>
    <w:p w14:paraId="33542FA4" w14:textId="77777777" w:rsidR="00300777" w:rsidRPr="00B71971" w:rsidRDefault="00300777" w:rsidP="00B71971">
      <w:pPr>
        <w:pStyle w:val="ListParagraph"/>
        <w:spacing w:line="360" w:lineRule="auto"/>
        <w:rPr>
          <w:rFonts w:ascii="Arial" w:eastAsia="Arial" w:hAnsi="Arial" w:cs="Arial"/>
        </w:rPr>
      </w:pPr>
    </w:p>
    <w:p w14:paraId="097EA841" w14:textId="77777777" w:rsidR="00300777" w:rsidRPr="00B71971" w:rsidRDefault="00300777" w:rsidP="00B71971">
      <w:pPr>
        <w:pStyle w:val="ListParagraph"/>
        <w:spacing w:line="360" w:lineRule="auto"/>
        <w:rPr>
          <w:rFonts w:ascii="Arial" w:eastAsiaTheme="minorEastAsia" w:hAnsi="Arial" w:cs="Arial"/>
        </w:rPr>
      </w:pPr>
    </w:p>
    <w:p w14:paraId="0E534660" w14:textId="77777777" w:rsidR="00782D28" w:rsidRDefault="00782D28" w:rsidP="000B54BC">
      <w:pPr>
        <w:spacing w:line="245" w:lineRule="auto"/>
        <w:rPr>
          <w:rFonts w:ascii="Arial" w:eastAsia="Arial" w:hAnsi="Arial" w:cs="Arial"/>
        </w:rPr>
      </w:pPr>
    </w:p>
    <w:p w14:paraId="0A53FDFB" w14:textId="50246031" w:rsidR="49EFE379" w:rsidRPr="00300777" w:rsidRDefault="00FC6F3E" w:rsidP="00300777">
      <w:pPr>
        <w:pStyle w:val="ListParagraph"/>
        <w:numPr>
          <w:ilvl w:val="0"/>
          <w:numId w:val="6"/>
        </w:numPr>
        <w:spacing w:line="245" w:lineRule="auto"/>
        <w:rPr>
          <w:rFonts w:eastAsiaTheme="minorEastAsia"/>
        </w:rPr>
      </w:pPr>
      <w:r w:rsidRPr="00300777">
        <w:rPr>
          <w:rFonts w:ascii="Segoe UI" w:hAnsi="Segoe UI" w:cs="Segoe UI"/>
          <w:color w:val="212121"/>
          <w:shd w:val="clear" w:color="auto" w:fill="FFFFFF"/>
        </w:rPr>
        <w:t>Keown P, Murphy H, McKenna D, McKinnon I.</w:t>
      </w:r>
      <w:r w:rsidR="49EFE379" w:rsidRPr="00300777">
        <w:rPr>
          <w:rFonts w:ascii="Arial" w:eastAsia="Arial" w:hAnsi="Arial" w:cs="Arial"/>
        </w:rPr>
        <w:t xml:space="preserve"> (2018) </w:t>
      </w:r>
      <w:r w:rsidR="49EFE379" w:rsidRPr="00300777">
        <w:rPr>
          <w:rFonts w:ascii="Arial" w:eastAsia="Arial" w:hAnsi="Arial" w:cs="Arial"/>
          <w:i/>
          <w:iCs/>
        </w:rPr>
        <w:t>‘Changes in the use of the Mental Health Act 1983 in England 1984/85 to 2015/16’, The British Journal of Psychiatry,</w:t>
      </w:r>
      <w:r w:rsidR="49EFE379" w:rsidRPr="00300777">
        <w:rPr>
          <w:rFonts w:ascii="Arial" w:eastAsia="Arial" w:hAnsi="Arial" w:cs="Arial"/>
        </w:rPr>
        <w:t xml:space="preserve"> 213(4), pp. 595–599. doi:10.1192/bjp.2018.123.</w:t>
      </w:r>
    </w:p>
    <w:p w14:paraId="08AD2461" w14:textId="77777777" w:rsidR="00AC3BDC" w:rsidRDefault="00AC3BDC" w:rsidP="000B54BC">
      <w:pPr>
        <w:spacing w:line="245" w:lineRule="auto"/>
        <w:rPr>
          <w:rFonts w:ascii="Arial" w:eastAsia="Arial" w:hAnsi="Arial" w:cs="Arial"/>
        </w:rPr>
      </w:pPr>
    </w:p>
    <w:p w14:paraId="61C71C9C" w14:textId="77777777" w:rsidR="00DE3F21" w:rsidRDefault="00DE3F21" w:rsidP="000B54BC">
      <w:pPr>
        <w:spacing w:line="245" w:lineRule="auto"/>
        <w:rPr>
          <w:rFonts w:ascii="Arial" w:eastAsia="Arial" w:hAnsi="Arial" w:cs="Arial"/>
        </w:rPr>
      </w:pPr>
    </w:p>
    <w:p w14:paraId="03508576" w14:textId="77777777" w:rsidR="00DE3F21" w:rsidRDefault="00DE3F21" w:rsidP="000B54BC">
      <w:pPr>
        <w:spacing w:line="245" w:lineRule="auto"/>
        <w:rPr>
          <w:rFonts w:ascii="Arial" w:eastAsia="Arial" w:hAnsi="Arial" w:cs="Arial"/>
        </w:rPr>
      </w:pPr>
    </w:p>
    <w:p w14:paraId="7C1B6D74" w14:textId="2EA1769F" w:rsidR="00AC3BDC" w:rsidRDefault="002926B8" w:rsidP="000B54BC">
      <w:pPr>
        <w:spacing w:line="245" w:lineRule="auto"/>
        <w:rPr>
          <w:rFonts w:ascii="Arial" w:eastAsia="Arial" w:hAnsi="Arial" w:cs="Arial"/>
        </w:rPr>
      </w:pPr>
      <w:r w:rsidRPr="002926B8">
        <w:rPr>
          <w:rFonts w:ascii="Arial" w:eastAsia="Arial" w:hAnsi="Arial" w:cs="Arial"/>
        </w:rPr>
        <w:t xml:space="preserve">The objective of utilising this article in the argument is to demonstrate that all human beings, autism or not, have always had the freedom to live peacefully </w:t>
      </w:r>
      <w:r w:rsidR="00645F0E">
        <w:rPr>
          <w:rFonts w:ascii="Arial" w:eastAsia="Arial" w:hAnsi="Arial" w:cs="Arial"/>
        </w:rPr>
        <w:t>bu</w:t>
      </w:r>
      <w:r w:rsidR="00085BA2">
        <w:rPr>
          <w:rFonts w:ascii="Arial" w:eastAsia="Arial" w:hAnsi="Arial" w:cs="Arial"/>
        </w:rPr>
        <w:t xml:space="preserve">t </w:t>
      </w:r>
      <w:r w:rsidR="00AC3BDC" w:rsidRPr="00AC3BDC">
        <w:rPr>
          <w:rFonts w:ascii="Arial" w:eastAsia="Arial" w:hAnsi="Arial" w:cs="Arial"/>
        </w:rPr>
        <w:t>Concerns have been raised regarding the rise of forcible detentions under the Mental Health Act in England, and whether this requires a modification in the legislation. The transition to community-based mental health treatment in England has simultaneously increase the quantity and quality hospitalizations, particularly compulsory hospitalizations. This is likely due to improved case detection, a greater focus on treatment and risk management, and legislative reforms.</w:t>
      </w:r>
      <w:r w:rsidR="002F5D0A">
        <w:rPr>
          <w:rFonts w:ascii="Arial" w:eastAsia="Arial" w:hAnsi="Arial" w:cs="Arial"/>
        </w:rPr>
        <w:t xml:space="preserve"> </w:t>
      </w:r>
    </w:p>
    <w:p w14:paraId="7A807E6C" w14:textId="77777777" w:rsidR="00AC3BDC" w:rsidRDefault="00AC3BDC" w:rsidP="000B54BC">
      <w:pPr>
        <w:spacing w:line="245" w:lineRule="auto"/>
        <w:rPr>
          <w:rFonts w:ascii="Arial" w:eastAsia="Arial" w:hAnsi="Arial" w:cs="Arial"/>
        </w:rPr>
      </w:pPr>
    </w:p>
    <w:p w14:paraId="550E18B7" w14:textId="77777777" w:rsidR="00AC3BDC" w:rsidRDefault="00AC3BDC" w:rsidP="000B54BC">
      <w:pPr>
        <w:spacing w:line="245" w:lineRule="auto"/>
        <w:rPr>
          <w:rFonts w:ascii="Arial" w:eastAsia="Arial" w:hAnsi="Arial" w:cs="Arial"/>
        </w:rPr>
      </w:pPr>
    </w:p>
    <w:p w14:paraId="47A6345A" w14:textId="41225A9E" w:rsidR="49EFE379" w:rsidRDefault="49EFE379" w:rsidP="000B54BC">
      <w:pPr>
        <w:spacing w:line="245" w:lineRule="auto"/>
        <w:rPr>
          <w:rFonts w:ascii="Arial" w:eastAsia="Arial" w:hAnsi="Arial" w:cs="Arial"/>
        </w:rPr>
      </w:pPr>
    </w:p>
    <w:p w14:paraId="76D7FE68" w14:textId="01B04718" w:rsidR="49EFE379" w:rsidRPr="008E2121" w:rsidRDefault="008E2121" w:rsidP="000B54BC">
      <w:pPr>
        <w:pStyle w:val="ListParagraph"/>
        <w:numPr>
          <w:ilvl w:val="0"/>
          <w:numId w:val="6"/>
        </w:numPr>
        <w:spacing w:line="245" w:lineRule="auto"/>
        <w:rPr>
          <w:rFonts w:ascii="Arial" w:eastAsiaTheme="minorEastAsia" w:hAnsi="Arial" w:cs="Arial"/>
        </w:rPr>
      </w:pPr>
      <w:r w:rsidRPr="008E2121">
        <w:rPr>
          <w:rFonts w:ascii="Arial" w:hAnsi="Arial" w:cs="Arial"/>
          <w:color w:val="212121"/>
          <w:shd w:val="clear" w:color="auto" w:fill="FFFFFF"/>
        </w:rPr>
        <w:t xml:space="preserve">McCracken JT, McGough J, Shah B, Cronin P, Hong D, Aman MG, Arnold LE, Lindsay R, Nash P, Hollway J, McDougle CJ, Posey D, </w:t>
      </w:r>
      <w:proofErr w:type="spellStart"/>
      <w:r w:rsidRPr="008E2121">
        <w:rPr>
          <w:rFonts w:ascii="Arial" w:hAnsi="Arial" w:cs="Arial"/>
          <w:color w:val="212121"/>
          <w:shd w:val="clear" w:color="auto" w:fill="FFFFFF"/>
        </w:rPr>
        <w:t>Swiezy</w:t>
      </w:r>
      <w:proofErr w:type="spellEnd"/>
      <w:r w:rsidRPr="008E2121">
        <w:rPr>
          <w:rFonts w:ascii="Arial" w:hAnsi="Arial" w:cs="Arial"/>
          <w:color w:val="212121"/>
          <w:shd w:val="clear" w:color="auto" w:fill="FFFFFF"/>
        </w:rPr>
        <w:t xml:space="preserve"> N, Kohn A, Scahill L, Martin A, Koenig K, Volkmar F, Carroll D, Lancor A, Tierney E, Ghuman J, Gonzalez NM, Grados M, Vitiello B, Ritz L, Davies M, Robinson J, McMahon D;</w:t>
      </w:r>
      <w:r w:rsidRPr="008E2121">
        <w:rPr>
          <w:rFonts w:ascii="Arial" w:eastAsia="Arial" w:hAnsi="Arial" w:cs="Arial"/>
        </w:rPr>
        <w:t xml:space="preserve"> </w:t>
      </w:r>
      <w:r w:rsidR="49EFE379" w:rsidRPr="008E2121">
        <w:rPr>
          <w:rFonts w:ascii="Arial" w:eastAsia="Arial" w:hAnsi="Arial" w:cs="Arial"/>
        </w:rPr>
        <w:t xml:space="preserve">(2002) </w:t>
      </w:r>
      <w:r w:rsidR="49EFE379" w:rsidRPr="00B3746A">
        <w:rPr>
          <w:rFonts w:ascii="Arial" w:eastAsia="Arial" w:hAnsi="Arial" w:cs="Arial"/>
          <w:i/>
          <w:iCs/>
        </w:rPr>
        <w:t xml:space="preserve">‘Risperidone in children with autism and serious </w:t>
      </w:r>
      <w:proofErr w:type="spellStart"/>
      <w:r w:rsidR="49EFE379" w:rsidRPr="00B3746A">
        <w:rPr>
          <w:rFonts w:ascii="Arial" w:eastAsia="Arial" w:hAnsi="Arial" w:cs="Arial"/>
          <w:i/>
          <w:iCs/>
        </w:rPr>
        <w:t>behavioral</w:t>
      </w:r>
      <w:proofErr w:type="spellEnd"/>
      <w:r w:rsidR="49EFE379" w:rsidRPr="00B3746A">
        <w:rPr>
          <w:rFonts w:ascii="Arial" w:eastAsia="Arial" w:hAnsi="Arial" w:cs="Arial"/>
          <w:i/>
          <w:iCs/>
        </w:rPr>
        <w:t xml:space="preserve"> problems’, The New England Journal of Medicine,</w:t>
      </w:r>
      <w:r w:rsidR="49EFE379" w:rsidRPr="008E2121">
        <w:rPr>
          <w:rFonts w:ascii="Arial" w:eastAsia="Arial" w:hAnsi="Arial" w:cs="Arial"/>
        </w:rPr>
        <w:t xml:space="preserve"> 347(5), pp. 314–321. doi:10.1056/NEJMoa013171.</w:t>
      </w:r>
    </w:p>
    <w:p w14:paraId="0EB47C5C" w14:textId="03794DA7" w:rsidR="49EFE379" w:rsidRDefault="49EFE379" w:rsidP="000B54BC">
      <w:pPr>
        <w:spacing w:line="245" w:lineRule="auto"/>
        <w:rPr>
          <w:rFonts w:ascii="Arial" w:eastAsia="Arial" w:hAnsi="Arial" w:cs="Arial"/>
        </w:rPr>
      </w:pPr>
    </w:p>
    <w:p w14:paraId="2F143895" w14:textId="1B30762E" w:rsidR="00B57A2C" w:rsidRDefault="003E0C4D" w:rsidP="000B54BC">
      <w:pPr>
        <w:spacing w:line="245" w:lineRule="auto"/>
        <w:rPr>
          <w:rFonts w:ascii="Arial" w:eastAsia="Arial" w:hAnsi="Arial" w:cs="Arial"/>
        </w:rPr>
      </w:pPr>
      <w:r w:rsidRPr="003E0C4D">
        <w:rPr>
          <w:rFonts w:ascii="Arial" w:hAnsi="Arial" w:cs="Arial"/>
          <w:color w:val="212121"/>
          <w:shd w:val="clear" w:color="auto" w:fill="FFFFFF"/>
        </w:rPr>
        <w:t>The purpose of including this study into the debate is to shed light on the adverse effects of medicine.</w:t>
      </w:r>
      <w:r w:rsidRPr="001E0CA7">
        <w:rPr>
          <w:rFonts w:ascii="Arial" w:hAnsi="Arial" w:cs="Arial"/>
          <w:color w:val="212121"/>
          <w:shd w:val="clear" w:color="auto" w:fill="FFFFFF"/>
        </w:rPr>
        <w:t xml:space="preserve"> Risperidone</w:t>
      </w:r>
      <w:r w:rsidR="00EF3249" w:rsidRPr="001E0CA7">
        <w:rPr>
          <w:rFonts w:ascii="Arial" w:hAnsi="Arial" w:cs="Arial"/>
          <w:color w:val="212121"/>
          <w:shd w:val="clear" w:color="auto" w:fill="FFFFFF"/>
        </w:rPr>
        <w:t xml:space="preserve"> was shown to be both effective and well tolerated in the treatment of tantrums, irritability, and self-injurious behaviour in children with autism. Due to the trial's brief duration, important crises undesirable effects such as tardive dyskinesia are unclear. However</w:t>
      </w:r>
      <w:r w:rsidR="00612C8C" w:rsidRPr="001E0CA7">
        <w:rPr>
          <w:rFonts w:ascii="Arial" w:hAnsi="Arial" w:cs="Arial"/>
          <w:color w:val="212121"/>
          <w:shd w:val="clear" w:color="auto" w:fill="FFFFFF"/>
        </w:rPr>
        <w:t>, data on the safety and efficacy of atypical antipsychotic agents in children are limited.</w:t>
      </w:r>
    </w:p>
    <w:p w14:paraId="468F9FDC" w14:textId="77777777" w:rsidR="00B57A2C" w:rsidRDefault="00B57A2C" w:rsidP="000B54BC">
      <w:pPr>
        <w:spacing w:line="245" w:lineRule="auto"/>
        <w:rPr>
          <w:rFonts w:ascii="Arial" w:eastAsia="Arial" w:hAnsi="Arial" w:cs="Arial"/>
        </w:rPr>
      </w:pPr>
    </w:p>
    <w:p w14:paraId="6CE30D7F" w14:textId="141C6CF9" w:rsidR="49EFE379" w:rsidRPr="00BA43B5" w:rsidRDefault="49EFE379" w:rsidP="000B54BC">
      <w:pPr>
        <w:pStyle w:val="ListParagraph"/>
        <w:numPr>
          <w:ilvl w:val="0"/>
          <w:numId w:val="6"/>
        </w:numPr>
        <w:spacing w:line="245" w:lineRule="auto"/>
        <w:rPr>
          <w:rFonts w:eastAsiaTheme="minorEastAsia"/>
        </w:rPr>
      </w:pPr>
      <w:r w:rsidRPr="000B54BC">
        <w:rPr>
          <w:rFonts w:ascii="Arial" w:eastAsia="Arial" w:hAnsi="Arial" w:cs="Arial"/>
        </w:rPr>
        <w:t xml:space="preserve">Pellicano, E., Dinsmore, A. and Charman, T. (2014) ‘What should autism research focus upon? Community views and priorities from the United Kingdom’, </w:t>
      </w:r>
      <w:r w:rsidRPr="000B54BC">
        <w:rPr>
          <w:rFonts w:ascii="Arial" w:eastAsia="Arial" w:hAnsi="Arial" w:cs="Arial"/>
          <w:i/>
          <w:iCs/>
        </w:rPr>
        <w:t>Autism</w:t>
      </w:r>
      <w:r w:rsidRPr="000B54BC">
        <w:rPr>
          <w:rFonts w:ascii="Arial" w:eastAsia="Arial" w:hAnsi="Arial" w:cs="Arial"/>
        </w:rPr>
        <w:t>, 18(7), pp. 756–770. doi:10.1177/1362361314529627.</w:t>
      </w:r>
    </w:p>
    <w:p w14:paraId="055FB06E" w14:textId="77777777" w:rsidR="00BA43B5" w:rsidRDefault="00BA43B5" w:rsidP="00BA43B5">
      <w:pPr>
        <w:spacing w:line="245" w:lineRule="auto"/>
        <w:rPr>
          <w:rFonts w:eastAsiaTheme="minorEastAsia"/>
        </w:rPr>
      </w:pPr>
    </w:p>
    <w:p w14:paraId="0C16AA19" w14:textId="21D352F7" w:rsidR="00745C7A" w:rsidRPr="00801399" w:rsidRDefault="00801399" w:rsidP="00BA43B5">
      <w:pPr>
        <w:spacing w:line="245" w:lineRule="auto"/>
        <w:rPr>
          <w:rFonts w:ascii="Arial" w:eastAsiaTheme="minorEastAsia" w:hAnsi="Arial" w:cs="Arial"/>
        </w:rPr>
      </w:pPr>
      <w:r w:rsidRPr="00801399">
        <w:rPr>
          <w:rFonts w:ascii="Arial" w:eastAsiaTheme="minorEastAsia" w:hAnsi="Arial" w:cs="Arial"/>
        </w:rPr>
        <w:t>This source is reputable since it has been peer reviewed and referenced during the discussion to recommend that autism research must prioritise these elements.</w:t>
      </w:r>
    </w:p>
    <w:p w14:paraId="76BE3A27" w14:textId="537ACFC2" w:rsidR="49EFE379" w:rsidRDefault="00BA7200" w:rsidP="000B54BC">
      <w:pPr>
        <w:spacing w:line="245" w:lineRule="auto"/>
        <w:rPr>
          <w:rFonts w:ascii="Arial" w:eastAsia="Arial" w:hAnsi="Arial" w:cs="Arial"/>
        </w:rPr>
      </w:pPr>
      <w:r w:rsidRPr="00BA7200">
        <w:rPr>
          <w:rFonts w:ascii="Arial" w:eastAsia="Arial" w:hAnsi="Arial" w:cs="Arial"/>
        </w:rPr>
        <w:t>The study's primary purpose is to discover the autistic community's ideas and perspectives on the nature of contemporary studies and theoretical scope of study. The focus groups/interviews and large-scale poll results clearly indicate that members of the UK autism community are disappointed with the current boundaries of UK autism research and its heavy reliance on fundamental science.</w:t>
      </w:r>
    </w:p>
    <w:p w14:paraId="4B6DD02D" w14:textId="629B2016" w:rsidR="49EFE379" w:rsidRPr="002E7276" w:rsidRDefault="49EFE379" w:rsidP="000B54BC">
      <w:pPr>
        <w:pStyle w:val="ListParagraph"/>
        <w:numPr>
          <w:ilvl w:val="0"/>
          <w:numId w:val="6"/>
        </w:numPr>
        <w:spacing w:line="245" w:lineRule="auto"/>
        <w:rPr>
          <w:rFonts w:eastAsiaTheme="minorEastAsia"/>
        </w:rPr>
      </w:pPr>
      <w:r w:rsidRPr="000B54BC">
        <w:rPr>
          <w:rFonts w:ascii="Arial" w:eastAsia="Arial" w:hAnsi="Arial" w:cs="Arial"/>
        </w:rPr>
        <w:t xml:space="preserve">Rogers, C.L. </w:t>
      </w:r>
      <w:r w:rsidRPr="000B54BC">
        <w:rPr>
          <w:rFonts w:ascii="Arial" w:eastAsia="Arial" w:hAnsi="Arial" w:cs="Arial"/>
          <w:i/>
          <w:iCs/>
        </w:rPr>
        <w:t>et al.</w:t>
      </w:r>
      <w:r w:rsidRPr="000B54BC">
        <w:rPr>
          <w:rFonts w:ascii="Arial" w:eastAsia="Arial" w:hAnsi="Arial" w:cs="Arial"/>
        </w:rPr>
        <w:t xml:space="preserve"> (2016) ‘Experiences of diagnosing autism spectrum disorder: A survey of professionals in the United Kingdom’, </w:t>
      </w:r>
      <w:r w:rsidRPr="000B54BC">
        <w:rPr>
          <w:rFonts w:ascii="Arial" w:eastAsia="Arial" w:hAnsi="Arial" w:cs="Arial"/>
          <w:i/>
          <w:iCs/>
        </w:rPr>
        <w:t>Autism</w:t>
      </w:r>
      <w:r w:rsidRPr="000B54BC">
        <w:rPr>
          <w:rFonts w:ascii="Arial" w:eastAsia="Arial" w:hAnsi="Arial" w:cs="Arial"/>
        </w:rPr>
        <w:t>, 20(7), pp. 820–831. doi:10.1177/1362361315611109.</w:t>
      </w:r>
    </w:p>
    <w:p w14:paraId="5BD01FC6" w14:textId="77777777" w:rsidR="002E7276" w:rsidRPr="000B54BC" w:rsidRDefault="002E7276" w:rsidP="002E7276">
      <w:pPr>
        <w:pStyle w:val="ListParagraph"/>
        <w:spacing w:line="245" w:lineRule="auto"/>
        <w:rPr>
          <w:rFonts w:eastAsiaTheme="minorEastAsia"/>
        </w:rPr>
      </w:pPr>
    </w:p>
    <w:p w14:paraId="7D45B2A2" w14:textId="77777777" w:rsidR="00923608" w:rsidRDefault="00923608" w:rsidP="007A6738">
      <w:pPr>
        <w:pStyle w:val="ListParagraph"/>
        <w:spacing w:line="245" w:lineRule="auto"/>
        <w:rPr>
          <w:rFonts w:ascii="Arial" w:eastAsia="Arial" w:hAnsi="Arial" w:cs="Arial"/>
        </w:rPr>
      </w:pPr>
    </w:p>
    <w:p w14:paraId="3480D65A" w14:textId="798F9E2D" w:rsidR="49EFE379" w:rsidRPr="00B63AAB" w:rsidRDefault="00B63AAB" w:rsidP="00B63AAB">
      <w:pPr>
        <w:pStyle w:val="ListParagraph"/>
        <w:spacing w:line="245" w:lineRule="auto"/>
        <w:rPr>
          <w:rFonts w:ascii="Arial" w:eastAsia="Arial" w:hAnsi="Arial" w:cs="Arial"/>
        </w:rPr>
      </w:pPr>
      <w:r w:rsidRPr="00B63AAB">
        <w:rPr>
          <w:rFonts w:ascii="Arial" w:eastAsia="Arial" w:hAnsi="Arial" w:cs="Arial"/>
        </w:rPr>
        <w:t>This article is a credible and reputable source that has been publicly released and referenced during the project implementation period.</w:t>
      </w:r>
      <w:r>
        <w:rPr>
          <w:rFonts w:ascii="Arial" w:eastAsia="Arial" w:hAnsi="Arial" w:cs="Arial"/>
        </w:rPr>
        <w:t xml:space="preserve"> </w:t>
      </w:r>
      <w:r w:rsidR="00862B5F" w:rsidRPr="00862B5F">
        <w:rPr>
          <w:rFonts w:ascii="Arial" w:eastAsia="Arial" w:hAnsi="Arial" w:cs="Arial"/>
        </w:rPr>
        <w:t>This essay aims to examine challenges such as helping to ensure caregivers fully comprehend the diagnosis, communicating information at the appropriate level, and addressing discomfort. In other situations, confused or complicated cases were "upgraded" to autistic spectrum disorder. Following a diagnosis, professionals hate long-term management. Demographic and service upgrades were necessary across the board.</w:t>
      </w:r>
    </w:p>
    <w:p w14:paraId="1F01C226" w14:textId="3028A994" w:rsidR="49EFE379" w:rsidRDefault="49EFE379" w:rsidP="000B54BC">
      <w:pPr>
        <w:spacing w:line="245" w:lineRule="auto"/>
        <w:rPr>
          <w:rFonts w:ascii="Arial" w:eastAsia="Arial" w:hAnsi="Arial" w:cs="Arial"/>
        </w:rPr>
      </w:pPr>
    </w:p>
    <w:p w14:paraId="79A9ABC9" w14:textId="6278B6A3" w:rsidR="49EFE379" w:rsidRPr="002E7276" w:rsidRDefault="49EFE379" w:rsidP="000B54BC">
      <w:pPr>
        <w:pStyle w:val="ListParagraph"/>
        <w:numPr>
          <w:ilvl w:val="0"/>
          <w:numId w:val="6"/>
        </w:numPr>
        <w:spacing w:line="245" w:lineRule="auto"/>
        <w:rPr>
          <w:rFonts w:eastAsiaTheme="minorEastAsia"/>
        </w:rPr>
      </w:pPr>
      <w:r w:rsidRPr="000B54BC">
        <w:rPr>
          <w:rFonts w:ascii="Arial" w:eastAsia="Arial" w:hAnsi="Arial" w:cs="Arial"/>
        </w:rPr>
        <w:t xml:space="preserve">Shea, S. </w:t>
      </w:r>
      <w:r w:rsidRPr="000B54BC">
        <w:rPr>
          <w:rFonts w:ascii="Arial" w:eastAsia="Arial" w:hAnsi="Arial" w:cs="Arial"/>
          <w:i/>
          <w:iCs/>
        </w:rPr>
        <w:t>et al.</w:t>
      </w:r>
      <w:r w:rsidRPr="000B54BC">
        <w:rPr>
          <w:rFonts w:ascii="Arial" w:eastAsia="Arial" w:hAnsi="Arial" w:cs="Arial"/>
        </w:rPr>
        <w:t xml:space="preserve"> (2004) ‘Risperidone in the treatment of disruptive </w:t>
      </w:r>
      <w:r w:rsidR="00516B3A" w:rsidRPr="000B54BC">
        <w:rPr>
          <w:rFonts w:ascii="Arial" w:eastAsia="Arial" w:hAnsi="Arial" w:cs="Arial"/>
        </w:rPr>
        <w:t>behavioural</w:t>
      </w:r>
      <w:r w:rsidRPr="000B54BC">
        <w:rPr>
          <w:rFonts w:ascii="Arial" w:eastAsia="Arial" w:hAnsi="Arial" w:cs="Arial"/>
        </w:rPr>
        <w:t xml:space="preserve"> symptoms in children with autistic and other pervasive developmental disorders’, </w:t>
      </w:r>
      <w:proofErr w:type="spellStart"/>
      <w:r w:rsidRPr="000B54BC">
        <w:rPr>
          <w:rFonts w:ascii="Arial" w:eastAsia="Arial" w:hAnsi="Arial" w:cs="Arial"/>
          <w:i/>
          <w:iCs/>
        </w:rPr>
        <w:t>Pediatrics</w:t>
      </w:r>
      <w:proofErr w:type="spellEnd"/>
      <w:r w:rsidRPr="000B54BC">
        <w:rPr>
          <w:rFonts w:ascii="Arial" w:eastAsia="Arial" w:hAnsi="Arial" w:cs="Arial"/>
        </w:rPr>
        <w:t>, 114(5), pp. e634-641. doi:10.1542/peds.2003-0264-F.</w:t>
      </w:r>
    </w:p>
    <w:p w14:paraId="2C2C6B1F" w14:textId="77777777" w:rsidR="002E7276" w:rsidRPr="000B54BC" w:rsidRDefault="002E7276" w:rsidP="002E7276">
      <w:pPr>
        <w:pStyle w:val="ListParagraph"/>
        <w:spacing w:line="245" w:lineRule="auto"/>
        <w:rPr>
          <w:rFonts w:eastAsiaTheme="minorEastAsia"/>
        </w:rPr>
      </w:pPr>
    </w:p>
    <w:p w14:paraId="765FC194" w14:textId="2B5B1A40" w:rsidR="49EFE379" w:rsidRPr="000B54BC" w:rsidRDefault="007B493A" w:rsidP="002E7276">
      <w:pPr>
        <w:pStyle w:val="ListParagraph"/>
        <w:spacing w:line="245" w:lineRule="auto"/>
        <w:rPr>
          <w:rFonts w:ascii="Arial" w:eastAsia="Arial" w:hAnsi="Arial" w:cs="Arial"/>
        </w:rPr>
      </w:pPr>
      <w:r w:rsidRPr="007B493A">
        <w:rPr>
          <w:rFonts w:ascii="Arial" w:eastAsia="Arial" w:hAnsi="Arial" w:cs="Arial"/>
        </w:rPr>
        <w:t>This journal is a widely valuable reference since it was published by renowned scholars and is important and relevant to the debate discussion.</w:t>
      </w:r>
      <w:r w:rsidR="00516B3A" w:rsidRPr="00516B3A">
        <w:t xml:space="preserve"> </w:t>
      </w:r>
      <w:r w:rsidR="00516B3A" w:rsidRPr="00516B3A">
        <w:rPr>
          <w:rFonts w:ascii="Arial" w:eastAsia="Arial" w:hAnsi="Arial" w:cs="Arial"/>
        </w:rPr>
        <w:t>This study's main objective was whether risperidone aided autistic individuals' problematic behaviours. Nevertheless, it has detrimental effects on autistic children's challenging behaviour. The medicine exacerbated a statistically excessive weight gain in those taking it.</w:t>
      </w:r>
    </w:p>
    <w:p w14:paraId="58AA9C78" w14:textId="77777777" w:rsidR="003E4648" w:rsidRDefault="003E4648" w:rsidP="000B54BC">
      <w:pPr>
        <w:spacing w:line="245" w:lineRule="auto"/>
        <w:rPr>
          <w:rFonts w:ascii="Arial" w:eastAsia="Arial" w:hAnsi="Arial" w:cs="Arial"/>
        </w:rPr>
      </w:pPr>
    </w:p>
    <w:p w14:paraId="42A6B547" w14:textId="1B99A0E5" w:rsidR="003E4648" w:rsidRPr="00430331" w:rsidRDefault="003E4648" w:rsidP="000B54BC">
      <w:pPr>
        <w:pStyle w:val="Bibliography"/>
        <w:numPr>
          <w:ilvl w:val="0"/>
          <w:numId w:val="6"/>
        </w:numPr>
        <w:rPr>
          <w:rFonts w:ascii="Arial" w:hAnsi="Arial" w:cs="Arial"/>
          <w:sz w:val="24"/>
        </w:rPr>
      </w:pPr>
      <w:r>
        <w:rPr>
          <w:rFonts w:ascii="Arial" w:eastAsia="Arial" w:hAnsi="Arial" w:cs="Arial"/>
        </w:rPr>
        <w:fldChar w:fldCharType="begin"/>
      </w:r>
      <w:r>
        <w:rPr>
          <w:rFonts w:ascii="Arial" w:eastAsia="Arial" w:hAnsi="Arial" w:cs="Arial"/>
        </w:rPr>
        <w:instrText xml:space="preserve"> ADDIN ZOTERO_BIBL {"uncited":[],"omitted":[],"custom":[]} CSL_BIBLIOGRAPHY </w:instrText>
      </w:r>
      <w:r>
        <w:rPr>
          <w:rFonts w:ascii="Arial" w:eastAsia="Arial" w:hAnsi="Arial" w:cs="Arial"/>
        </w:rPr>
        <w:fldChar w:fldCharType="separate"/>
      </w:r>
      <w:r w:rsidRPr="00430331">
        <w:rPr>
          <w:rFonts w:ascii="Arial" w:hAnsi="Arial" w:cs="Arial"/>
          <w:sz w:val="24"/>
        </w:rPr>
        <w:t>Sharma, P. (2021)</w:t>
      </w:r>
      <w:r>
        <w:rPr>
          <w:rFonts w:ascii="Arial" w:hAnsi="Arial" w:cs="Arial"/>
          <w:sz w:val="24"/>
        </w:rPr>
        <w:t>.</w:t>
      </w:r>
      <w:r w:rsidRPr="00430331">
        <w:rPr>
          <w:rFonts w:ascii="Arial" w:hAnsi="Arial" w:cs="Arial"/>
          <w:sz w:val="24"/>
        </w:rPr>
        <w:t xml:space="preserve"> ‘Barriers faced when eliciting the voice of children and young people with special educational needs and disabilities for their Education, Health and Care Plans and Annual Reviews’, </w:t>
      </w:r>
      <w:r w:rsidRPr="00430331">
        <w:rPr>
          <w:rFonts w:ascii="Arial" w:hAnsi="Arial" w:cs="Arial"/>
          <w:i/>
          <w:iCs/>
          <w:sz w:val="24"/>
        </w:rPr>
        <w:t>British Journal of Special Education</w:t>
      </w:r>
      <w:r w:rsidRPr="00430331">
        <w:rPr>
          <w:rFonts w:ascii="Arial" w:hAnsi="Arial" w:cs="Arial"/>
          <w:sz w:val="24"/>
        </w:rPr>
        <w:t>, 48(4), pp. 455–476. doi:10.1111/1467-8578.12386.</w:t>
      </w:r>
    </w:p>
    <w:p w14:paraId="41074727" w14:textId="7D43856B" w:rsidR="00F116DB" w:rsidRPr="001C1C3A" w:rsidRDefault="003E4648" w:rsidP="001C1C3A">
      <w:pPr>
        <w:rPr>
          <w:rFonts w:ascii="Arial" w:hAnsi="Arial" w:cs="Arial"/>
        </w:rPr>
      </w:pPr>
      <w:r>
        <w:fldChar w:fldCharType="end"/>
      </w:r>
      <w:r w:rsidR="00A00B7B" w:rsidRPr="001C1C3A">
        <w:t xml:space="preserve"> </w:t>
      </w:r>
      <w:r w:rsidR="00A00B7B" w:rsidRPr="001C1C3A">
        <w:rPr>
          <w:rFonts w:ascii="Arial" w:hAnsi="Arial" w:cs="Arial"/>
        </w:rPr>
        <w:t>This is a reputable source since it was published in a peer-reviewed British journal. It is also relevant to the issue because it provides insights on challenges faced by individuals on the autistic spectrum.</w:t>
      </w:r>
    </w:p>
    <w:p w14:paraId="1F323D81" w14:textId="1599BA59" w:rsidR="49EFE379" w:rsidRPr="001C1C3A" w:rsidRDefault="001C1C3A" w:rsidP="001C1C3A">
      <w:pPr>
        <w:spacing w:line="360" w:lineRule="auto"/>
        <w:rPr>
          <w:rFonts w:ascii="Arial" w:eastAsia="Arial" w:hAnsi="Arial" w:cs="Arial"/>
        </w:rPr>
      </w:pPr>
      <w:r w:rsidRPr="001C1C3A">
        <w:rPr>
          <w:rFonts w:ascii="Arial" w:eastAsia="Arial" w:hAnsi="Arial" w:cs="Arial"/>
        </w:rPr>
        <w:t>This report concentrated on SEND professionals' experiences in recording the narratives of children and young people with disabilities. The study's goal was to identify barriers faced by SEND professionals in engaging children and adolescents in EHCP and yearly review processes. The analysis discovered that social governments and schools have internal task conflicts.</w:t>
      </w:r>
    </w:p>
    <w:p w14:paraId="464A6E2F" w14:textId="2247C805" w:rsidR="49EFE379" w:rsidRPr="001C1C3A" w:rsidRDefault="49EFE379" w:rsidP="001C1C3A">
      <w:pPr>
        <w:spacing w:line="360" w:lineRule="auto"/>
        <w:rPr>
          <w:rFonts w:ascii="Arial" w:eastAsia="Arial" w:hAnsi="Arial" w:cs="Arial"/>
        </w:rPr>
      </w:pPr>
    </w:p>
    <w:p w14:paraId="47C4B2F4" w14:textId="6218C1CE" w:rsidR="49EFE379" w:rsidRPr="000A41CF" w:rsidRDefault="00870707" w:rsidP="000B54BC">
      <w:pPr>
        <w:pStyle w:val="ListParagraph"/>
        <w:numPr>
          <w:ilvl w:val="0"/>
          <w:numId w:val="6"/>
        </w:numPr>
        <w:spacing w:line="245" w:lineRule="auto"/>
        <w:rPr>
          <w:rFonts w:eastAsiaTheme="minorEastAsia"/>
          <w:i/>
          <w:iCs/>
        </w:rPr>
      </w:pPr>
      <w:r w:rsidRPr="000B54BC">
        <w:rPr>
          <w:rFonts w:ascii="Arial" w:eastAsia="Arial" w:hAnsi="Arial" w:cs="Arial"/>
        </w:rPr>
        <w:t xml:space="preserve">Liberty human rights, (no date). </w:t>
      </w:r>
      <w:r w:rsidR="49EFE379" w:rsidRPr="000B54BC">
        <w:rPr>
          <w:rFonts w:ascii="Arial" w:eastAsia="Arial" w:hAnsi="Arial" w:cs="Arial"/>
          <w:i/>
          <w:iCs/>
        </w:rPr>
        <w:t>The Human Rights Act</w:t>
      </w:r>
      <w:r w:rsidR="49EFE379" w:rsidRPr="000B54BC">
        <w:rPr>
          <w:rFonts w:ascii="Arial" w:eastAsia="Arial" w:hAnsi="Arial" w:cs="Arial"/>
        </w:rPr>
        <w:t xml:space="preserve"> (. Available at: </w:t>
      </w:r>
      <w:hyperlink r:id="rId11">
        <w:r w:rsidR="49EFE379" w:rsidRPr="000B54BC">
          <w:rPr>
            <w:rStyle w:val="Hyperlink"/>
            <w:rFonts w:ascii="Arial" w:eastAsia="Arial" w:hAnsi="Arial" w:cs="Arial"/>
          </w:rPr>
          <w:t>https://www.libertyhumanrights.org.uk/your-rights/the-human-rights-act/</w:t>
        </w:r>
      </w:hyperlink>
      <w:r w:rsidR="49EFE379" w:rsidRPr="000B54BC">
        <w:rPr>
          <w:rFonts w:ascii="Arial" w:eastAsia="Arial" w:hAnsi="Arial" w:cs="Arial"/>
        </w:rPr>
        <w:t xml:space="preserve"> (Accessed: 10 March 2022).</w:t>
      </w:r>
    </w:p>
    <w:p w14:paraId="28AB1F45" w14:textId="77777777" w:rsidR="00A82F98" w:rsidRDefault="00A82F98" w:rsidP="007A6738">
      <w:pPr>
        <w:pStyle w:val="ListParagraph"/>
        <w:spacing w:line="245" w:lineRule="auto"/>
        <w:rPr>
          <w:rFonts w:ascii="Arial" w:eastAsia="Arial" w:hAnsi="Arial" w:cs="Arial"/>
        </w:rPr>
      </w:pPr>
    </w:p>
    <w:p w14:paraId="754AC0AA" w14:textId="54F84371" w:rsidR="00A82F98" w:rsidRPr="00A82F98" w:rsidRDefault="00A82F98" w:rsidP="00A82F98">
      <w:pPr>
        <w:pStyle w:val="ListParagraph"/>
        <w:spacing w:line="360" w:lineRule="auto"/>
        <w:rPr>
          <w:rFonts w:ascii="Arial" w:eastAsia="Arial" w:hAnsi="Arial" w:cs="Arial"/>
        </w:rPr>
      </w:pPr>
      <w:r w:rsidRPr="00A82F98">
        <w:rPr>
          <w:rFonts w:ascii="Arial" w:eastAsia="Arial" w:hAnsi="Arial" w:cs="Arial"/>
        </w:rPr>
        <w:t>This is a trustworthy source that has been published on various websites in the United Kingdom and is peer reviewed to address an individual's human rights, and it is an essential element of this debate.</w:t>
      </w:r>
    </w:p>
    <w:p w14:paraId="15A2F1EF" w14:textId="0FE59326" w:rsidR="49EFE379" w:rsidRPr="00A82F98" w:rsidRDefault="00694B52" w:rsidP="00A82F98">
      <w:pPr>
        <w:pStyle w:val="ListParagraph"/>
        <w:spacing w:line="360" w:lineRule="auto"/>
        <w:rPr>
          <w:rFonts w:ascii="Arial" w:eastAsia="Arial" w:hAnsi="Arial" w:cs="Arial"/>
        </w:rPr>
      </w:pPr>
      <w:r w:rsidRPr="00A82F98">
        <w:rPr>
          <w:rFonts w:ascii="Arial" w:eastAsia="Arial" w:hAnsi="Arial" w:cs="Arial"/>
        </w:rPr>
        <w:t xml:space="preserve">The objective of this discussion is to debunk the myth </w:t>
      </w:r>
      <w:r w:rsidR="004B0CD9" w:rsidRPr="00A82F98">
        <w:rPr>
          <w:rFonts w:ascii="Arial" w:eastAsia="Arial" w:hAnsi="Arial" w:cs="Arial"/>
        </w:rPr>
        <w:t>that The</w:t>
      </w:r>
      <w:r w:rsidRPr="00A82F98">
        <w:rPr>
          <w:rFonts w:ascii="Arial" w:eastAsia="Arial" w:hAnsi="Arial" w:cs="Arial"/>
        </w:rPr>
        <w:t xml:space="preserve"> Human Rights Act is universal in its application, regardless of whether the individual is a British citizen or a foreign national, a child or an adult, a prisoner or a member of the </w:t>
      </w:r>
      <w:r w:rsidR="004B0CD9" w:rsidRPr="00A82F98">
        <w:rPr>
          <w:rFonts w:ascii="Arial" w:eastAsia="Arial" w:hAnsi="Arial" w:cs="Arial"/>
        </w:rPr>
        <w:t>public. It is a fundamental human right for everybody, regardless of disabilities to choose whatever they desire.</w:t>
      </w:r>
      <w:r w:rsidRPr="00A82F98">
        <w:rPr>
          <w:rFonts w:ascii="Arial" w:eastAsia="Arial" w:hAnsi="Arial" w:cs="Arial"/>
        </w:rPr>
        <w:t xml:space="preserve"> </w:t>
      </w:r>
    </w:p>
    <w:p w14:paraId="476D7522" w14:textId="7382E9E1" w:rsidR="49EFE379" w:rsidRPr="00A82F98" w:rsidRDefault="49EFE379" w:rsidP="00A82F98">
      <w:pPr>
        <w:spacing w:line="360" w:lineRule="auto"/>
        <w:rPr>
          <w:rFonts w:ascii="Arial" w:eastAsia="Arial" w:hAnsi="Arial" w:cs="Arial"/>
        </w:rPr>
      </w:pPr>
    </w:p>
    <w:p w14:paraId="5561887C" w14:textId="7D62AEB1" w:rsidR="49EFE379" w:rsidRPr="003C6843" w:rsidRDefault="49EFE379" w:rsidP="000B54BC">
      <w:pPr>
        <w:pStyle w:val="ListParagraph"/>
        <w:numPr>
          <w:ilvl w:val="0"/>
          <w:numId w:val="6"/>
        </w:numPr>
        <w:spacing w:line="245" w:lineRule="auto"/>
        <w:rPr>
          <w:rFonts w:eastAsiaTheme="minorEastAsia"/>
        </w:rPr>
      </w:pPr>
      <w:proofErr w:type="spellStart"/>
      <w:r w:rsidRPr="000B54BC">
        <w:rPr>
          <w:rFonts w:ascii="Arial" w:eastAsia="Arial" w:hAnsi="Arial" w:cs="Arial"/>
        </w:rPr>
        <w:t>T</w:t>
      </w:r>
      <w:r w:rsidR="00703AC1" w:rsidRPr="000B54BC">
        <w:rPr>
          <w:rFonts w:ascii="Arial" w:eastAsia="Arial" w:hAnsi="Arial" w:cs="Arial"/>
        </w:rPr>
        <w:t>i</w:t>
      </w:r>
      <w:r w:rsidRPr="000B54BC">
        <w:rPr>
          <w:rFonts w:ascii="Arial" w:eastAsia="Arial" w:hAnsi="Arial" w:cs="Arial"/>
        </w:rPr>
        <w:t>mimi</w:t>
      </w:r>
      <w:proofErr w:type="spellEnd"/>
      <w:r w:rsidRPr="000B54BC">
        <w:rPr>
          <w:rFonts w:ascii="Arial" w:eastAsia="Arial" w:hAnsi="Arial" w:cs="Arial"/>
        </w:rPr>
        <w:t xml:space="preserve">, S., Mallett, R. and Runswick-Cole, K. (2016) </w:t>
      </w:r>
      <w:r w:rsidRPr="000B54BC">
        <w:rPr>
          <w:rFonts w:ascii="Arial" w:eastAsia="Arial" w:hAnsi="Arial" w:cs="Arial"/>
          <w:i/>
          <w:iCs/>
        </w:rPr>
        <w:t>Re-Thinking Autism: Diagnosis, Identity and Equality</w:t>
      </w:r>
      <w:r w:rsidRPr="000B54BC">
        <w:rPr>
          <w:rFonts w:ascii="Arial" w:eastAsia="Arial" w:hAnsi="Arial" w:cs="Arial"/>
        </w:rPr>
        <w:t>. Jessica Kingsley Publishers.</w:t>
      </w:r>
    </w:p>
    <w:p w14:paraId="77972AF8" w14:textId="77777777" w:rsidR="009C422C" w:rsidRDefault="009C422C" w:rsidP="002E7276">
      <w:pPr>
        <w:pStyle w:val="ListParagraph"/>
        <w:spacing w:line="245" w:lineRule="auto"/>
        <w:rPr>
          <w:rFonts w:ascii="Arial" w:eastAsia="Arial" w:hAnsi="Arial" w:cs="Arial"/>
        </w:rPr>
      </w:pPr>
    </w:p>
    <w:p w14:paraId="4422B2A6" w14:textId="248D25E3" w:rsidR="009C422C" w:rsidRDefault="009C422C" w:rsidP="002E7276">
      <w:pPr>
        <w:pStyle w:val="ListParagraph"/>
        <w:spacing w:line="245" w:lineRule="auto"/>
        <w:rPr>
          <w:rFonts w:ascii="Arial" w:eastAsia="Arial" w:hAnsi="Arial" w:cs="Arial"/>
        </w:rPr>
      </w:pPr>
      <w:r w:rsidRPr="009C422C">
        <w:rPr>
          <w:rFonts w:ascii="Arial" w:eastAsia="Arial" w:hAnsi="Arial" w:cs="Arial"/>
        </w:rPr>
        <w:t>This book is indeed authentic attributed to the reason that it has been publicly released and used in references. This is an academic source  which  has been discuss during the arguments.</w:t>
      </w:r>
    </w:p>
    <w:p w14:paraId="7D74E0D1" w14:textId="77777777" w:rsidR="009C422C" w:rsidRDefault="009C422C" w:rsidP="002E7276">
      <w:pPr>
        <w:pStyle w:val="ListParagraph"/>
        <w:spacing w:line="245" w:lineRule="auto"/>
        <w:rPr>
          <w:rFonts w:ascii="Arial" w:eastAsia="Arial" w:hAnsi="Arial" w:cs="Arial"/>
        </w:rPr>
      </w:pPr>
    </w:p>
    <w:p w14:paraId="179404D3" w14:textId="022C6D97" w:rsidR="49EFE379" w:rsidRDefault="000C6B20" w:rsidP="002E7276">
      <w:pPr>
        <w:pStyle w:val="ListParagraph"/>
        <w:spacing w:line="245" w:lineRule="auto"/>
        <w:rPr>
          <w:rFonts w:ascii="Arial" w:eastAsia="Arial" w:hAnsi="Arial" w:cs="Arial"/>
        </w:rPr>
      </w:pPr>
      <w:r w:rsidRPr="000B54BC">
        <w:rPr>
          <w:rFonts w:ascii="Arial" w:eastAsia="Arial" w:hAnsi="Arial" w:cs="Arial"/>
        </w:rPr>
        <w:t>In contemporary cultures, autism is usually understood as a biomedical disorder. A biomedical model of autism first emerged in the 1940s at it missed on the view that autism is a cognitive disorder/disability.</w:t>
      </w:r>
      <w:r w:rsidR="00414C17" w:rsidRPr="00414C17">
        <w:t xml:space="preserve"> </w:t>
      </w:r>
      <w:r w:rsidR="00414C17" w:rsidRPr="000B54BC">
        <w:rPr>
          <w:rFonts w:ascii="Arial" w:eastAsia="Arial" w:hAnsi="Arial" w:cs="Arial"/>
        </w:rPr>
        <w:t>According to an emerging framework of explaining autism is a distinctive way of someone being attributable to differently wired brains.</w:t>
      </w:r>
    </w:p>
    <w:p w14:paraId="4B1F25C4" w14:textId="77777777" w:rsidR="002E7276" w:rsidRDefault="002E7276" w:rsidP="002E7276">
      <w:pPr>
        <w:pStyle w:val="ListParagraph"/>
        <w:spacing w:line="245" w:lineRule="auto"/>
        <w:rPr>
          <w:rFonts w:ascii="Arial" w:eastAsia="Arial" w:hAnsi="Arial" w:cs="Arial"/>
        </w:rPr>
      </w:pPr>
    </w:p>
    <w:p w14:paraId="4D4D1E48" w14:textId="5019278C" w:rsidR="49EFE379" w:rsidRDefault="49EFE379" w:rsidP="000B54BC">
      <w:pPr>
        <w:spacing w:line="245" w:lineRule="auto"/>
        <w:rPr>
          <w:rFonts w:ascii="Arial" w:eastAsia="Arial" w:hAnsi="Arial" w:cs="Arial"/>
        </w:rPr>
      </w:pPr>
    </w:p>
    <w:p w14:paraId="7A62C159" w14:textId="5B34CC5C" w:rsidR="49EFE379" w:rsidRPr="000B54BC" w:rsidRDefault="49EFE379" w:rsidP="000B54BC">
      <w:pPr>
        <w:pStyle w:val="ListParagraph"/>
        <w:numPr>
          <w:ilvl w:val="0"/>
          <w:numId w:val="6"/>
        </w:numPr>
        <w:spacing w:line="245" w:lineRule="auto"/>
        <w:rPr>
          <w:rFonts w:eastAsiaTheme="minorEastAsia"/>
        </w:rPr>
      </w:pPr>
      <w:r w:rsidRPr="000B54BC">
        <w:rPr>
          <w:rFonts w:ascii="Arial" w:eastAsia="Arial" w:hAnsi="Arial" w:cs="Arial"/>
        </w:rPr>
        <w:t xml:space="preserve">Troost, P.W. </w:t>
      </w:r>
      <w:r w:rsidRPr="000B54BC">
        <w:rPr>
          <w:rFonts w:ascii="Arial" w:eastAsia="Arial" w:hAnsi="Arial" w:cs="Arial"/>
          <w:i/>
          <w:iCs/>
        </w:rPr>
        <w:t>et al.</w:t>
      </w:r>
      <w:r w:rsidRPr="000B54BC">
        <w:rPr>
          <w:rFonts w:ascii="Arial" w:eastAsia="Arial" w:hAnsi="Arial" w:cs="Arial"/>
        </w:rPr>
        <w:t xml:space="preserve"> (2005) ‘Long-term effects of risperidone in children with autism spectrum disorders: a placebo discontinuation study’, </w:t>
      </w:r>
      <w:r w:rsidRPr="000B54BC">
        <w:rPr>
          <w:rFonts w:ascii="Arial" w:eastAsia="Arial" w:hAnsi="Arial" w:cs="Arial"/>
          <w:i/>
          <w:iCs/>
        </w:rPr>
        <w:t>Journal of the American Academy of Child and Adolescent Psychiatry</w:t>
      </w:r>
      <w:r w:rsidRPr="000B54BC">
        <w:rPr>
          <w:rFonts w:ascii="Arial" w:eastAsia="Arial" w:hAnsi="Arial" w:cs="Arial"/>
        </w:rPr>
        <w:t>, 44(11), pp. 1137–1144. Doi: 10.1097/01.chi.0000177055.11229.76.</w:t>
      </w:r>
    </w:p>
    <w:p w14:paraId="39668363" w14:textId="006107B0" w:rsidR="49EFE379" w:rsidRDefault="49EFE379" w:rsidP="000B54BC">
      <w:pPr>
        <w:spacing w:line="245" w:lineRule="auto"/>
        <w:rPr>
          <w:rFonts w:ascii="Arial" w:eastAsia="Arial" w:hAnsi="Arial" w:cs="Arial"/>
        </w:rPr>
      </w:pPr>
    </w:p>
    <w:p w14:paraId="42934B42" w14:textId="49648747" w:rsidR="00232630" w:rsidRPr="000B54BC" w:rsidRDefault="00A169F5" w:rsidP="002E7276">
      <w:pPr>
        <w:pStyle w:val="ListParagraph"/>
        <w:spacing w:line="245" w:lineRule="auto"/>
        <w:rPr>
          <w:rFonts w:ascii="Arial" w:eastAsia="Arial" w:hAnsi="Arial" w:cs="Arial"/>
        </w:rPr>
      </w:pPr>
      <w:r w:rsidRPr="00A169F5">
        <w:rPr>
          <w:rFonts w:ascii="Arial" w:eastAsia="Arial" w:hAnsi="Arial" w:cs="Arial"/>
        </w:rPr>
        <w:t>This is a credible source of information that has been peer-reviewed and explained in the arguments</w:t>
      </w:r>
      <w:r>
        <w:rPr>
          <w:rFonts w:ascii="Arial" w:eastAsia="Arial" w:hAnsi="Arial" w:cs="Arial"/>
        </w:rPr>
        <w:t xml:space="preserve"> which </w:t>
      </w:r>
      <w:r w:rsidR="00184F59" w:rsidRPr="000B54BC">
        <w:rPr>
          <w:rFonts w:ascii="Arial" w:eastAsia="Arial" w:hAnsi="Arial" w:cs="Arial"/>
        </w:rPr>
        <w:t xml:space="preserve">reveals that risperidone can decrease behavioural issues in autistic children over </w:t>
      </w:r>
      <w:r w:rsidR="00CC2FAB" w:rsidRPr="000B54BC">
        <w:rPr>
          <w:rFonts w:ascii="Arial" w:eastAsia="Arial" w:hAnsi="Arial" w:cs="Arial"/>
        </w:rPr>
        <w:t xml:space="preserve">months. </w:t>
      </w:r>
      <w:r w:rsidR="00D8132A" w:rsidRPr="000B54BC">
        <w:rPr>
          <w:rFonts w:ascii="Arial" w:eastAsia="Arial" w:hAnsi="Arial" w:cs="Arial"/>
        </w:rPr>
        <w:t>However, weight gain was the most often reported adverse effect, followed by anxiety and physical fatigue. Meanwhile medical model primarily focused on curing, pharmacological treatment can exacerbate the symptoms.</w:t>
      </w:r>
    </w:p>
    <w:p w14:paraId="35F74C7D" w14:textId="1C20318A" w:rsidR="49EFE379" w:rsidRDefault="49EFE379" w:rsidP="000B54BC">
      <w:pPr>
        <w:spacing w:line="245" w:lineRule="auto"/>
        <w:rPr>
          <w:rFonts w:ascii="Arial" w:eastAsia="Arial" w:hAnsi="Arial" w:cs="Arial"/>
        </w:rPr>
      </w:pPr>
    </w:p>
    <w:p w14:paraId="51C23EA0" w14:textId="5CC04FFF" w:rsidR="49EFE379" w:rsidRDefault="49EFE379" w:rsidP="000B54BC">
      <w:pPr>
        <w:spacing w:line="245" w:lineRule="auto"/>
        <w:rPr>
          <w:rFonts w:ascii="Arial" w:eastAsia="Arial" w:hAnsi="Arial" w:cs="Arial"/>
        </w:rPr>
      </w:pPr>
    </w:p>
    <w:p w14:paraId="341DAE7F" w14:textId="186D31ED" w:rsidR="49EFE379" w:rsidRPr="000B54BC" w:rsidRDefault="49EFE379" w:rsidP="000B54BC">
      <w:pPr>
        <w:pStyle w:val="ListParagraph"/>
        <w:numPr>
          <w:ilvl w:val="0"/>
          <w:numId w:val="6"/>
        </w:numPr>
        <w:spacing w:line="245" w:lineRule="auto"/>
        <w:rPr>
          <w:rFonts w:eastAsiaTheme="minorEastAsia"/>
        </w:rPr>
      </w:pPr>
      <w:r w:rsidRPr="000B54BC">
        <w:rPr>
          <w:rFonts w:ascii="Arial" w:eastAsia="Arial" w:hAnsi="Arial" w:cs="Arial"/>
        </w:rPr>
        <w:t xml:space="preserve">Wang, L. and Leslie, D.L. (2010) ‘Health Care Expenditures for Children with Autism Spectrum Disorders in Medicaid’, </w:t>
      </w:r>
      <w:r w:rsidRPr="000B54BC">
        <w:rPr>
          <w:rFonts w:ascii="Arial" w:eastAsia="Arial" w:hAnsi="Arial" w:cs="Arial"/>
          <w:i/>
          <w:iCs/>
        </w:rPr>
        <w:t>Journal of the American Academy of Child &amp; Adolescent Psychiatry</w:t>
      </w:r>
      <w:r w:rsidRPr="000B54BC">
        <w:rPr>
          <w:rFonts w:ascii="Arial" w:eastAsia="Arial" w:hAnsi="Arial" w:cs="Arial"/>
        </w:rPr>
        <w:t>, 49(11), pp. 1165–1171. Doi: 10.1016/j.jaac.2010.08.003.</w:t>
      </w:r>
    </w:p>
    <w:p w14:paraId="10D05740" w14:textId="0FA9CE6E" w:rsidR="008A1500" w:rsidRPr="007A6738" w:rsidRDefault="000C1C8F" w:rsidP="007A6738">
      <w:pPr>
        <w:spacing w:line="245" w:lineRule="auto"/>
        <w:rPr>
          <w:rFonts w:ascii="Arial" w:eastAsia="Arial" w:hAnsi="Arial" w:cs="Arial"/>
        </w:rPr>
      </w:pPr>
      <w:r w:rsidRPr="007A6738">
        <w:rPr>
          <w:rFonts w:ascii="Arial" w:eastAsia="Arial" w:hAnsi="Arial" w:cs="Arial"/>
        </w:rPr>
        <w:t xml:space="preserve">The purpose of </w:t>
      </w:r>
      <w:r w:rsidR="001228FF" w:rsidRPr="007A6738">
        <w:rPr>
          <w:rFonts w:ascii="Arial" w:eastAsia="Arial" w:hAnsi="Arial" w:cs="Arial"/>
        </w:rPr>
        <w:t>this</w:t>
      </w:r>
      <w:r w:rsidRPr="007A6738">
        <w:rPr>
          <w:rFonts w:ascii="Arial" w:eastAsia="Arial" w:hAnsi="Arial" w:cs="Arial"/>
        </w:rPr>
        <w:t xml:space="preserve"> study was to examine developments in state Medicaid scheme healthcare expenditure for individuals with autism spectrum disorders (ASDs).</w:t>
      </w:r>
      <w:r w:rsidR="00232630" w:rsidRPr="00232630">
        <w:t xml:space="preserve"> </w:t>
      </w:r>
      <w:r w:rsidR="00232630" w:rsidRPr="007A6738">
        <w:rPr>
          <w:rFonts w:ascii="Arial" w:eastAsia="Arial" w:hAnsi="Arial" w:cs="Arial"/>
        </w:rPr>
        <w:t>Medicaid-reimbursed ASD healthcare premiums were considerable. The dramatic rise in diagnosed prevalence generated a significant overall increase ASD-associated treatment costs.</w:t>
      </w:r>
    </w:p>
    <w:p w14:paraId="64C1A06C" w14:textId="1D34C39E" w:rsidR="49EFE379" w:rsidRDefault="49EFE379" w:rsidP="000B54BC">
      <w:pPr>
        <w:spacing w:line="245" w:lineRule="auto"/>
        <w:rPr>
          <w:rFonts w:ascii="Arial" w:eastAsia="Arial" w:hAnsi="Arial" w:cs="Arial"/>
        </w:rPr>
      </w:pPr>
    </w:p>
    <w:p w14:paraId="7A7A7771" w14:textId="31B186CE" w:rsidR="49EFE379" w:rsidRDefault="49EFE379" w:rsidP="000B54BC">
      <w:pPr>
        <w:spacing w:line="245" w:lineRule="auto"/>
        <w:rPr>
          <w:rFonts w:ascii="Arial" w:eastAsia="Arial" w:hAnsi="Arial" w:cs="Arial"/>
        </w:rPr>
      </w:pPr>
    </w:p>
    <w:p w14:paraId="18CD044E" w14:textId="3F72F1AA" w:rsidR="49EFE379" w:rsidRPr="000B54BC" w:rsidRDefault="0019743C" w:rsidP="000B54BC">
      <w:pPr>
        <w:pStyle w:val="ListParagraph"/>
        <w:numPr>
          <w:ilvl w:val="0"/>
          <w:numId w:val="6"/>
        </w:numPr>
        <w:spacing w:line="245" w:lineRule="auto"/>
        <w:rPr>
          <w:rFonts w:eastAsiaTheme="minorEastAsia"/>
        </w:rPr>
      </w:pPr>
      <w:r w:rsidRPr="000B54BC">
        <w:rPr>
          <w:rFonts w:ascii="Arial" w:eastAsia="Arial" w:hAnsi="Arial" w:cs="Arial"/>
        </w:rPr>
        <w:t xml:space="preserve">Ambitious </w:t>
      </w:r>
      <w:r w:rsidR="00AB1683" w:rsidRPr="000B54BC">
        <w:rPr>
          <w:rFonts w:ascii="Arial" w:eastAsia="Arial" w:hAnsi="Arial" w:cs="Arial"/>
        </w:rPr>
        <w:t>about autism</w:t>
      </w:r>
      <w:r w:rsidRPr="000B54BC">
        <w:rPr>
          <w:rFonts w:ascii="Arial" w:eastAsia="Arial" w:hAnsi="Arial" w:cs="Arial"/>
        </w:rPr>
        <w:t>,</w:t>
      </w:r>
      <w:r w:rsidR="49EFE379" w:rsidRPr="000B54BC">
        <w:rPr>
          <w:rFonts w:ascii="Arial" w:eastAsia="Arial" w:hAnsi="Arial" w:cs="Arial"/>
        </w:rPr>
        <w:t xml:space="preserve"> (no date). Available at: </w:t>
      </w:r>
      <w:hyperlink r:id="rId12">
        <w:r w:rsidR="49EFE379" w:rsidRPr="000B54BC">
          <w:rPr>
            <w:rStyle w:val="Hyperlink"/>
            <w:rFonts w:ascii="Arial" w:eastAsia="Arial" w:hAnsi="Arial" w:cs="Arial"/>
          </w:rPr>
          <w:t>https://www.ambitiousaboutautism.org.uk/sites/default/files/resources-and-downloads/files/when-will-we-learn-unlawful-exclusions.pdf</w:t>
        </w:r>
      </w:hyperlink>
      <w:r w:rsidR="49EFE379" w:rsidRPr="000B54BC">
        <w:rPr>
          <w:rFonts w:ascii="Arial" w:eastAsia="Arial" w:hAnsi="Arial" w:cs="Arial"/>
        </w:rPr>
        <w:t xml:space="preserve"> (Accessed: 7 March 2022).</w:t>
      </w:r>
    </w:p>
    <w:p w14:paraId="4439D186" w14:textId="77777777" w:rsidR="00043FF6" w:rsidRDefault="00043FF6" w:rsidP="007A6738">
      <w:pPr>
        <w:pStyle w:val="ListParagraph"/>
        <w:spacing w:line="245" w:lineRule="auto"/>
        <w:rPr>
          <w:rFonts w:ascii="Arial" w:eastAsia="Arial" w:hAnsi="Arial" w:cs="Arial"/>
        </w:rPr>
      </w:pPr>
    </w:p>
    <w:p w14:paraId="091D4EFE" w14:textId="77777777" w:rsidR="00043FF6" w:rsidRDefault="00043FF6" w:rsidP="007A6738">
      <w:pPr>
        <w:pStyle w:val="ListParagraph"/>
        <w:spacing w:line="245" w:lineRule="auto"/>
        <w:rPr>
          <w:rFonts w:ascii="Arial" w:eastAsia="Arial" w:hAnsi="Arial" w:cs="Arial"/>
        </w:rPr>
      </w:pPr>
    </w:p>
    <w:p w14:paraId="02192CF1" w14:textId="37F04201" w:rsidR="00043FF6" w:rsidRDefault="00043FF6" w:rsidP="007A6738">
      <w:pPr>
        <w:pStyle w:val="ListParagraph"/>
        <w:spacing w:line="245" w:lineRule="auto"/>
        <w:rPr>
          <w:rFonts w:ascii="Arial" w:eastAsia="Arial" w:hAnsi="Arial" w:cs="Arial"/>
        </w:rPr>
      </w:pPr>
      <w:r w:rsidRPr="00043FF6">
        <w:rPr>
          <w:rFonts w:ascii="Arial" w:eastAsia="Arial" w:hAnsi="Arial" w:cs="Arial"/>
        </w:rPr>
        <w:t>This source is authoritative and credible mostly because it originates from a well-known webpage, and it is applicable to the conversation since it illustrates how our system is failing individuals mostly on autistic spectrum.</w:t>
      </w:r>
    </w:p>
    <w:p w14:paraId="6CE9AF72" w14:textId="446C1973" w:rsidR="49EFE379" w:rsidRPr="000B54BC" w:rsidRDefault="00F81586" w:rsidP="007A6738">
      <w:pPr>
        <w:pStyle w:val="ListParagraph"/>
        <w:spacing w:line="245" w:lineRule="auto"/>
        <w:rPr>
          <w:rFonts w:ascii="Arial" w:eastAsia="Arial" w:hAnsi="Arial" w:cs="Arial"/>
        </w:rPr>
      </w:pPr>
      <w:r w:rsidRPr="000B54BC">
        <w:rPr>
          <w:rFonts w:ascii="Arial" w:eastAsia="Arial" w:hAnsi="Arial" w:cs="Arial"/>
        </w:rPr>
        <w:t>For many autistic children and young people, the school system is failing them by denying them the right to a full education. In order to reduce the number of children who are wrongfully denied their right to a full education.745 young people with autism, their parents and caregivers were interviewed in the ‘When Will We Learn' research released in October 2016. In addition to the Department for Education's research, the study used Freedom of Information requests to compile its numbers</w:t>
      </w:r>
      <w:r w:rsidR="00F403F2" w:rsidRPr="000B54BC">
        <w:rPr>
          <w:rFonts w:ascii="Arial" w:eastAsia="Arial" w:hAnsi="Arial" w:cs="Arial"/>
        </w:rPr>
        <w:t>.</w:t>
      </w:r>
    </w:p>
    <w:p w14:paraId="4AFCD3DB" w14:textId="55E3B395" w:rsidR="49EFE379" w:rsidRDefault="49EFE379" w:rsidP="000B54BC">
      <w:pPr>
        <w:spacing w:line="245" w:lineRule="auto"/>
        <w:rPr>
          <w:rFonts w:ascii="Arial" w:eastAsia="Arial" w:hAnsi="Arial" w:cs="Arial"/>
        </w:rPr>
      </w:pPr>
    </w:p>
    <w:p w14:paraId="4B429FA5" w14:textId="27E553A7" w:rsidR="49EFE379" w:rsidRDefault="49EFE379" w:rsidP="000B54BC">
      <w:pPr>
        <w:spacing w:line="245" w:lineRule="auto"/>
        <w:rPr>
          <w:rFonts w:ascii="Arial" w:eastAsia="Arial" w:hAnsi="Arial" w:cs="Arial"/>
        </w:rPr>
      </w:pPr>
    </w:p>
    <w:p w14:paraId="1110E2A7" w14:textId="061D4009" w:rsidR="49EFE379" w:rsidRPr="000B54BC" w:rsidRDefault="49EFE379" w:rsidP="000B54BC">
      <w:pPr>
        <w:pStyle w:val="ListParagraph"/>
        <w:numPr>
          <w:ilvl w:val="0"/>
          <w:numId w:val="6"/>
        </w:numPr>
        <w:spacing w:line="245" w:lineRule="auto"/>
        <w:rPr>
          <w:rFonts w:eastAsiaTheme="minorEastAsia"/>
        </w:rPr>
      </w:pPr>
      <w:r w:rsidRPr="000B54BC">
        <w:rPr>
          <w:rFonts w:ascii="Arial" w:eastAsia="Arial" w:hAnsi="Arial" w:cs="Arial"/>
        </w:rPr>
        <w:t xml:space="preserve">Williams, K.E., Gibbons, B.G. and Schreck, K.A. (2005) ‘Comparing Selective Eaters with and Without Developmental Disabilities’, </w:t>
      </w:r>
      <w:r w:rsidRPr="000B54BC">
        <w:rPr>
          <w:rFonts w:ascii="Arial" w:eastAsia="Arial" w:hAnsi="Arial" w:cs="Arial"/>
          <w:i/>
          <w:iCs/>
        </w:rPr>
        <w:t>Journal of Developmental and Physical Disabilities</w:t>
      </w:r>
      <w:r w:rsidRPr="000B54BC">
        <w:rPr>
          <w:rFonts w:ascii="Arial" w:eastAsia="Arial" w:hAnsi="Arial" w:cs="Arial"/>
        </w:rPr>
        <w:t>, 17(3), pp. 299–309. doi:10.1007/s10882-005-4387-7.</w:t>
      </w:r>
    </w:p>
    <w:p w14:paraId="234A933A" w14:textId="055C4654" w:rsidR="49EFE379" w:rsidRPr="00333399" w:rsidRDefault="00333399" w:rsidP="00333399">
      <w:pPr>
        <w:spacing w:line="245" w:lineRule="auto"/>
        <w:rPr>
          <w:rFonts w:ascii="Arial" w:eastAsia="Arial" w:hAnsi="Arial" w:cs="Arial"/>
        </w:rPr>
      </w:pPr>
      <w:r w:rsidRPr="00333399">
        <w:rPr>
          <w:rFonts w:ascii="Arial" w:eastAsia="Arial" w:hAnsi="Arial" w:cs="Arial"/>
        </w:rPr>
        <w:t>This is a reputable source that has already been published and also has undergone peer review. It is important and relevant to the discussion because it is a narrative exploration of experimental observations on dietary patterns and nutritional adequacy in children with ASDs over the previous 25 years. Sensory</w:t>
      </w:r>
      <w:r w:rsidR="00EB00BA" w:rsidRPr="00333399">
        <w:rPr>
          <w:rFonts w:ascii="Arial" w:eastAsia="Arial" w:hAnsi="Arial" w:cs="Arial"/>
        </w:rPr>
        <w:t xml:space="preserve"> characteristics, such as sensory sensitivity, may influence food selection. As this study indicates, treating children with ASD who exhibit atypical eating behaviours requires a comprehensive approach.</w:t>
      </w:r>
    </w:p>
    <w:p w14:paraId="695BD6DF" w14:textId="28A4D19A" w:rsidR="49EFE379" w:rsidRDefault="49EFE379" w:rsidP="000B54BC">
      <w:pPr>
        <w:spacing w:line="245" w:lineRule="auto"/>
        <w:rPr>
          <w:rFonts w:ascii="Arial" w:eastAsia="Arial" w:hAnsi="Arial" w:cs="Arial"/>
        </w:rPr>
      </w:pPr>
    </w:p>
    <w:sectPr w:rsidR="49EFE37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82794661-2029173264 359556745-1235978722 450032738-2072197834 1129951664-43916880 1349549688-1189495123 335365570-1756718972 382511019-606740489 1596177571-36259260 947465689-930281466 185679965-878745189 2144080897-2089402045 1832564817-1517548631 1407309424-1763570665 919425698-114304160 2106153074-994606912 1799369782-1430556937 127200017-1822542494 1904442697-1941905531 1460186095-1921525576 843370609-2073619410 420583632-738009856 247558826-1847803339 852259470-1239214624 1686182943-179071531 2133234382-75144400 877603975-351678066 394779187-1032765129 2026834348-1835309629 1511086030-1330134888 1400382672-102152081 336088337-1667965513 774314848-704053413 2090230546-770217753 598294829-1387854008 414918975-1695408140 1190269718-1482934075 1311555185-986992915 523450472-732925876 1194329577-935050441 11498028-990371265 1049649830-1006519966 274408216-2114592867 1415907991-1614722664 1084640621-1866302733 2075475467-1655775328 711426487-1106288416 173276667-997097186 108972020-418467897 1202074714-1092770462 1993866856-428493853 246709340-58281383 1086253245-1130468273 553781267-2020297082 1810744316-1975075644 172192688-1294710390 1776658353-572897265 1826819455-337407225 456687844-1482643549 1992178215-1935077413 1265487917-1654333462 880858714-1924800480 1671782178-562763727 520208934-807971220 2041162697-673766383 1596623023-908978516 1985986964-1620242082 523386241-936187692 1179282991-575129605 1204073204-1741926771 873098151-1553444019 363000303-1354678677 1198355746-1937959393 1432455292-1925892888 2141404772-45874506 1177562102-1936635582 395576531-148699402 1296899656-1343825804 2053292377-1530186844 963019619-1825252915 905399421-471871882 1371684512-1556107263 874360447-409809389 1022445833-1022726789 46034831-338742688 1830153431-76819912 326664976-1326421392 1766181794-2124718009 898916135-1698152773 839819385-319480166 1690411116-489997214 2054846321-833717966 416089166-1012760500 1827254130-30789121 97950234-1652505303 1258083291-1440986005 1262657445-669340583 286319271-102580233 1428347122-1916913468 129703410-1576326001 592089914-1976691937 1767626463-681890202 1975284561-449659246 1862734542-1279855843 172131120-1270748293 293326787-681991934 1954765301-10536234 1000611053-1974659729"/>
  </int:OnDemandWorkflows>
  <int:IntelligenceSettings>
    <int:extLst>
      <oel:ext uri="74B372B9-2EFF-4315-9A3F-32BA87CA82B1">
        <int:Goals Version="1" Formality="1"/>
      </oel:ext>
    </int:extLst>
  </int:IntelligenceSettings>
  <int:Manifest>
    <int:WordHash hashCode="cXhDOe2dAd8aTf" id="mav0BUDg"/>
    <int:WordHash hashCode="yaWwJfACeVnw69" id="RroRfXxT"/>
    <int:WordHash hashCode="pa0eajZGbSVG4t" id="oYib14YW"/>
    <int:WordHash hashCode="6IX2hyC0oRihLP" id="9ATwGi1I"/>
    <int:WordHash hashCode="AUnHGz6kytTeNS" id="E7IHSmFy"/>
    <int:WordHash hashCode="VH7JguE2cR4L+r" id="YvujCd0D"/>
    <int:WordHash hashCode="Jne8XCboDCEI2H" id="GnHPEyO1"/>
    <int:WordHash hashCode="Y7rxyEYEGk+h8X" id="ZiXSOCQy"/>
    <int:WordHash hashCode="pn04j7Vr7t9Tgj" id="4chwWkK8"/>
    <int:ParagraphRange paragraphId="335365570" textId="447208514" start="0" length="65" invalidationStart="0" invalidationLength="65" id="DR98Snna"/>
  </int:Manifest>
  <int:Observations>
    <int:Content id="mav0BUDg">
      <int:Rejection type="LegacyProofing"/>
    </int:Content>
    <int:Content id="RroRfXxT">
      <int:Rejection type="LegacyProofing"/>
    </int:Content>
    <int:Content id="oYib14YW">
      <int:Rejection type="LegacyProofing"/>
    </int:Content>
    <int:Content id="9ATwGi1I">
      <int:Rejection type="LegacyProofing"/>
    </int:Content>
    <int:Content id="E7IHSmFy">
      <int:Rejection type="LegacyProofing"/>
    </int:Content>
    <int:Content id="YvujCd0D">
      <int:Rejection type="LegacyProofing"/>
    </int:Content>
    <int:Content id="GnHPEyO1">
      <int:Rejection type="LegacyProofing"/>
    </int:Content>
    <int:Content id="ZiXSOCQy">
      <int:Rejection type="LegacyProofing"/>
    </int:Content>
    <int:Content id="4chwWkK8">
      <int:Rejection type="AugLoop_Text_Critique"/>
    </int:Content>
    <int:Content id="DR98Snna">
      <int:extLst>
        <oel:ext uri="426473B9-03D8-482F-96C9-C2C85392BACA">
          <int:SimilarityCritique Version="1" Context="Both DSM and ICD classification systems in psychiatry have value." SourceType="Online" SourceTitle="advantages and disadvantages of classification systems for ..." SourceUrl="http://mti.shipindia.com/hrcsx/advantages-and-disadvantages-of-classification-systems-for-abnormal-psychology" SourceSnippet="Both DSM and ICD classification systems in psychiatry have value and, in particular, the high profile of DSM since 1980 has stimulated much more interest in nosology and heightened awareness of both the limitations and advantages of current classification. Using the same diagnostic manual two psychiatrists could easily diagnose the same patient ...">
            <int:Suggestions CitationType="Inline">
              <int:Suggestion CitationStyle="Mla" IsIdentical="0">
                <int:CitationText>(“advantages and disadvantages of classification systems for ...”)</int:CitationText>
              </int:Suggestion>
              <int:Suggestion CitationStyle="Apa" IsIdentical="0">
                <int:CitationText>(“advantages and disadvantages of classification systems for ...”)</int:CitationText>
              </int:Suggestion>
              <int:Suggestion CitationStyle="Chicago" IsIdentical="0">
                <int:CitationText>(“advantages and disadvantages of classification systems for ...”)</int:CitationText>
              </int:Suggestion>
            </int:Suggestions>
            <int:Suggestions CitationType="Full">
              <int:Suggestion CitationStyle="Mla" IsIdentical="0">
                <int:CitationText>&lt;i&gt;advantages and disadvantages of classification systems for ...&lt;/i&gt;, http://mti.shipindia.com/hrcsx/advantages-and-disadvantages-of-classification-systems-for-abnormal-psychology.</int:CitationText>
              </int:Suggestion>
              <int:Suggestion CitationStyle="Apa" IsIdentical="0">
                <int:CitationText>&lt;i&gt;advantages and disadvantages of classification systems for ...&lt;/i&gt;. (n.d.). Retrieved from http://mti.shipindia.com/hrcsx/advantages-and-disadvantages-of-classification-systems-for-abnormal-psychology</int:CitationText>
              </int:Suggestion>
              <int:Suggestion CitationStyle="Chicago" IsIdentical="0">
                <int:CitationText>“advantages and disadvantages of classification systems for ...” n.d., http://mti.shipindia.com/hrcsx/advantages-and-disadvantages-of-classification-systems-for-abnormal-psychology.</int:CitationText>
              </int:Suggestion>
            </int:Suggestions>
            <int:AdditionalSources SourceType="Online" SourceTitle="advantages and disadvantages of classification systems for ..." SourceUrl="https://ganasgreetings.com/jawmt/advantages-and-disadvantages-of-classification-systems-for-abnormal-psychology" SourceSnippet="Both DSM and ICD classification systems in psychiatry have value and, in particular, the high profile of DSM since 1980 has stimulated much more interest in nosology and heightened awareness of both the limitations and advantages of current classification. Ethical implications of the use of various methodologies will also be discussed.">
              <int:Suggestions CitationType="Inline">
                <int:Suggestion CitationStyle="Mla" IsIdentical="0">
                  <int:CitationText>(“advantages and disadvantages of classification systems for ...”)</int:CitationText>
                </int:Suggestion>
                <int:Suggestion CitationStyle="Apa" IsIdentical="0">
                  <int:CitationText>(“advantages and disadvantages of classification systems for ...”)</int:CitationText>
                </int:Suggestion>
                <int:Suggestion CitationStyle="Chicago" IsIdentical="0">
                  <int:CitationText>(“advantages and disadvantages of classification systems for ...”)</int:CitationText>
                </int:Suggestion>
              </int:Suggestions>
              <int:Suggestions CitationType="Full">
                <int:Suggestion CitationStyle="Mla" IsIdentical="0">
                  <int:CitationText>&lt;i&gt;advantages and disadvantages of classification systems for ...&lt;/i&gt;, https://ganasgreetings.com/jawmt/advantages-and-disadvantages-of-classification-systems-for-abnormal-psychology.</int:CitationText>
                </int:Suggestion>
                <int:Suggestion CitationStyle="Apa" IsIdentical="0">
                  <int:CitationText>&lt;i&gt;advantages and disadvantages of classification systems for ...&lt;/i&gt;. (n.d.). Retrieved from https://ganasgreetings.com/jawmt/advantages-and-disadvantages-of-classification-systems-for-abnormal-psychology</int:CitationText>
                </int:Suggestion>
                <int:Suggestion CitationStyle="Chicago" IsIdentical="0">
                  <int:CitationText>“advantages and disadvantages of classification systems for ...” n.d., https://ganasgreetings.com/jawmt/advantages-and-disadvantages-of-classification-systems-for-abnormal-psychology.</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B68EE"/>
    <w:multiLevelType w:val="hybridMultilevel"/>
    <w:tmpl w:val="95B6F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2B2198"/>
    <w:multiLevelType w:val="hybridMultilevel"/>
    <w:tmpl w:val="FFFFFFFF"/>
    <w:lvl w:ilvl="0" w:tplc="E4CAE03E">
      <w:start w:val="1"/>
      <w:numFmt w:val="decimal"/>
      <w:lvlText w:val="%1."/>
      <w:lvlJc w:val="left"/>
      <w:pPr>
        <w:ind w:left="720" w:hanging="360"/>
      </w:pPr>
    </w:lvl>
    <w:lvl w:ilvl="1" w:tplc="2DFA5E96">
      <w:start w:val="1"/>
      <w:numFmt w:val="lowerLetter"/>
      <w:lvlText w:val="%2."/>
      <w:lvlJc w:val="left"/>
      <w:pPr>
        <w:ind w:left="1440" w:hanging="360"/>
      </w:pPr>
    </w:lvl>
    <w:lvl w:ilvl="2" w:tplc="397A4BC8">
      <w:start w:val="1"/>
      <w:numFmt w:val="lowerRoman"/>
      <w:lvlText w:val="%3."/>
      <w:lvlJc w:val="right"/>
      <w:pPr>
        <w:ind w:left="2160" w:hanging="180"/>
      </w:pPr>
    </w:lvl>
    <w:lvl w:ilvl="3" w:tplc="BBC87A24">
      <w:start w:val="1"/>
      <w:numFmt w:val="decimal"/>
      <w:lvlText w:val="%4."/>
      <w:lvlJc w:val="left"/>
      <w:pPr>
        <w:ind w:left="2880" w:hanging="360"/>
      </w:pPr>
    </w:lvl>
    <w:lvl w:ilvl="4" w:tplc="1E9EE4D0">
      <w:start w:val="1"/>
      <w:numFmt w:val="lowerLetter"/>
      <w:lvlText w:val="%5."/>
      <w:lvlJc w:val="left"/>
      <w:pPr>
        <w:ind w:left="3600" w:hanging="360"/>
      </w:pPr>
    </w:lvl>
    <w:lvl w:ilvl="5" w:tplc="977A9950">
      <w:start w:val="1"/>
      <w:numFmt w:val="lowerRoman"/>
      <w:lvlText w:val="%6."/>
      <w:lvlJc w:val="right"/>
      <w:pPr>
        <w:ind w:left="4320" w:hanging="180"/>
      </w:pPr>
    </w:lvl>
    <w:lvl w:ilvl="6" w:tplc="0896E34E">
      <w:start w:val="1"/>
      <w:numFmt w:val="decimal"/>
      <w:lvlText w:val="%7."/>
      <w:lvlJc w:val="left"/>
      <w:pPr>
        <w:ind w:left="5040" w:hanging="360"/>
      </w:pPr>
    </w:lvl>
    <w:lvl w:ilvl="7" w:tplc="AA2258E4">
      <w:start w:val="1"/>
      <w:numFmt w:val="lowerLetter"/>
      <w:lvlText w:val="%8."/>
      <w:lvlJc w:val="left"/>
      <w:pPr>
        <w:ind w:left="5760" w:hanging="360"/>
      </w:pPr>
    </w:lvl>
    <w:lvl w:ilvl="8" w:tplc="B9C2F11C">
      <w:start w:val="1"/>
      <w:numFmt w:val="lowerRoman"/>
      <w:lvlText w:val="%9."/>
      <w:lvlJc w:val="right"/>
      <w:pPr>
        <w:ind w:left="6480" w:hanging="180"/>
      </w:pPr>
    </w:lvl>
  </w:abstractNum>
  <w:abstractNum w:abstractNumId="2" w15:restartNumberingAfterBreak="0">
    <w:nsid w:val="38294278"/>
    <w:multiLevelType w:val="hybridMultilevel"/>
    <w:tmpl w:val="FFFFFFFF"/>
    <w:lvl w:ilvl="0" w:tplc="717C0800">
      <w:start w:val="1"/>
      <w:numFmt w:val="decimal"/>
      <w:lvlText w:val="%1."/>
      <w:lvlJc w:val="left"/>
      <w:pPr>
        <w:ind w:left="360" w:hanging="360"/>
      </w:pPr>
    </w:lvl>
    <w:lvl w:ilvl="1" w:tplc="5CF6DDA0">
      <w:start w:val="1"/>
      <w:numFmt w:val="lowerLetter"/>
      <w:lvlText w:val="%2."/>
      <w:lvlJc w:val="left"/>
      <w:pPr>
        <w:ind w:left="1440" w:hanging="360"/>
      </w:pPr>
    </w:lvl>
    <w:lvl w:ilvl="2" w:tplc="ED2A2526">
      <w:start w:val="1"/>
      <w:numFmt w:val="lowerRoman"/>
      <w:lvlText w:val="%3."/>
      <w:lvlJc w:val="right"/>
      <w:pPr>
        <w:ind w:left="2160" w:hanging="180"/>
      </w:pPr>
    </w:lvl>
    <w:lvl w:ilvl="3" w:tplc="99CA5170">
      <w:start w:val="1"/>
      <w:numFmt w:val="decimal"/>
      <w:lvlText w:val="%4."/>
      <w:lvlJc w:val="left"/>
      <w:pPr>
        <w:ind w:left="2880" w:hanging="360"/>
      </w:pPr>
    </w:lvl>
    <w:lvl w:ilvl="4" w:tplc="CC7C64C4">
      <w:start w:val="1"/>
      <w:numFmt w:val="lowerLetter"/>
      <w:lvlText w:val="%5."/>
      <w:lvlJc w:val="left"/>
      <w:pPr>
        <w:ind w:left="3600" w:hanging="360"/>
      </w:pPr>
    </w:lvl>
    <w:lvl w:ilvl="5" w:tplc="542A4322">
      <w:start w:val="1"/>
      <w:numFmt w:val="lowerRoman"/>
      <w:lvlText w:val="%6."/>
      <w:lvlJc w:val="right"/>
      <w:pPr>
        <w:ind w:left="4320" w:hanging="180"/>
      </w:pPr>
    </w:lvl>
    <w:lvl w:ilvl="6" w:tplc="F6B6243E">
      <w:start w:val="1"/>
      <w:numFmt w:val="decimal"/>
      <w:lvlText w:val="%7."/>
      <w:lvlJc w:val="left"/>
      <w:pPr>
        <w:ind w:left="5040" w:hanging="360"/>
      </w:pPr>
    </w:lvl>
    <w:lvl w:ilvl="7" w:tplc="C436D700">
      <w:start w:val="1"/>
      <w:numFmt w:val="lowerLetter"/>
      <w:lvlText w:val="%8."/>
      <w:lvlJc w:val="left"/>
      <w:pPr>
        <w:ind w:left="5760" w:hanging="360"/>
      </w:pPr>
    </w:lvl>
    <w:lvl w:ilvl="8" w:tplc="A9DA81DC">
      <w:start w:val="1"/>
      <w:numFmt w:val="lowerRoman"/>
      <w:lvlText w:val="%9."/>
      <w:lvlJc w:val="right"/>
      <w:pPr>
        <w:ind w:left="6480" w:hanging="180"/>
      </w:pPr>
    </w:lvl>
  </w:abstractNum>
  <w:abstractNum w:abstractNumId="3" w15:restartNumberingAfterBreak="0">
    <w:nsid w:val="4DE10391"/>
    <w:multiLevelType w:val="hybridMultilevel"/>
    <w:tmpl w:val="20D87934"/>
    <w:lvl w:ilvl="0" w:tplc="63366454">
      <w:start w:val="1"/>
      <w:numFmt w:val="decimal"/>
      <w:lvlText w:val="%1."/>
      <w:lvlJc w:val="left"/>
      <w:pPr>
        <w:ind w:left="720" w:hanging="360"/>
      </w:pPr>
    </w:lvl>
    <w:lvl w:ilvl="1" w:tplc="592C636A">
      <w:start w:val="1"/>
      <w:numFmt w:val="lowerLetter"/>
      <w:lvlText w:val="%2."/>
      <w:lvlJc w:val="left"/>
      <w:pPr>
        <w:ind w:left="1440" w:hanging="360"/>
      </w:pPr>
    </w:lvl>
    <w:lvl w:ilvl="2" w:tplc="443411C2">
      <w:start w:val="1"/>
      <w:numFmt w:val="lowerRoman"/>
      <w:lvlText w:val="%3."/>
      <w:lvlJc w:val="right"/>
      <w:pPr>
        <w:ind w:left="2160" w:hanging="180"/>
      </w:pPr>
    </w:lvl>
    <w:lvl w:ilvl="3" w:tplc="B8BED47E">
      <w:start w:val="1"/>
      <w:numFmt w:val="decimal"/>
      <w:lvlText w:val="%4."/>
      <w:lvlJc w:val="left"/>
      <w:pPr>
        <w:ind w:left="2880" w:hanging="360"/>
      </w:pPr>
    </w:lvl>
    <w:lvl w:ilvl="4" w:tplc="67E05892">
      <w:start w:val="1"/>
      <w:numFmt w:val="lowerLetter"/>
      <w:lvlText w:val="%5."/>
      <w:lvlJc w:val="left"/>
      <w:pPr>
        <w:ind w:left="3600" w:hanging="360"/>
      </w:pPr>
    </w:lvl>
    <w:lvl w:ilvl="5" w:tplc="374CC524">
      <w:start w:val="1"/>
      <w:numFmt w:val="lowerRoman"/>
      <w:lvlText w:val="%6."/>
      <w:lvlJc w:val="right"/>
      <w:pPr>
        <w:ind w:left="4320" w:hanging="180"/>
      </w:pPr>
    </w:lvl>
    <w:lvl w:ilvl="6" w:tplc="71CAE69A">
      <w:start w:val="1"/>
      <w:numFmt w:val="decimal"/>
      <w:lvlText w:val="%7."/>
      <w:lvlJc w:val="left"/>
      <w:pPr>
        <w:ind w:left="5040" w:hanging="360"/>
      </w:pPr>
    </w:lvl>
    <w:lvl w:ilvl="7" w:tplc="54E2EDA8">
      <w:start w:val="1"/>
      <w:numFmt w:val="lowerLetter"/>
      <w:lvlText w:val="%8."/>
      <w:lvlJc w:val="left"/>
      <w:pPr>
        <w:ind w:left="5760" w:hanging="360"/>
      </w:pPr>
    </w:lvl>
    <w:lvl w:ilvl="8" w:tplc="F01850B6">
      <w:start w:val="1"/>
      <w:numFmt w:val="lowerRoman"/>
      <w:lvlText w:val="%9."/>
      <w:lvlJc w:val="right"/>
      <w:pPr>
        <w:ind w:left="6480" w:hanging="180"/>
      </w:pPr>
    </w:lvl>
  </w:abstractNum>
  <w:abstractNum w:abstractNumId="4" w15:restartNumberingAfterBreak="0">
    <w:nsid w:val="5748381E"/>
    <w:multiLevelType w:val="hybridMultilevel"/>
    <w:tmpl w:val="139CC9FE"/>
    <w:lvl w:ilvl="0" w:tplc="97B0E11A">
      <w:start w:val="1"/>
      <w:numFmt w:val="decimal"/>
      <w:lvlText w:val="%1."/>
      <w:lvlJc w:val="left"/>
      <w:pPr>
        <w:ind w:left="720" w:hanging="360"/>
      </w:pPr>
    </w:lvl>
    <w:lvl w:ilvl="1" w:tplc="2A9CE942">
      <w:start w:val="1"/>
      <w:numFmt w:val="lowerLetter"/>
      <w:lvlText w:val="%2."/>
      <w:lvlJc w:val="left"/>
      <w:pPr>
        <w:ind w:left="1440" w:hanging="360"/>
      </w:pPr>
    </w:lvl>
    <w:lvl w:ilvl="2" w:tplc="3CB2E374">
      <w:start w:val="1"/>
      <w:numFmt w:val="lowerRoman"/>
      <w:lvlText w:val="%3."/>
      <w:lvlJc w:val="right"/>
      <w:pPr>
        <w:ind w:left="2160" w:hanging="180"/>
      </w:pPr>
    </w:lvl>
    <w:lvl w:ilvl="3" w:tplc="8424F854">
      <w:start w:val="1"/>
      <w:numFmt w:val="decimal"/>
      <w:lvlText w:val="%4."/>
      <w:lvlJc w:val="left"/>
      <w:pPr>
        <w:ind w:left="2880" w:hanging="360"/>
      </w:pPr>
    </w:lvl>
    <w:lvl w:ilvl="4" w:tplc="48BCE5A8">
      <w:start w:val="1"/>
      <w:numFmt w:val="lowerLetter"/>
      <w:lvlText w:val="%5."/>
      <w:lvlJc w:val="left"/>
      <w:pPr>
        <w:ind w:left="3600" w:hanging="360"/>
      </w:pPr>
    </w:lvl>
    <w:lvl w:ilvl="5" w:tplc="0B78369A">
      <w:start w:val="1"/>
      <w:numFmt w:val="lowerRoman"/>
      <w:lvlText w:val="%6."/>
      <w:lvlJc w:val="right"/>
      <w:pPr>
        <w:ind w:left="4320" w:hanging="180"/>
      </w:pPr>
    </w:lvl>
    <w:lvl w:ilvl="6" w:tplc="36D631A2">
      <w:start w:val="1"/>
      <w:numFmt w:val="decimal"/>
      <w:lvlText w:val="%7."/>
      <w:lvlJc w:val="left"/>
      <w:pPr>
        <w:ind w:left="5040" w:hanging="360"/>
      </w:pPr>
    </w:lvl>
    <w:lvl w:ilvl="7" w:tplc="8CB456BA">
      <w:start w:val="1"/>
      <w:numFmt w:val="lowerLetter"/>
      <w:lvlText w:val="%8."/>
      <w:lvlJc w:val="left"/>
      <w:pPr>
        <w:ind w:left="5760" w:hanging="360"/>
      </w:pPr>
    </w:lvl>
    <w:lvl w:ilvl="8" w:tplc="71B24458">
      <w:start w:val="1"/>
      <w:numFmt w:val="lowerRoman"/>
      <w:lvlText w:val="%9."/>
      <w:lvlJc w:val="right"/>
      <w:pPr>
        <w:ind w:left="6480" w:hanging="180"/>
      </w:pPr>
    </w:lvl>
  </w:abstractNum>
  <w:abstractNum w:abstractNumId="5" w15:restartNumberingAfterBreak="0">
    <w:nsid w:val="654C4F30"/>
    <w:multiLevelType w:val="hybridMultilevel"/>
    <w:tmpl w:val="B6102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BE8932"/>
    <w:rsid w:val="00000A72"/>
    <w:rsid w:val="00007561"/>
    <w:rsid w:val="00012B52"/>
    <w:rsid w:val="00036A92"/>
    <w:rsid w:val="00043737"/>
    <w:rsid w:val="00043FF6"/>
    <w:rsid w:val="00044910"/>
    <w:rsid w:val="00053289"/>
    <w:rsid w:val="0006467E"/>
    <w:rsid w:val="000709FC"/>
    <w:rsid w:val="00071169"/>
    <w:rsid w:val="00073435"/>
    <w:rsid w:val="00085BA2"/>
    <w:rsid w:val="0008631C"/>
    <w:rsid w:val="000930FA"/>
    <w:rsid w:val="000A1A96"/>
    <w:rsid w:val="000A41CF"/>
    <w:rsid w:val="000B2867"/>
    <w:rsid w:val="000B54BC"/>
    <w:rsid w:val="000C0102"/>
    <w:rsid w:val="000C1C8F"/>
    <w:rsid w:val="000C4A3B"/>
    <w:rsid w:val="000C6B20"/>
    <w:rsid w:val="000D302A"/>
    <w:rsid w:val="000D7170"/>
    <w:rsid w:val="000F5400"/>
    <w:rsid w:val="00102A1E"/>
    <w:rsid w:val="00106E4B"/>
    <w:rsid w:val="001175D6"/>
    <w:rsid w:val="001228FF"/>
    <w:rsid w:val="00123B0A"/>
    <w:rsid w:val="00124521"/>
    <w:rsid w:val="00125D19"/>
    <w:rsid w:val="00130679"/>
    <w:rsid w:val="00137E90"/>
    <w:rsid w:val="00151741"/>
    <w:rsid w:val="0016410E"/>
    <w:rsid w:val="00165C33"/>
    <w:rsid w:val="00171607"/>
    <w:rsid w:val="00171D37"/>
    <w:rsid w:val="001759A4"/>
    <w:rsid w:val="00176098"/>
    <w:rsid w:val="00176775"/>
    <w:rsid w:val="00182953"/>
    <w:rsid w:val="00184F59"/>
    <w:rsid w:val="0019743C"/>
    <w:rsid w:val="001B3656"/>
    <w:rsid w:val="001C000F"/>
    <w:rsid w:val="001C0215"/>
    <w:rsid w:val="001C1C3A"/>
    <w:rsid w:val="001C2E64"/>
    <w:rsid w:val="001E0CA7"/>
    <w:rsid w:val="001E2100"/>
    <w:rsid w:val="002010A4"/>
    <w:rsid w:val="0020503F"/>
    <w:rsid w:val="00207F18"/>
    <w:rsid w:val="00210644"/>
    <w:rsid w:val="00216BCE"/>
    <w:rsid w:val="00217158"/>
    <w:rsid w:val="0022265B"/>
    <w:rsid w:val="00226AAD"/>
    <w:rsid w:val="002311C0"/>
    <w:rsid w:val="00232630"/>
    <w:rsid w:val="00251767"/>
    <w:rsid w:val="002926B8"/>
    <w:rsid w:val="002A200F"/>
    <w:rsid w:val="002C00C1"/>
    <w:rsid w:val="002C5CD5"/>
    <w:rsid w:val="002E7276"/>
    <w:rsid w:val="002F0D1C"/>
    <w:rsid w:val="002F4832"/>
    <w:rsid w:val="002F5D0A"/>
    <w:rsid w:val="00300777"/>
    <w:rsid w:val="00303DA5"/>
    <w:rsid w:val="00312D79"/>
    <w:rsid w:val="0032140B"/>
    <w:rsid w:val="00322D12"/>
    <w:rsid w:val="00325B8D"/>
    <w:rsid w:val="00331A9E"/>
    <w:rsid w:val="00333399"/>
    <w:rsid w:val="003335E6"/>
    <w:rsid w:val="00333652"/>
    <w:rsid w:val="003378DA"/>
    <w:rsid w:val="00337A69"/>
    <w:rsid w:val="00341E1B"/>
    <w:rsid w:val="00342199"/>
    <w:rsid w:val="003457CC"/>
    <w:rsid w:val="003478AC"/>
    <w:rsid w:val="00354A06"/>
    <w:rsid w:val="003618C3"/>
    <w:rsid w:val="00373BD6"/>
    <w:rsid w:val="00376A81"/>
    <w:rsid w:val="00383C76"/>
    <w:rsid w:val="0038450D"/>
    <w:rsid w:val="00385CAA"/>
    <w:rsid w:val="00391962"/>
    <w:rsid w:val="00394A81"/>
    <w:rsid w:val="003B2D8E"/>
    <w:rsid w:val="003B7164"/>
    <w:rsid w:val="003C0CA4"/>
    <w:rsid w:val="003C21DD"/>
    <w:rsid w:val="003C6843"/>
    <w:rsid w:val="003D18B6"/>
    <w:rsid w:val="003D40CA"/>
    <w:rsid w:val="003D7ECF"/>
    <w:rsid w:val="003E0C4D"/>
    <w:rsid w:val="003E1C03"/>
    <w:rsid w:val="003E2F54"/>
    <w:rsid w:val="003E4648"/>
    <w:rsid w:val="003E556B"/>
    <w:rsid w:val="00412A29"/>
    <w:rsid w:val="00414C17"/>
    <w:rsid w:val="00424043"/>
    <w:rsid w:val="00430331"/>
    <w:rsid w:val="00435183"/>
    <w:rsid w:val="004363ED"/>
    <w:rsid w:val="00440708"/>
    <w:rsid w:val="00450016"/>
    <w:rsid w:val="00450BAF"/>
    <w:rsid w:val="00452F00"/>
    <w:rsid w:val="004543C0"/>
    <w:rsid w:val="00461250"/>
    <w:rsid w:val="004653E3"/>
    <w:rsid w:val="00467D42"/>
    <w:rsid w:val="00473064"/>
    <w:rsid w:val="004A0067"/>
    <w:rsid w:val="004A047D"/>
    <w:rsid w:val="004A5320"/>
    <w:rsid w:val="004A70B7"/>
    <w:rsid w:val="004B0CD9"/>
    <w:rsid w:val="004B19B7"/>
    <w:rsid w:val="004C4768"/>
    <w:rsid w:val="004C674B"/>
    <w:rsid w:val="004D2030"/>
    <w:rsid w:val="004D3E95"/>
    <w:rsid w:val="004F6F73"/>
    <w:rsid w:val="005021BA"/>
    <w:rsid w:val="0050580D"/>
    <w:rsid w:val="00512842"/>
    <w:rsid w:val="00516B3A"/>
    <w:rsid w:val="00546238"/>
    <w:rsid w:val="0055288F"/>
    <w:rsid w:val="00556D17"/>
    <w:rsid w:val="00567C78"/>
    <w:rsid w:val="0057326D"/>
    <w:rsid w:val="005745CE"/>
    <w:rsid w:val="005771E7"/>
    <w:rsid w:val="00580B64"/>
    <w:rsid w:val="00582341"/>
    <w:rsid w:val="0059296D"/>
    <w:rsid w:val="00595D82"/>
    <w:rsid w:val="005B296A"/>
    <w:rsid w:val="005B29CE"/>
    <w:rsid w:val="005D3DC4"/>
    <w:rsid w:val="005D758A"/>
    <w:rsid w:val="005E0486"/>
    <w:rsid w:val="005E048B"/>
    <w:rsid w:val="005F037D"/>
    <w:rsid w:val="005F0FD7"/>
    <w:rsid w:val="005F5F6D"/>
    <w:rsid w:val="005F6E6F"/>
    <w:rsid w:val="005F7528"/>
    <w:rsid w:val="006001F1"/>
    <w:rsid w:val="00603150"/>
    <w:rsid w:val="00604145"/>
    <w:rsid w:val="00610D37"/>
    <w:rsid w:val="00612C8C"/>
    <w:rsid w:val="0061302F"/>
    <w:rsid w:val="00614D72"/>
    <w:rsid w:val="00616219"/>
    <w:rsid w:val="00632060"/>
    <w:rsid w:val="00635534"/>
    <w:rsid w:val="00644D22"/>
    <w:rsid w:val="00645F0E"/>
    <w:rsid w:val="0065629C"/>
    <w:rsid w:val="00662BB1"/>
    <w:rsid w:val="00666A3B"/>
    <w:rsid w:val="00667D96"/>
    <w:rsid w:val="00675CD7"/>
    <w:rsid w:val="00690ED3"/>
    <w:rsid w:val="00694B52"/>
    <w:rsid w:val="006A16C4"/>
    <w:rsid w:val="006B4DE9"/>
    <w:rsid w:val="006C4CA6"/>
    <w:rsid w:val="006C551F"/>
    <w:rsid w:val="006C5A14"/>
    <w:rsid w:val="006C60E9"/>
    <w:rsid w:val="006C7436"/>
    <w:rsid w:val="006D6FC6"/>
    <w:rsid w:val="006E1D91"/>
    <w:rsid w:val="006E477B"/>
    <w:rsid w:val="006F52DD"/>
    <w:rsid w:val="00702702"/>
    <w:rsid w:val="00703AC1"/>
    <w:rsid w:val="0070451B"/>
    <w:rsid w:val="007068FB"/>
    <w:rsid w:val="00745423"/>
    <w:rsid w:val="00745C7A"/>
    <w:rsid w:val="00754FD8"/>
    <w:rsid w:val="00761A69"/>
    <w:rsid w:val="007739C7"/>
    <w:rsid w:val="0077611D"/>
    <w:rsid w:val="007827E1"/>
    <w:rsid w:val="00782D28"/>
    <w:rsid w:val="00791EBA"/>
    <w:rsid w:val="0079712C"/>
    <w:rsid w:val="007A35C9"/>
    <w:rsid w:val="007A6738"/>
    <w:rsid w:val="007B1024"/>
    <w:rsid w:val="007B493A"/>
    <w:rsid w:val="007C00E1"/>
    <w:rsid w:val="007C3398"/>
    <w:rsid w:val="007D333A"/>
    <w:rsid w:val="007E10D4"/>
    <w:rsid w:val="007E1107"/>
    <w:rsid w:val="007E4A8E"/>
    <w:rsid w:val="00801399"/>
    <w:rsid w:val="008079F0"/>
    <w:rsid w:val="00837692"/>
    <w:rsid w:val="008468A8"/>
    <w:rsid w:val="00854261"/>
    <w:rsid w:val="00862B5F"/>
    <w:rsid w:val="00865C70"/>
    <w:rsid w:val="00870707"/>
    <w:rsid w:val="00872013"/>
    <w:rsid w:val="00877F06"/>
    <w:rsid w:val="008859B2"/>
    <w:rsid w:val="008877E6"/>
    <w:rsid w:val="00891C41"/>
    <w:rsid w:val="008A1500"/>
    <w:rsid w:val="008A4744"/>
    <w:rsid w:val="008B4EC8"/>
    <w:rsid w:val="008B6367"/>
    <w:rsid w:val="008B77B2"/>
    <w:rsid w:val="008C0408"/>
    <w:rsid w:val="008C1708"/>
    <w:rsid w:val="008C28AE"/>
    <w:rsid w:val="008E2121"/>
    <w:rsid w:val="008E4E13"/>
    <w:rsid w:val="009030C1"/>
    <w:rsid w:val="00904243"/>
    <w:rsid w:val="00904692"/>
    <w:rsid w:val="0090567D"/>
    <w:rsid w:val="00907969"/>
    <w:rsid w:val="00911D5E"/>
    <w:rsid w:val="0092030D"/>
    <w:rsid w:val="00920DAC"/>
    <w:rsid w:val="00922A2A"/>
    <w:rsid w:val="00923608"/>
    <w:rsid w:val="00926E79"/>
    <w:rsid w:val="00934545"/>
    <w:rsid w:val="009406ED"/>
    <w:rsid w:val="00943934"/>
    <w:rsid w:val="009472E7"/>
    <w:rsid w:val="00950EBC"/>
    <w:rsid w:val="009518E5"/>
    <w:rsid w:val="00973130"/>
    <w:rsid w:val="009819D5"/>
    <w:rsid w:val="009855C5"/>
    <w:rsid w:val="00985861"/>
    <w:rsid w:val="009B0766"/>
    <w:rsid w:val="009B6D3E"/>
    <w:rsid w:val="009C262F"/>
    <w:rsid w:val="009C28C5"/>
    <w:rsid w:val="009C422C"/>
    <w:rsid w:val="009C7CBE"/>
    <w:rsid w:val="009D31B1"/>
    <w:rsid w:val="009D3ECB"/>
    <w:rsid w:val="009E1692"/>
    <w:rsid w:val="009E4839"/>
    <w:rsid w:val="009F29E8"/>
    <w:rsid w:val="00A00B7B"/>
    <w:rsid w:val="00A03B1B"/>
    <w:rsid w:val="00A14A60"/>
    <w:rsid w:val="00A169F5"/>
    <w:rsid w:val="00A36611"/>
    <w:rsid w:val="00A45927"/>
    <w:rsid w:val="00A50E1E"/>
    <w:rsid w:val="00A537BB"/>
    <w:rsid w:val="00A54084"/>
    <w:rsid w:val="00A60B2B"/>
    <w:rsid w:val="00A75D6D"/>
    <w:rsid w:val="00A82F98"/>
    <w:rsid w:val="00A864ED"/>
    <w:rsid w:val="00A97664"/>
    <w:rsid w:val="00AA56F3"/>
    <w:rsid w:val="00AA5DA1"/>
    <w:rsid w:val="00AB1683"/>
    <w:rsid w:val="00AC3BDC"/>
    <w:rsid w:val="00AC455C"/>
    <w:rsid w:val="00AE032A"/>
    <w:rsid w:val="00AE312B"/>
    <w:rsid w:val="00AF00A3"/>
    <w:rsid w:val="00AF028F"/>
    <w:rsid w:val="00AF5D06"/>
    <w:rsid w:val="00B0108E"/>
    <w:rsid w:val="00B043C5"/>
    <w:rsid w:val="00B11042"/>
    <w:rsid w:val="00B1362F"/>
    <w:rsid w:val="00B3746A"/>
    <w:rsid w:val="00B413F1"/>
    <w:rsid w:val="00B5143C"/>
    <w:rsid w:val="00B52DB5"/>
    <w:rsid w:val="00B54A5F"/>
    <w:rsid w:val="00B57A2C"/>
    <w:rsid w:val="00B60EA6"/>
    <w:rsid w:val="00B635BD"/>
    <w:rsid w:val="00B63AAB"/>
    <w:rsid w:val="00B63B84"/>
    <w:rsid w:val="00B67570"/>
    <w:rsid w:val="00B71847"/>
    <w:rsid w:val="00B71971"/>
    <w:rsid w:val="00B73B5F"/>
    <w:rsid w:val="00B75E12"/>
    <w:rsid w:val="00B84477"/>
    <w:rsid w:val="00B8773A"/>
    <w:rsid w:val="00B90297"/>
    <w:rsid w:val="00BA1380"/>
    <w:rsid w:val="00BA43B5"/>
    <w:rsid w:val="00BA7200"/>
    <w:rsid w:val="00BB506C"/>
    <w:rsid w:val="00BB5DA1"/>
    <w:rsid w:val="00BC3F67"/>
    <w:rsid w:val="00BC548C"/>
    <w:rsid w:val="00BD2399"/>
    <w:rsid w:val="00BD535A"/>
    <w:rsid w:val="00BD780E"/>
    <w:rsid w:val="00BD7B82"/>
    <w:rsid w:val="00BE4010"/>
    <w:rsid w:val="00BE55BE"/>
    <w:rsid w:val="00BF3F9F"/>
    <w:rsid w:val="00C0013C"/>
    <w:rsid w:val="00C07E35"/>
    <w:rsid w:val="00C170BE"/>
    <w:rsid w:val="00C401FA"/>
    <w:rsid w:val="00C61DE8"/>
    <w:rsid w:val="00C6274E"/>
    <w:rsid w:val="00C659E2"/>
    <w:rsid w:val="00C736B1"/>
    <w:rsid w:val="00C75937"/>
    <w:rsid w:val="00C84DA7"/>
    <w:rsid w:val="00C91DC9"/>
    <w:rsid w:val="00C96C53"/>
    <w:rsid w:val="00CA38B8"/>
    <w:rsid w:val="00CA666E"/>
    <w:rsid w:val="00CB1332"/>
    <w:rsid w:val="00CB66BF"/>
    <w:rsid w:val="00CC2FAB"/>
    <w:rsid w:val="00CD1DE3"/>
    <w:rsid w:val="00CD4041"/>
    <w:rsid w:val="00CD6EDE"/>
    <w:rsid w:val="00CE59DB"/>
    <w:rsid w:val="00CF0242"/>
    <w:rsid w:val="00D11F39"/>
    <w:rsid w:val="00D1694C"/>
    <w:rsid w:val="00D328A3"/>
    <w:rsid w:val="00D440E2"/>
    <w:rsid w:val="00D51145"/>
    <w:rsid w:val="00D52743"/>
    <w:rsid w:val="00D56E13"/>
    <w:rsid w:val="00D64992"/>
    <w:rsid w:val="00D8132A"/>
    <w:rsid w:val="00D94BCF"/>
    <w:rsid w:val="00D9508E"/>
    <w:rsid w:val="00D961D2"/>
    <w:rsid w:val="00D96E59"/>
    <w:rsid w:val="00DA7390"/>
    <w:rsid w:val="00DC01C0"/>
    <w:rsid w:val="00DC0928"/>
    <w:rsid w:val="00DC0A8D"/>
    <w:rsid w:val="00DD2978"/>
    <w:rsid w:val="00DD7AE2"/>
    <w:rsid w:val="00DE3F21"/>
    <w:rsid w:val="00DF563F"/>
    <w:rsid w:val="00DF6B79"/>
    <w:rsid w:val="00E01314"/>
    <w:rsid w:val="00E04D7D"/>
    <w:rsid w:val="00E172D1"/>
    <w:rsid w:val="00E2626B"/>
    <w:rsid w:val="00E26BFB"/>
    <w:rsid w:val="00E3452C"/>
    <w:rsid w:val="00E365AA"/>
    <w:rsid w:val="00E413B4"/>
    <w:rsid w:val="00E5492C"/>
    <w:rsid w:val="00E605FD"/>
    <w:rsid w:val="00E63962"/>
    <w:rsid w:val="00E670A4"/>
    <w:rsid w:val="00E71712"/>
    <w:rsid w:val="00E80F8E"/>
    <w:rsid w:val="00E97858"/>
    <w:rsid w:val="00EA13EB"/>
    <w:rsid w:val="00EB00BA"/>
    <w:rsid w:val="00EB37AF"/>
    <w:rsid w:val="00EB6D04"/>
    <w:rsid w:val="00ED7710"/>
    <w:rsid w:val="00EE5EAA"/>
    <w:rsid w:val="00EF3249"/>
    <w:rsid w:val="00EF3DC8"/>
    <w:rsid w:val="00F116DB"/>
    <w:rsid w:val="00F178CC"/>
    <w:rsid w:val="00F17E2A"/>
    <w:rsid w:val="00F21222"/>
    <w:rsid w:val="00F23B68"/>
    <w:rsid w:val="00F25C9C"/>
    <w:rsid w:val="00F341BB"/>
    <w:rsid w:val="00F34261"/>
    <w:rsid w:val="00F403F2"/>
    <w:rsid w:val="00F456EF"/>
    <w:rsid w:val="00F47388"/>
    <w:rsid w:val="00F62E5F"/>
    <w:rsid w:val="00F802C7"/>
    <w:rsid w:val="00F81586"/>
    <w:rsid w:val="00F84666"/>
    <w:rsid w:val="00F93739"/>
    <w:rsid w:val="00FB540E"/>
    <w:rsid w:val="00FC58BB"/>
    <w:rsid w:val="00FC6F3E"/>
    <w:rsid w:val="00FC7406"/>
    <w:rsid w:val="00FD2A8C"/>
    <w:rsid w:val="00FD5541"/>
    <w:rsid w:val="00FD6B5D"/>
    <w:rsid w:val="00FF0F44"/>
    <w:rsid w:val="00FF5A5D"/>
    <w:rsid w:val="013E6181"/>
    <w:rsid w:val="03720098"/>
    <w:rsid w:val="08E78BD7"/>
    <w:rsid w:val="0B1B2AEE"/>
    <w:rsid w:val="0C169F05"/>
    <w:rsid w:val="10A58771"/>
    <w:rsid w:val="12942F99"/>
    <w:rsid w:val="138429A5"/>
    <w:rsid w:val="14D1ABDE"/>
    <w:rsid w:val="16FD2AE9"/>
    <w:rsid w:val="1921F64F"/>
    <w:rsid w:val="197BBE82"/>
    <w:rsid w:val="19A51D01"/>
    <w:rsid w:val="1B40ED62"/>
    <w:rsid w:val="1E02B0D2"/>
    <w:rsid w:val="1EC2C125"/>
    <w:rsid w:val="1EF149C1"/>
    <w:rsid w:val="1F061B05"/>
    <w:rsid w:val="1F2795E6"/>
    <w:rsid w:val="200B2247"/>
    <w:rsid w:val="20C36647"/>
    <w:rsid w:val="23FB0709"/>
    <w:rsid w:val="265CC9A5"/>
    <w:rsid w:val="26C4169F"/>
    <w:rsid w:val="278289E3"/>
    <w:rsid w:val="2A1BFA65"/>
    <w:rsid w:val="2C39A1DE"/>
    <w:rsid w:val="2C936A11"/>
    <w:rsid w:val="2D69D6C2"/>
    <w:rsid w:val="30458CBF"/>
    <w:rsid w:val="32F4F273"/>
    <w:rsid w:val="340C6EBC"/>
    <w:rsid w:val="35D88E08"/>
    <w:rsid w:val="35E645A0"/>
    <w:rsid w:val="388DD261"/>
    <w:rsid w:val="3981F9FB"/>
    <w:rsid w:val="3F875DD4"/>
    <w:rsid w:val="40BE8932"/>
    <w:rsid w:val="4154C6D9"/>
    <w:rsid w:val="4214D72C"/>
    <w:rsid w:val="4476FEDF"/>
    <w:rsid w:val="48541318"/>
    <w:rsid w:val="49EFE379"/>
    <w:rsid w:val="4CF1E2A3"/>
    <w:rsid w:val="4DC9DA6E"/>
    <w:rsid w:val="4ECBB987"/>
    <w:rsid w:val="4F8BB7E5"/>
    <w:rsid w:val="4FB7178F"/>
    <w:rsid w:val="4FE58018"/>
    <w:rsid w:val="51BF56FC"/>
    <w:rsid w:val="52D79273"/>
    <w:rsid w:val="58722468"/>
    <w:rsid w:val="5A0DF4C9"/>
    <w:rsid w:val="5C091D03"/>
    <w:rsid w:val="5D78F7BE"/>
    <w:rsid w:val="5DEC4B79"/>
    <w:rsid w:val="601FEA90"/>
    <w:rsid w:val="6197D054"/>
    <w:rsid w:val="62FD2BA7"/>
    <w:rsid w:val="648ADFC9"/>
    <w:rsid w:val="68802986"/>
    <w:rsid w:val="6A1BF9E7"/>
    <w:rsid w:val="6D537169"/>
    <w:rsid w:val="7043F8AA"/>
    <w:rsid w:val="704583C4"/>
    <w:rsid w:val="70CEA9D0"/>
    <w:rsid w:val="7337961F"/>
    <w:rsid w:val="744ADA63"/>
    <w:rsid w:val="75CFE047"/>
    <w:rsid w:val="78C1F2A2"/>
    <w:rsid w:val="79F76695"/>
    <w:rsid w:val="7A90643B"/>
    <w:rsid w:val="7B70AB1D"/>
    <w:rsid w:val="7D8C50C7"/>
    <w:rsid w:val="7E39D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E8932"/>
  <w15:chartTrackingRefBased/>
  <w15:docId w15:val="{D375B78D-2165-4889-8EEC-182C71133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semiHidden/>
    <w:unhideWhenUsed/>
    <w:rsid w:val="009C26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9C262F"/>
  </w:style>
  <w:style w:type="character" w:styleId="Strong">
    <w:name w:val="Strong"/>
    <w:basedOn w:val="DefaultParagraphFont"/>
    <w:uiPriority w:val="22"/>
    <w:qFormat/>
    <w:rsid w:val="009C262F"/>
    <w:rPr>
      <w:b/>
      <w:bCs/>
    </w:rPr>
  </w:style>
  <w:style w:type="paragraph" w:styleId="Bibliography">
    <w:name w:val="Bibliography"/>
    <w:basedOn w:val="Normal"/>
    <w:next w:val="Normal"/>
    <w:uiPriority w:val="37"/>
    <w:unhideWhenUsed/>
    <w:rsid w:val="00430331"/>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970406">
      <w:bodyDiv w:val="1"/>
      <w:marLeft w:val="0"/>
      <w:marRight w:val="0"/>
      <w:marTop w:val="0"/>
      <w:marBottom w:val="0"/>
      <w:divBdr>
        <w:top w:val="none" w:sz="0" w:space="0" w:color="auto"/>
        <w:left w:val="none" w:sz="0" w:space="0" w:color="auto"/>
        <w:bottom w:val="none" w:sz="0" w:space="0" w:color="auto"/>
        <w:right w:val="none" w:sz="0" w:space="0" w:color="auto"/>
      </w:divBdr>
    </w:div>
    <w:div w:id="1607957914">
      <w:bodyDiv w:val="1"/>
      <w:marLeft w:val="0"/>
      <w:marRight w:val="0"/>
      <w:marTop w:val="0"/>
      <w:marBottom w:val="0"/>
      <w:divBdr>
        <w:top w:val="none" w:sz="0" w:space="0" w:color="auto"/>
        <w:left w:val="none" w:sz="0" w:space="0" w:color="auto"/>
        <w:bottom w:val="none" w:sz="0" w:space="0" w:color="auto"/>
        <w:right w:val="none" w:sz="0" w:space="0" w:color="auto"/>
      </w:divBdr>
      <w:divsChild>
        <w:div w:id="88478061">
          <w:marLeft w:val="0"/>
          <w:marRight w:val="0"/>
          <w:marTop w:val="0"/>
          <w:marBottom w:val="0"/>
          <w:divBdr>
            <w:top w:val="none" w:sz="0" w:space="0" w:color="auto"/>
            <w:left w:val="none" w:sz="0" w:space="0" w:color="auto"/>
            <w:bottom w:val="none" w:sz="0" w:space="0" w:color="auto"/>
            <w:right w:val="none" w:sz="0" w:space="0" w:color="auto"/>
          </w:divBdr>
        </w:div>
        <w:div w:id="243344205">
          <w:marLeft w:val="0"/>
          <w:marRight w:val="0"/>
          <w:marTop w:val="0"/>
          <w:marBottom w:val="0"/>
          <w:divBdr>
            <w:top w:val="none" w:sz="0" w:space="0" w:color="auto"/>
            <w:left w:val="none" w:sz="0" w:space="0" w:color="auto"/>
            <w:bottom w:val="none" w:sz="0" w:space="0" w:color="auto"/>
            <w:right w:val="none" w:sz="0" w:space="0" w:color="auto"/>
          </w:divBdr>
        </w:div>
      </w:divsChild>
    </w:div>
    <w:div w:id="192055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43684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177/2396941517737511" TargetMode="External"/><Relationship Id="rId12" Type="http://schemas.openxmlformats.org/officeDocument/2006/relationships/hyperlink" Target="https://www.ambitiousaboutautism.org.uk/sites/default/files/resources-and-downloads/files/when-will-we-learn-unlawful-exclusions.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ambridge.org/core/journals/advances-in-psychiatric-treatment/article/comparison-of-dsm-and-icd-classifications-of-mental-disorder/625C40990677716E8C92AF0A6374F896" TargetMode="External"/><Relationship Id="rId11" Type="http://schemas.openxmlformats.org/officeDocument/2006/relationships/hyperlink" Target="https://www.libertyhumanrights.org.uk/your-rights/the-human-rights-act/" TargetMode="External"/><Relationship Id="rId5" Type="http://schemas.openxmlformats.org/officeDocument/2006/relationships/webSettings" Target="webSettings.xml"/><Relationship Id="rId10" Type="http://schemas.openxmlformats.org/officeDocument/2006/relationships/hyperlink" Target="https://en.unesco.org/themes/right-to-education/convention-against-discrimination" TargetMode="External"/><Relationship Id="Rf02602268cee4829" Type="http://schemas.microsoft.com/office/2019/09/relationships/intelligence" Target="intelligence.xml"/><Relationship Id="rId4" Type="http://schemas.openxmlformats.org/officeDocument/2006/relationships/settings" Target="settings.xml"/><Relationship Id="rId9" Type="http://schemas.openxmlformats.org/officeDocument/2006/relationships/hyperlink" Target="https://plus.google.com/+UNESCO"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993808-7B42-40F3-9E92-DA420FD8B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728</TotalTime>
  <Pages>1</Pages>
  <Words>2540</Words>
  <Characters>14481</Characters>
  <Application>Microsoft Office Word</Application>
  <DocSecurity>4</DocSecurity>
  <Lines>120</Lines>
  <Paragraphs>33</Paragraphs>
  <ScaleCrop>false</ScaleCrop>
  <Company/>
  <LinksUpToDate>false</LinksUpToDate>
  <CharactersWithSpaces>16988</CharactersWithSpaces>
  <SharedDoc>false</SharedDoc>
  <HLinks>
    <vt:vector size="42" baseType="variant">
      <vt:variant>
        <vt:i4>5636185</vt:i4>
      </vt:variant>
      <vt:variant>
        <vt:i4>21</vt:i4>
      </vt:variant>
      <vt:variant>
        <vt:i4>0</vt:i4>
      </vt:variant>
      <vt:variant>
        <vt:i4>5</vt:i4>
      </vt:variant>
      <vt:variant>
        <vt:lpwstr>https://www.ambitiousaboutautism.org.uk/sites/default/files/resources-and-downloads/files/when-will-we-learn-unlawful-exclusions.pdf</vt:lpwstr>
      </vt:variant>
      <vt:variant>
        <vt:lpwstr/>
      </vt:variant>
      <vt:variant>
        <vt:i4>3342383</vt:i4>
      </vt:variant>
      <vt:variant>
        <vt:i4>18</vt:i4>
      </vt:variant>
      <vt:variant>
        <vt:i4>0</vt:i4>
      </vt:variant>
      <vt:variant>
        <vt:i4>5</vt:i4>
      </vt:variant>
      <vt:variant>
        <vt:lpwstr>https://www.libertyhumanrights.org.uk/your-rights/the-human-rights-act/</vt:lpwstr>
      </vt:variant>
      <vt:variant>
        <vt:lpwstr/>
      </vt:variant>
      <vt:variant>
        <vt:i4>1376275</vt:i4>
      </vt:variant>
      <vt:variant>
        <vt:i4>12</vt:i4>
      </vt:variant>
      <vt:variant>
        <vt:i4>0</vt:i4>
      </vt:variant>
      <vt:variant>
        <vt:i4>5</vt:i4>
      </vt:variant>
      <vt:variant>
        <vt:lpwstr>https://en.unesco.org/themes/right-to-education/convention-against-discrimination</vt:lpwstr>
      </vt:variant>
      <vt:variant>
        <vt:lpwstr/>
      </vt:variant>
      <vt:variant>
        <vt:i4>7798846</vt:i4>
      </vt:variant>
      <vt:variant>
        <vt:i4>9</vt:i4>
      </vt:variant>
      <vt:variant>
        <vt:i4>0</vt:i4>
      </vt:variant>
      <vt:variant>
        <vt:i4>5</vt:i4>
      </vt:variant>
      <vt:variant>
        <vt:lpwstr>https://plus.google.com/+UNESCO</vt:lpwstr>
      </vt:variant>
      <vt:variant>
        <vt:lpwstr/>
      </vt:variant>
      <vt:variant>
        <vt:i4>1376344</vt:i4>
      </vt:variant>
      <vt:variant>
        <vt:i4>6</vt:i4>
      </vt:variant>
      <vt:variant>
        <vt:i4>0</vt:i4>
      </vt:variant>
      <vt:variant>
        <vt:i4>5</vt:i4>
      </vt:variant>
      <vt:variant>
        <vt:lpwstr>https://www.ncbi.nlm.nih.gov/books/NBK436843/</vt:lpwstr>
      </vt:variant>
      <vt:variant>
        <vt:lpwstr/>
      </vt:variant>
      <vt:variant>
        <vt:i4>1048671</vt:i4>
      </vt:variant>
      <vt:variant>
        <vt:i4>3</vt:i4>
      </vt:variant>
      <vt:variant>
        <vt:i4>0</vt:i4>
      </vt:variant>
      <vt:variant>
        <vt:i4>5</vt:i4>
      </vt:variant>
      <vt:variant>
        <vt:lpwstr>https://doi.org/10.1177/2396941517737511</vt:lpwstr>
      </vt:variant>
      <vt:variant>
        <vt:lpwstr/>
      </vt:variant>
      <vt:variant>
        <vt:i4>8061030</vt:i4>
      </vt:variant>
      <vt:variant>
        <vt:i4>0</vt:i4>
      </vt:variant>
      <vt:variant>
        <vt:i4>0</vt:i4>
      </vt:variant>
      <vt:variant>
        <vt:i4>5</vt:i4>
      </vt:variant>
      <vt:variant>
        <vt:lpwstr>https://www.cambridge.org/core/journals/advances-in-psychiatric-treatment/article/comparison-of-dsm-and-icd-classifications-of-mental-disorder/625C40990677716E8C92AF0A6374F896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Zubaida Ambreen (1912999)</dc:creator>
  <cp:keywords/>
  <dc:description/>
  <cp:lastModifiedBy>Zubaida Ambreen</cp:lastModifiedBy>
  <cp:revision>383</cp:revision>
  <dcterms:created xsi:type="dcterms:W3CDTF">2022-03-17T02:56:00Z</dcterms:created>
  <dcterms:modified xsi:type="dcterms:W3CDTF">2022-03-23T07:32:00Z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id="W2pJYIAD"/&gt;&lt;style id="http://www.zotero.org/styles/harvard-cite-them-right" hasBibliography="1" bibliographyStyleHasBeenSet="1"/&gt;&lt;prefs&gt;&lt;pref name="fieldType" value="Field"/&gt;&lt;/prefs&gt;&lt;/data&gt;</vt:lpwstr>
  </property>
</Properties>
</file>