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3741" w:rsidRPr="0067597D" w:rsidRDefault="00A03741" w:rsidP="00A03741">
      <w:pPr>
        <w:pStyle w:val="NormalWeb"/>
        <w:shd w:val="clear" w:color="auto" w:fill="FFFFFF"/>
        <w:spacing w:before="0" w:beforeAutospacing="0" w:after="180" w:afterAutospacing="0"/>
        <w:rPr>
          <w:rFonts w:asciiTheme="minorHAnsi" w:hAnsiTheme="minorHAnsi" w:cs="Arial"/>
          <w:color w:val="000000" w:themeColor="text1"/>
          <w:sz w:val="22"/>
          <w:szCs w:val="22"/>
          <w:shd w:val="clear" w:color="auto" w:fill="FFFFFF"/>
        </w:rPr>
      </w:pPr>
      <w:r w:rsidRPr="0067597D">
        <w:rPr>
          <w:rFonts w:asciiTheme="minorHAnsi" w:hAnsiTheme="minorHAnsi" w:cs="Arial"/>
          <w:color w:val="000000" w:themeColor="text1"/>
          <w:sz w:val="22"/>
          <w:szCs w:val="22"/>
          <w:shd w:val="clear" w:color="auto" w:fill="FFFFFF"/>
        </w:rPr>
        <w:t xml:space="preserve">In November 2017 the UK government published the Industrial Strategy white paper. This paper acknowledges that a successful economy requires a skilled workforce, fit for the future by investing in skills.  </w:t>
      </w:r>
    </w:p>
    <w:p w:rsidR="00A03741" w:rsidRPr="0067597D" w:rsidRDefault="00A03741" w:rsidP="00A03741">
      <w:pPr>
        <w:pStyle w:val="NormalWeb"/>
        <w:shd w:val="clear" w:color="auto" w:fill="FFFFFF"/>
        <w:spacing w:before="0" w:beforeAutospacing="0" w:after="180" w:afterAutospacing="0"/>
        <w:rPr>
          <w:rFonts w:asciiTheme="minorHAnsi" w:hAnsiTheme="minorHAnsi" w:cs="Arial"/>
          <w:color w:val="000000" w:themeColor="text1"/>
          <w:sz w:val="22"/>
          <w:szCs w:val="22"/>
          <w:shd w:val="clear" w:color="auto" w:fill="FFFFFF"/>
        </w:rPr>
      </w:pPr>
      <w:r w:rsidRPr="0067597D">
        <w:rPr>
          <w:rFonts w:asciiTheme="minorHAnsi" w:hAnsiTheme="minorHAnsi" w:cs="Arial"/>
          <w:color w:val="000000" w:themeColor="text1"/>
          <w:sz w:val="22"/>
          <w:szCs w:val="22"/>
          <w:shd w:val="clear" w:color="auto" w:fill="FFFFFF"/>
        </w:rPr>
        <w:t xml:space="preserve">The Apprenticeship Levy was also launched in 2017. The government cited the aim of the Levy was to increase the uptake of this historically popular form of vocational training, to fill skills gaps which could worsen after </w:t>
      </w:r>
      <w:proofErr w:type="spellStart"/>
      <w:r w:rsidRPr="0067597D">
        <w:rPr>
          <w:rFonts w:asciiTheme="minorHAnsi" w:hAnsiTheme="minorHAnsi" w:cs="Arial"/>
          <w:color w:val="000000" w:themeColor="text1"/>
          <w:sz w:val="22"/>
          <w:szCs w:val="22"/>
          <w:shd w:val="clear" w:color="auto" w:fill="FFFFFF"/>
        </w:rPr>
        <w:t>Brexit</w:t>
      </w:r>
      <w:proofErr w:type="spellEnd"/>
      <w:r w:rsidRPr="0067597D">
        <w:rPr>
          <w:rFonts w:asciiTheme="minorHAnsi" w:hAnsiTheme="minorHAnsi" w:cs="Arial"/>
          <w:color w:val="000000" w:themeColor="text1"/>
          <w:sz w:val="22"/>
          <w:szCs w:val="22"/>
          <w:shd w:val="clear" w:color="auto" w:fill="FFFFFF"/>
        </w:rPr>
        <w:t xml:space="preserve"> (</w:t>
      </w:r>
      <w:proofErr w:type="spellStart"/>
      <w:r w:rsidRPr="0067597D">
        <w:rPr>
          <w:rFonts w:asciiTheme="minorHAnsi" w:hAnsiTheme="minorHAnsi" w:cs="Arial"/>
          <w:color w:val="000000" w:themeColor="text1"/>
          <w:sz w:val="22"/>
          <w:szCs w:val="22"/>
          <w:shd w:val="clear" w:color="auto" w:fill="FFFFFF"/>
        </w:rPr>
        <w:t>Stancliff</w:t>
      </w:r>
      <w:proofErr w:type="spellEnd"/>
      <w:r w:rsidRPr="0067597D">
        <w:rPr>
          <w:rFonts w:asciiTheme="minorHAnsi" w:hAnsiTheme="minorHAnsi" w:cs="Arial"/>
          <w:color w:val="000000" w:themeColor="text1"/>
          <w:sz w:val="22"/>
          <w:szCs w:val="22"/>
          <w:shd w:val="clear" w:color="auto" w:fill="FFFFFF"/>
        </w:rPr>
        <w:t xml:space="preserve">, 2018). </w:t>
      </w:r>
    </w:p>
    <w:p w:rsidR="00A03741" w:rsidRPr="0067597D" w:rsidRDefault="00A03741" w:rsidP="00A03741">
      <w:pPr>
        <w:pStyle w:val="NormalWeb"/>
        <w:shd w:val="clear" w:color="auto" w:fill="FFFFFF"/>
        <w:spacing w:before="0" w:beforeAutospacing="0" w:after="180" w:afterAutospacing="0"/>
        <w:rPr>
          <w:rFonts w:asciiTheme="minorHAnsi" w:hAnsiTheme="minorHAnsi" w:cs="Arial"/>
          <w:color w:val="000000" w:themeColor="text1"/>
          <w:sz w:val="22"/>
          <w:szCs w:val="22"/>
          <w:shd w:val="clear" w:color="auto" w:fill="FFFFFF"/>
        </w:rPr>
      </w:pPr>
      <w:r w:rsidRPr="0067597D">
        <w:rPr>
          <w:rFonts w:asciiTheme="minorHAnsi" w:hAnsiTheme="minorHAnsi" w:cs="Arial"/>
          <w:color w:val="000000" w:themeColor="text1"/>
          <w:sz w:val="22"/>
          <w:szCs w:val="22"/>
          <w:shd w:val="clear" w:color="auto" w:fill="FFFFFF"/>
        </w:rPr>
        <w:t xml:space="preserve">On a more local level, Welsh Government produced three Regional Labour Market Intelligent Reports </w:t>
      </w:r>
      <w:r w:rsidRPr="0067597D">
        <w:rPr>
          <w:rFonts w:asciiTheme="minorHAnsi" w:hAnsiTheme="minorHAnsi"/>
          <w:color w:val="000000" w:themeColor="text1"/>
          <w:sz w:val="22"/>
          <w:szCs w:val="22"/>
        </w:rPr>
        <w:t xml:space="preserve">on which to base their Regional Employment and Skills Plans. </w:t>
      </w:r>
      <w:r w:rsidRPr="0067597D">
        <w:rPr>
          <w:rFonts w:asciiTheme="minorHAnsi" w:hAnsiTheme="minorHAnsi" w:cs="Arial"/>
          <w:color w:val="000000" w:themeColor="text1"/>
          <w:sz w:val="22"/>
          <w:szCs w:val="22"/>
          <w:shd w:val="clear" w:color="auto" w:fill="FFFFFF"/>
        </w:rPr>
        <w:t>These reports inform and support the Welsh Government’s strategic approach to the delivery of employment and skills provision</w:t>
      </w:r>
      <w:r>
        <w:rPr>
          <w:rFonts w:asciiTheme="minorHAnsi" w:hAnsiTheme="minorHAnsi" w:cs="Arial"/>
          <w:color w:val="000000" w:themeColor="text1"/>
          <w:sz w:val="22"/>
          <w:szCs w:val="22"/>
          <w:shd w:val="clear" w:color="auto" w:fill="FFFFFF"/>
        </w:rPr>
        <w:t xml:space="preserve"> (www.rlp.org.uk)</w:t>
      </w:r>
      <w:r w:rsidRPr="0067597D">
        <w:rPr>
          <w:rFonts w:asciiTheme="minorHAnsi" w:hAnsiTheme="minorHAnsi" w:cs="Arial"/>
          <w:color w:val="000000" w:themeColor="text1"/>
          <w:sz w:val="22"/>
          <w:szCs w:val="22"/>
          <w:shd w:val="clear" w:color="auto" w:fill="FFFFFF"/>
        </w:rPr>
        <w:t>.</w:t>
      </w:r>
    </w:p>
    <w:p w:rsidR="000B4BE6" w:rsidRDefault="000B4BE6"/>
    <w:sectPr w:rsidR="000B4BE6" w:rsidSect="000B4BE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03741"/>
    <w:rsid w:val="000B4BE6"/>
    <w:rsid w:val="00A0374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4BE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374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113</Words>
  <Characters>647</Characters>
  <Application>Microsoft Office Word</Application>
  <DocSecurity>0</DocSecurity>
  <Lines>5</Lines>
  <Paragraphs>1</Paragraphs>
  <ScaleCrop>false</ScaleCrop>
  <Company/>
  <LinksUpToDate>false</LinksUpToDate>
  <CharactersWithSpaces>759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emma.thomas</dc:creator>
  <cp:lastModifiedBy>emma.thomas</cp:lastModifiedBy>
  <cp:revision>1</cp:revision>
  <dcterms:created xsi:type="dcterms:W3CDTF">2019-01-16T21:28:00Z</dcterms:created>
  <dcterms:modified xsi:type="dcterms:W3CDTF">2019-01-16T21:29:00Z</dcterms:modified>
</cp:coreProperties>
</file>