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FC69D15" w14:textId="6D4F10AC" w:rsidR="00945CEC" w:rsidRDefault="002421F2" w:rsidP="00580118">
      <w:pPr>
        <w:spacing w:line="276" w:lineRule="auto"/>
        <w:jc w:val="center"/>
        <w:rPr>
          <w:rFonts w:ascii="Arial" w:hAnsi="Arial" w:cs="Arial"/>
          <w:b/>
          <w:szCs w:val="8"/>
        </w:rPr>
      </w:pPr>
      <w:r>
        <w:rPr>
          <w:rFonts w:ascii="Arial" w:hAnsi="Arial" w:cs="Arial"/>
          <w:b/>
          <w:szCs w:val="8"/>
        </w:rPr>
        <w:t>ECPS6001: Psychology Empirical Project</w:t>
      </w:r>
    </w:p>
    <w:p w14:paraId="527D67B5" w14:textId="77777777" w:rsidR="00580118" w:rsidRDefault="00580118" w:rsidP="00945CEC">
      <w:pPr>
        <w:spacing w:line="276" w:lineRule="auto"/>
        <w:jc w:val="center"/>
        <w:rPr>
          <w:rFonts w:ascii="Arial" w:hAnsi="Arial" w:cs="Arial"/>
          <w:b/>
          <w:szCs w:val="8"/>
        </w:rPr>
      </w:pPr>
    </w:p>
    <w:p w14:paraId="018520F9" w14:textId="34E5606F" w:rsidR="00945CEC" w:rsidRPr="00580118" w:rsidRDefault="00580118" w:rsidP="00580118">
      <w:pPr>
        <w:spacing w:line="276" w:lineRule="auto"/>
        <w:jc w:val="center"/>
        <w:rPr>
          <w:rFonts w:ascii="Arial" w:hAnsi="Arial" w:cs="Arial"/>
          <w:b/>
          <w:bCs/>
          <w:szCs w:val="8"/>
        </w:rPr>
      </w:pPr>
      <w:r w:rsidRPr="00580118">
        <w:rPr>
          <w:rFonts w:ascii="Arial" w:hAnsi="Arial" w:cs="Arial"/>
          <w:b/>
          <w:bCs/>
          <w:szCs w:val="8"/>
        </w:rPr>
        <w:t>Advanced proposal summary for own dissertation project</w:t>
      </w:r>
    </w:p>
    <w:p w14:paraId="2F3AF542" w14:textId="77777777" w:rsidR="00580118" w:rsidRPr="00945CEC" w:rsidRDefault="00580118" w:rsidP="00945CEC">
      <w:pPr>
        <w:spacing w:line="276" w:lineRule="auto"/>
        <w:rPr>
          <w:rFonts w:ascii="Arial" w:hAnsi="Arial" w:cs="Arial"/>
          <w:szCs w:val="8"/>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3096C2D9"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9F6FB3">
              <w:rPr>
                <w:rFonts w:ascii="Arial" w:hAnsi="Arial" w:cs="Arial"/>
                <w:sz w:val="22"/>
                <w:szCs w:val="22"/>
              </w:rPr>
              <w:t>email address</w:t>
            </w:r>
            <w:r w:rsidR="00086D4F">
              <w:rPr>
                <w:rFonts w:ascii="Arial" w:hAnsi="Arial" w:cs="Arial"/>
                <w:sz w:val="22"/>
                <w:szCs w:val="22"/>
              </w:rPr>
              <w:t>:</w:t>
            </w:r>
          </w:p>
        </w:tc>
        <w:tc>
          <w:tcPr>
            <w:tcW w:w="7860" w:type="dxa"/>
          </w:tcPr>
          <w:p w14:paraId="6F78C210" w14:textId="77777777" w:rsidR="00EC4D18" w:rsidRPr="00EC4D18" w:rsidRDefault="00EC4D18" w:rsidP="00945CEC">
            <w:pPr>
              <w:rPr>
                <w:rFonts w:ascii="Arial" w:hAnsi="Arial" w:cs="Arial"/>
                <w:sz w:val="22"/>
                <w:szCs w:val="22"/>
              </w:rPr>
            </w:pPr>
            <w:r w:rsidRPr="00EC4D18">
              <w:rPr>
                <w:rFonts w:ascii="Arial" w:hAnsi="Arial" w:cs="Arial"/>
                <w:sz w:val="22"/>
                <w:szCs w:val="22"/>
              </w:rPr>
              <w:t xml:space="preserve">Reia Sigrist </w:t>
            </w:r>
          </w:p>
          <w:p w14:paraId="4407CD15" w14:textId="3CC85C5A" w:rsidR="003C154B" w:rsidRPr="00EC4D18" w:rsidRDefault="00EC4D18" w:rsidP="00945CEC">
            <w:pPr>
              <w:rPr>
                <w:rFonts w:ascii="Arial" w:hAnsi="Arial" w:cs="Arial"/>
                <w:sz w:val="28"/>
                <w:szCs w:val="28"/>
              </w:rPr>
            </w:pPr>
            <w:r w:rsidRPr="00EC4D18">
              <w:rPr>
                <w:rFonts w:ascii="Arial" w:hAnsi="Arial" w:cs="Arial"/>
                <w:sz w:val="22"/>
                <w:szCs w:val="22"/>
              </w:rPr>
              <w:t>2219662@student.uwtsd.ac.uk</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6CA7755D" w:rsidR="009648D6" w:rsidRPr="00EC4D18" w:rsidRDefault="00EC4D18" w:rsidP="00945CEC">
            <w:pPr>
              <w:rPr>
                <w:rFonts w:ascii="Arial" w:hAnsi="Arial" w:cs="Arial"/>
                <w:iCs/>
                <w:sz w:val="22"/>
                <w:szCs w:val="22"/>
              </w:rPr>
            </w:pPr>
            <w:r w:rsidRPr="00EC4D18">
              <w:rPr>
                <w:rFonts w:ascii="Arial" w:hAnsi="Arial" w:cs="Arial"/>
                <w:iCs/>
                <w:sz w:val="22"/>
                <w:szCs w:val="22"/>
              </w:rPr>
              <w:t>Stacey Coleman</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0610F3">
        <w:tc>
          <w:tcPr>
            <w:tcW w:w="2577" w:type="dxa"/>
          </w:tcPr>
          <w:p w14:paraId="0BDB43AC" w14:textId="77777777" w:rsidR="00E24A0F" w:rsidRDefault="00E24A0F" w:rsidP="000610F3">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0610F3">
            <w:pPr>
              <w:rPr>
                <w:rFonts w:ascii="Arial" w:hAnsi="Arial" w:cs="Arial"/>
                <w:sz w:val="20"/>
                <w:szCs w:val="20"/>
              </w:rPr>
            </w:pPr>
          </w:p>
        </w:tc>
        <w:tc>
          <w:tcPr>
            <w:tcW w:w="2577" w:type="dxa"/>
          </w:tcPr>
          <w:p w14:paraId="3DA8EF5B" w14:textId="77777777" w:rsidR="009648D6" w:rsidRDefault="00F80900" w:rsidP="000610F3">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0610F3">
            <w:pPr>
              <w:rPr>
                <w:rFonts w:ascii="Arial" w:hAnsi="Arial" w:cs="Arial"/>
                <w:sz w:val="20"/>
                <w:szCs w:val="20"/>
              </w:rPr>
            </w:pPr>
          </w:p>
        </w:tc>
        <w:tc>
          <w:tcPr>
            <w:tcW w:w="2577" w:type="dxa"/>
          </w:tcPr>
          <w:p w14:paraId="031F36B9" w14:textId="2C9BA5C3" w:rsidR="009648D6" w:rsidRPr="00A05E89" w:rsidRDefault="00EE1217" w:rsidP="000610F3">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0610F3">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0610F3">
        <w:tc>
          <w:tcPr>
            <w:tcW w:w="2577" w:type="dxa"/>
          </w:tcPr>
          <w:p w14:paraId="5B6137CC" w14:textId="77777777" w:rsidR="009648D6" w:rsidRDefault="00E24A0F" w:rsidP="000610F3">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0610F3">
            <w:pPr>
              <w:rPr>
                <w:rFonts w:ascii="Arial" w:hAnsi="Arial" w:cs="Arial"/>
                <w:sz w:val="20"/>
                <w:szCs w:val="20"/>
              </w:rPr>
            </w:pPr>
          </w:p>
        </w:tc>
        <w:tc>
          <w:tcPr>
            <w:tcW w:w="2577" w:type="dxa"/>
          </w:tcPr>
          <w:p w14:paraId="29834B48" w14:textId="0E5B0C23" w:rsidR="009648D6" w:rsidRDefault="00F80900" w:rsidP="000610F3">
            <w:pPr>
              <w:rPr>
                <w:rFonts w:ascii="Arial" w:hAnsi="Arial" w:cs="Arial"/>
                <w:sz w:val="20"/>
                <w:szCs w:val="20"/>
              </w:rPr>
            </w:pPr>
            <w:r>
              <w:rPr>
                <w:rFonts w:ascii="Arial" w:hAnsi="Arial" w:cs="Arial"/>
                <w:sz w:val="20"/>
                <w:szCs w:val="20"/>
              </w:rPr>
              <w:t xml:space="preserve">Individual Differences </w:t>
            </w:r>
          </w:p>
          <w:p w14:paraId="09D510BA" w14:textId="55ED560F" w:rsidR="00232FD9" w:rsidRPr="00A05E89" w:rsidRDefault="00EC4D18" w:rsidP="000610F3">
            <w:pPr>
              <w:rPr>
                <w:rFonts w:ascii="Arial" w:hAnsi="Arial" w:cs="Arial"/>
                <w:sz w:val="20"/>
                <w:szCs w:val="20"/>
              </w:rPr>
            </w:pPr>
            <w:r w:rsidRPr="00037792">
              <w:rPr>
                <w:rFonts w:asciiTheme="minorHAnsi" w:hAnsiTheme="minorHAnsi" w:cstheme="minorHAnsi"/>
                <w:noProof/>
                <w:sz w:val="22"/>
                <w:szCs w:val="22"/>
              </w:rPr>
              <w:drawing>
                <wp:anchor distT="0" distB="0" distL="114300" distR="114300" simplePos="0" relativeHeight="251658240" behindDoc="0" locked="0" layoutInCell="1" allowOverlap="1" wp14:anchorId="795BC5AB" wp14:editId="116470A0">
                  <wp:simplePos x="0" y="0"/>
                  <wp:positionH relativeFrom="column">
                    <wp:posOffset>1290955</wp:posOffset>
                  </wp:positionH>
                  <wp:positionV relativeFrom="paragraph">
                    <wp:posOffset>39370</wp:posOffset>
                  </wp:positionV>
                  <wp:extent cx="205740" cy="205740"/>
                  <wp:effectExtent l="0" t="0" r="3810" b="3810"/>
                  <wp:wrapThrough wrapText="bothSides">
                    <wp:wrapPolygon edited="0">
                      <wp:start x="14000" y="0"/>
                      <wp:lineTo x="0" y="6000"/>
                      <wp:lineTo x="0" y="14000"/>
                      <wp:lineTo x="2000" y="20000"/>
                      <wp:lineTo x="12000" y="20000"/>
                      <wp:lineTo x="20000" y="8000"/>
                      <wp:lineTo x="20000" y="0"/>
                      <wp:lineTo x="14000" y="0"/>
                    </wp:wrapPolygon>
                  </wp:wrapThrough>
                  <wp:docPr id="1216509159" name="Graphic 121650915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71337" name="Graphic 1061971337" descr="Checkmark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05740" cy="205740"/>
                          </a:xfrm>
                          <a:prstGeom prst="rect">
                            <a:avLst/>
                          </a:prstGeom>
                        </pic:spPr>
                      </pic:pic>
                    </a:graphicData>
                  </a:graphic>
                  <wp14:sizeRelH relativeFrom="margin">
                    <wp14:pctWidth>0</wp14:pctWidth>
                  </wp14:sizeRelH>
                  <wp14:sizeRelV relativeFrom="margin">
                    <wp14:pctHeight>0</wp14:pctHeight>
                  </wp14:sizeRelV>
                </wp:anchor>
              </w:drawing>
            </w:r>
          </w:p>
        </w:tc>
        <w:tc>
          <w:tcPr>
            <w:tcW w:w="2577" w:type="dxa"/>
          </w:tcPr>
          <w:p w14:paraId="4DEF5D80" w14:textId="1FA55172" w:rsidR="009648D6" w:rsidRPr="00A05E89" w:rsidRDefault="00EE1217" w:rsidP="000610F3">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0610F3">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0610F3">
        <w:tc>
          <w:tcPr>
            <w:tcW w:w="2577" w:type="dxa"/>
          </w:tcPr>
          <w:p w14:paraId="75CDA401" w14:textId="77777777" w:rsidR="009648D6" w:rsidRDefault="00F80900" w:rsidP="000610F3">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0610F3">
            <w:pPr>
              <w:rPr>
                <w:rFonts w:ascii="Arial" w:hAnsi="Arial" w:cs="Arial"/>
                <w:sz w:val="20"/>
                <w:szCs w:val="20"/>
              </w:rPr>
            </w:pPr>
          </w:p>
        </w:tc>
        <w:tc>
          <w:tcPr>
            <w:tcW w:w="2577" w:type="dxa"/>
          </w:tcPr>
          <w:p w14:paraId="3D363931" w14:textId="0913E95C" w:rsidR="009648D6" w:rsidRPr="00A05E89" w:rsidRDefault="00F80900" w:rsidP="000610F3">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0610F3">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2B2A8197" w:rsidR="009648D6" w:rsidRPr="00A05E89" w:rsidRDefault="00EC4D18" w:rsidP="000610F3">
            <w:pPr>
              <w:rPr>
                <w:rFonts w:ascii="Arial" w:hAnsi="Arial" w:cs="Arial"/>
                <w:sz w:val="20"/>
                <w:szCs w:val="20"/>
              </w:rPr>
            </w:pPr>
            <w:r w:rsidRPr="00037792">
              <w:rPr>
                <w:rFonts w:asciiTheme="minorHAnsi" w:hAnsiTheme="minorHAnsi" w:cstheme="minorHAnsi"/>
                <w:noProof/>
                <w:sz w:val="22"/>
                <w:szCs w:val="22"/>
              </w:rPr>
              <w:drawing>
                <wp:anchor distT="0" distB="0" distL="114300" distR="114300" simplePos="0" relativeHeight="251658241" behindDoc="0" locked="0" layoutInCell="1" allowOverlap="1" wp14:anchorId="06518CDF" wp14:editId="6E86E947">
                  <wp:simplePos x="0" y="0"/>
                  <wp:positionH relativeFrom="column">
                    <wp:posOffset>1302385</wp:posOffset>
                  </wp:positionH>
                  <wp:positionV relativeFrom="paragraph">
                    <wp:posOffset>146050</wp:posOffset>
                  </wp:positionV>
                  <wp:extent cx="205740" cy="205740"/>
                  <wp:effectExtent l="0" t="0" r="3810" b="3810"/>
                  <wp:wrapThrough wrapText="bothSides">
                    <wp:wrapPolygon edited="0">
                      <wp:start x="14000" y="0"/>
                      <wp:lineTo x="0" y="6000"/>
                      <wp:lineTo x="0" y="14000"/>
                      <wp:lineTo x="2000" y="20000"/>
                      <wp:lineTo x="12000" y="20000"/>
                      <wp:lineTo x="20000" y="8000"/>
                      <wp:lineTo x="20000" y="0"/>
                      <wp:lineTo x="14000" y="0"/>
                    </wp:wrapPolygon>
                  </wp:wrapThrough>
                  <wp:docPr id="1141507047" name="Graphic 114150704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71337" name="Graphic 1061971337" descr="Checkmark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05740" cy="205740"/>
                          </a:xfrm>
                          <a:prstGeom prst="rect">
                            <a:avLst/>
                          </a:prstGeom>
                        </pic:spPr>
                      </pic:pic>
                    </a:graphicData>
                  </a:graphic>
                  <wp14:sizeRelH relativeFrom="margin">
                    <wp14:pctWidth>0</wp14:pctWidth>
                  </wp14:sizeRelH>
                  <wp14:sizeRelV relativeFrom="margin">
                    <wp14:pctHeight>0</wp14:pctHeight>
                  </wp14:sizeRelV>
                </wp:anchor>
              </w:drawing>
            </w:r>
            <w:r w:rsidR="00FF750B">
              <w:rPr>
                <w:rFonts w:ascii="Arial" w:hAnsi="Arial" w:cs="Arial"/>
                <w:sz w:val="20"/>
                <w:szCs w:val="20"/>
              </w:rPr>
              <w:t xml:space="preserve">Occupational Psychology </w:t>
            </w:r>
          </w:p>
        </w:tc>
      </w:tr>
      <w:tr w:rsidR="00FF750B" w:rsidRPr="00A05E89" w14:paraId="27DDFB04" w14:textId="77777777" w:rsidTr="000610F3">
        <w:tc>
          <w:tcPr>
            <w:tcW w:w="10308" w:type="dxa"/>
            <w:gridSpan w:val="4"/>
          </w:tcPr>
          <w:p w14:paraId="65986FD0" w14:textId="69F4B488" w:rsidR="00FF750B" w:rsidRPr="00232FD9" w:rsidRDefault="00FF750B" w:rsidP="000610F3">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0610F3">
            <w:pPr>
              <w:rPr>
                <w:rFonts w:ascii="Arial" w:hAnsi="Arial" w:cs="Arial"/>
                <w:sz w:val="20"/>
                <w:szCs w:val="20"/>
              </w:rPr>
            </w:pP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6E6602D8" w14:textId="77777777" w:rsidTr="3FE833F8">
        <w:tc>
          <w:tcPr>
            <w:tcW w:w="10368" w:type="dxa"/>
          </w:tcPr>
          <w:p w14:paraId="138B34F8" w14:textId="179FC4B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sidR="00B41577">
              <w:rPr>
                <w:rFonts w:ascii="Arial" w:hAnsi="Arial" w:cs="Arial"/>
                <w:b/>
                <w:sz w:val="20"/>
              </w:rPr>
              <w:t>(s)</w:t>
            </w:r>
            <w:r w:rsidR="0003080F">
              <w:rPr>
                <w:rFonts w:ascii="Arial" w:hAnsi="Arial" w:cs="Arial"/>
                <w:b/>
                <w:sz w:val="20"/>
              </w:rPr>
              <w:t xml:space="preserve"> or hypotheses</w:t>
            </w:r>
            <w:r w:rsidRPr="0075107C">
              <w:rPr>
                <w:rFonts w:ascii="Arial" w:hAnsi="Arial" w:cs="Arial"/>
                <w:b/>
                <w:sz w:val="20"/>
              </w:rPr>
              <w:t>(s)</w:t>
            </w:r>
            <w:r>
              <w:rPr>
                <w:rFonts w:ascii="Arial" w:hAnsi="Arial" w:cs="Arial"/>
                <w:b/>
                <w:sz w:val="20"/>
              </w:rPr>
              <w:t>:</w:t>
            </w:r>
            <w:r w:rsidR="00AA52E9">
              <w:rPr>
                <w:rFonts w:ascii="Arial" w:hAnsi="Arial" w:cs="Arial"/>
                <w:b/>
                <w:sz w:val="20"/>
              </w:rPr>
              <w:t xml:space="preserve"> </w:t>
            </w:r>
            <w:r w:rsidR="00B41577">
              <w:rPr>
                <w:rFonts w:ascii="Arial" w:hAnsi="Arial" w:cs="Arial"/>
                <w:b/>
                <w:sz w:val="20"/>
              </w:rPr>
              <w:t>(100 words max)</w:t>
            </w:r>
            <w:r w:rsidR="001532BF">
              <w:rPr>
                <w:rFonts w:ascii="Arial" w:hAnsi="Arial" w:cs="Arial"/>
                <w:b/>
                <w:sz w:val="20"/>
              </w:rPr>
              <w:t xml:space="preserve"> </w:t>
            </w:r>
          </w:p>
          <w:p w14:paraId="5E7BD6C6" w14:textId="77777777" w:rsidR="004E2539" w:rsidRDefault="004E2539" w:rsidP="004E2539">
            <w:pPr>
              <w:rPr>
                <w:rFonts w:ascii="Arial" w:hAnsi="Arial" w:cs="Arial"/>
                <w:b/>
                <w:sz w:val="20"/>
              </w:rPr>
            </w:pPr>
          </w:p>
          <w:p w14:paraId="45751BD6" w14:textId="63A726B3" w:rsidR="00EC4D18" w:rsidRPr="00EC4D18" w:rsidRDefault="00EC4D18" w:rsidP="00EC4D18">
            <w:pPr>
              <w:rPr>
                <w:rFonts w:ascii="Arial" w:hAnsi="Arial" w:cs="Arial"/>
                <w:b/>
                <w:sz w:val="20"/>
              </w:rPr>
            </w:pPr>
            <w:r>
              <w:rPr>
                <w:rFonts w:ascii="Arial" w:hAnsi="Arial" w:cs="Arial"/>
                <w:b/>
                <w:sz w:val="20"/>
              </w:rPr>
              <w:t>R</w:t>
            </w:r>
            <w:r w:rsidRPr="00EC4D18">
              <w:rPr>
                <w:rFonts w:ascii="Arial" w:hAnsi="Arial" w:cs="Arial"/>
                <w:b/>
                <w:sz w:val="20"/>
              </w:rPr>
              <w:t xml:space="preserve">esearch question(s): </w:t>
            </w:r>
          </w:p>
          <w:p w14:paraId="3AB6BF92" w14:textId="0C2EBF18" w:rsidR="00EC4D18" w:rsidRPr="00EC4D18" w:rsidRDefault="00EC4D18" w:rsidP="3FE833F8">
            <w:pPr>
              <w:pStyle w:val="ListParagraph"/>
              <w:numPr>
                <w:ilvl w:val="0"/>
                <w:numId w:val="5"/>
              </w:numPr>
              <w:rPr>
                <w:rFonts w:ascii="Arial" w:hAnsi="Arial" w:cs="Arial"/>
                <w:sz w:val="20"/>
                <w:szCs w:val="20"/>
              </w:rPr>
            </w:pPr>
            <w:r w:rsidRPr="3FE833F8">
              <w:rPr>
                <w:rFonts w:ascii="Arial" w:hAnsi="Arial" w:cs="Arial"/>
                <w:sz w:val="20"/>
                <w:szCs w:val="20"/>
              </w:rPr>
              <w:t xml:space="preserve">How does each of the Dark Triad traits individually (narcissism, Machiavellianism, and psychopathy) </w:t>
            </w:r>
            <w:r w:rsidR="008A4549" w:rsidRPr="3FE833F8">
              <w:rPr>
                <w:rFonts w:ascii="Arial" w:hAnsi="Arial" w:cs="Arial"/>
                <w:sz w:val="20"/>
                <w:szCs w:val="20"/>
              </w:rPr>
              <w:t>effect time</w:t>
            </w:r>
            <w:r w:rsidRPr="3FE833F8">
              <w:rPr>
                <w:rFonts w:ascii="Arial" w:hAnsi="Arial" w:cs="Arial"/>
                <w:sz w:val="20"/>
                <w:szCs w:val="20"/>
              </w:rPr>
              <w:t xml:space="preserve"> management skills?</w:t>
            </w:r>
          </w:p>
          <w:p w14:paraId="0FE01AF6" w14:textId="43DC9800" w:rsidR="00EC4D18" w:rsidRPr="00EC4D18" w:rsidRDefault="00EC4D18" w:rsidP="3FE833F8">
            <w:pPr>
              <w:pStyle w:val="ListParagraph"/>
              <w:numPr>
                <w:ilvl w:val="0"/>
                <w:numId w:val="5"/>
              </w:numPr>
              <w:rPr>
                <w:rFonts w:ascii="Arial" w:hAnsi="Arial" w:cs="Arial"/>
                <w:sz w:val="20"/>
                <w:szCs w:val="20"/>
              </w:rPr>
            </w:pPr>
            <w:r w:rsidRPr="3FE833F8">
              <w:rPr>
                <w:rFonts w:ascii="Arial" w:hAnsi="Arial" w:cs="Arial"/>
                <w:sz w:val="20"/>
                <w:szCs w:val="20"/>
              </w:rPr>
              <w:t>Are there interaction effects among the Dark Triad traits, and how do these interactions impact time management?</w:t>
            </w:r>
          </w:p>
          <w:p w14:paraId="2376F775" w14:textId="77777777" w:rsidR="00EC4D18" w:rsidRPr="00EC4D18" w:rsidRDefault="00EC4D18" w:rsidP="00EC4D18">
            <w:pPr>
              <w:rPr>
                <w:rFonts w:ascii="Arial" w:hAnsi="Arial" w:cs="Arial"/>
                <w:bCs/>
                <w:sz w:val="20"/>
              </w:rPr>
            </w:pPr>
          </w:p>
          <w:p w14:paraId="25FFFDCD" w14:textId="399F2516" w:rsidR="00EC4D18" w:rsidRPr="00EC4D18" w:rsidRDefault="00EC4D18" w:rsidP="00EC4D18">
            <w:pPr>
              <w:rPr>
                <w:rFonts w:ascii="Arial" w:hAnsi="Arial" w:cs="Arial"/>
                <w:b/>
                <w:sz w:val="20"/>
              </w:rPr>
            </w:pPr>
            <w:r>
              <w:rPr>
                <w:rFonts w:ascii="Arial" w:hAnsi="Arial" w:cs="Arial"/>
                <w:b/>
                <w:sz w:val="20"/>
              </w:rPr>
              <w:t>H</w:t>
            </w:r>
            <w:r w:rsidRPr="00EC4D18">
              <w:rPr>
                <w:rFonts w:ascii="Arial" w:hAnsi="Arial" w:cs="Arial"/>
                <w:b/>
                <w:sz w:val="20"/>
              </w:rPr>
              <w:t xml:space="preserve">ypothesis/hypotheses: </w:t>
            </w:r>
          </w:p>
          <w:p w14:paraId="62B87D31" w14:textId="542BB25C" w:rsidR="00EC4D18" w:rsidRPr="0023422E" w:rsidRDefault="00EC4D18" w:rsidP="0023422E">
            <w:pPr>
              <w:rPr>
                <w:rFonts w:ascii="Arial" w:hAnsi="Arial" w:cs="Arial"/>
                <w:bCs/>
                <w:sz w:val="20"/>
              </w:rPr>
            </w:pPr>
            <w:r w:rsidRPr="0023422E">
              <w:rPr>
                <w:rFonts w:ascii="Arial" w:hAnsi="Arial" w:cs="Arial"/>
                <w:bCs/>
                <w:sz w:val="20"/>
              </w:rPr>
              <w:t>Individuals with higher levels of Dark Triad traits (narcissism, Machiavellianism, and psychopathy) will exhibit poorer overall time management skills in the workplace compared to those with lower levels of these traits.</w:t>
            </w:r>
          </w:p>
          <w:p w14:paraId="09634C68" w14:textId="77777777" w:rsidR="0023422E" w:rsidRDefault="0023422E" w:rsidP="0023422E">
            <w:pPr>
              <w:rPr>
                <w:rFonts w:ascii="Arial" w:hAnsi="Arial" w:cs="Arial"/>
                <w:bCs/>
                <w:sz w:val="20"/>
              </w:rPr>
            </w:pPr>
          </w:p>
          <w:p w14:paraId="4FEB4B1C" w14:textId="2B02116D" w:rsidR="004E2539" w:rsidRPr="0023422E" w:rsidRDefault="00EC4D18" w:rsidP="0023422E">
            <w:pPr>
              <w:rPr>
                <w:rFonts w:ascii="Arial" w:hAnsi="Arial" w:cs="Arial"/>
                <w:bCs/>
                <w:sz w:val="20"/>
              </w:rPr>
            </w:pPr>
            <w:r w:rsidRPr="0023422E">
              <w:rPr>
                <w:rFonts w:ascii="Arial" w:hAnsi="Arial" w:cs="Arial"/>
                <w:bCs/>
                <w:sz w:val="20"/>
              </w:rPr>
              <w:t>Interaction effects among the Dark Triad traits will magnify the negative impact on time management, demonstrating a synergistic effect.</w:t>
            </w:r>
          </w:p>
          <w:p w14:paraId="51A62854" w14:textId="77777777" w:rsidR="003C154B" w:rsidRDefault="003C154B" w:rsidP="002C7EA7"/>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3FE833F8">
        <w:tc>
          <w:tcPr>
            <w:tcW w:w="10368" w:type="dxa"/>
          </w:tcPr>
          <w:p w14:paraId="5406337D" w14:textId="7C771258"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7F07BFF0" w14:textId="77777777" w:rsidR="00C95FA5" w:rsidRDefault="00C95FA5" w:rsidP="00360E4B">
            <w:pPr>
              <w:rPr>
                <w:rFonts w:ascii="Arial" w:hAnsi="Arial" w:cs="Arial"/>
                <w:b/>
                <w:sz w:val="20"/>
              </w:rPr>
            </w:pPr>
          </w:p>
          <w:p w14:paraId="2DA6A42B" w14:textId="48387971"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C95FA5">
              <w:rPr>
                <w:rFonts w:ascii="Arial" w:hAnsi="Arial" w:cs="Arial"/>
                <w:b/>
                <w:sz w:val="20"/>
              </w:rPr>
              <w:t xml:space="preserve">What methodological approach do you wish to take and why? </w:t>
            </w:r>
            <w:r w:rsidR="003B5F80">
              <w:rPr>
                <w:rFonts w:ascii="Arial" w:hAnsi="Arial" w:cs="Arial"/>
                <w:sz w:val="20"/>
              </w:rPr>
              <w:t xml:space="preserve"> </w:t>
            </w:r>
          </w:p>
          <w:p w14:paraId="592553C0" w14:textId="37B61D4E" w:rsidR="001F3E19" w:rsidRPr="001F3E19" w:rsidRDefault="001F3E19" w:rsidP="00014F9D">
            <w:pPr>
              <w:rPr>
                <w:rFonts w:ascii="Arial" w:hAnsi="Arial" w:cs="Arial"/>
                <w:b/>
                <w:bCs/>
                <w:sz w:val="22"/>
                <w:szCs w:val="22"/>
              </w:rPr>
            </w:pPr>
          </w:p>
          <w:p w14:paraId="4A2C9FB8" w14:textId="19825F8C" w:rsidR="00E05865" w:rsidRDefault="00447878" w:rsidP="00014F9D">
            <w:pPr>
              <w:rPr>
                <w:rFonts w:ascii="Arial" w:hAnsi="Arial" w:cs="Arial"/>
                <w:sz w:val="22"/>
                <w:szCs w:val="22"/>
              </w:rPr>
            </w:pPr>
            <w:r>
              <w:rPr>
                <w:rFonts w:ascii="Arial" w:hAnsi="Arial" w:cs="Arial"/>
                <w:sz w:val="22"/>
                <w:szCs w:val="22"/>
              </w:rPr>
              <w:t>There is a</w:t>
            </w:r>
            <w:r w:rsidR="00DB3D0D" w:rsidRPr="00DB3D0D">
              <w:rPr>
                <w:rFonts w:ascii="Arial" w:hAnsi="Arial" w:cs="Arial"/>
                <w:sz w:val="22"/>
                <w:szCs w:val="22"/>
              </w:rPr>
              <w:t xml:space="preserve"> </w:t>
            </w:r>
            <w:r w:rsidR="0057031A" w:rsidRPr="0057031A">
              <w:rPr>
                <w:rFonts w:ascii="Arial" w:hAnsi="Arial" w:cs="Arial"/>
                <w:sz w:val="22"/>
                <w:szCs w:val="22"/>
              </w:rPr>
              <w:t>growing importance of understanding individual differences in the workplace</w:t>
            </w:r>
            <w:r w:rsidR="00DB3D0D" w:rsidRPr="00DB3D0D">
              <w:rPr>
                <w:rFonts w:ascii="Arial" w:hAnsi="Arial" w:cs="Arial"/>
                <w:sz w:val="22"/>
                <w:szCs w:val="22"/>
              </w:rPr>
              <w:t xml:space="preserve">, </w:t>
            </w:r>
            <w:r w:rsidR="0057031A" w:rsidRPr="001578BD">
              <w:rPr>
                <w:rFonts w:ascii="Arial" w:hAnsi="Arial" w:cs="Arial"/>
                <w:sz w:val="22"/>
                <w:szCs w:val="22"/>
              </w:rPr>
              <w:t xml:space="preserve">particularly those associated with the Dark Triad </w:t>
            </w:r>
            <w:r w:rsidR="00650A7D" w:rsidRPr="001578BD">
              <w:rPr>
                <w:rFonts w:ascii="Arial" w:hAnsi="Arial" w:cs="Arial"/>
                <w:sz w:val="22"/>
                <w:szCs w:val="22"/>
              </w:rPr>
              <w:t>traits.</w:t>
            </w:r>
            <w:r w:rsidR="00650A7D" w:rsidRPr="00925F01">
              <w:rPr>
                <w:rFonts w:ascii="Arial" w:hAnsi="Arial" w:cs="Arial"/>
                <w:sz w:val="22"/>
                <w:szCs w:val="22"/>
              </w:rPr>
              <w:t xml:space="preserve"> </w:t>
            </w:r>
            <w:r w:rsidR="002D5302" w:rsidRPr="002D5302">
              <w:rPr>
                <w:rFonts w:ascii="Arial" w:hAnsi="Arial" w:cs="Arial"/>
                <w:sz w:val="22"/>
                <w:szCs w:val="22"/>
              </w:rPr>
              <w:t>Dark personality traits are frequently associated with negativity in professional environments; nevertheless, their positive aspects are often overlooked</w:t>
            </w:r>
            <w:r w:rsidR="00502675" w:rsidRPr="00502675">
              <w:rPr>
                <w:rFonts w:ascii="Arial" w:hAnsi="Arial" w:cs="Arial"/>
                <w:sz w:val="22"/>
                <w:szCs w:val="22"/>
              </w:rPr>
              <w:t>.</w:t>
            </w:r>
            <w:r w:rsidR="00502675">
              <w:rPr>
                <w:rFonts w:ascii="Arial" w:hAnsi="Arial" w:cs="Arial"/>
                <w:sz w:val="22"/>
                <w:szCs w:val="22"/>
              </w:rPr>
              <w:t xml:space="preserve"> </w:t>
            </w:r>
            <w:r w:rsidR="00650A7D" w:rsidRPr="00925F01">
              <w:rPr>
                <w:rFonts w:ascii="Arial" w:hAnsi="Arial" w:cs="Arial"/>
                <w:sz w:val="22"/>
                <w:szCs w:val="22"/>
              </w:rPr>
              <w:t>The</w:t>
            </w:r>
            <w:r w:rsidR="00014F9D" w:rsidRPr="00925F01">
              <w:rPr>
                <w:rFonts w:ascii="Arial" w:hAnsi="Arial" w:cs="Arial"/>
                <w:sz w:val="22"/>
                <w:szCs w:val="22"/>
              </w:rPr>
              <w:t xml:space="preserve"> aim of the study is to investigate the relationship between the Dark Triad personality traits (narcissism, Machiavellianism, and psychopathy) and individual</w:t>
            </w:r>
            <w:r w:rsidR="00014F9D">
              <w:rPr>
                <w:rFonts w:ascii="Arial" w:hAnsi="Arial" w:cs="Arial"/>
                <w:sz w:val="22"/>
                <w:szCs w:val="22"/>
              </w:rPr>
              <w:t>’</w:t>
            </w:r>
            <w:r w:rsidR="00014F9D" w:rsidRPr="00925F01">
              <w:rPr>
                <w:rFonts w:ascii="Arial" w:hAnsi="Arial" w:cs="Arial"/>
                <w:sz w:val="22"/>
                <w:szCs w:val="22"/>
              </w:rPr>
              <w:t>s abilities to effectively manage time in a professional setting</w:t>
            </w:r>
            <w:r w:rsidR="00014F9D">
              <w:rPr>
                <w:rFonts w:ascii="Arial" w:hAnsi="Arial" w:cs="Arial"/>
                <w:sz w:val="22"/>
                <w:szCs w:val="22"/>
              </w:rPr>
              <w:t xml:space="preserve"> </w:t>
            </w:r>
            <w:sdt>
              <w:sdtPr>
                <w:rPr>
                  <w:rFonts w:ascii="Arial" w:hAnsi="Arial" w:cs="Arial"/>
                  <w:sz w:val="22"/>
                  <w:szCs w:val="22"/>
                </w:rPr>
                <w:id w:val="1481032472"/>
                <w:citation/>
              </w:sdtPr>
              <w:sdtContent>
                <w:r w:rsidR="00C25127">
                  <w:rPr>
                    <w:rFonts w:ascii="Arial" w:hAnsi="Arial" w:cs="Arial"/>
                    <w:sz w:val="22"/>
                    <w:szCs w:val="22"/>
                  </w:rPr>
                  <w:fldChar w:fldCharType="begin"/>
                </w:r>
                <w:r w:rsidR="00C25127">
                  <w:rPr>
                    <w:rFonts w:ascii="Arial" w:hAnsi="Arial" w:cs="Arial"/>
                    <w:sz w:val="22"/>
                    <w:szCs w:val="22"/>
                  </w:rPr>
                  <w:instrText xml:space="preserve"> CITATION Kön23 \l 2057 </w:instrText>
                </w:r>
                <w:r w:rsidR="00C25127">
                  <w:rPr>
                    <w:rFonts w:ascii="Arial" w:hAnsi="Arial" w:cs="Arial"/>
                    <w:sz w:val="22"/>
                    <w:szCs w:val="22"/>
                  </w:rPr>
                  <w:fldChar w:fldCharType="separate"/>
                </w:r>
                <w:r w:rsidR="006245B8" w:rsidRPr="006245B8">
                  <w:rPr>
                    <w:rFonts w:ascii="Arial" w:hAnsi="Arial" w:cs="Arial"/>
                    <w:noProof/>
                    <w:sz w:val="22"/>
                    <w:szCs w:val="22"/>
                  </w:rPr>
                  <w:t>(Könecke &amp; Hannesdóttir, 2023)</w:t>
                </w:r>
                <w:r w:rsidR="00C25127">
                  <w:rPr>
                    <w:rFonts w:ascii="Arial" w:hAnsi="Arial" w:cs="Arial"/>
                    <w:sz w:val="22"/>
                    <w:szCs w:val="22"/>
                  </w:rPr>
                  <w:fldChar w:fldCharType="end"/>
                </w:r>
              </w:sdtContent>
            </w:sdt>
            <w:r w:rsidR="00014F9D" w:rsidRPr="00925F01">
              <w:rPr>
                <w:rFonts w:ascii="Arial" w:hAnsi="Arial" w:cs="Arial"/>
                <w:sz w:val="22"/>
                <w:szCs w:val="22"/>
              </w:rPr>
              <w:t>.</w:t>
            </w:r>
            <w:r w:rsidR="00014F9D">
              <w:rPr>
                <w:rFonts w:ascii="Arial" w:hAnsi="Arial" w:cs="Arial"/>
                <w:sz w:val="22"/>
                <w:szCs w:val="22"/>
              </w:rPr>
              <w:t xml:space="preserve"> </w:t>
            </w:r>
            <w:r w:rsidR="00AC18BA" w:rsidRPr="00595A83">
              <w:rPr>
                <w:rFonts w:ascii="Arial" w:hAnsi="Arial" w:cs="Arial"/>
                <w:sz w:val="22"/>
                <w:szCs w:val="22"/>
              </w:rPr>
              <w:t>Existing empirical evidence on the Dark Triad traits in organi</w:t>
            </w:r>
            <w:r w:rsidR="00AC18BA">
              <w:rPr>
                <w:rFonts w:ascii="Arial" w:hAnsi="Arial" w:cs="Arial"/>
                <w:sz w:val="22"/>
                <w:szCs w:val="22"/>
              </w:rPr>
              <w:t>s</w:t>
            </w:r>
            <w:r w:rsidR="00AC18BA" w:rsidRPr="00595A83">
              <w:rPr>
                <w:rFonts w:ascii="Arial" w:hAnsi="Arial" w:cs="Arial"/>
                <w:sz w:val="22"/>
                <w:szCs w:val="22"/>
              </w:rPr>
              <w:t>ational settings establishes connections with negative workplace outcomes, paving the way for exploring their influence on time-related behaviours</w:t>
            </w:r>
            <w:r w:rsidR="00AC18BA" w:rsidRPr="004F2650">
              <w:rPr>
                <w:rFonts w:ascii="Arial" w:hAnsi="Arial" w:cs="Arial"/>
                <w:sz w:val="22"/>
                <w:szCs w:val="22"/>
              </w:rPr>
              <w:t>.</w:t>
            </w:r>
            <w:r w:rsidR="00AC18BA">
              <w:rPr>
                <w:rFonts w:ascii="Arial" w:hAnsi="Arial" w:cs="Arial"/>
                <w:sz w:val="22"/>
                <w:szCs w:val="22"/>
              </w:rPr>
              <w:t xml:space="preserve"> </w:t>
            </w:r>
            <w:r w:rsidR="00014F9D" w:rsidRPr="001578BD">
              <w:rPr>
                <w:rFonts w:ascii="Arial" w:hAnsi="Arial" w:cs="Arial"/>
                <w:sz w:val="22"/>
                <w:szCs w:val="22"/>
              </w:rPr>
              <w:t xml:space="preserve">These traits have been individually linked to various negative workplace outcomes, including </w:t>
            </w:r>
            <w:r w:rsidR="00A02E88" w:rsidRPr="00A02E88">
              <w:rPr>
                <w:rFonts w:ascii="Arial" w:hAnsi="Arial" w:cs="Arial"/>
                <w:sz w:val="22"/>
                <w:szCs w:val="22"/>
              </w:rPr>
              <w:t xml:space="preserve">conflicts, unethical behaviour, decreased job </w:t>
            </w:r>
            <w:r w:rsidR="00A02E88" w:rsidRPr="00A02E88">
              <w:rPr>
                <w:rFonts w:ascii="Arial" w:hAnsi="Arial" w:cs="Arial"/>
                <w:sz w:val="22"/>
                <w:szCs w:val="22"/>
              </w:rPr>
              <w:lastRenderedPageBreak/>
              <w:t>satisfaction, counterproductive work behaviour, leadership derailment, and unethical decision-making.</w:t>
            </w:r>
            <w:r w:rsidR="004E1F21">
              <w:rPr>
                <w:rFonts w:ascii="Arial" w:hAnsi="Arial" w:cs="Arial"/>
                <w:sz w:val="22"/>
                <w:szCs w:val="22"/>
              </w:rPr>
              <w:t xml:space="preserve"> </w:t>
            </w:r>
            <w:r w:rsidR="00B54142" w:rsidRPr="006947F5">
              <w:rPr>
                <w:rFonts w:ascii="Arial" w:hAnsi="Arial" w:cs="Arial"/>
                <w:noProof/>
                <w:sz w:val="22"/>
                <w:szCs w:val="22"/>
              </w:rPr>
              <w:t>(Özsoy, 2018</w:t>
            </w:r>
            <w:r w:rsidR="006E0531">
              <w:rPr>
                <w:rFonts w:ascii="Arial" w:hAnsi="Arial" w:cs="Arial"/>
                <w:noProof/>
                <w:sz w:val="22"/>
                <w:szCs w:val="22"/>
              </w:rPr>
              <w:t>.;</w:t>
            </w:r>
            <w:r w:rsidR="003765BC">
              <w:rPr>
                <w:rFonts w:ascii="Arial" w:hAnsi="Arial" w:cs="Arial"/>
                <w:sz w:val="22"/>
                <w:szCs w:val="22"/>
              </w:rPr>
              <w:t xml:space="preserve"> </w:t>
            </w:r>
            <w:r w:rsidR="00B54142" w:rsidRPr="006947F5">
              <w:rPr>
                <w:rFonts w:ascii="Arial" w:hAnsi="Arial" w:cs="Arial"/>
                <w:noProof/>
                <w:sz w:val="22"/>
                <w:szCs w:val="22"/>
              </w:rPr>
              <w:t>Spain et al., 2014</w:t>
            </w:r>
            <w:r w:rsidR="006E0531">
              <w:rPr>
                <w:rFonts w:ascii="Arial" w:hAnsi="Arial" w:cs="Arial"/>
                <w:noProof/>
                <w:sz w:val="22"/>
                <w:szCs w:val="22"/>
              </w:rPr>
              <w:t xml:space="preserve">.; </w:t>
            </w:r>
            <w:r w:rsidR="00B54142" w:rsidRPr="009C6C4A">
              <w:rPr>
                <w:rFonts w:ascii="Arial" w:hAnsi="Arial" w:cs="Arial"/>
                <w:noProof/>
                <w:sz w:val="22"/>
                <w:szCs w:val="22"/>
              </w:rPr>
              <w:t>Jonason et al., 2015</w:t>
            </w:r>
            <w:r w:rsidR="006E0531">
              <w:rPr>
                <w:rFonts w:ascii="Arial" w:hAnsi="Arial" w:cs="Arial"/>
                <w:noProof/>
                <w:sz w:val="22"/>
                <w:szCs w:val="22"/>
              </w:rPr>
              <w:t xml:space="preserve">.; </w:t>
            </w:r>
            <w:r w:rsidR="00B54142" w:rsidRPr="006947F5">
              <w:rPr>
                <w:rFonts w:ascii="Arial" w:hAnsi="Arial" w:cs="Arial"/>
                <w:noProof/>
                <w:sz w:val="22"/>
                <w:szCs w:val="22"/>
              </w:rPr>
              <w:t>Tarantino, 2019</w:t>
            </w:r>
            <w:r w:rsidR="006E0531">
              <w:rPr>
                <w:rFonts w:ascii="Arial" w:hAnsi="Arial" w:cs="Arial"/>
                <w:noProof/>
                <w:sz w:val="22"/>
                <w:szCs w:val="22"/>
              </w:rPr>
              <w:t xml:space="preserve">.; </w:t>
            </w:r>
            <w:r w:rsidR="00B54142" w:rsidRPr="006947F5">
              <w:rPr>
                <w:rFonts w:ascii="Arial" w:hAnsi="Arial" w:cs="Arial"/>
                <w:noProof/>
                <w:sz w:val="22"/>
                <w:szCs w:val="22"/>
              </w:rPr>
              <w:t>Ellen III et al., 2021)</w:t>
            </w:r>
            <w:r w:rsidR="0064283A" w:rsidRPr="00E278B9">
              <w:rPr>
                <w:rFonts w:ascii="Arial" w:hAnsi="Arial" w:cs="Arial"/>
                <w:sz w:val="22"/>
                <w:szCs w:val="22"/>
              </w:rPr>
              <w:t>.</w:t>
            </w:r>
            <w:r w:rsidR="00AA0407">
              <w:rPr>
                <w:rFonts w:ascii="Arial" w:hAnsi="Arial" w:cs="Arial"/>
                <w:sz w:val="22"/>
                <w:szCs w:val="22"/>
              </w:rPr>
              <w:t xml:space="preserve"> </w:t>
            </w:r>
            <w:r w:rsidR="00014F9D" w:rsidRPr="001578BD">
              <w:rPr>
                <w:rFonts w:ascii="Arial" w:hAnsi="Arial" w:cs="Arial"/>
                <w:sz w:val="22"/>
                <w:szCs w:val="22"/>
              </w:rPr>
              <w:t>However, their collective influence on crucial aspects of professional productivity, such as time management, remains relatively unexplored</w:t>
            </w:r>
            <w:r w:rsidR="00014F9D" w:rsidRPr="00FC21BC">
              <w:rPr>
                <w:rFonts w:ascii="Arial" w:hAnsi="Arial" w:cs="Arial"/>
                <w:sz w:val="22"/>
                <w:szCs w:val="22"/>
              </w:rPr>
              <w:t xml:space="preserve">. </w:t>
            </w:r>
            <w:r w:rsidR="00C2097E">
              <w:rPr>
                <w:rFonts w:ascii="Arial" w:hAnsi="Arial" w:cs="Arial"/>
                <w:sz w:val="22"/>
                <w:szCs w:val="22"/>
              </w:rPr>
              <w:t>Research s</w:t>
            </w:r>
            <w:r w:rsidR="00984571">
              <w:rPr>
                <w:rFonts w:ascii="Arial" w:hAnsi="Arial" w:cs="Arial"/>
                <w:sz w:val="22"/>
                <w:szCs w:val="22"/>
              </w:rPr>
              <w:t>uggests n</w:t>
            </w:r>
            <w:r w:rsidR="009C08F3" w:rsidRPr="009C08F3">
              <w:rPr>
                <w:rFonts w:ascii="Arial" w:hAnsi="Arial" w:cs="Arial"/>
                <w:sz w:val="22"/>
                <w:szCs w:val="22"/>
              </w:rPr>
              <w:t>arcissism, Machiavellianism, and psychopathy in the workplace may lead to procrastination, manipulation for personal gain, and risky behaviours, respectively, impacting time management negatively</w:t>
            </w:r>
            <w:r w:rsidR="009C08F3">
              <w:rPr>
                <w:rFonts w:ascii="Arial" w:hAnsi="Arial" w:cs="Arial"/>
                <w:sz w:val="22"/>
                <w:szCs w:val="22"/>
              </w:rPr>
              <w:t xml:space="preserve"> </w:t>
            </w:r>
            <w:sdt>
              <w:sdtPr>
                <w:rPr>
                  <w:rFonts w:ascii="Arial" w:hAnsi="Arial" w:cs="Arial"/>
                  <w:sz w:val="22"/>
                  <w:szCs w:val="22"/>
                </w:rPr>
                <w:id w:val="-1902208724"/>
                <w:citation/>
              </w:sdtPr>
              <w:sdtContent>
                <w:r w:rsidR="005C5F32">
                  <w:rPr>
                    <w:rFonts w:ascii="Arial" w:hAnsi="Arial" w:cs="Arial"/>
                    <w:sz w:val="22"/>
                    <w:szCs w:val="22"/>
                  </w:rPr>
                  <w:fldChar w:fldCharType="begin"/>
                </w:r>
                <w:r w:rsidR="005C5F32">
                  <w:rPr>
                    <w:rFonts w:ascii="Arial" w:hAnsi="Arial" w:cs="Arial"/>
                    <w:sz w:val="22"/>
                    <w:szCs w:val="22"/>
                  </w:rPr>
                  <w:instrText xml:space="preserve"> CITATION Col21 \l 2057 </w:instrText>
                </w:r>
                <w:r w:rsidR="005C5F32">
                  <w:rPr>
                    <w:rFonts w:ascii="Arial" w:hAnsi="Arial" w:cs="Arial"/>
                    <w:sz w:val="22"/>
                    <w:szCs w:val="22"/>
                  </w:rPr>
                  <w:fldChar w:fldCharType="separate"/>
                </w:r>
                <w:r w:rsidR="006245B8" w:rsidRPr="006245B8">
                  <w:rPr>
                    <w:rFonts w:ascii="Arial" w:hAnsi="Arial" w:cs="Arial"/>
                    <w:noProof/>
                    <w:sz w:val="22"/>
                    <w:szCs w:val="22"/>
                  </w:rPr>
                  <w:t>(Coleman, 2021)</w:t>
                </w:r>
                <w:r w:rsidR="005C5F32">
                  <w:rPr>
                    <w:rFonts w:ascii="Arial" w:hAnsi="Arial" w:cs="Arial"/>
                    <w:sz w:val="22"/>
                    <w:szCs w:val="22"/>
                  </w:rPr>
                  <w:fldChar w:fldCharType="end"/>
                </w:r>
              </w:sdtContent>
            </w:sdt>
            <w:r w:rsidR="009C08F3" w:rsidRPr="009C08F3">
              <w:rPr>
                <w:rFonts w:ascii="Arial" w:hAnsi="Arial" w:cs="Arial"/>
                <w:sz w:val="22"/>
                <w:szCs w:val="22"/>
              </w:rPr>
              <w:t>.</w:t>
            </w:r>
            <w:r w:rsidR="009C08F3">
              <w:rPr>
                <w:rFonts w:ascii="Arial" w:hAnsi="Arial" w:cs="Arial"/>
                <w:sz w:val="22"/>
                <w:szCs w:val="22"/>
              </w:rPr>
              <w:t xml:space="preserve"> </w:t>
            </w:r>
            <w:r w:rsidR="00F816BA" w:rsidRPr="00F816BA">
              <w:rPr>
                <w:rFonts w:ascii="Arial" w:hAnsi="Arial" w:cs="Arial"/>
                <w:sz w:val="22"/>
                <w:szCs w:val="22"/>
              </w:rPr>
              <w:t>While seemingly paradoxical, traits can sometimes positively influence time management in the workplace through motivations for personal achievement, strategic decision-making, and willingness to take calculated risks</w:t>
            </w:r>
            <w:r w:rsidR="0026122E">
              <w:rPr>
                <w:rFonts w:ascii="Arial" w:hAnsi="Arial" w:cs="Arial"/>
                <w:sz w:val="22"/>
                <w:szCs w:val="22"/>
              </w:rPr>
              <w:t xml:space="preserve"> </w:t>
            </w:r>
            <w:r w:rsidR="004C6FE7" w:rsidRPr="006947F5">
              <w:rPr>
                <w:rFonts w:ascii="Arial" w:hAnsi="Arial" w:cs="Arial"/>
                <w:noProof/>
                <w:sz w:val="22"/>
                <w:szCs w:val="22"/>
              </w:rPr>
              <w:t>(Pavlić &amp; Međedović, 2019</w:t>
            </w:r>
            <w:r w:rsidR="004C6FE7">
              <w:rPr>
                <w:rFonts w:ascii="Arial" w:hAnsi="Arial" w:cs="Arial"/>
                <w:noProof/>
                <w:sz w:val="22"/>
                <w:szCs w:val="22"/>
              </w:rPr>
              <w:t xml:space="preserve">.; </w:t>
            </w:r>
            <w:r w:rsidR="004C6FE7" w:rsidRPr="006947F5">
              <w:rPr>
                <w:rFonts w:ascii="Arial" w:hAnsi="Arial" w:cs="Arial"/>
                <w:noProof/>
                <w:sz w:val="22"/>
                <w:szCs w:val="22"/>
              </w:rPr>
              <w:t>Westerman et al., 2012</w:t>
            </w:r>
            <w:r w:rsidR="004C6FE7">
              <w:rPr>
                <w:rFonts w:ascii="Arial" w:hAnsi="Arial" w:cs="Arial"/>
                <w:noProof/>
                <w:sz w:val="22"/>
                <w:szCs w:val="22"/>
              </w:rPr>
              <w:t xml:space="preserve">.; </w:t>
            </w:r>
            <w:r w:rsidR="004C6FE7" w:rsidRPr="006947F5">
              <w:rPr>
                <w:rFonts w:ascii="Arial" w:hAnsi="Arial" w:cs="Arial"/>
                <w:noProof/>
                <w:sz w:val="22"/>
                <w:szCs w:val="22"/>
              </w:rPr>
              <w:t>Zettler &amp; Solga, 2013)</w:t>
            </w:r>
            <w:r w:rsidR="00F816BA" w:rsidRPr="00F816BA">
              <w:rPr>
                <w:rFonts w:ascii="Arial" w:hAnsi="Arial" w:cs="Arial"/>
                <w:sz w:val="22"/>
                <w:szCs w:val="22"/>
              </w:rPr>
              <w:t>.</w:t>
            </w:r>
            <w:r w:rsidR="003B0DA9">
              <w:rPr>
                <w:rFonts w:ascii="Arial" w:hAnsi="Arial" w:cs="Arial"/>
                <w:sz w:val="22"/>
                <w:szCs w:val="22"/>
              </w:rPr>
              <w:t xml:space="preserve"> </w:t>
            </w:r>
            <w:r w:rsidR="00A21257" w:rsidRPr="00A21257">
              <w:rPr>
                <w:rFonts w:ascii="Arial" w:hAnsi="Arial" w:cs="Arial"/>
                <w:sz w:val="22"/>
                <w:szCs w:val="22"/>
              </w:rPr>
              <w:t>The study will involve within-subjects design</w:t>
            </w:r>
            <w:r w:rsidR="00461F48">
              <w:rPr>
                <w:rFonts w:ascii="Arial" w:hAnsi="Arial" w:cs="Arial"/>
                <w:sz w:val="22"/>
                <w:szCs w:val="22"/>
              </w:rPr>
              <w:t xml:space="preserve"> to explore </w:t>
            </w:r>
            <w:r w:rsidR="00984571">
              <w:rPr>
                <w:rFonts w:ascii="Arial" w:hAnsi="Arial" w:cs="Arial"/>
                <w:sz w:val="22"/>
                <w:szCs w:val="22"/>
              </w:rPr>
              <w:t xml:space="preserve">the </w:t>
            </w:r>
            <w:r w:rsidR="5446B69C">
              <w:rPr>
                <w:rFonts w:ascii="Arial" w:hAnsi="Arial" w:cs="Arial"/>
                <w:sz w:val="22"/>
                <w:szCs w:val="22"/>
              </w:rPr>
              <w:t xml:space="preserve">effect </w:t>
            </w:r>
            <w:r w:rsidR="000F4A05">
              <w:rPr>
                <w:rFonts w:ascii="Arial" w:hAnsi="Arial" w:cs="Arial"/>
                <w:sz w:val="22"/>
                <w:szCs w:val="22"/>
              </w:rPr>
              <w:t>of the</w:t>
            </w:r>
            <w:r w:rsidR="00985C1F">
              <w:rPr>
                <w:rFonts w:ascii="Arial" w:hAnsi="Arial" w:cs="Arial"/>
                <w:sz w:val="22"/>
                <w:szCs w:val="22"/>
              </w:rPr>
              <w:t xml:space="preserve"> dark triad</w:t>
            </w:r>
            <w:r w:rsidR="1067D5C3">
              <w:rPr>
                <w:rFonts w:ascii="Arial" w:hAnsi="Arial" w:cs="Arial"/>
                <w:sz w:val="22"/>
                <w:szCs w:val="22"/>
              </w:rPr>
              <w:t xml:space="preserve"> trait</w:t>
            </w:r>
            <w:r w:rsidR="00985C1F">
              <w:rPr>
                <w:rFonts w:ascii="Arial" w:hAnsi="Arial" w:cs="Arial"/>
                <w:sz w:val="22"/>
                <w:szCs w:val="22"/>
              </w:rPr>
              <w:t>s on time management</w:t>
            </w:r>
            <w:r w:rsidR="58384FD1">
              <w:rPr>
                <w:rFonts w:ascii="Arial" w:hAnsi="Arial" w:cs="Arial"/>
                <w:sz w:val="22"/>
                <w:szCs w:val="22"/>
              </w:rPr>
              <w:t xml:space="preserve">, as well as the interactions that may emerge between the traits to further influence time management. </w:t>
            </w:r>
          </w:p>
          <w:p w14:paraId="71F3F96E" w14:textId="77777777" w:rsidR="00014F9D" w:rsidRDefault="00014F9D" w:rsidP="00014F9D">
            <w:pPr>
              <w:rPr>
                <w:rFonts w:ascii="Arial" w:hAnsi="Arial" w:cs="Arial"/>
                <w:sz w:val="22"/>
                <w:szCs w:val="22"/>
              </w:rPr>
            </w:pPr>
          </w:p>
          <w:p w14:paraId="37B4F5F6" w14:textId="77777777" w:rsidR="00014F9D" w:rsidRPr="00925F01" w:rsidRDefault="00014F9D" w:rsidP="00014F9D">
            <w:pPr>
              <w:rPr>
                <w:rFonts w:ascii="Arial" w:hAnsi="Arial" w:cs="Arial"/>
                <w:sz w:val="22"/>
                <w:szCs w:val="22"/>
                <w:highlight w:val="yellow"/>
              </w:rPr>
            </w:pPr>
          </w:p>
          <w:sdt>
            <w:sdtPr>
              <w:rPr>
                <w:rFonts w:ascii="Times New Roman" w:hAnsi="Times New Roman" w:cs="Times New Roman"/>
                <w:b w:val="0"/>
                <w:bCs w:val="0"/>
                <w:kern w:val="0"/>
                <w:sz w:val="24"/>
                <w:szCs w:val="24"/>
              </w:rPr>
              <w:id w:val="-2026693464"/>
              <w:docPartObj>
                <w:docPartGallery w:val="Bibliographies"/>
                <w:docPartUnique/>
              </w:docPartObj>
            </w:sdtPr>
            <w:sdtContent>
              <w:p w14:paraId="78584CFD" w14:textId="77777777" w:rsidR="00FF3CF4" w:rsidRDefault="00FF3CF4" w:rsidP="00FF3CF4">
                <w:pPr>
                  <w:pStyle w:val="Heading1"/>
                </w:pPr>
                <w:r>
                  <w:t>References</w:t>
                </w:r>
              </w:p>
              <w:sdt>
                <w:sdtPr>
                  <w:id w:val="-573587230"/>
                  <w:bibliography/>
                </w:sdtPr>
                <w:sdtContent>
                  <w:p w14:paraId="47DE8229" w14:textId="77777777" w:rsidR="006245B8" w:rsidRDefault="00FF3CF4" w:rsidP="006245B8">
                    <w:pPr>
                      <w:pStyle w:val="Bibliography"/>
                      <w:ind w:left="720" w:hanging="720"/>
                      <w:rPr>
                        <w:noProof/>
                      </w:rPr>
                    </w:pPr>
                    <w:r>
                      <w:fldChar w:fldCharType="begin"/>
                    </w:r>
                    <w:r>
                      <w:instrText xml:space="preserve"> BIBLIOGRAPHY </w:instrText>
                    </w:r>
                    <w:r>
                      <w:fldChar w:fldCharType="separate"/>
                    </w:r>
                    <w:r w:rsidR="006245B8">
                      <w:rPr>
                        <w:noProof/>
                      </w:rPr>
                      <w:t xml:space="preserve">Coleman, B. (2021). The dark side of organisations: A study of Psychopaths, Narcissists, Machiavellians, and Job Performance. </w:t>
                    </w:r>
                    <w:r w:rsidR="006245B8">
                      <w:rPr>
                        <w:i/>
                        <w:iCs/>
                        <w:noProof/>
                      </w:rPr>
                      <w:t>Doctoral dissertation, Henley Business School, University of Reading</w:t>
                    </w:r>
                    <w:r w:rsidR="006245B8">
                      <w:rPr>
                        <w:noProof/>
                      </w:rPr>
                      <w:t>. https://doi.org/10.48683/1926.00101563</w:t>
                    </w:r>
                  </w:p>
                  <w:p w14:paraId="3E343B5B" w14:textId="77777777" w:rsidR="006245B8" w:rsidRDefault="006245B8" w:rsidP="006245B8">
                    <w:pPr>
                      <w:pStyle w:val="Bibliography"/>
                      <w:ind w:left="720" w:hanging="720"/>
                      <w:rPr>
                        <w:noProof/>
                      </w:rPr>
                    </w:pPr>
                    <w:r>
                      <w:rPr>
                        <w:noProof/>
                      </w:rPr>
                      <w:t xml:space="preserve">Ellen III, B. P., Alexander, K. C., Mackey, J. D., McAllister, C. P., &amp; Carson, J. E. (2021). Portrait of a workplace deviant: A clearer picture of the Big Five and Dark Triad as predictors of workplace deviance. </w:t>
                    </w:r>
                    <w:r>
                      <w:rPr>
                        <w:i/>
                        <w:iCs/>
                        <w:noProof/>
                      </w:rPr>
                      <w:t>Journal of Applied Psychology, 106</w:t>
                    </w:r>
                    <w:r>
                      <w:rPr>
                        <w:noProof/>
                      </w:rPr>
                      <w:t>(12), 1950. https://doi.org/https://doi.org/10.1037/apl0000880</w:t>
                    </w:r>
                  </w:p>
                  <w:p w14:paraId="74D5F170" w14:textId="77777777" w:rsidR="006245B8" w:rsidRDefault="006245B8" w:rsidP="006245B8">
                    <w:pPr>
                      <w:pStyle w:val="Bibliography"/>
                      <w:ind w:left="720" w:hanging="720"/>
                      <w:rPr>
                        <w:noProof/>
                      </w:rPr>
                    </w:pPr>
                    <w:r>
                      <w:rPr>
                        <w:noProof/>
                      </w:rPr>
                      <w:t xml:space="preserve">Jonason, P. K., Wee, S., &amp; Li, N. P. (2015). Competition, autonomy, and prestige: Mechanisms through which the Dark Triad predict job satisfaction. </w:t>
                    </w:r>
                    <w:r>
                      <w:rPr>
                        <w:i/>
                        <w:iCs/>
                        <w:noProof/>
                      </w:rPr>
                      <w:t>Personality and Individual Differences, 72</w:t>
                    </w:r>
                    <w:r>
                      <w:rPr>
                        <w:noProof/>
                      </w:rPr>
                      <w:t>, 112-116. https://doi.org/https://doi.org/10.1016/j.paid.2014.08.026</w:t>
                    </w:r>
                  </w:p>
                  <w:p w14:paraId="4E9C5EA8" w14:textId="77777777" w:rsidR="006245B8" w:rsidRDefault="006245B8" w:rsidP="006245B8">
                    <w:pPr>
                      <w:pStyle w:val="Bibliography"/>
                      <w:ind w:left="720" w:hanging="720"/>
                      <w:rPr>
                        <w:noProof/>
                      </w:rPr>
                    </w:pPr>
                    <w:r>
                      <w:rPr>
                        <w:noProof/>
                      </w:rPr>
                      <w:t xml:space="preserve">Könecke, P. K., &amp; Hannesdóttir, A. H. (2023). The Relationship between the Dark Triad and the Different Dimensions of Time Banditry. </w:t>
                    </w:r>
                    <w:r>
                      <w:rPr>
                        <w:i/>
                        <w:iCs/>
                        <w:noProof/>
                      </w:rPr>
                      <w:t>Master thesis</w:t>
                    </w:r>
                    <w:r>
                      <w:rPr>
                        <w:noProof/>
                      </w:rPr>
                      <w:t>. Retrieved from https://www.diva-portal.org/smash/get/diva2:1766376/FULLTEXT01.pdf</w:t>
                    </w:r>
                  </w:p>
                  <w:p w14:paraId="5FE82E5E" w14:textId="77777777" w:rsidR="006245B8" w:rsidRDefault="006245B8" w:rsidP="006245B8">
                    <w:pPr>
                      <w:pStyle w:val="Bibliography"/>
                      <w:ind w:left="720" w:hanging="720"/>
                      <w:rPr>
                        <w:noProof/>
                      </w:rPr>
                    </w:pPr>
                    <w:r>
                      <w:rPr>
                        <w:noProof/>
                      </w:rPr>
                      <w:t xml:space="preserve">Özsoy, E. (2018). Dark triad and counterproductive work behaviors: Which of the dark triad traits is more malevolent? </w:t>
                    </w:r>
                    <w:r>
                      <w:rPr>
                        <w:i/>
                        <w:iCs/>
                        <w:noProof/>
                      </w:rPr>
                      <w:t>İşletme Araştırmaları Dergisi, 10</w:t>
                    </w:r>
                    <w:r>
                      <w:rPr>
                        <w:noProof/>
                      </w:rPr>
                      <w:t>(4), 742-756. Retrieved from https://www.ceeol.com/search/article-detail?id=790997</w:t>
                    </w:r>
                  </w:p>
                  <w:p w14:paraId="6947B618" w14:textId="77777777" w:rsidR="006245B8" w:rsidRDefault="006245B8" w:rsidP="006245B8">
                    <w:pPr>
                      <w:pStyle w:val="Bibliography"/>
                      <w:ind w:left="720" w:hanging="720"/>
                      <w:rPr>
                        <w:noProof/>
                      </w:rPr>
                    </w:pPr>
                    <w:r>
                      <w:rPr>
                        <w:noProof/>
                      </w:rPr>
                      <w:t xml:space="preserve">Pavlić, I., &amp; Međedović, J. (2019). Psychopathy facilitates workplace success. </w:t>
                    </w:r>
                    <w:r>
                      <w:rPr>
                        <w:i/>
                        <w:iCs/>
                        <w:noProof/>
                      </w:rPr>
                      <w:t>Psihološka istraživanja, 22</w:t>
                    </w:r>
                    <w:r>
                      <w:rPr>
                        <w:noProof/>
                      </w:rPr>
                      <w:t>(1). Retrieved from https://www.ceeol.com/search/article-detail?id=792994</w:t>
                    </w:r>
                  </w:p>
                  <w:p w14:paraId="7F21B0C6" w14:textId="77777777" w:rsidR="006245B8" w:rsidRDefault="006245B8" w:rsidP="006245B8">
                    <w:pPr>
                      <w:pStyle w:val="Bibliography"/>
                      <w:ind w:left="720" w:hanging="720"/>
                      <w:rPr>
                        <w:noProof/>
                      </w:rPr>
                    </w:pPr>
                    <w:r>
                      <w:rPr>
                        <w:noProof/>
                      </w:rPr>
                      <w:t xml:space="preserve">Spain, S. M., Harms, P., &amp; LeBreton, J. M. (2014). The dark side of personality at work. </w:t>
                    </w:r>
                    <w:r>
                      <w:rPr>
                        <w:i/>
                        <w:iCs/>
                        <w:noProof/>
                      </w:rPr>
                      <w:t>Journal of organizational behavior, 35</w:t>
                    </w:r>
                    <w:r>
                      <w:rPr>
                        <w:noProof/>
                      </w:rPr>
                      <w:t>(S1), S41-S60. https://doi.org/https://doi.org/10.1002/job.1894</w:t>
                    </w:r>
                  </w:p>
                  <w:p w14:paraId="4A879803" w14:textId="77777777" w:rsidR="006245B8" w:rsidRDefault="006245B8" w:rsidP="006245B8">
                    <w:pPr>
                      <w:pStyle w:val="Bibliography"/>
                      <w:ind w:left="720" w:hanging="720"/>
                      <w:rPr>
                        <w:noProof/>
                      </w:rPr>
                    </w:pPr>
                    <w:r>
                      <w:rPr>
                        <w:noProof/>
                      </w:rPr>
                      <w:t xml:space="preserve">Tarantino, D. (2019). Dark triad unleashed: Examining trait-activating effects on counterproductive work behavior. </w:t>
                    </w:r>
                    <w:r>
                      <w:rPr>
                        <w:i/>
                        <w:iCs/>
                        <w:noProof/>
                      </w:rPr>
                      <w:t>Theses, Dissertations and Culminating Projects</w:t>
                    </w:r>
                    <w:r>
                      <w:rPr>
                        <w:noProof/>
                      </w:rPr>
                      <w:t>. Retrieved from https://digitalcommons.montclair.edu/etd/288</w:t>
                    </w:r>
                  </w:p>
                  <w:p w14:paraId="4EDF7D23" w14:textId="77777777" w:rsidR="006245B8" w:rsidRDefault="006245B8" w:rsidP="006245B8">
                    <w:pPr>
                      <w:pStyle w:val="Bibliography"/>
                      <w:ind w:left="720" w:hanging="720"/>
                      <w:rPr>
                        <w:noProof/>
                      </w:rPr>
                    </w:pPr>
                    <w:r>
                      <w:rPr>
                        <w:noProof/>
                      </w:rPr>
                      <w:t xml:space="preserve">Westerman, J. W., Bergman, J. Z., Bergman, S. M., &amp; Daly, J. P. (2012). Are universities creating millennial narcissistic employees? An empirical examination of narcissism in business students and its implications. </w:t>
                    </w:r>
                    <w:r>
                      <w:rPr>
                        <w:i/>
                        <w:iCs/>
                        <w:noProof/>
                      </w:rPr>
                      <w:t>Journal of management education, 36</w:t>
                    </w:r>
                    <w:r>
                      <w:rPr>
                        <w:noProof/>
                      </w:rPr>
                      <w:t>(1), 5-32. https://doi.org/https://doi.org/10.1177/1052562911408097</w:t>
                    </w:r>
                  </w:p>
                  <w:p w14:paraId="6ED07D95" w14:textId="77777777" w:rsidR="006245B8" w:rsidRDefault="006245B8" w:rsidP="006245B8">
                    <w:pPr>
                      <w:pStyle w:val="Bibliography"/>
                      <w:ind w:left="720" w:hanging="720"/>
                      <w:rPr>
                        <w:noProof/>
                      </w:rPr>
                    </w:pPr>
                    <w:r>
                      <w:rPr>
                        <w:noProof/>
                      </w:rPr>
                      <w:t xml:space="preserve">Zettler, I., &amp; Solga, M. (2013). Not enough of a ‘dark’trait? Linking Machiavellianism to job performance. </w:t>
                    </w:r>
                    <w:r>
                      <w:rPr>
                        <w:i/>
                        <w:iCs/>
                        <w:noProof/>
                      </w:rPr>
                      <w:t>European Journal of Personality, 27</w:t>
                    </w:r>
                    <w:r>
                      <w:rPr>
                        <w:noProof/>
                      </w:rPr>
                      <w:t>(6), 545-554. https://doi.org/https://doi.org/10.1002/per.1912</w:t>
                    </w:r>
                  </w:p>
                  <w:p w14:paraId="5E6737FD" w14:textId="6D715E23" w:rsidR="00B91B51" w:rsidRDefault="00FF3CF4" w:rsidP="006245B8">
                    <w:r>
                      <w:rPr>
                        <w:b/>
                        <w:bCs/>
                        <w:noProof/>
                      </w:rPr>
                      <w:fldChar w:fldCharType="end"/>
                    </w:r>
                  </w:p>
                </w:sdtContent>
              </w:sdt>
            </w:sdtContent>
          </w:sdt>
        </w:tc>
      </w:tr>
    </w:tbl>
    <w:p w14:paraId="650E70EF" w14:textId="77777777" w:rsidR="00310104" w:rsidRDefault="00310104" w:rsidP="00992264">
      <w:pPr>
        <w:rPr>
          <w:rFonts w:ascii="Arial" w:hAnsi="Arial" w:cs="Arial"/>
          <w:sz w:val="8"/>
          <w:szCs w:val="8"/>
        </w:rPr>
      </w:pPr>
    </w:p>
    <w:p w14:paraId="760F5C02" w14:textId="77777777" w:rsidR="003C154B" w:rsidRDefault="003C154B" w:rsidP="00F73A03">
      <w:pPr>
        <w:rPr>
          <w:rFonts w:ascii="Arial" w:hAnsi="Arial" w:cs="Arial"/>
          <w:b/>
          <w:sz w:val="20"/>
        </w:rPr>
      </w:pPr>
    </w:p>
    <w:p w14:paraId="1DC79AB6" w14:textId="7F4CD85D" w:rsidR="00B91B51" w:rsidRDefault="00B91B51" w:rsidP="00F73A03">
      <w:pPr>
        <w:rPr>
          <w:rFonts w:ascii="Arial" w:hAnsi="Arial" w:cs="Arial"/>
          <w:b/>
          <w:sz w:val="20"/>
        </w:rPr>
      </w:pPr>
    </w:p>
    <w:sectPr w:rsidR="00B91B51" w:rsidSect="003E444F">
      <w:footerReference w:type="even" r:id="rId14"/>
      <w:footerReference w:type="default" r:id="rId15"/>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9FC5C" w14:textId="77777777" w:rsidR="00CF0CC5" w:rsidRDefault="00CF0CC5">
      <w:r>
        <w:separator/>
      </w:r>
    </w:p>
  </w:endnote>
  <w:endnote w:type="continuationSeparator" w:id="0">
    <w:p w14:paraId="51C7326C" w14:textId="77777777" w:rsidR="00CF0CC5" w:rsidRDefault="00CF0CC5">
      <w:r>
        <w:continuationSeparator/>
      </w:r>
    </w:p>
  </w:endnote>
  <w:endnote w:type="continuationNotice" w:id="1">
    <w:p w14:paraId="60D661CE" w14:textId="77777777" w:rsidR="00642536" w:rsidRDefault="006425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225F9" w14:textId="77777777" w:rsidR="00CF0CC5" w:rsidRDefault="00CF0CC5">
      <w:r>
        <w:separator/>
      </w:r>
    </w:p>
  </w:footnote>
  <w:footnote w:type="continuationSeparator" w:id="0">
    <w:p w14:paraId="013D336B" w14:textId="77777777" w:rsidR="00CF0CC5" w:rsidRDefault="00CF0CC5">
      <w:r>
        <w:continuationSeparator/>
      </w:r>
    </w:p>
  </w:footnote>
  <w:footnote w:type="continuationNotice" w:id="1">
    <w:p w14:paraId="0046CFCE" w14:textId="77777777" w:rsidR="00642536" w:rsidRDefault="006425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391B6C"/>
    <w:multiLevelType w:val="hybridMultilevel"/>
    <w:tmpl w:val="8E9C9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2008F"/>
    <w:multiLevelType w:val="hybridMultilevel"/>
    <w:tmpl w:val="5D340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44359472">
    <w:abstractNumId w:val="0"/>
  </w:num>
  <w:num w:numId="2" w16cid:durableId="1868173845">
    <w:abstractNumId w:val="4"/>
  </w:num>
  <w:num w:numId="3" w16cid:durableId="1569878796">
    <w:abstractNumId w:val="1"/>
  </w:num>
  <w:num w:numId="4" w16cid:durableId="1818649670">
    <w:abstractNumId w:val="3"/>
  </w:num>
  <w:num w:numId="5" w16cid:durableId="1742827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320D"/>
    <w:rsid w:val="00012C04"/>
    <w:rsid w:val="00013306"/>
    <w:rsid w:val="00014F9D"/>
    <w:rsid w:val="0001799E"/>
    <w:rsid w:val="000260A6"/>
    <w:rsid w:val="0003080F"/>
    <w:rsid w:val="00031131"/>
    <w:rsid w:val="00031B03"/>
    <w:rsid w:val="00034993"/>
    <w:rsid w:val="0004064E"/>
    <w:rsid w:val="0004703C"/>
    <w:rsid w:val="0005245C"/>
    <w:rsid w:val="00057223"/>
    <w:rsid w:val="000610F3"/>
    <w:rsid w:val="00066E0A"/>
    <w:rsid w:val="00072936"/>
    <w:rsid w:val="00073E06"/>
    <w:rsid w:val="00086D4F"/>
    <w:rsid w:val="00087BF3"/>
    <w:rsid w:val="000920D2"/>
    <w:rsid w:val="000937E8"/>
    <w:rsid w:val="000C1972"/>
    <w:rsid w:val="000C45C6"/>
    <w:rsid w:val="000C68E3"/>
    <w:rsid w:val="000C7356"/>
    <w:rsid w:val="000E17DB"/>
    <w:rsid w:val="000E4E3F"/>
    <w:rsid w:val="000F4A05"/>
    <w:rsid w:val="000F514D"/>
    <w:rsid w:val="00107694"/>
    <w:rsid w:val="00137D0F"/>
    <w:rsid w:val="00144C28"/>
    <w:rsid w:val="001466E6"/>
    <w:rsid w:val="001532BF"/>
    <w:rsid w:val="00161012"/>
    <w:rsid w:val="001704C8"/>
    <w:rsid w:val="00175793"/>
    <w:rsid w:val="00183928"/>
    <w:rsid w:val="00185FED"/>
    <w:rsid w:val="00186F40"/>
    <w:rsid w:val="001879DB"/>
    <w:rsid w:val="00190A55"/>
    <w:rsid w:val="001A749D"/>
    <w:rsid w:val="001B4095"/>
    <w:rsid w:val="001B449D"/>
    <w:rsid w:val="001B71B7"/>
    <w:rsid w:val="001C3564"/>
    <w:rsid w:val="001C6D7D"/>
    <w:rsid w:val="001D0B68"/>
    <w:rsid w:val="001D1828"/>
    <w:rsid w:val="001D499B"/>
    <w:rsid w:val="001E59FF"/>
    <w:rsid w:val="001E5D06"/>
    <w:rsid w:val="001F3DE4"/>
    <w:rsid w:val="001F3E19"/>
    <w:rsid w:val="001F76EE"/>
    <w:rsid w:val="00202E91"/>
    <w:rsid w:val="00207F50"/>
    <w:rsid w:val="00212B24"/>
    <w:rsid w:val="00225F9B"/>
    <w:rsid w:val="00232B86"/>
    <w:rsid w:val="00232FD9"/>
    <w:rsid w:val="0023422E"/>
    <w:rsid w:val="00235567"/>
    <w:rsid w:val="00237A84"/>
    <w:rsid w:val="002421F2"/>
    <w:rsid w:val="0024425B"/>
    <w:rsid w:val="002505E0"/>
    <w:rsid w:val="00253DD0"/>
    <w:rsid w:val="002602A3"/>
    <w:rsid w:val="0026122E"/>
    <w:rsid w:val="00264490"/>
    <w:rsid w:val="00267B3E"/>
    <w:rsid w:val="00274FDF"/>
    <w:rsid w:val="00281958"/>
    <w:rsid w:val="00283C0D"/>
    <w:rsid w:val="002961C8"/>
    <w:rsid w:val="002A018E"/>
    <w:rsid w:val="002A2D52"/>
    <w:rsid w:val="002B27DB"/>
    <w:rsid w:val="002C409A"/>
    <w:rsid w:val="002C73E4"/>
    <w:rsid w:val="002C7EA7"/>
    <w:rsid w:val="002D5302"/>
    <w:rsid w:val="002D557D"/>
    <w:rsid w:val="002E1017"/>
    <w:rsid w:val="002E3A03"/>
    <w:rsid w:val="002E51EC"/>
    <w:rsid w:val="002E55B3"/>
    <w:rsid w:val="002E6135"/>
    <w:rsid w:val="002F3741"/>
    <w:rsid w:val="002F6D99"/>
    <w:rsid w:val="003060CA"/>
    <w:rsid w:val="00310104"/>
    <w:rsid w:val="0031057E"/>
    <w:rsid w:val="00311A2C"/>
    <w:rsid w:val="0031308C"/>
    <w:rsid w:val="003149C3"/>
    <w:rsid w:val="00314D21"/>
    <w:rsid w:val="00315B36"/>
    <w:rsid w:val="00323050"/>
    <w:rsid w:val="00331897"/>
    <w:rsid w:val="003403C0"/>
    <w:rsid w:val="003449A1"/>
    <w:rsid w:val="00345F13"/>
    <w:rsid w:val="00347768"/>
    <w:rsid w:val="0036040C"/>
    <w:rsid w:val="00360E4B"/>
    <w:rsid w:val="003765BC"/>
    <w:rsid w:val="00380155"/>
    <w:rsid w:val="00382B0F"/>
    <w:rsid w:val="00393019"/>
    <w:rsid w:val="003A0EDB"/>
    <w:rsid w:val="003A52E4"/>
    <w:rsid w:val="003A71AE"/>
    <w:rsid w:val="003B0DA9"/>
    <w:rsid w:val="003B5F80"/>
    <w:rsid w:val="003C154B"/>
    <w:rsid w:val="003D0CD4"/>
    <w:rsid w:val="003D1B92"/>
    <w:rsid w:val="003D4D68"/>
    <w:rsid w:val="003E444F"/>
    <w:rsid w:val="003E4ECD"/>
    <w:rsid w:val="003E5FDA"/>
    <w:rsid w:val="003F158B"/>
    <w:rsid w:val="003F39C7"/>
    <w:rsid w:val="003F4AFC"/>
    <w:rsid w:val="003F798F"/>
    <w:rsid w:val="004010C2"/>
    <w:rsid w:val="00410411"/>
    <w:rsid w:val="0041783D"/>
    <w:rsid w:val="00430197"/>
    <w:rsid w:val="004319CC"/>
    <w:rsid w:val="00441243"/>
    <w:rsid w:val="00442DF8"/>
    <w:rsid w:val="00444AE4"/>
    <w:rsid w:val="00445302"/>
    <w:rsid w:val="00447878"/>
    <w:rsid w:val="00451E6F"/>
    <w:rsid w:val="00456595"/>
    <w:rsid w:val="004601EE"/>
    <w:rsid w:val="00461F48"/>
    <w:rsid w:val="00463D09"/>
    <w:rsid w:val="00472A1C"/>
    <w:rsid w:val="004804FA"/>
    <w:rsid w:val="00481945"/>
    <w:rsid w:val="0048419E"/>
    <w:rsid w:val="00485CDE"/>
    <w:rsid w:val="00487A6A"/>
    <w:rsid w:val="004942BC"/>
    <w:rsid w:val="004A2264"/>
    <w:rsid w:val="004A3146"/>
    <w:rsid w:val="004B0BA9"/>
    <w:rsid w:val="004B2991"/>
    <w:rsid w:val="004B50AF"/>
    <w:rsid w:val="004B653C"/>
    <w:rsid w:val="004B747F"/>
    <w:rsid w:val="004C0B85"/>
    <w:rsid w:val="004C0C09"/>
    <w:rsid w:val="004C6FE7"/>
    <w:rsid w:val="004D6A80"/>
    <w:rsid w:val="004E1F21"/>
    <w:rsid w:val="004E2539"/>
    <w:rsid w:val="004E60DC"/>
    <w:rsid w:val="004E6584"/>
    <w:rsid w:val="004F5195"/>
    <w:rsid w:val="00500534"/>
    <w:rsid w:val="00502675"/>
    <w:rsid w:val="00507F85"/>
    <w:rsid w:val="00511106"/>
    <w:rsid w:val="00521B3C"/>
    <w:rsid w:val="00531677"/>
    <w:rsid w:val="00532F30"/>
    <w:rsid w:val="00535993"/>
    <w:rsid w:val="00561B52"/>
    <w:rsid w:val="00563CEA"/>
    <w:rsid w:val="0057031A"/>
    <w:rsid w:val="00575BFA"/>
    <w:rsid w:val="00580118"/>
    <w:rsid w:val="00595D29"/>
    <w:rsid w:val="005B6580"/>
    <w:rsid w:val="005B6657"/>
    <w:rsid w:val="005B72AB"/>
    <w:rsid w:val="005C1A62"/>
    <w:rsid w:val="005C2348"/>
    <w:rsid w:val="005C3249"/>
    <w:rsid w:val="005C3D7B"/>
    <w:rsid w:val="005C5F32"/>
    <w:rsid w:val="005D16E0"/>
    <w:rsid w:val="005D5FEA"/>
    <w:rsid w:val="005E0E8D"/>
    <w:rsid w:val="005E1C89"/>
    <w:rsid w:val="005E4647"/>
    <w:rsid w:val="005E74F1"/>
    <w:rsid w:val="005F279E"/>
    <w:rsid w:val="0060533C"/>
    <w:rsid w:val="00614C25"/>
    <w:rsid w:val="00622E8A"/>
    <w:rsid w:val="006245B8"/>
    <w:rsid w:val="006252E3"/>
    <w:rsid w:val="0063618F"/>
    <w:rsid w:val="00640A44"/>
    <w:rsid w:val="00642536"/>
    <w:rsid w:val="0064283A"/>
    <w:rsid w:val="006476EE"/>
    <w:rsid w:val="00650A7D"/>
    <w:rsid w:val="0067154A"/>
    <w:rsid w:val="00673604"/>
    <w:rsid w:val="00673DA3"/>
    <w:rsid w:val="00682F1A"/>
    <w:rsid w:val="006838D7"/>
    <w:rsid w:val="00685815"/>
    <w:rsid w:val="0069011B"/>
    <w:rsid w:val="00692968"/>
    <w:rsid w:val="006947F5"/>
    <w:rsid w:val="00695B21"/>
    <w:rsid w:val="006A17E5"/>
    <w:rsid w:val="006B2B00"/>
    <w:rsid w:val="006C2BAF"/>
    <w:rsid w:val="006C752F"/>
    <w:rsid w:val="006D10AC"/>
    <w:rsid w:val="006D31CA"/>
    <w:rsid w:val="006E0531"/>
    <w:rsid w:val="006E4763"/>
    <w:rsid w:val="006E670A"/>
    <w:rsid w:val="006E6E6E"/>
    <w:rsid w:val="006F3D33"/>
    <w:rsid w:val="00704616"/>
    <w:rsid w:val="00707654"/>
    <w:rsid w:val="00712630"/>
    <w:rsid w:val="00712E0D"/>
    <w:rsid w:val="0071671E"/>
    <w:rsid w:val="007209B9"/>
    <w:rsid w:val="00720E1E"/>
    <w:rsid w:val="00727EE0"/>
    <w:rsid w:val="00733B4E"/>
    <w:rsid w:val="00736528"/>
    <w:rsid w:val="00745035"/>
    <w:rsid w:val="0075060E"/>
    <w:rsid w:val="0075107C"/>
    <w:rsid w:val="00753CE4"/>
    <w:rsid w:val="00754BA9"/>
    <w:rsid w:val="007552D9"/>
    <w:rsid w:val="00756104"/>
    <w:rsid w:val="007575C0"/>
    <w:rsid w:val="007579F4"/>
    <w:rsid w:val="007615DD"/>
    <w:rsid w:val="00782BB6"/>
    <w:rsid w:val="00794630"/>
    <w:rsid w:val="00794F97"/>
    <w:rsid w:val="007A028B"/>
    <w:rsid w:val="007A30FE"/>
    <w:rsid w:val="007A643E"/>
    <w:rsid w:val="007B4FA1"/>
    <w:rsid w:val="007B61DD"/>
    <w:rsid w:val="007C24DF"/>
    <w:rsid w:val="007C61A6"/>
    <w:rsid w:val="007D1054"/>
    <w:rsid w:val="007D6395"/>
    <w:rsid w:val="007D673A"/>
    <w:rsid w:val="007E1B79"/>
    <w:rsid w:val="007E279A"/>
    <w:rsid w:val="007E6695"/>
    <w:rsid w:val="007E787E"/>
    <w:rsid w:val="008021EE"/>
    <w:rsid w:val="008066ED"/>
    <w:rsid w:val="00812DC7"/>
    <w:rsid w:val="008164EB"/>
    <w:rsid w:val="008226C0"/>
    <w:rsid w:val="0083364B"/>
    <w:rsid w:val="008340A6"/>
    <w:rsid w:val="0085195B"/>
    <w:rsid w:val="00861AE8"/>
    <w:rsid w:val="0086342C"/>
    <w:rsid w:val="008653F3"/>
    <w:rsid w:val="008656B7"/>
    <w:rsid w:val="00865984"/>
    <w:rsid w:val="0086773C"/>
    <w:rsid w:val="0087576C"/>
    <w:rsid w:val="00880183"/>
    <w:rsid w:val="008815E0"/>
    <w:rsid w:val="00885B67"/>
    <w:rsid w:val="00887014"/>
    <w:rsid w:val="008907ED"/>
    <w:rsid w:val="008944B8"/>
    <w:rsid w:val="008A4549"/>
    <w:rsid w:val="008A7ECD"/>
    <w:rsid w:val="008C0046"/>
    <w:rsid w:val="008C23D4"/>
    <w:rsid w:val="008C496F"/>
    <w:rsid w:val="008C4B50"/>
    <w:rsid w:val="008C62A5"/>
    <w:rsid w:val="008D428B"/>
    <w:rsid w:val="008F4B89"/>
    <w:rsid w:val="008F6C40"/>
    <w:rsid w:val="0091227C"/>
    <w:rsid w:val="00913CDB"/>
    <w:rsid w:val="00915A2E"/>
    <w:rsid w:val="00925A3C"/>
    <w:rsid w:val="00933110"/>
    <w:rsid w:val="00933BA5"/>
    <w:rsid w:val="00940155"/>
    <w:rsid w:val="00942AA0"/>
    <w:rsid w:val="0094419B"/>
    <w:rsid w:val="00945CEC"/>
    <w:rsid w:val="009510D3"/>
    <w:rsid w:val="0095492E"/>
    <w:rsid w:val="009648D6"/>
    <w:rsid w:val="009665F3"/>
    <w:rsid w:val="0097069B"/>
    <w:rsid w:val="0097158B"/>
    <w:rsid w:val="009760D0"/>
    <w:rsid w:val="00980319"/>
    <w:rsid w:val="00982AEB"/>
    <w:rsid w:val="00984571"/>
    <w:rsid w:val="00985BE8"/>
    <w:rsid w:val="00985C1F"/>
    <w:rsid w:val="009864FC"/>
    <w:rsid w:val="0098670C"/>
    <w:rsid w:val="00990C19"/>
    <w:rsid w:val="009918A3"/>
    <w:rsid w:val="00992264"/>
    <w:rsid w:val="00992E83"/>
    <w:rsid w:val="00993513"/>
    <w:rsid w:val="009A190D"/>
    <w:rsid w:val="009A1D4A"/>
    <w:rsid w:val="009C08F3"/>
    <w:rsid w:val="009C0B5A"/>
    <w:rsid w:val="009C6C4A"/>
    <w:rsid w:val="009D14AD"/>
    <w:rsid w:val="009E11B8"/>
    <w:rsid w:val="009E43FE"/>
    <w:rsid w:val="009F0537"/>
    <w:rsid w:val="009F6541"/>
    <w:rsid w:val="009F6FB3"/>
    <w:rsid w:val="00A01F77"/>
    <w:rsid w:val="00A02E88"/>
    <w:rsid w:val="00A05E89"/>
    <w:rsid w:val="00A07CA3"/>
    <w:rsid w:val="00A1196A"/>
    <w:rsid w:val="00A13ED4"/>
    <w:rsid w:val="00A21257"/>
    <w:rsid w:val="00A3475C"/>
    <w:rsid w:val="00A34C36"/>
    <w:rsid w:val="00A40E97"/>
    <w:rsid w:val="00A456C7"/>
    <w:rsid w:val="00A47A7F"/>
    <w:rsid w:val="00A5268F"/>
    <w:rsid w:val="00A56BB3"/>
    <w:rsid w:val="00A6250E"/>
    <w:rsid w:val="00A64E67"/>
    <w:rsid w:val="00A727C7"/>
    <w:rsid w:val="00A90414"/>
    <w:rsid w:val="00A949FC"/>
    <w:rsid w:val="00A9677C"/>
    <w:rsid w:val="00AA0407"/>
    <w:rsid w:val="00AA52E9"/>
    <w:rsid w:val="00AA7F18"/>
    <w:rsid w:val="00AB3901"/>
    <w:rsid w:val="00AC18BA"/>
    <w:rsid w:val="00AC543E"/>
    <w:rsid w:val="00AD2A3F"/>
    <w:rsid w:val="00AF0884"/>
    <w:rsid w:val="00AF4D4E"/>
    <w:rsid w:val="00AF5D51"/>
    <w:rsid w:val="00B00EEE"/>
    <w:rsid w:val="00B03110"/>
    <w:rsid w:val="00B05B70"/>
    <w:rsid w:val="00B15FD5"/>
    <w:rsid w:val="00B176A9"/>
    <w:rsid w:val="00B22CEA"/>
    <w:rsid w:val="00B248BA"/>
    <w:rsid w:val="00B37733"/>
    <w:rsid w:val="00B41577"/>
    <w:rsid w:val="00B42D84"/>
    <w:rsid w:val="00B43AE5"/>
    <w:rsid w:val="00B54142"/>
    <w:rsid w:val="00B6567E"/>
    <w:rsid w:val="00B738FF"/>
    <w:rsid w:val="00B76769"/>
    <w:rsid w:val="00B91B51"/>
    <w:rsid w:val="00B94A46"/>
    <w:rsid w:val="00B9786C"/>
    <w:rsid w:val="00BA756C"/>
    <w:rsid w:val="00BA7620"/>
    <w:rsid w:val="00BB2010"/>
    <w:rsid w:val="00BB4BDA"/>
    <w:rsid w:val="00BC0096"/>
    <w:rsid w:val="00BC22BC"/>
    <w:rsid w:val="00BD32A4"/>
    <w:rsid w:val="00BD3A5E"/>
    <w:rsid w:val="00BD4768"/>
    <w:rsid w:val="00BF0A01"/>
    <w:rsid w:val="00C01536"/>
    <w:rsid w:val="00C035B1"/>
    <w:rsid w:val="00C061EC"/>
    <w:rsid w:val="00C11D79"/>
    <w:rsid w:val="00C2097E"/>
    <w:rsid w:val="00C25127"/>
    <w:rsid w:val="00C26700"/>
    <w:rsid w:val="00C338CB"/>
    <w:rsid w:val="00C371EB"/>
    <w:rsid w:val="00C46A0A"/>
    <w:rsid w:val="00C471CE"/>
    <w:rsid w:val="00C50C14"/>
    <w:rsid w:val="00C51858"/>
    <w:rsid w:val="00C61291"/>
    <w:rsid w:val="00C6636C"/>
    <w:rsid w:val="00C675F1"/>
    <w:rsid w:val="00C752EF"/>
    <w:rsid w:val="00C76FDA"/>
    <w:rsid w:val="00C83B07"/>
    <w:rsid w:val="00C92065"/>
    <w:rsid w:val="00C92A53"/>
    <w:rsid w:val="00C95FA5"/>
    <w:rsid w:val="00CB0805"/>
    <w:rsid w:val="00CB366C"/>
    <w:rsid w:val="00CC030D"/>
    <w:rsid w:val="00CC41BB"/>
    <w:rsid w:val="00CD6F8E"/>
    <w:rsid w:val="00CD79E9"/>
    <w:rsid w:val="00CE66C4"/>
    <w:rsid w:val="00CF0CC5"/>
    <w:rsid w:val="00CF209B"/>
    <w:rsid w:val="00CF5F56"/>
    <w:rsid w:val="00D01C1B"/>
    <w:rsid w:val="00D077E1"/>
    <w:rsid w:val="00D128EA"/>
    <w:rsid w:val="00D2461D"/>
    <w:rsid w:val="00D40D39"/>
    <w:rsid w:val="00D41A7D"/>
    <w:rsid w:val="00D5749B"/>
    <w:rsid w:val="00D7426D"/>
    <w:rsid w:val="00D744CC"/>
    <w:rsid w:val="00D83BA6"/>
    <w:rsid w:val="00D9285C"/>
    <w:rsid w:val="00D92BA9"/>
    <w:rsid w:val="00DA2212"/>
    <w:rsid w:val="00DA7F18"/>
    <w:rsid w:val="00DB1B13"/>
    <w:rsid w:val="00DB3D0D"/>
    <w:rsid w:val="00DB4F0B"/>
    <w:rsid w:val="00DB7633"/>
    <w:rsid w:val="00DB7AE5"/>
    <w:rsid w:val="00DC77E1"/>
    <w:rsid w:val="00DE121A"/>
    <w:rsid w:val="00DF4D67"/>
    <w:rsid w:val="00DF7A76"/>
    <w:rsid w:val="00E00237"/>
    <w:rsid w:val="00E00F78"/>
    <w:rsid w:val="00E0289D"/>
    <w:rsid w:val="00E05865"/>
    <w:rsid w:val="00E24A0F"/>
    <w:rsid w:val="00E24E04"/>
    <w:rsid w:val="00E26247"/>
    <w:rsid w:val="00E271BA"/>
    <w:rsid w:val="00E31518"/>
    <w:rsid w:val="00E37438"/>
    <w:rsid w:val="00E50BFF"/>
    <w:rsid w:val="00E63A9A"/>
    <w:rsid w:val="00E667C8"/>
    <w:rsid w:val="00E84E80"/>
    <w:rsid w:val="00EA230D"/>
    <w:rsid w:val="00EC2A13"/>
    <w:rsid w:val="00EC4D18"/>
    <w:rsid w:val="00EC7F37"/>
    <w:rsid w:val="00ED37E5"/>
    <w:rsid w:val="00EE1217"/>
    <w:rsid w:val="00EF02F4"/>
    <w:rsid w:val="00EF23EB"/>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16BA"/>
    <w:rsid w:val="00F84809"/>
    <w:rsid w:val="00FA21DE"/>
    <w:rsid w:val="00FA650A"/>
    <w:rsid w:val="00FB21C2"/>
    <w:rsid w:val="00FB5FF5"/>
    <w:rsid w:val="00FB66C2"/>
    <w:rsid w:val="00FC06E5"/>
    <w:rsid w:val="00FD2FD7"/>
    <w:rsid w:val="00FD4AF1"/>
    <w:rsid w:val="00FD5ECB"/>
    <w:rsid w:val="00FE08B8"/>
    <w:rsid w:val="00FF3CF4"/>
    <w:rsid w:val="00FF750B"/>
    <w:rsid w:val="0DD1121D"/>
    <w:rsid w:val="1067D5C3"/>
    <w:rsid w:val="3FE833F8"/>
    <w:rsid w:val="5446B69C"/>
    <w:rsid w:val="58384FD1"/>
    <w:rsid w:val="5CCB9FF3"/>
    <w:rsid w:val="6DA45822"/>
    <w:rsid w:val="776340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42B601FB-5544-458E-B343-63C1BBE5E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autoRedefine/>
    <w:uiPriority w:val="9"/>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EC4D18"/>
    <w:pPr>
      <w:ind w:left="720"/>
      <w:contextualSpacing/>
    </w:pPr>
  </w:style>
  <w:style w:type="character" w:customStyle="1" w:styleId="Heading1Char">
    <w:name w:val="Heading 1 Char"/>
    <w:basedOn w:val="DefaultParagraphFont"/>
    <w:link w:val="Heading1"/>
    <w:uiPriority w:val="9"/>
    <w:rsid w:val="00C25127"/>
    <w:rPr>
      <w:rFonts w:ascii="Arial" w:hAnsi="Arial" w:cs="Arial"/>
      <w:b/>
      <w:bCs/>
      <w:kern w:val="32"/>
      <w:sz w:val="32"/>
      <w:szCs w:val="32"/>
    </w:rPr>
  </w:style>
  <w:style w:type="paragraph" w:styleId="Bibliography">
    <w:name w:val="Bibliography"/>
    <w:basedOn w:val="Normal"/>
    <w:next w:val="Normal"/>
    <w:uiPriority w:val="37"/>
    <w:unhideWhenUsed/>
    <w:rsid w:val="002F6D99"/>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62176">
      <w:bodyDiv w:val="1"/>
      <w:marLeft w:val="0"/>
      <w:marRight w:val="0"/>
      <w:marTop w:val="0"/>
      <w:marBottom w:val="0"/>
      <w:divBdr>
        <w:top w:val="none" w:sz="0" w:space="0" w:color="auto"/>
        <w:left w:val="none" w:sz="0" w:space="0" w:color="auto"/>
        <w:bottom w:val="none" w:sz="0" w:space="0" w:color="auto"/>
        <w:right w:val="none" w:sz="0" w:space="0" w:color="auto"/>
      </w:divBdr>
    </w:div>
    <w:div w:id="73282080">
      <w:bodyDiv w:val="1"/>
      <w:marLeft w:val="0"/>
      <w:marRight w:val="0"/>
      <w:marTop w:val="0"/>
      <w:marBottom w:val="0"/>
      <w:divBdr>
        <w:top w:val="none" w:sz="0" w:space="0" w:color="auto"/>
        <w:left w:val="none" w:sz="0" w:space="0" w:color="auto"/>
        <w:bottom w:val="none" w:sz="0" w:space="0" w:color="auto"/>
        <w:right w:val="none" w:sz="0" w:space="0" w:color="auto"/>
      </w:divBdr>
    </w:div>
    <w:div w:id="86342985">
      <w:bodyDiv w:val="1"/>
      <w:marLeft w:val="0"/>
      <w:marRight w:val="0"/>
      <w:marTop w:val="0"/>
      <w:marBottom w:val="0"/>
      <w:divBdr>
        <w:top w:val="none" w:sz="0" w:space="0" w:color="auto"/>
        <w:left w:val="none" w:sz="0" w:space="0" w:color="auto"/>
        <w:bottom w:val="none" w:sz="0" w:space="0" w:color="auto"/>
        <w:right w:val="none" w:sz="0" w:space="0" w:color="auto"/>
      </w:divBdr>
    </w:div>
    <w:div w:id="174417566">
      <w:bodyDiv w:val="1"/>
      <w:marLeft w:val="0"/>
      <w:marRight w:val="0"/>
      <w:marTop w:val="0"/>
      <w:marBottom w:val="0"/>
      <w:divBdr>
        <w:top w:val="none" w:sz="0" w:space="0" w:color="auto"/>
        <w:left w:val="none" w:sz="0" w:space="0" w:color="auto"/>
        <w:bottom w:val="none" w:sz="0" w:space="0" w:color="auto"/>
        <w:right w:val="none" w:sz="0" w:space="0" w:color="auto"/>
      </w:divBdr>
    </w:div>
    <w:div w:id="187377434">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6529020">
      <w:bodyDiv w:val="1"/>
      <w:marLeft w:val="0"/>
      <w:marRight w:val="0"/>
      <w:marTop w:val="0"/>
      <w:marBottom w:val="0"/>
      <w:divBdr>
        <w:top w:val="none" w:sz="0" w:space="0" w:color="auto"/>
        <w:left w:val="none" w:sz="0" w:space="0" w:color="auto"/>
        <w:bottom w:val="none" w:sz="0" w:space="0" w:color="auto"/>
        <w:right w:val="none" w:sz="0" w:space="0" w:color="auto"/>
      </w:divBdr>
    </w:div>
    <w:div w:id="215170387">
      <w:bodyDiv w:val="1"/>
      <w:marLeft w:val="0"/>
      <w:marRight w:val="0"/>
      <w:marTop w:val="0"/>
      <w:marBottom w:val="0"/>
      <w:divBdr>
        <w:top w:val="none" w:sz="0" w:space="0" w:color="auto"/>
        <w:left w:val="none" w:sz="0" w:space="0" w:color="auto"/>
        <w:bottom w:val="none" w:sz="0" w:space="0" w:color="auto"/>
        <w:right w:val="none" w:sz="0" w:space="0" w:color="auto"/>
      </w:divBdr>
    </w:div>
    <w:div w:id="271742367">
      <w:bodyDiv w:val="1"/>
      <w:marLeft w:val="0"/>
      <w:marRight w:val="0"/>
      <w:marTop w:val="0"/>
      <w:marBottom w:val="0"/>
      <w:divBdr>
        <w:top w:val="none" w:sz="0" w:space="0" w:color="auto"/>
        <w:left w:val="none" w:sz="0" w:space="0" w:color="auto"/>
        <w:bottom w:val="none" w:sz="0" w:space="0" w:color="auto"/>
        <w:right w:val="none" w:sz="0" w:space="0" w:color="auto"/>
      </w:divBdr>
    </w:div>
    <w:div w:id="272596954">
      <w:bodyDiv w:val="1"/>
      <w:marLeft w:val="0"/>
      <w:marRight w:val="0"/>
      <w:marTop w:val="0"/>
      <w:marBottom w:val="0"/>
      <w:divBdr>
        <w:top w:val="none" w:sz="0" w:space="0" w:color="auto"/>
        <w:left w:val="none" w:sz="0" w:space="0" w:color="auto"/>
        <w:bottom w:val="none" w:sz="0" w:space="0" w:color="auto"/>
        <w:right w:val="none" w:sz="0" w:space="0" w:color="auto"/>
      </w:divBdr>
    </w:div>
    <w:div w:id="294876466">
      <w:bodyDiv w:val="1"/>
      <w:marLeft w:val="0"/>
      <w:marRight w:val="0"/>
      <w:marTop w:val="0"/>
      <w:marBottom w:val="0"/>
      <w:divBdr>
        <w:top w:val="none" w:sz="0" w:space="0" w:color="auto"/>
        <w:left w:val="none" w:sz="0" w:space="0" w:color="auto"/>
        <w:bottom w:val="none" w:sz="0" w:space="0" w:color="auto"/>
        <w:right w:val="none" w:sz="0" w:space="0" w:color="auto"/>
      </w:divBdr>
    </w:div>
    <w:div w:id="313726006">
      <w:bodyDiv w:val="1"/>
      <w:marLeft w:val="0"/>
      <w:marRight w:val="0"/>
      <w:marTop w:val="0"/>
      <w:marBottom w:val="0"/>
      <w:divBdr>
        <w:top w:val="none" w:sz="0" w:space="0" w:color="auto"/>
        <w:left w:val="none" w:sz="0" w:space="0" w:color="auto"/>
        <w:bottom w:val="none" w:sz="0" w:space="0" w:color="auto"/>
        <w:right w:val="none" w:sz="0" w:space="0" w:color="auto"/>
      </w:divBdr>
    </w:div>
    <w:div w:id="335618785">
      <w:bodyDiv w:val="1"/>
      <w:marLeft w:val="0"/>
      <w:marRight w:val="0"/>
      <w:marTop w:val="0"/>
      <w:marBottom w:val="0"/>
      <w:divBdr>
        <w:top w:val="none" w:sz="0" w:space="0" w:color="auto"/>
        <w:left w:val="none" w:sz="0" w:space="0" w:color="auto"/>
        <w:bottom w:val="none" w:sz="0" w:space="0" w:color="auto"/>
        <w:right w:val="none" w:sz="0" w:space="0" w:color="auto"/>
      </w:divBdr>
    </w:div>
    <w:div w:id="396244109">
      <w:bodyDiv w:val="1"/>
      <w:marLeft w:val="0"/>
      <w:marRight w:val="0"/>
      <w:marTop w:val="0"/>
      <w:marBottom w:val="0"/>
      <w:divBdr>
        <w:top w:val="none" w:sz="0" w:space="0" w:color="auto"/>
        <w:left w:val="none" w:sz="0" w:space="0" w:color="auto"/>
        <w:bottom w:val="none" w:sz="0" w:space="0" w:color="auto"/>
        <w:right w:val="none" w:sz="0" w:space="0" w:color="auto"/>
      </w:divBdr>
    </w:div>
    <w:div w:id="409544046">
      <w:bodyDiv w:val="1"/>
      <w:marLeft w:val="0"/>
      <w:marRight w:val="0"/>
      <w:marTop w:val="0"/>
      <w:marBottom w:val="0"/>
      <w:divBdr>
        <w:top w:val="none" w:sz="0" w:space="0" w:color="auto"/>
        <w:left w:val="none" w:sz="0" w:space="0" w:color="auto"/>
        <w:bottom w:val="none" w:sz="0" w:space="0" w:color="auto"/>
        <w:right w:val="none" w:sz="0" w:space="0" w:color="auto"/>
      </w:divBdr>
    </w:div>
    <w:div w:id="410926259">
      <w:bodyDiv w:val="1"/>
      <w:marLeft w:val="0"/>
      <w:marRight w:val="0"/>
      <w:marTop w:val="0"/>
      <w:marBottom w:val="0"/>
      <w:divBdr>
        <w:top w:val="none" w:sz="0" w:space="0" w:color="auto"/>
        <w:left w:val="none" w:sz="0" w:space="0" w:color="auto"/>
        <w:bottom w:val="none" w:sz="0" w:space="0" w:color="auto"/>
        <w:right w:val="none" w:sz="0" w:space="0" w:color="auto"/>
      </w:divBdr>
    </w:div>
    <w:div w:id="463744061">
      <w:bodyDiv w:val="1"/>
      <w:marLeft w:val="0"/>
      <w:marRight w:val="0"/>
      <w:marTop w:val="0"/>
      <w:marBottom w:val="0"/>
      <w:divBdr>
        <w:top w:val="none" w:sz="0" w:space="0" w:color="auto"/>
        <w:left w:val="none" w:sz="0" w:space="0" w:color="auto"/>
        <w:bottom w:val="none" w:sz="0" w:space="0" w:color="auto"/>
        <w:right w:val="none" w:sz="0" w:space="0" w:color="auto"/>
      </w:divBdr>
    </w:div>
    <w:div w:id="572661146">
      <w:bodyDiv w:val="1"/>
      <w:marLeft w:val="0"/>
      <w:marRight w:val="0"/>
      <w:marTop w:val="0"/>
      <w:marBottom w:val="0"/>
      <w:divBdr>
        <w:top w:val="none" w:sz="0" w:space="0" w:color="auto"/>
        <w:left w:val="none" w:sz="0" w:space="0" w:color="auto"/>
        <w:bottom w:val="none" w:sz="0" w:space="0" w:color="auto"/>
        <w:right w:val="none" w:sz="0" w:space="0" w:color="auto"/>
      </w:divBdr>
    </w:div>
    <w:div w:id="576478773">
      <w:bodyDiv w:val="1"/>
      <w:marLeft w:val="0"/>
      <w:marRight w:val="0"/>
      <w:marTop w:val="0"/>
      <w:marBottom w:val="0"/>
      <w:divBdr>
        <w:top w:val="none" w:sz="0" w:space="0" w:color="auto"/>
        <w:left w:val="none" w:sz="0" w:space="0" w:color="auto"/>
        <w:bottom w:val="none" w:sz="0" w:space="0" w:color="auto"/>
        <w:right w:val="none" w:sz="0" w:space="0" w:color="auto"/>
      </w:divBdr>
    </w:div>
    <w:div w:id="660735673">
      <w:bodyDiv w:val="1"/>
      <w:marLeft w:val="0"/>
      <w:marRight w:val="0"/>
      <w:marTop w:val="0"/>
      <w:marBottom w:val="0"/>
      <w:divBdr>
        <w:top w:val="none" w:sz="0" w:space="0" w:color="auto"/>
        <w:left w:val="none" w:sz="0" w:space="0" w:color="auto"/>
        <w:bottom w:val="none" w:sz="0" w:space="0" w:color="auto"/>
        <w:right w:val="none" w:sz="0" w:space="0" w:color="auto"/>
      </w:divBdr>
    </w:div>
    <w:div w:id="666325216">
      <w:bodyDiv w:val="1"/>
      <w:marLeft w:val="0"/>
      <w:marRight w:val="0"/>
      <w:marTop w:val="0"/>
      <w:marBottom w:val="0"/>
      <w:divBdr>
        <w:top w:val="none" w:sz="0" w:space="0" w:color="auto"/>
        <w:left w:val="none" w:sz="0" w:space="0" w:color="auto"/>
        <w:bottom w:val="none" w:sz="0" w:space="0" w:color="auto"/>
        <w:right w:val="none" w:sz="0" w:space="0" w:color="auto"/>
      </w:divBdr>
    </w:div>
    <w:div w:id="731197191">
      <w:bodyDiv w:val="1"/>
      <w:marLeft w:val="0"/>
      <w:marRight w:val="0"/>
      <w:marTop w:val="0"/>
      <w:marBottom w:val="0"/>
      <w:divBdr>
        <w:top w:val="none" w:sz="0" w:space="0" w:color="auto"/>
        <w:left w:val="none" w:sz="0" w:space="0" w:color="auto"/>
        <w:bottom w:val="none" w:sz="0" w:space="0" w:color="auto"/>
        <w:right w:val="none" w:sz="0" w:space="0" w:color="auto"/>
      </w:divBdr>
    </w:div>
    <w:div w:id="735279116">
      <w:bodyDiv w:val="1"/>
      <w:marLeft w:val="0"/>
      <w:marRight w:val="0"/>
      <w:marTop w:val="0"/>
      <w:marBottom w:val="0"/>
      <w:divBdr>
        <w:top w:val="none" w:sz="0" w:space="0" w:color="auto"/>
        <w:left w:val="none" w:sz="0" w:space="0" w:color="auto"/>
        <w:bottom w:val="none" w:sz="0" w:space="0" w:color="auto"/>
        <w:right w:val="none" w:sz="0" w:space="0" w:color="auto"/>
      </w:divBdr>
    </w:div>
    <w:div w:id="779881804">
      <w:bodyDiv w:val="1"/>
      <w:marLeft w:val="0"/>
      <w:marRight w:val="0"/>
      <w:marTop w:val="0"/>
      <w:marBottom w:val="0"/>
      <w:divBdr>
        <w:top w:val="none" w:sz="0" w:space="0" w:color="auto"/>
        <w:left w:val="none" w:sz="0" w:space="0" w:color="auto"/>
        <w:bottom w:val="none" w:sz="0" w:space="0" w:color="auto"/>
        <w:right w:val="none" w:sz="0" w:space="0" w:color="auto"/>
      </w:divBdr>
    </w:div>
    <w:div w:id="805976921">
      <w:bodyDiv w:val="1"/>
      <w:marLeft w:val="0"/>
      <w:marRight w:val="0"/>
      <w:marTop w:val="0"/>
      <w:marBottom w:val="0"/>
      <w:divBdr>
        <w:top w:val="none" w:sz="0" w:space="0" w:color="auto"/>
        <w:left w:val="none" w:sz="0" w:space="0" w:color="auto"/>
        <w:bottom w:val="none" w:sz="0" w:space="0" w:color="auto"/>
        <w:right w:val="none" w:sz="0" w:space="0" w:color="auto"/>
      </w:divBdr>
    </w:div>
    <w:div w:id="817116599">
      <w:bodyDiv w:val="1"/>
      <w:marLeft w:val="0"/>
      <w:marRight w:val="0"/>
      <w:marTop w:val="0"/>
      <w:marBottom w:val="0"/>
      <w:divBdr>
        <w:top w:val="none" w:sz="0" w:space="0" w:color="auto"/>
        <w:left w:val="none" w:sz="0" w:space="0" w:color="auto"/>
        <w:bottom w:val="none" w:sz="0" w:space="0" w:color="auto"/>
        <w:right w:val="none" w:sz="0" w:space="0" w:color="auto"/>
      </w:divBdr>
    </w:div>
    <w:div w:id="828667647">
      <w:bodyDiv w:val="1"/>
      <w:marLeft w:val="0"/>
      <w:marRight w:val="0"/>
      <w:marTop w:val="0"/>
      <w:marBottom w:val="0"/>
      <w:divBdr>
        <w:top w:val="none" w:sz="0" w:space="0" w:color="auto"/>
        <w:left w:val="none" w:sz="0" w:space="0" w:color="auto"/>
        <w:bottom w:val="none" w:sz="0" w:space="0" w:color="auto"/>
        <w:right w:val="none" w:sz="0" w:space="0" w:color="auto"/>
      </w:divBdr>
    </w:div>
    <w:div w:id="839539989">
      <w:bodyDiv w:val="1"/>
      <w:marLeft w:val="0"/>
      <w:marRight w:val="0"/>
      <w:marTop w:val="0"/>
      <w:marBottom w:val="0"/>
      <w:divBdr>
        <w:top w:val="none" w:sz="0" w:space="0" w:color="auto"/>
        <w:left w:val="none" w:sz="0" w:space="0" w:color="auto"/>
        <w:bottom w:val="none" w:sz="0" w:space="0" w:color="auto"/>
        <w:right w:val="none" w:sz="0" w:space="0" w:color="auto"/>
      </w:divBdr>
    </w:div>
    <w:div w:id="881525806">
      <w:bodyDiv w:val="1"/>
      <w:marLeft w:val="0"/>
      <w:marRight w:val="0"/>
      <w:marTop w:val="0"/>
      <w:marBottom w:val="0"/>
      <w:divBdr>
        <w:top w:val="none" w:sz="0" w:space="0" w:color="auto"/>
        <w:left w:val="none" w:sz="0" w:space="0" w:color="auto"/>
        <w:bottom w:val="none" w:sz="0" w:space="0" w:color="auto"/>
        <w:right w:val="none" w:sz="0" w:space="0" w:color="auto"/>
      </w:divBdr>
    </w:div>
    <w:div w:id="888883992">
      <w:bodyDiv w:val="1"/>
      <w:marLeft w:val="0"/>
      <w:marRight w:val="0"/>
      <w:marTop w:val="0"/>
      <w:marBottom w:val="0"/>
      <w:divBdr>
        <w:top w:val="none" w:sz="0" w:space="0" w:color="auto"/>
        <w:left w:val="none" w:sz="0" w:space="0" w:color="auto"/>
        <w:bottom w:val="none" w:sz="0" w:space="0" w:color="auto"/>
        <w:right w:val="none" w:sz="0" w:space="0" w:color="auto"/>
      </w:divBdr>
    </w:div>
    <w:div w:id="905997735">
      <w:bodyDiv w:val="1"/>
      <w:marLeft w:val="0"/>
      <w:marRight w:val="0"/>
      <w:marTop w:val="0"/>
      <w:marBottom w:val="0"/>
      <w:divBdr>
        <w:top w:val="none" w:sz="0" w:space="0" w:color="auto"/>
        <w:left w:val="none" w:sz="0" w:space="0" w:color="auto"/>
        <w:bottom w:val="none" w:sz="0" w:space="0" w:color="auto"/>
        <w:right w:val="none" w:sz="0" w:space="0" w:color="auto"/>
      </w:divBdr>
    </w:div>
    <w:div w:id="982663597">
      <w:bodyDiv w:val="1"/>
      <w:marLeft w:val="0"/>
      <w:marRight w:val="0"/>
      <w:marTop w:val="0"/>
      <w:marBottom w:val="0"/>
      <w:divBdr>
        <w:top w:val="none" w:sz="0" w:space="0" w:color="auto"/>
        <w:left w:val="none" w:sz="0" w:space="0" w:color="auto"/>
        <w:bottom w:val="none" w:sz="0" w:space="0" w:color="auto"/>
        <w:right w:val="none" w:sz="0" w:space="0" w:color="auto"/>
      </w:divBdr>
    </w:div>
    <w:div w:id="1010989314">
      <w:bodyDiv w:val="1"/>
      <w:marLeft w:val="0"/>
      <w:marRight w:val="0"/>
      <w:marTop w:val="0"/>
      <w:marBottom w:val="0"/>
      <w:divBdr>
        <w:top w:val="none" w:sz="0" w:space="0" w:color="auto"/>
        <w:left w:val="none" w:sz="0" w:space="0" w:color="auto"/>
        <w:bottom w:val="none" w:sz="0" w:space="0" w:color="auto"/>
        <w:right w:val="none" w:sz="0" w:space="0" w:color="auto"/>
      </w:divBdr>
    </w:div>
    <w:div w:id="1031691774">
      <w:bodyDiv w:val="1"/>
      <w:marLeft w:val="0"/>
      <w:marRight w:val="0"/>
      <w:marTop w:val="0"/>
      <w:marBottom w:val="0"/>
      <w:divBdr>
        <w:top w:val="none" w:sz="0" w:space="0" w:color="auto"/>
        <w:left w:val="none" w:sz="0" w:space="0" w:color="auto"/>
        <w:bottom w:val="none" w:sz="0" w:space="0" w:color="auto"/>
        <w:right w:val="none" w:sz="0" w:space="0" w:color="auto"/>
      </w:divBdr>
    </w:div>
    <w:div w:id="1254511789">
      <w:bodyDiv w:val="1"/>
      <w:marLeft w:val="0"/>
      <w:marRight w:val="0"/>
      <w:marTop w:val="0"/>
      <w:marBottom w:val="0"/>
      <w:divBdr>
        <w:top w:val="none" w:sz="0" w:space="0" w:color="auto"/>
        <w:left w:val="none" w:sz="0" w:space="0" w:color="auto"/>
        <w:bottom w:val="none" w:sz="0" w:space="0" w:color="auto"/>
        <w:right w:val="none" w:sz="0" w:space="0" w:color="auto"/>
      </w:divBdr>
    </w:div>
    <w:div w:id="1261718691">
      <w:bodyDiv w:val="1"/>
      <w:marLeft w:val="0"/>
      <w:marRight w:val="0"/>
      <w:marTop w:val="0"/>
      <w:marBottom w:val="0"/>
      <w:divBdr>
        <w:top w:val="none" w:sz="0" w:space="0" w:color="auto"/>
        <w:left w:val="none" w:sz="0" w:space="0" w:color="auto"/>
        <w:bottom w:val="none" w:sz="0" w:space="0" w:color="auto"/>
        <w:right w:val="none" w:sz="0" w:space="0" w:color="auto"/>
      </w:divBdr>
    </w:div>
    <w:div w:id="1365404106">
      <w:bodyDiv w:val="1"/>
      <w:marLeft w:val="0"/>
      <w:marRight w:val="0"/>
      <w:marTop w:val="0"/>
      <w:marBottom w:val="0"/>
      <w:divBdr>
        <w:top w:val="none" w:sz="0" w:space="0" w:color="auto"/>
        <w:left w:val="none" w:sz="0" w:space="0" w:color="auto"/>
        <w:bottom w:val="none" w:sz="0" w:space="0" w:color="auto"/>
        <w:right w:val="none" w:sz="0" w:space="0" w:color="auto"/>
      </w:divBdr>
    </w:div>
    <w:div w:id="1406685360">
      <w:bodyDiv w:val="1"/>
      <w:marLeft w:val="0"/>
      <w:marRight w:val="0"/>
      <w:marTop w:val="0"/>
      <w:marBottom w:val="0"/>
      <w:divBdr>
        <w:top w:val="none" w:sz="0" w:space="0" w:color="auto"/>
        <w:left w:val="none" w:sz="0" w:space="0" w:color="auto"/>
        <w:bottom w:val="none" w:sz="0" w:space="0" w:color="auto"/>
        <w:right w:val="none" w:sz="0" w:space="0" w:color="auto"/>
      </w:divBdr>
    </w:div>
    <w:div w:id="1412501674">
      <w:bodyDiv w:val="1"/>
      <w:marLeft w:val="0"/>
      <w:marRight w:val="0"/>
      <w:marTop w:val="0"/>
      <w:marBottom w:val="0"/>
      <w:divBdr>
        <w:top w:val="none" w:sz="0" w:space="0" w:color="auto"/>
        <w:left w:val="none" w:sz="0" w:space="0" w:color="auto"/>
        <w:bottom w:val="none" w:sz="0" w:space="0" w:color="auto"/>
        <w:right w:val="none" w:sz="0" w:space="0" w:color="auto"/>
      </w:divBdr>
    </w:div>
    <w:div w:id="1458989973">
      <w:bodyDiv w:val="1"/>
      <w:marLeft w:val="0"/>
      <w:marRight w:val="0"/>
      <w:marTop w:val="0"/>
      <w:marBottom w:val="0"/>
      <w:divBdr>
        <w:top w:val="none" w:sz="0" w:space="0" w:color="auto"/>
        <w:left w:val="none" w:sz="0" w:space="0" w:color="auto"/>
        <w:bottom w:val="none" w:sz="0" w:space="0" w:color="auto"/>
        <w:right w:val="none" w:sz="0" w:space="0" w:color="auto"/>
      </w:divBdr>
    </w:div>
    <w:div w:id="1461727391">
      <w:bodyDiv w:val="1"/>
      <w:marLeft w:val="0"/>
      <w:marRight w:val="0"/>
      <w:marTop w:val="0"/>
      <w:marBottom w:val="0"/>
      <w:divBdr>
        <w:top w:val="none" w:sz="0" w:space="0" w:color="auto"/>
        <w:left w:val="none" w:sz="0" w:space="0" w:color="auto"/>
        <w:bottom w:val="none" w:sz="0" w:space="0" w:color="auto"/>
        <w:right w:val="none" w:sz="0" w:space="0" w:color="auto"/>
      </w:divBdr>
    </w:div>
    <w:div w:id="1623070486">
      <w:bodyDiv w:val="1"/>
      <w:marLeft w:val="0"/>
      <w:marRight w:val="0"/>
      <w:marTop w:val="0"/>
      <w:marBottom w:val="0"/>
      <w:divBdr>
        <w:top w:val="none" w:sz="0" w:space="0" w:color="auto"/>
        <w:left w:val="none" w:sz="0" w:space="0" w:color="auto"/>
        <w:bottom w:val="none" w:sz="0" w:space="0" w:color="auto"/>
        <w:right w:val="none" w:sz="0" w:space="0" w:color="auto"/>
      </w:divBdr>
    </w:div>
    <w:div w:id="1654406794">
      <w:bodyDiv w:val="1"/>
      <w:marLeft w:val="0"/>
      <w:marRight w:val="0"/>
      <w:marTop w:val="0"/>
      <w:marBottom w:val="0"/>
      <w:divBdr>
        <w:top w:val="none" w:sz="0" w:space="0" w:color="auto"/>
        <w:left w:val="none" w:sz="0" w:space="0" w:color="auto"/>
        <w:bottom w:val="none" w:sz="0" w:space="0" w:color="auto"/>
        <w:right w:val="none" w:sz="0" w:space="0" w:color="auto"/>
      </w:divBdr>
    </w:div>
    <w:div w:id="1693919814">
      <w:bodyDiv w:val="1"/>
      <w:marLeft w:val="0"/>
      <w:marRight w:val="0"/>
      <w:marTop w:val="0"/>
      <w:marBottom w:val="0"/>
      <w:divBdr>
        <w:top w:val="none" w:sz="0" w:space="0" w:color="auto"/>
        <w:left w:val="none" w:sz="0" w:space="0" w:color="auto"/>
        <w:bottom w:val="none" w:sz="0" w:space="0" w:color="auto"/>
        <w:right w:val="none" w:sz="0" w:space="0" w:color="auto"/>
      </w:divBdr>
    </w:div>
    <w:div w:id="1794204501">
      <w:bodyDiv w:val="1"/>
      <w:marLeft w:val="0"/>
      <w:marRight w:val="0"/>
      <w:marTop w:val="0"/>
      <w:marBottom w:val="0"/>
      <w:divBdr>
        <w:top w:val="none" w:sz="0" w:space="0" w:color="auto"/>
        <w:left w:val="none" w:sz="0" w:space="0" w:color="auto"/>
        <w:bottom w:val="none" w:sz="0" w:space="0" w:color="auto"/>
        <w:right w:val="none" w:sz="0" w:space="0" w:color="auto"/>
      </w:divBdr>
    </w:div>
    <w:div w:id="1862939365">
      <w:bodyDiv w:val="1"/>
      <w:marLeft w:val="0"/>
      <w:marRight w:val="0"/>
      <w:marTop w:val="0"/>
      <w:marBottom w:val="0"/>
      <w:divBdr>
        <w:top w:val="none" w:sz="0" w:space="0" w:color="auto"/>
        <w:left w:val="none" w:sz="0" w:space="0" w:color="auto"/>
        <w:bottom w:val="none" w:sz="0" w:space="0" w:color="auto"/>
        <w:right w:val="none" w:sz="0" w:space="0" w:color="auto"/>
      </w:divBdr>
    </w:div>
    <w:div w:id="1914197224">
      <w:bodyDiv w:val="1"/>
      <w:marLeft w:val="0"/>
      <w:marRight w:val="0"/>
      <w:marTop w:val="0"/>
      <w:marBottom w:val="0"/>
      <w:divBdr>
        <w:top w:val="none" w:sz="0" w:space="0" w:color="auto"/>
        <w:left w:val="none" w:sz="0" w:space="0" w:color="auto"/>
        <w:bottom w:val="none" w:sz="0" w:space="0" w:color="auto"/>
        <w:right w:val="none" w:sz="0" w:space="0" w:color="auto"/>
      </w:divBdr>
    </w:div>
    <w:div w:id="1933851634">
      <w:bodyDiv w:val="1"/>
      <w:marLeft w:val="0"/>
      <w:marRight w:val="0"/>
      <w:marTop w:val="0"/>
      <w:marBottom w:val="0"/>
      <w:divBdr>
        <w:top w:val="none" w:sz="0" w:space="0" w:color="auto"/>
        <w:left w:val="none" w:sz="0" w:space="0" w:color="auto"/>
        <w:bottom w:val="none" w:sz="0" w:space="0" w:color="auto"/>
        <w:right w:val="none" w:sz="0" w:space="0" w:color="auto"/>
      </w:divBdr>
    </w:div>
    <w:div w:id="2034914607">
      <w:bodyDiv w:val="1"/>
      <w:marLeft w:val="0"/>
      <w:marRight w:val="0"/>
      <w:marTop w:val="0"/>
      <w:marBottom w:val="0"/>
      <w:divBdr>
        <w:top w:val="none" w:sz="0" w:space="0" w:color="auto"/>
        <w:left w:val="none" w:sz="0" w:space="0" w:color="auto"/>
        <w:bottom w:val="none" w:sz="0" w:space="0" w:color="auto"/>
        <w:right w:val="none" w:sz="0" w:space="0" w:color="auto"/>
      </w:divBdr>
    </w:div>
    <w:div w:id="2109501221">
      <w:bodyDiv w:val="1"/>
      <w:marLeft w:val="0"/>
      <w:marRight w:val="0"/>
      <w:marTop w:val="0"/>
      <w:marBottom w:val="0"/>
      <w:divBdr>
        <w:top w:val="none" w:sz="0" w:space="0" w:color="auto"/>
        <w:left w:val="none" w:sz="0" w:space="0" w:color="auto"/>
        <w:bottom w:val="none" w:sz="0" w:space="0" w:color="auto"/>
        <w:right w:val="none" w:sz="0" w:space="0" w:color="auto"/>
      </w:divBdr>
    </w:div>
    <w:div w:id="2114813583">
      <w:bodyDiv w:val="1"/>
      <w:marLeft w:val="0"/>
      <w:marRight w:val="0"/>
      <w:marTop w:val="0"/>
      <w:marBottom w:val="0"/>
      <w:divBdr>
        <w:top w:val="none" w:sz="0" w:space="0" w:color="auto"/>
        <w:left w:val="none" w:sz="0" w:space="0" w:color="auto"/>
        <w:bottom w:val="none" w:sz="0" w:space="0" w:color="auto"/>
        <w:right w:val="none" w:sz="0" w:space="0" w:color="auto"/>
      </w:divBdr>
    </w:div>
    <w:div w:id="212942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b:Sources xmlns:b="http://schemas.openxmlformats.org/officeDocument/2006/bibliography" xmlns="http://schemas.openxmlformats.org/officeDocument/2006/bibliography" SelectedStyle="\APASeventhEdition.xsl" StyleName="APA7" Version="7">
  <b:Source>
    <b:Tag>Kön23</b:Tag>
    <b:SourceType>JournalArticle</b:SourceType>
    <b:Guid>{9CE602AE-7DDB-47EA-936C-3B590EA864BA}</b:Guid>
    <b:Title>The Relationship between the Dark Triad and the Different Dimensions of Time Banditry</b:Title>
    <b:JournalName>Master thesis</b:JournalName>
    <b:Year>2023</b:Year>
    <b:Author>
      <b:Author>
        <b:NameList>
          <b:Person>
            <b:Last>Könecke</b:Last>
            <b:Middle>K</b:Middle>
            <b:First>P</b:First>
          </b:Person>
          <b:Person>
            <b:Last>Hannesdóttir</b:Last>
            <b:Middle>H</b:Middle>
            <b:First>A</b:First>
          </b:Person>
        </b:NameList>
      </b:Author>
    </b:Author>
    <b:URL>https://www.diva-portal.org/smash/get/diva2:1766376/FULLTEXT01.pdf</b:URL>
    <b:RefOrder>1</b:RefOrder>
  </b:Source>
  <b:Source>
    <b:Tag>Özs18</b:Tag>
    <b:SourceType>JournalArticle</b:SourceType>
    <b:Guid>{893118BF-4C9B-4188-8DA0-7AE4ECBCCB4B}</b:Guid>
    <b:Title>Dark triad and counterproductive work behaviors: Which of the dark triad traits is more malevolent?</b:Title>
    <b:JournalName>İşletme Araştırmaları Dergisi</b:JournalName>
    <b:Year>2018</b:Year>
    <b:Pages>742-756</b:Pages>
    <b:Volume>10</b:Volume>
    <b:Issue>4</b:Issue>
    <b:Author>
      <b:Author>
        <b:NameList>
          <b:Person>
            <b:Last>Özsoy</b:Last>
            <b:First>E</b:First>
          </b:Person>
        </b:NameList>
      </b:Author>
    </b:Author>
    <b:URL>https://www.ceeol.com/search/article-detail?id=790997</b:URL>
    <b:RefOrder>3</b:RefOrder>
  </b:Source>
  <b:Source>
    <b:Tag>Tar19</b:Tag>
    <b:SourceType>JournalArticle</b:SourceType>
    <b:Guid>{51137EF6-DBDC-411E-9303-E3FD956DC905}</b:Guid>
    <b:Author>
      <b:Author>
        <b:NameList>
          <b:Person>
            <b:Last>Tarantino</b:Last>
            <b:First>D</b:First>
          </b:Person>
        </b:NameList>
      </b:Author>
    </b:Author>
    <b:Title>Dark triad unleashed: Examining trait-activating effects on counterproductive work behavior</b:Title>
    <b:JournalName>Theses, Dissertations and Culminating Projects</b:JournalName>
    <b:Year>2019</b:Year>
    <b:URL>https://digitalcommons.montclair.edu/etd/288</b:URL>
    <b:RefOrder>4</b:RefOrder>
  </b:Source>
  <b:Source>
    <b:Tag>Spa14</b:Tag>
    <b:SourceType>JournalArticle</b:SourceType>
    <b:Guid>{C4778205-0169-4F3B-8299-BA7EF6125BFF}</b:Guid>
    <b:Title>The dark side of personality at work</b:Title>
    <b:JournalName>Journal of organizational behavior</b:JournalName>
    <b:Year>2014</b:Year>
    <b:Pages>S41-S60</b:Pages>
    <b:Volume>35</b:Volume>
    <b:Issue>S1</b:Issue>
    <b:DOI>https://doi.org/10.1002/job.1894</b:DOI>
    <b:Author>
      <b:Author>
        <b:NameList>
          <b:Person>
            <b:Last>Spain</b:Last>
            <b:Middle>M</b:Middle>
            <b:First>S</b:First>
          </b:Person>
          <b:Person>
            <b:Last>Harms</b:Last>
            <b:First>P</b:First>
          </b:Person>
          <b:Person>
            <b:Last>LeBreton</b:Last>
            <b:Middle>M</b:Middle>
            <b:First>J</b:First>
          </b:Person>
        </b:NameList>
      </b:Author>
    </b:Author>
    <b:RefOrder>5</b:RefOrder>
  </b:Source>
  <b:Source>
    <b:Tag>Ell21</b:Tag>
    <b:SourceType>JournalArticle</b:SourceType>
    <b:Guid>{86977E03-023D-4C05-B9BE-1B744EEB0A2C}</b:Guid>
    <b:Title>Portrait of a workplace deviant: A clearer picture of the Big Five and Dark Triad as predictors of workplace deviance</b:Title>
    <b:JournalName>Journal of Applied Psychology</b:JournalName>
    <b:Year>2021</b:Year>
    <b:Pages>1950</b:Pages>
    <b:Volume>106</b:Volume>
    <b:Issue>12</b:Issue>
    <b:DOI>https://doi.org/10.1037/apl0000880</b:DOI>
    <b:Author>
      <b:Author>
        <b:NameList>
          <b:Person>
            <b:Last>Ellen III</b:Last>
            <b:Middle>P</b:Middle>
            <b:First>B</b:First>
          </b:Person>
          <b:Person>
            <b:Last>Alexander</b:Last>
            <b:Middle>C</b:Middle>
            <b:First>K</b:First>
          </b:Person>
          <b:Person>
            <b:Last>Mackey</b:Last>
            <b:Middle>D</b:Middle>
            <b:First>J</b:First>
          </b:Person>
          <b:Person>
            <b:Last>McAllister</b:Last>
            <b:Middle>P</b:Middle>
            <b:First>C</b:First>
          </b:Person>
          <b:Person>
            <b:Last>Carson</b:Last>
            <b:Middle>E</b:Middle>
            <b:First>J</b:First>
          </b:Person>
        </b:NameList>
      </b:Author>
    </b:Author>
    <b:RefOrder>6</b:RefOrder>
  </b:Source>
  <b:Source>
    <b:Tag>Col21</b:Tag>
    <b:SourceType>JournalArticle</b:SourceType>
    <b:Guid>{4B6B0D5A-0719-48D4-807D-60FECB5A78B6}</b:Guid>
    <b:Author>
      <b:Author>
        <b:NameList>
          <b:Person>
            <b:Last>Coleman</b:Last>
            <b:First>B</b:First>
          </b:Person>
        </b:NameList>
      </b:Author>
    </b:Author>
    <b:Title>The dark side of organisations: A study of Psychopaths, Narcissists, Machiavellians, and Job Performance</b:Title>
    <b:JournalName>Doctoral dissertation, Henley Business School, University of Reading</b:JournalName>
    <b:Year>2021</b:Year>
    <b:DOI>10.48683/1926.00101563</b:DOI>
    <b:RefOrder>2</b:RefOrder>
  </b:Source>
  <b:Source>
    <b:Tag>Pav19</b:Tag>
    <b:SourceType>JournalArticle</b:SourceType>
    <b:Guid>{2EB50130-368E-48CB-BBC4-4ADF78F4365D}</b:Guid>
    <b:Title>Psychopathy facilitates workplace success</b:Title>
    <b:JournalName>Psihološka istraživanja</b:JournalName>
    <b:Year>2019</b:Year>
    <b:Volume>22</b:Volume>
    <b:Issue>1</b:Issue>
    <b:Author>
      <b:Author>
        <b:NameList>
          <b:Person>
            <b:Last>Pavlić</b:Last>
            <b:First>I</b:First>
          </b:Person>
          <b:Person>
            <b:Last>Međedović</b:Last>
            <b:First>J</b:First>
          </b:Person>
        </b:NameList>
      </b:Author>
    </b:Author>
    <b:URL>https://www.ceeol.com/search/article-detail?id=792994</b:URL>
    <b:RefOrder>7</b:RefOrder>
  </b:Source>
  <b:Source>
    <b:Tag>Wes12</b:Tag>
    <b:SourceType>JournalArticle</b:SourceType>
    <b:Guid>{BE393813-E02A-44EE-AE7D-799F4A4FE19C}</b:Guid>
    <b:Title>Are universities creating millennial narcissistic employees? An empirical examination of narcissism in business students and its implications</b:Title>
    <b:JournalName>Journal of management education</b:JournalName>
    <b:Year>2012</b:Year>
    <b:Pages>5-32</b:Pages>
    <b:Volume>36</b:Volume>
    <b:Issue>1</b:Issue>
    <b:DOI>https://doi.org/10.1177/1052562911408097</b:DOI>
    <b:Author>
      <b:Author>
        <b:NameList>
          <b:Person>
            <b:Last>Westerman</b:Last>
            <b:Middle>W</b:Middle>
            <b:First>J</b:First>
          </b:Person>
          <b:Person>
            <b:Last>Bergman</b:Last>
            <b:Middle>Z</b:Middle>
            <b:First>J</b:First>
          </b:Person>
          <b:Person>
            <b:Last>Bergman</b:Last>
            <b:Middle>M</b:Middle>
            <b:First>S</b:First>
          </b:Person>
          <b:Person>
            <b:Last>Daly</b:Last>
            <b:Middle>P</b:Middle>
            <b:First>J</b:First>
          </b:Person>
        </b:NameList>
      </b:Author>
    </b:Author>
    <b:RefOrder>8</b:RefOrder>
  </b:Source>
  <b:Source>
    <b:Tag>Zet13</b:Tag>
    <b:SourceType>JournalArticle</b:SourceType>
    <b:Guid>{D776FE54-B2CC-4AE3-B13B-7569FF7F4FD4}</b:Guid>
    <b:Title>Not enough of a ‘dark’trait? Linking Machiavellianism to job performance</b:Title>
    <b:JournalName>European Journal of Personality</b:JournalName>
    <b:Year>2013</b:Year>
    <b:Pages>545-554</b:Pages>
    <b:Volume>27</b:Volume>
    <b:Issue>6</b:Issue>
    <b:DOI>https://doi.org/10.1002/per.1912</b:DOI>
    <b:Author>
      <b:Author>
        <b:NameList>
          <b:Person>
            <b:Last>Zettler</b:Last>
            <b:First>I</b:First>
          </b:Person>
          <b:Person>
            <b:Last>Solga</b:Last>
            <b:First>M</b:First>
          </b:Person>
        </b:NameList>
      </b:Author>
    </b:Author>
    <b:RefOrder>9</b:RefOrder>
  </b:Source>
  <b:Source>
    <b:Tag>Jon15</b:Tag>
    <b:SourceType>JournalArticle</b:SourceType>
    <b:Guid>{C4B25AC0-A7C7-4CC4-94A5-1A0725C82510}</b:Guid>
    <b:Title>Competition, autonomy, and prestige: Mechanisms through which the Dark Triad predict job satisfaction</b:Title>
    <b:JournalName>Personality and Individual Differences</b:JournalName>
    <b:Year>2015</b:Year>
    <b:Pages>112-116</b:Pages>
    <b:Volume>72</b:Volume>
    <b:DOI>https://doi.org/10.1016/j.paid.2014.08.026</b:DOI>
    <b:Author>
      <b:Author>
        <b:NameList>
          <b:Person>
            <b:Last>Jonason</b:Last>
            <b:Middle>K</b:Middle>
            <b:First>P</b:First>
          </b:Person>
          <b:Person>
            <b:Last>Wee</b:Last>
            <b:First>S</b:First>
          </b:Person>
          <b:Person>
            <b:Last>Li</b:Last>
            <b:Middle>P</b:Middle>
            <b:First>N</b:First>
          </b:Person>
        </b:NameList>
      </b:Author>
    </b:Author>
    <b:RefOrder>10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7f07651a8c6e39a850241dc77548be3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7c0f80b0e5e1f9c6b9b040f357146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7E0E4C-10F4-4A58-B1A4-9D9D071B08E4}">
  <ds:schemaRefs>
    <ds:schemaRef ds:uri="http://schemas.microsoft.com/sharepoint/v3/contenttype/forms"/>
  </ds:schemaRefs>
</ds:datastoreItem>
</file>

<file path=customXml/itemProps2.xml><?xml version="1.0" encoding="utf-8"?>
<ds:datastoreItem xmlns:ds="http://schemas.openxmlformats.org/officeDocument/2006/customXml" ds:itemID="{BC87AE5B-EDEF-4934-BE42-86BD20F4D13E}">
  <ds:schemaRefs>
    <ds:schemaRef ds:uri="0338428b-3fc8-4989-9d03-78e16c931d9f"/>
    <ds:schemaRef ds:uri="http://purl.org/dc/elements/1.1/"/>
    <ds:schemaRef ds:uri="http://www.w3.org/XML/1998/namespace"/>
    <ds:schemaRef ds:uri="4055ddc6-ee7b-4b5b-b8fb-52871646f80e"/>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82AF0C83-7E7F-43C3-82E2-26789BD827A6}">
  <ds:schemaRefs>
    <ds:schemaRef ds:uri="http://schemas.openxmlformats.org/officeDocument/2006/bibliography"/>
  </ds:schemaRefs>
</ds:datastoreItem>
</file>

<file path=customXml/itemProps4.xml><?xml version="1.0" encoding="utf-8"?>
<ds:datastoreItem xmlns:ds="http://schemas.openxmlformats.org/officeDocument/2006/customXml" ds:itemID="{F83DB3F8-6FC0-40CD-A095-B33DC98E6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smu%20portrait</Template>
  <TotalTime>3</TotalTime>
  <Pages>2</Pages>
  <Words>727</Words>
  <Characters>5295</Characters>
  <Application>Microsoft Office Word</Application>
  <DocSecurity>0</DocSecurity>
  <Lines>44</Lines>
  <Paragraphs>12</Paragraphs>
  <ScaleCrop>false</ScaleCrop>
  <Company>SIHE</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Reia Sigrist (2219662)</cp:lastModifiedBy>
  <cp:revision>102</cp:revision>
  <cp:lastPrinted>2008-04-14T05:39:00Z</cp:lastPrinted>
  <dcterms:created xsi:type="dcterms:W3CDTF">2024-03-10T06:55:00Z</dcterms:created>
  <dcterms:modified xsi:type="dcterms:W3CDTF">2024-03-15T15:47:00Z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