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numbering.xml" ContentType="application/vnd.openxmlformats-officedocument.wordprocessingml.numbering+xml"/>
  <Override PartName="/word/intelligence2.xml" ContentType="application/vnd.ms-office.intelligence2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74981B7" wp14:paraId="3F7E49A1" wp14:textId="4D37CD90">
      <w:pPr>
        <w:spacing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="4C47CD33">
        <w:drawing>
          <wp:inline xmlns:wp14="http://schemas.microsoft.com/office/word/2010/wordprocessingDrawing" wp14:editId="1F3ED5A8" wp14:anchorId="29CCB33E">
            <wp:extent cx="4286250" cy="1905000"/>
            <wp:effectExtent l="0" t="0" r="0" b="0"/>
            <wp:docPr id="531285015" name="drawing" title="Immagin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1285015" name="Picture 531285015"/>
                    <pic:cNvPicPr/>
                  </pic:nvPicPr>
                  <pic:blipFill>
                    <a:blip xmlns:r="http://schemas.openxmlformats.org/officeDocument/2006/relationships" r:embed="rId8214568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74981B7" wp14:paraId="31FEDAF7" wp14:textId="1A92E0DF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</w:pPr>
    </w:p>
    <w:p xmlns:wp14="http://schemas.microsoft.com/office/word/2010/wordml" w:rsidP="774981B7" wp14:paraId="50E7FFE2" wp14:textId="770B4BC1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</w:pPr>
    </w:p>
    <w:p xmlns:wp14="http://schemas.microsoft.com/office/word/2010/wordml" w:rsidP="774981B7" wp14:paraId="679A675A" wp14:textId="11D17DCB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</w:pPr>
    </w:p>
    <w:p xmlns:wp14="http://schemas.microsoft.com/office/word/2010/wordml" w:rsidP="774981B7" wp14:paraId="259AB116" wp14:textId="740B6717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</w:pPr>
    </w:p>
    <w:p xmlns:wp14="http://schemas.microsoft.com/office/word/2010/wordml" w:rsidP="5591EF21" wp14:paraId="6EFB93F9" wp14:textId="0C272531">
      <w:pPr>
        <w:spacing w:line="360" w:lineRule="auto"/>
        <w:ind w:lef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</w:pPr>
      <w:r w:rsidRPr="5591EF21" w:rsidR="3FCFC5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0"/>
          <w:szCs w:val="40"/>
          <w:u w:val="none"/>
        </w:rPr>
        <w:t>Project Management</w:t>
      </w:r>
    </w:p>
    <w:p xmlns:wp14="http://schemas.microsoft.com/office/word/2010/wordml" w:rsidP="5591EF21" wp14:paraId="3F922C7F" wp14:textId="03FF8CB4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</w:pPr>
    </w:p>
    <w:p xmlns:wp14="http://schemas.microsoft.com/office/word/2010/wordml" w:rsidP="774981B7" wp14:paraId="69C75B7E" wp14:textId="7D601546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</w:pPr>
    </w:p>
    <w:p xmlns:wp14="http://schemas.microsoft.com/office/word/2010/wordml" w:rsidP="774981B7" wp14:paraId="3E786098" wp14:textId="29018335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</w:pPr>
    </w:p>
    <w:p xmlns:wp14="http://schemas.microsoft.com/office/word/2010/wordml" w:rsidP="774981B7" wp14:paraId="02613F25" wp14:textId="49AA41FF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</w:pPr>
    </w:p>
    <w:p xmlns:wp14="http://schemas.microsoft.com/office/word/2010/wordml" w:rsidP="774981B7" wp14:paraId="127BBC21" wp14:textId="778DABE2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</w:pPr>
    </w:p>
    <w:p xmlns:wp14="http://schemas.microsoft.com/office/word/2010/wordml" w:rsidP="774981B7" wp14:paraId="65B4A4B2" wp14:textId="1F258E20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Pr="7C53253D" w:rsidR="4C47CD3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  <w:t xml:space="preserve">Name &amp; Student ID:  </w:t>
      </w:r>
      <w:r w:rsidRPr="7C53253D" w:rsidR="4C47CD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  <w:t>Dana Pellegrini Babcinschii (2317100)</w:t>
      </w:r>
    </w:p>
    <w:p xmlns:wp14="http://schemas.microsoft.com/office/word/2010/wordml" w:rsidP="774981B7" wp14:paraId="6D7474F4" wp14:textId="66025578">
      <w:pPr>
        <w:spacing w:line="36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Pr="774981B7" w:rsidR="4C47CD3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  <w:t>Module:</w:t>
      </w:r>
      <w:r w:rsidRPr="774981B7" w:rsidR="4C47CD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  <w:t xml:space="preserve"> Project Management</w:t>
      </w:r>
    </w:p>
    <w:p xmlns:wp14="http://schemas.microsoft.com/office/word/2010/wordml" w:rsidP="774981B7" wp14:paraId="384058FE" wp14:textId="33452713">
      <w:pPr>
        <w:spacing w:line="36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Pr="774981B7" w:rsidR="4C47CD3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  <w:t>Module Code:</w:t>
      </w:r>
      <w:r w:rsidRPr="774981B7" w:rsidR="4C47CD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  <w:t xml:space="preserve"> LCBB6006</w:t>
      </w:r>
    </w:p>
    <w:p xmlns:wp14="http://schemas.microsoft.com/office/word/2010/wordml" w:rsidP="774981B7" wp14:paraId="207AE261" wp14:textId="7BBEBC74">
      <w:pPr>
        <w:spacing w:line="36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Pr="774981B7" w:rsidR="4C47CD3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  <w:t>Lecturer:</w:t>
      </w:r>
      <w:r w:rsidRPr="774981B7" w:rsidR="4C47CD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none"/>
        </w:rPr>
        <w:t xml:space="preserve"> Zainab Atta</w:t>
      </w:r>
    </w:p>
    <w:p xmlns:wp14="http://schemas.microsoft.com/office/word/2010/wordml" wp14:paraId="122A9C28" wp14:textId="3FFA8D2A">
      <w:r>
        <w:br w:type="page"/>
      </w:r>
    </w:p>
    <w:sdt>
      <w:sdtPr>
        <w:id w:val="712263983"/>
        <w:docPartObj>
          <w:docPartGallery w:val="Table of Contents"/>
          <w:docPartUnique/>
        </w:docPartObj>
      </w:sdtPr>
      <w:sdtContent>
        <w:p xmlns:wp14="http://schemas.microsoft.com/office/word/2010/wordml" w:rsidP="5CD51962" wp14:paraId="30DF10AD" wp14:textId="7D4E1614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368333052">
            <w:r w:rsidRPr="5591EF21" w:rsidR="5591EF21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_Toc368333052 \h</w:instrText>
            </w:r>
            <w:r>
              <w:fldChar w:fldCharType="separate"/>
            </w:r>
            <w:r w:rsidRPr="5591EF21" w:rsidR="5591EF21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CD51962" w:rsidP="5CD51962" w:rsidRDefault="5CD51962" w14:paraId="0C079296" w14:textId="32A83D3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54367398">
            <w:r w:rsidRPr="5591EF21" w:rsidR="5591EF21">
              <w:rPr>
                <w:rStyle w:val="Hyperlink"/>
              </w:rPr>
              <w:t>The Role of Project Management in Contracting Decisions</w:t>
            </w:r>
            <w:r>
              <w:tab/>
            </w:r>
            <w:r>
              <w:fldChar w:fldCharType="begin"/>
            </w:r>
            <w:r>
              <w:instrText xml:space="preserve">PAGEREF _Toc754367398 \h</w:instrText>
            </w:r>
            <w:r>
              <w:fldChar w:fldCharType="separate"/>
            </w:r>
            <w:r w:rsidRPr="5591EF21" w:rsidR="5591EF21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5CD51962" w:rsidP="5CD51962" w:rsidRDefault="5CD51962" w14:paraId="41B00CF2" w14:textId="2C9C534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13070029">
            <w:r w:rsidRPr="5591EF21" w:rsidR="5591EF21">
              <w:rPr>
                <w:rStyle w:val="Hyperlink"/>
              </w:rPr>
              <w:t>Turnkey Contracting</w:t>
            </w:r>
            <w:r>
              <w:tab/>
            </w:r>
            <w:r>
              <w:fldChar w:fldCharType="begin"/>
            </w:r>
            <w:r>
              <w:instrText xml:space="preserve">PAGEREF _Toc413070029 \h</w:instrText>
            </w:r>
            <w:r>
              <w:fldChar w:fldCharType="separate"/>
            </w:r>
            <w:r w:rsidRPr="5591EF21" w:rsidR="5591EF21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5CD51962" w:rsidP="5CD51962" w:rsidRDefault="5CD51962" w14:paraId="58632B08" w14:textId="467630EF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75748853">
            <w:r w:rsidRPr="5591EF21" w:rsidR="5591EF21">
              <w:rPr>
                <w:rStyle w:val="Hyperlink"/>
              </w:rPr>
              <w:t>Hinkley Point C study case</w:t>
            </w:r>
            <w:r>
              <w:tab/>
            </w:r>
            <w:r>
              <w:fldChar w:fldCharType="begin"/>
            </w:r>
            <w:r>
              <w:instrText xml:space="preserve">PAGEREF _Toc875748853 \h</w:instrText>
            </w:r>
            <w:r>
              <w:fldChar w:fldCharType="separate"/>
            </w:r>
            <w:r w:rsidRPr="5591EF21" w:rsidR="5591EF21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5CD51962" w:rsidP="5CD51962" w:rsidRDefault="5CD51962" w14:paraId="24092F51" w14:textId="57717D9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49274952">
            <w:r w:rsidRPr="5591EF21" w:rsidR="5591EF21">
              <w:rPr>
                <w:rStyle w:val="Hyperlink"/>
              </w:rPr>
              <w:t>Multi-contract Contracting</w:t>
            </w:r>
            <w:r>
              <w:tab/>
            </w:r>
            <w:r>
              <w:fldChar w:fldCharType="begin"/>
            </w:r>
            <w:r>
              <w:instrText xml:space="preserve">PAGEREF _Toc1449274952 \h</w:instrText>
            </w:r>
            <w:r>
              <w:fldChar w:fldCharType="separate"/>
            </w:r>
            <w:r w:rsidRPr="5591EF21" w:rsidR="5591EF21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5591EF21" w:rsidP="5591EF21" w:rsidRDefault="5591EF21" w14:paraId="611A6C14" w14:textId="7979250C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05686840">
            <w:r w:rsidRPr="5591EF21" w:rsidR="5591EF21">
              <w:rPr>
                <w:rStyle w:val="Hyperlink"/>
              </w:rPr>
              <w:t>Crossrail Case Study</w:t>
            </w:r>
            <w:r>
              <w:tab/>
            </w:r>
            <w:r>
              <w:fldChar w:fldCharType="begin"/>
            </w:r>
            <w:r>
              <w:instrText xml:space="preserve">PAGEREF _Toc2005686840 \h</w:instrText>
            </w:r>
            <w:r>
              <w:fldChar w:fldCharType="separate"/>
            </w:r>
            <w:r w:rsidRPr="5591EF21" w:rsidR="5591EF21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5591EF21" w:rsidP="5591EF21" w:rsidRDefault="5591EF21" w14:paraId="32050E85" w14:textId="2EDD22B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83547488">
            <w:r w:rsidRPr="5591EF21" w:rsidR="5591EF21">
              <w:rPr>
                <w:rStyle w:val="Hyperlink"/>
              </w:rPr>
              <w:t>Do-It-Yourself (DIY) Contracting</w:t>
            </w:r>
            <w:r>
              <w:tab/>
            </w:r>
            <w:r>
              <w:fldChar w:fldCharType="begin"/>
            </w:r>
            <w:r>
              <w:instrText xml:space="preserve">PAGEREF _Toc483547488 \h</w:instrText>
            </w:r>
            <w:r>
              <w:fldChar w:fldCharType="separate"/>
            </w:r>
            <w:r w:rsidRPr="5591EF21" w:rsidR="5591EF21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5591EF21" w:rsidP="5591EF21" w:rsidRDefault="5591EF21" w14:paraId="6BD4FB47" w14:textId="3F186D6F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77957386">
            <w:r w:rsidRPr="5591EF21" w:rsidR="5591EF21">
              <w:rPr>
                <w:rStyle w:val="Hyperlink"/>
              </w:rPr>
              <w:t>South African DPWI Case Study</w:t>
            </w:r>
            <w:r>
              <w:tab/>
            </w:r>
            <w:r>
              <w:fldChar w:fldCharType="begin"/>
            </w:r>
            <w:r>
              <w:instrText xml:space="preserve">PAGEREF _Toc1977957386 \h</w:instrText>
            </w:r>
            <w:r>
              <w:fldChar w:fldCharType="separate"/>
            </w:r>
            <w:r w:rsidRPr="5591EF21" w:rsidR="5591EF21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5591EF21" w:rsidP="5591EF21" w:rsidRDefault="5591EF21" w14:paraId="0D943250" w14:textId="1E30523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21622887">
            <w:r w:rsidRPr="5591EF21" w:rsidR="5591EF21">
              <w:rPr>
                <w:rStyle w:val="Hyperlink"/>
              </w:rPr>
              <w:t>Multi-contract + DIY (Hybrid) Contracting</w:t>
            </w:r>
            <w:r>
              <w:tab/>
            </w:r>
            <w:r>
              <w:fldChar w:fldCharType="begin"/>
            </w:r>
            <w:r>
              <w:instrText xml:space="preserve">PAGEREF _Toc421622887 \h</w:instrText>
            </w:r>
            <w:r>
              <w:fldChar w:fldCharType="separate"/>
            </w:r>
            <w:r w:rsidRPr="5591EF21" w:rsidR="5591EF21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5591EF21" w:rsidP="5591EF21" w:rsidRDefault="5591EF21" w14:paraId="780E42CD" w14:textId="19F9F58A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5598833">
            <w:r w:rsidRPr="5591EF21" w:rsidR="5591EF21">
              <w:rPr>
                <w:rStyle w:val="Hyperlink"/>
              </w:rPr>
              <w:t>Pinnacle Case Study</w:t>
            </w:r>
            <w:r>
              <w:tab/>
            </w:r>
            <w:r>
              <w:fldChar w:fldCharType="begin"/>
            </w:r>
            <w:r>
              <w:instrText xml:space="preserve">PAGEREF _Toc135598833 \h</w:instrText>
            </w:r>
            <w:r>
              <w:fldChar w:fldCharType="separate"/>
            </w:r>
            <w:r w:rsidRPr="5591EF21" w:rsidR="5591EF21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5591EF21" w:rsidP="5591EF21" w:rsidRDefault="5591EF21" w14:paraId="1207066E" w14:textId="2C9C141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56492197">
            <w:r w:rsidRPr="5591EF21" w:rsidR="5591EF21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_Toc656492197 \h</w:instrText>
            </w:r>
            <w:r>
              <w:fldChar w:fldCharType="separate"/>
            </w:r>
            <w:r w:rsidRPr="5591EF21" w:rsidR="5591EF21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5591EF21" w:rsidP="5591EF21" w:rsidRDefault="5591EF21" w14:paraId="1F76460D" w14:textId="4612833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44748986">
            <w:r w:rsidRPr="5591EF21" w:rsidR="5591EF21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_Toc1044748986 \h</w:instrText>
            </w:r>
            <w:r>
              <w:fldChar w:fldCharType="separate"/>
            </w:r>
            <w:r w:rsidRPr="5591EF21" w:rsidR="5591EF21">
              <w:rPr>
                <w:rStyle w:val="Hyperlink"/>
              </w:rPr>
              <w:t>10</w:t>
            </w:r>
            <w:r>
              <w:fldChar w:fldCharType="end"/>
            </w:r>
          </w:hyperlink>
          <w:r>
            <w:fldChar w:fldCharType="end"/>
          </w:r>
        </w:p>
      </w:sdtContent>
    </w:sdt>
    <w:p xmlns:wp14="http://schemas.microsoft.com/office/word/2010/wordml" wp14:paraId="19B2B1B7" wp14:textId="45D36552">
      <w:r>
        <w:br w:type="page"/>
      </w:r>
    </w:p>
    <w:p xmlns:wp14="http://schemas.microsoft.com/office/word/2010/wordml" w:rsidP="5CD51962" wp14:paraId="2C078E63" wp14:textId="2B979C32">
      <w:pPr>
        <w:pStyle w:val="Heading1"/>
        <w:spacing w:line="360" w:lineRule="auto"/>
      </w:pPr>
      <w:bookmarkStart w:name="_Toc368333052" w:id="1806840066"/>
      <w:r w:rsidR="3C961A56">
        <w:rPr/>
        <w:t>Introduction</w:t>
      </w:r>
      <w:bookmarkEnd w:id="1806840066"/>
      <w:r w:rsidR="3C961A56">
        <w:rPr/>
        <w:t xml:space="preserve"> </w:t>
      </w:r>
    </w:p>
    <w:p w:rsidR="3C961A56" w:rsidP="21F67EE7" w:rsidRDefault="3C961A56" w14:paraId="49BD6BEB" w14:textId="0B80AA13">
      <w:pPr>
        <w:pStyle w:val="Normal"/>
        <w:spacing w:line="360" w:lineRule="auto"/>
      </w:pPr>
      <w:r w:rsidR="3C961A56">
        <w:rPr/>
        <w:t>Project management is a systematic discipline focused on the planning</w:t>
      </w:r>
      <w:r w:rsidR="3A30CBE6">
        <w:rPr/>
        <w:t xml:space="preserve">, coordination, and control of resources to </w:t>
      </w:r>
      <w:r w:rsidR="4BF06E81">
        <w:rPr/>
        <w:t>achieve</w:t>
      </w:r>
      <w:r w:rsidR="3A30CBE6">
        <w:rPr/>
        <w:t xml:space="preserve"> specific goals within the limitations of time, cost, q</w:t>
      </w:r>
      <w:r w:rsidR="202BA816">
        <w:rPr/>
        <w:t xml:space="preserve">uality, and scope. Menon (2024) claims that successful </w:t>
      </w:r>
      <w:r w:rsidR="6D498405">
        <w:rPr/>
        <w:t xml:space="preserve">project management relies on the intentional use of tools, strategies, and governance frameworks that </w:t>
      </w:r>
      <w:r w:rsidR="6D498405">
        <w:rPr/>
        <w:t>assist</w:t>
      </w:r>
      <w:r w:rsidR="6D498405">
        <w:rPr/>
        <w:t xml:space="preserve"> businesses in navigating </w:t>
      </w:r>
      <w:r w:rsidR="24562F70">
        <w:rPr/>
        <w:t xml:space="preserve">uncertainty </w:t>
      </w:r>
      <w:r w:rsidR="2D9B73AC">
        <w:rPr/>
        <w:t>and obtaining</w:t>
      </w:r>
      <w:r w:rsidR="24562F70">
        <w:rPr/>
        <w:t xml:space="preserve"> value. </w:t>
      </w:r>
      <w:r w:rsidR="6E5928A1">
        <w:rPr/>
        <w:t xml:space="preserve">The execution of projects is more than technical; it is influenced by organisational </w:t>
      </w:r>
      <w:r w:rsidR="354321F0">
        <w:rPr/>
        <w:t>perspectives, governance practices</w:t>
      </w:r>
      <w:r w:rsidR="2EFABBA4">
        <w:rPr/>
        <w:t xml:space="preserve">, and the interpretative </w:t>
      </w:r>
      <w:r w:rsidR="52B2D274">
        <w:rPr/>
        <w:t>assumptions</w:t>
      </w:r>
      <w:r w:rsidR="2EFABBA4">
        <w:rPr/>
        <w:t xml:space="preserve"> that affect </w:t>
      </w:r>
      <w:r w:rsidR="0B92FDB0">
        <w:rPr/>
        <w:t>participants'</w:t>
      </w:r>
      <w:r w:rsidR="2EFABBA4">
        <w:rPr/>
        <w:t xml:space="preserve"> </w:t>
      </w:r>
      <w:r w:rsidR="2EFABBA4">
        <w:rPr/>
        <w:t>perce</w:t>
      </w:r>
      <w:r w:rsidR="7132FF94">
        <w:rPr/>
        <w:t>ptions</w:t>
      </w:r>
      <w:r w:rsidR="7132FF94">
        <w:rPr/>
        <w:t xml:space="preserve"> of performance. </w:t>
      </w:r>
      <w:r w:rsidR="5EA78816">
        <w:rPr/>
        <w:t>Bevir</w:t>
      </w:r>
      <w:r w:rsidR="5EA78816">
        <w:rPr/>
        <w:t xml:space="preserve"> (2011) argues that public administration, including project delivery, is shaped by na</w:t>
      </w:r>
      <w:r w:rsidR="3A79647B">
        <w:rPr/>
        <w:t xml:space="preserve">rratives and </w:t>
      </w:r>
      <w:r w:rsidR="1D6B373B">
        <w:rPr/>
        <w:t xml:space="preserve">meaning systems, </w:t>
      </w:r>
      <w:r w:rsidR="1D6B373B">
        <w:rPr/>
        <w:t>indicating</w:t>
      </w:r>
      <w:r w:rsidR="1D6B373B">
        <w:rPr/>
        <w:t xml:space="preserve"> that contractual frameworks </w:t>
      </w:r>
      <w:bookmarkStart w:name="_Int_68O4nu4d" w:id="1792637513"/>
      <w:r w:rsidR="1D6B373B">
        <w:rPr/>
        <w:t>operate</w:t>
      </w:r>
      <w:bookmarkEnd w:id="1792637513"/>
      <w:r w:rsidR="1D6B373B">
        <w:rPr/>
        <w:t xml:space="preserve"> efficiently only when congruent with organisational values </w:t>
      </w:r>
      <w:r w:rsidR="5C2199DE">
        <w:rPr/>
        <w:t xml:space="preserve">and principles. </w:t>
      </w:r>
    </w:p>
    <w:p w:rsidR="512DC6C3" w:rsidP="5CD51962" w:rsidRDefault="512DC6C3" w14:paraId="21A83CDA" w14:textId="67ED8785">
      <w:pPr>
        <w:pStyle w:val="Normal"/>
        <w:spacing w:line="360" w:lineRule="auto"/>
      </w:pPr>
      <w:r w:rsidR="512DC6C3">
        <w:rPr/>
        <w:t xml:space="preserve">In this environment, contractual procedures are crucial since they dictate the organisation of </w:t>
      </w:r>
      <w:r w:rsidR="0A94C61A">
        <w:rPr/>
        <w:t xml:space="preserve">risk, accountability, and interactions between parties. Recent megaprojects in the UK </w:t>
      </w:r>
      <w:r w:rsidR="3063B66F">
        <w:rPr/>
        <w:t>illustrate</w:t>
      </w:r>
      <w:r w:rsidR="0A94C61A">
        <w:rPr/>
        <w:t xml:space="preserve"> how </w:t>
      </w:r>
      <w:r w:rsidR="0A94C61A">
        <w:rPr/>
        <w:t>cont</w:t>
      </w:r>
      <w:r w:rsidR="2EDEFEF2">
        <w:rPr/>
        <w:t>r</w:t>
      </w:r>
      <w:r w:rsidR="0A94C61A">
        <w:rPr/>
        <w:t>acting</w:t>
      </w:r>
      <w:r w:rsidR="0A94C61A">
        <w:rPr/>
        <w:t xml:space="preserve"> decisions may either </w:t>
      </w:r>
      <w:r w:rsidR="0102E7FA">
        <w:rPr/>
        <w:t>facilitate</w:t>
      </w:r>
      <w:r w:rsidR="0A94C61A">
        <w:rPr/>
        <w:t xml:space="preserve"> or </w:t>
      </w:r>
      <w:r w:rsidR="70A855D3">
        <w:rPr/>
        <w:t>impede successful execution. The National Audit Office’s examination of Crossrail re</w:t>
      </w:r>
      <w:r w:rsidR="17167E4C">
        <w:rPr/>
        <w:t>veals that fragmented multi-contracting, inadequate system integration, and impractical timelines led to signific</w:t>
      </w:r>
      <w:r w:rsidR="5BDBE5DC">
        <w:rPr/>
        <w:t xml:space="preserve">ant cost escalations and delays (Comptroller and Auditor General et al., 2019). </w:t>
      </w:r>
      <w:r w:rsidR="48E9C4F6">
        <w:rPr/>
        <w:t xml:space="preserve">Similarly, Hinkley Point C illustrated the hazards of </w:t>
      </w:r>
      <w:r w:rsidR="48E9C4F6">
        <w:rPr/>
        <w:t>allocating</w:t>
      </w:r>
      <w:r w:rsidR="48E9C4F6">
        <w:rPr/>
        <w:t xml:space="preserve"> </w:t>
      </w:r>
      <w:r w:rsidR="6F16B4A0">
        <w:rPr/>
        <w:t xml:space="preserve">considerable risk to a single contractor despite low technical </w:t>
      </w:r>
      <w:r w:rsidR="6F16B4A0">
        <w:rPr/>
        <w:t>expertise</w:t>
      </w:r>
      <w:r w:rsidR="6F16B4A0">
        <w:rPr/>
        <w:t>, leadi</w:t>
      </w:r>
      <w:r w:rsidR="4504A25E">
        <w:rPr/>
        <w:t xml:space="preserve">ng </w:t>
      </w:r>
      <w:r w:rsidR="03C51C68">
        <w:rPr/>
        <w:t>to</w:t>
      </w:r>
      <w:r w:rsidR="4504A25E">
        <w:rPr/>
        <w:t xml:space="preserve"> cost </w:t>
      </w:r>
      <w:r w:rsidR="60CE8564">
        <w:rPr/>
        <w:t>challenges</w:t>
      </w:r>
      <w:r w:rsidR="4504A25E">
        <w:rPr/>
        <w:t xml:space="preserve"> and considerable delivery risk (Hinkley Point C, 2017). These </w:t>
      </w:r>
      <w:r w:rsidR="1FDB9CAC">
        <w:rPr/>
        <w:t xml:space="preserve">scenarios </w:t>
      </w:r>
      <w:r w:rsidR="12866CD9">
        <w:rPr/>
        <w:t>demonstrate</w:t>
      </w:r>
      <w:r w:rsidR="59F7F59C">
        <w:rPr/>
        <w:t xml:space="preserve"> that discrepancies between contractual expectations and project circumstances </w:t>
      </w:r>
      <w:r w:rsidR="270E7675">
        <w:rPr/>
        <w:t xml:space="preserve">result in systemic failure. </w:t>
      </w:r>
    </w:p>
    <w:p w:rsidR="774981B7" w:rsidP="5CD51962" w:rsidRDefault="774981B7" w14:paraId="7E97DD45" w14:textId="4F1B55E2">
      <w:pPr>
        <w:pStyle w:val="Normal"/>
        <w:spacing w:line="360" w:lineRule="auto"/>
      </w:pPr>
      <w:r w:rsidR="4EFB8392">
        <w:rPr/>
        <w:t xml:space="preserve">Insights from public-sector delivery </w:t>
      </w:r>
      <w:r w:rsidR="4EFB8392">
        <w:rPr/>
        <w:t>indicated</w:t>
      </w:r>
      <w:r w:rsidR="4EFB8392">
        <w:rPr/>
        <w:t xml:space="preserve"> that contracting methods are effective only when reinforced </w:t>
      </w:r>
      <w:r w:rsidR="7132DF10">
        <w:rPr/>
        <w:t xml:space="preserve">by robust internal capabilities. A grounded theory investigation of a provincial department of Public Works revealed that </w:t>
      </w:r>
      <w:r w:rsidR="61266774">
        <w:rPr/>
        <w:t xml:space="preserve">both insourced (DIY) and </w:t>
      </w:r>
      <w:r w:rsidR="517DEF6A">
        <w:rPr/>
        <w:t>outsourced</w:t>
      </w:r>
      <w:r w:rsidR="61266774">
        <w:rPr/>
        <w:t xml:space="preserve"> projects had analogous performance issues in the presence of poor governance </w:t>
      </w:r>
      <w:r w:rsidR="140491BB">
        <w:rPr/>
        <w:t>frameworks (</w:t>
      </w:r>
      <w:bookmarkStart w:name="_Int_AcU2CR16" w:id="237946410"/>
      <w:r w:rsidR="140491BB">
        <w:rPr/>
        <w:t>Awuzie</w:t>
      </w:r>
      <w:bookmarkEnd w:id="237946410"/>
      <w:r w:rsidR="140491BB">
        <w:rPr/>
        <w:t xml:space="preserve"> et al., 2022)</w:t>
      </w:r>
      <w:r w:rsidR="6DAAC3F6">
        <w:rPr/>
        <w:t xml:space="preserve">. </w:t>
      </w:r>
      <w:r w:rsidR="67C99FEE">
        <w:rPr/>
        <w:t xml:space="preserve">Research on Turnkey Project-Based Organisations </w:t>
      </w:r>
      <w:r w:rsidR="67C99FEE">
        <w:rPr/>
        <w:t>indicates</w:t>
      </w:r>
      <w:r w:rsidR="67C99FEE">
        <w:rPr/>
        <w:t xml:space="preserve"> that relationship traits like supplier </w:t>
      </w:r>
      <w:r w:rsidR="12DC5F33">
        <w:rPr/>
        <w:t xml:space="preserve">commitment, trust, and collaborative efforts </w:t>
      </w:r>
      <w:bookmarkStart w:name="_Int_9ptuUAmv" w:id="302498943"/>
      <w:r w:rsidR="12DC5F33">
        <w:rPr/>
        <w:t>substantially affect</w:t>
      </w:r>
      <w:bookmarkEnd w:id="302498943"/>
      <w:r w:rsidR="12DC5F33">
        <w:rPr/>
        <w:t xml:space="preserve"> results (Cullen, Calitz and Buys</w:t>
      </w:r>
      <w:r w:rsidR="2A7AA2A6">
        <w:rPr/>
        <w:t xml:space="preserve">, 2023). Research on Integrated Project Delivery (IPD) </w:t>
      </w:r>
      <w:r w:rsidR="2A7AA2A6">
        <w:rPr/>
        <w:t>indicates</w:t>
      </w:r>
      <w:r w:rsidR="2A7AA2A6">
        <w:rPr/>
        <w:t xml:space="preserve"> that cooperation and risk-sharing enhance creativity and coord</w:t>
      </w:r>
      <w:r w:rsidR="636D4EF2">
        <w:rPr/>
        <w:t xml:space="preserve">ination (Influence of Multiparty IPD Contracts on </w:t>
      </w:r>
      <w:r w:rsidR="553905D8">
        <w:rPr/>
        <w:t>C</w:t>
      </w:r>
      <w:r w:rsidR="636D4EF2">
        <w:rPr/>
        <w:t xml:space="preserve">onstruction </w:t>
      </w:r>
      <w:r w:rsidR="160A430F">
        <w:rPr/>
        <w:t>I</w:t>
      </w:r>
      <w:r w:rsidR="636D4EF2">
        <w:rPr/>
        <w:t xml:space="preserve">nnovation, 2017). </w:t>
      </w:r>
    </w:p>
    <w:p w:rsidR="7893EAA5" w:rsidP="5CD51962" w:rsidRDefault="7893EAA5" w14:paraId="03356FC8" w14:textId="0CF9606A">
      <w:pPr>
        <w:pStyle w:val="Normal"/>
        <w:spacing w:line="360" w:lineRule="auto"/>
      </w:pPr>
      <w:r w:rsidR="7893EAA5">
        <w:rPr/>
        <w:t xml:space="preserve">Contracting techniques are neither automatically successful nor unsuccessful; Their effectiveness is </w:t>
      </w:r>
      <w:r w:rsidR="525F062E">
        <w:rPr/>
        <w:t>contingent upon alignment with project complexity, technical unpredictability, and organisational capabilities. This essay critically anal</w:t>
      </w:r>
      <w:r w:rsidR="1F594B41">
        <w:rPr/>
        <w:t xml:space="preserve">yses four contracting methods: Turnkey, Multi-contract, DIY, </w:t>
      </w:r>
      <w:r w:rsidR="1660CC5A">
        <w:rPr/>
        <w:t>and</w:t>
      </w:r>
      <w:r w:rsidR="1F594B41">
        <w:rPr/>
        <w:t xml:space="preserve"> Multi-contract plus DIY,</w:t>
      </w:r>
      <w:r w:rsidR="2A483358">
        <w:rPr/>
        <w:t xml:space="preserve"> using significant case examples and project management </w:t>
      </w:r>
      <w:r w:rsidR="63910CFA">
        <w:rPr/>
        <w:t>theories</w:t>
      </w:r>
      <w:r w:rsidR="2A483358">
        <w:rPr/>
        <w:t xml:space="preserve">. </w:t>
      </w:r>
    </w:p>
    <w:p w:rsidR="28015843" w:rsidP="5591EF21" w:rsidRDefault="28015843" w14:paraId="79CD13D3" w14:textId="211F1054">
      <w:pPr>
        <w:pStyle w:val="Heading1"/>
        <w:spacing w:line="360" w:lineRule="auto"/>
      </w:pPr>
      <w:bookmarkStart w:name="_Toc754367398" w:id="1375736618"/>
      <w:r w:rsidR="28015843">
        <w:rPr/>
        <w:t>The Role of Project Management in Contracting Decisions</w:t>
      </w:r>
      <w:bookmarkEnd w:id="1375736618"/>
      <w:r w:rsidR="28015843">
        <w:rPr/>
        <w:t xml:space="preserve"> </w:t>
      </w:r>
    </w:p>
    <w:p w:rsidR="5C43A8D8" w:rsidP="5591EF21" w:rsidRDefault="5C43A8D8" w14:paraId="2B39F65B" w14:textId="0B424FB1">
      <w:pPr>
        <w:pStyle w:val="Normal"/>
        <w:spacing w:line="360" w:lineRule="auto"/>
      </w:pPr>
      <w:r w:rsidR="5C43A8D8">
        <w:rPr/>
        <w:t xml:space="preserve">Project management offers the comprehensive frameworks and procedures </w:t>
      </w:r>
      <w:r w:rsidR="210DC69F">
        <w:rPr/>
        <w:t xml:space="preserve">that enable businesses to convert strategic </w:t>
      </w:r>
      <w:r w:rsidR="210DC69F">
        <w:rPr/>
        <w:t>objecti</w:t>
      </w:r>
      <w:r w:rsidR="682FD184">
        <w:rPr/>
        <w:t>ves</w:t>
      </w:r>
      <w:r w:rsidR="682FD184">
        <w:rPr/>
        <w:t xml:space="preserve"> into tangible results. </w:t>
      </w:r>
      <w:r w:rsidR="0AE2F745">
        <w:rPr/>
        <w:t>The introduction emphasises that governance, organisational narrative</w:t>
      </w:r>
      <w:r w:rsidR="6C223EBA">
        <w:rPr/>
        <w:t xml:space="preserve">s, and distribution of risks impact project performance, </w:t>
      </w:r>
      <w:r w:rsidR="4BE0E8D7">
        <w:rPr/>
        <w:t xml:space="preserve">while project management provides the actual procedures that </w:t>
      </w:r>
      <w:r w:rsidR="4BE0E8D7">
        <w:rPr/>
        <w:t>facilitate</w:t>
      </w:r>
      <w:r w:rsidR="4BE0E8D7">
        <w:rPr/>
        <w:t xml:space="preserve"> the coordinated operation of these aspects.</w:t>
      </w:r>
      <w:r w:rsidR="6E4D59E6">
        <w:rPr/>
        <w:t xml:space="preserve"> Jovanović and Beri</w:t>
      </w:r>
      <w:r w:rsidR="51A8694F">
        <w:rPr/>
        <w:t xml:space="preserve">c (2018) claim that modern businesses </w:t>
      </w:r>
      <w:r w:rsidR="450DC6C9">
        <w:rPr/>
        <w:t xml:space="preserve">depend on project management due to its systematic </w:t>
      </w:r>
      <w:r w:rsidR="450DC6C9">
        <w:rPr/>
        <w:t>methodology</w:t>
      </w:r>
      <w:r w:rsidR="450DC6C9">
        <w:rPr/>
        <w:t xml:space="preserve"> for overseeing interrelated activities and </w:t>
      </w:r>
      <w:r w:rsidR="44953E23">
        <w:rPr/>
        <w:t>manoeuvring</w:t>
      </w:r>
      <w:r w:rsidR="450DC6C9">
        <w:rPr/>
        <w:t xml:space="preserve"> </w:t>
      </w:r>
      <w:r w:rsidR="034383AC">
        <w:rPr/>
        <w:t>throughout</w:t>
      </w:r>
      <w:r w:rsidR="450DC6C9">
        <w:rPr/>
        <w:t xml:space="preserve"> </w:t>
      </w:r>
      <w:r w:rsidR="55E662EC">
        <w:rPr/>
        <w:t xml:space="preserve">more intricate operational contexts. Project management </w:t>
      </w:r>
      <w:r w:rsidR="0576B4E8">
        <w:rPr/>
        <w:t>does</w:t>
      </w:r>
      <w:r w:rsidR="55E662EC">
        <w:rPr/>
        <w:t xml:space="preserve"> no</w:t>
      </w:r>
      <w:r w:rsidR="59B0B769">
        <w:rPr/>
        <w:t>t</w:t>
      </w:r>
      <w:r w:rsidR="55E662EC">
        <w:rPr/>
        <w:t xml:space="preserve"> ensure </w:t>
      </w:r>
      <w:r w:rsidR="15FC0C6C">
        <w:rPr/>
        <w:t>success</w:t>
      </w:r>
      <w:r w:rsidR="55E662EC">
        <w:rPr/>
        <w:t xml:space="preserve">; </w:t>
      </w:r>
      <w:r w:rsidR="0CCB973F">
        <w:rPr/>
        <w:t xml:space="preserve">instead, it provides the procedural </w:t>
      </w:r>
      <w:r w:rsidR="462D227A">
        <w:rPr/>
        <w:t>framework</w:t>
      </w:r>
      <w:r w:rsidR="0CCB973F">
        <w:rPr/>
        <w:t xml:space="preserve">, encompassing planning, scheduling, resource </w:t>
      </w:r>
      <w:r w:rsidR="125C0DD9">
        <w:rPr/>
        <w:t>allocation</w:t>
      </w:r>
      <w:r w:rsidR="0CCB973F">
        <w:rPr/>
        <w:t>, risk assessment</w:t>
      </w:r>
      <w:r w:rsidR="0CCB973F">
        <w:rPr/>
        <w:t>,</w:t>
      </w:r>
      <w:r w:rsidR="59988359">
        <w:rPr/>
        <w:t xml:space="preserve"> and cost control,</w:t>
      </w:r>
      <w:r w:rsidR="0CCB973F">
        <w:rPr/>
        <w:t xml:space="preserve"> that </w:t>
      </w:r>
      <w:r w:rsidR="0CCB973F">
        <w:rPr/>
        <w:t>fac</w:t>
      </w:r>
      <w:r w:rsidR="0B634F37">
        <w:rPr/>
        <w:t>ilitates</w:t>
      </w:r>
      <w:r w:rsidR="0B634F37">
        <w:rPr/>
        <w:t xml:space="preserve"> informed decision-making across the project </w:t>
      </w:r>
      <w:r w:rsidR="07DCDA04">
        <w:rPr/>
        <w:t xml:space="preserve">lifetime. </w:t>
      </w:r>
    </w:p>
    <w:p w:rsidR="20BFEAC7" w:rsidP="5591EF21" w:rsidRDefault="20BFEAC7" w14:paraId="6B30B3FC" w14:textId="2784B379">
      <w:pPr>
        <w:pStyle w:val="Normal"/>
        <w:spacing w:line="360" w:lineRule="auto"/>
      </w:pPr>
      <w:r w:rsidR="20BFEAC7">
        <w:rPr/>
        <w:t xml:space="preserve">Standardised frameworks like PMI’s MPBOK formalise this structure by delineating process groups and </w:t>
      </w:r>
      <w:r w:rsidR="5E73CCEB">
        <w:rPr/>
        <w:t>knowledge</w:t>
      </w:r>
      <w:r w:rsidR="20BFEAC7">
        <w:rPr/>
        <w:t xml:space="preserve"> areas designed to </w:t>
      </w:r>
      <w:r w:rsidR="71580916">
        <w:rPr/>
        <w:t>facilitate</w:t>
      </w:r>
      <w:r w:rsidR="71580916">
        <w:rPr/>
        <w:t xml:space="preserve"> methodical planning and execution. Abyad (2018) asserts that the usefulness of PMBOK is in its systematic procedure</w:t>
      </w:r>
      <w:r w:rsidR="20D0424A">
        <w:rPr/>
        <w:t xml:space="preserve">s, which </w:t>
      </w:r>
      <w:r w:rsidR="20D0424A">
        <w:rPr/>
        <w:t>assist</w:t>
      </w:r>
      <w:r w:rsidR="20D0424A">
        <w:rPr/>
        <w:t xml:space="preserve"> practitioners in clarifying goals, organising tasks, and reconciling </w:t>
      </w:r>
      <w:r w:rsidR="46C31136">
        <w:rPr/>
        <w:t>limitations</w:t>
      </w:r>
      <w:r w:rsidR="20D0424A">
        <w:rPr/>
        <w:t xml:space="preserve"> </w:t>
      </w:r>
      <w:r w:rsidR="6E0753E8">
        <w:rPr/>
        <w:t>such as time, mone</w:t>
      </w:r>
      <w:r w:rsidR="33ABA76B">
        <w:rPr/>
        <w:t xml:space="preserve">y, and quality. However, these approaches do not </w:t>
      </w:r>
      <w:r w:rsidR="33ABA76B">
        <w:rPr/>
        <w:t>operate</w:t>
      </w:r>
      <w:r w:rsidR="33ABA76B">
        <w:rPr/>
        <w:t xml:space="preserve"> independently of organisational structures</w:t>
      </w:r>
      <w:r w:rsidR="69F23190">
        <w:rPr/>
        <w:t xml:space="preserve">. </w:t>
      </w:r>
      <w:bookmarkStart w:name="_Int_ytzIv6u9" w:id="789298458"/>
      <w:r w:rsidR="69F23190">
        <w:rPr/>
        <w:t>Bevir’s</w:t>
      </w:r>
      <w:bookmarkEnd w:id="789298458"/>
      <w:r w:rsidR="69F23190">
        <w:rPr/>
        <w:t xml:space="preserve"> (2011) interpretative </w:t>
      </w:r>
      <w:r w:rsidR="1E4B2AA8">
        <w:rPr/>
        <w:t>viewpoint</w:t>
      </w:r>
      <w:r w:rsidR="69F23190">
        <w:rPr/>
        <w:t xml:space="preserve"> </w:t>
      </w:r>
      <w:r w:rsidR="2F72B55F">
        <w:rPr/>
        <w:t xml:space="preserve">emphasises that project management procedures are deeply rooted in institutional </w:t>
      </w:r>
      <w:r w:rsidR="1050CE3C">
        <w:rPr/>
        <w:t>values</w:t>
      </w:r>
      <w:r w:rsidR="2F72B55F">
        <w:rPr/>
        <w:t xml:space="preserve"> and traditions; </w:t>
      </w:r>
      <w:r w:rsidR="1C16F1CD">
        <w:rPr/>
        <w:t xml:space="preserve">their efficacy is contingent upon their adaptation to organisational culture </w:t>
      </w:r>
      <w:bookmarkStart w:name="_Int_APxY4nZP" w:id="1011358986"/>
      <w:r w:rsidR="1C16F1CD">
        <w:rPr/>
        <w:t>rather tha</w:t>
      </w:r>
      <w:r w:rsidR="2EAB762E">
        <w:rPr/>
        <w:t>n</w:t>
      </w:r>
      <w:bookmarkEnd w:id="1011358986"/>
      <w:r w:rsidR="1C16F1CD">
        <w:rPr/>
        <w:t xml:space="preserve"> their rigorous application</w:t>
      </w:r>
      <w:r w:rsidR="69A3D6B8">
        <w:rPr/>
        <w:t xml:space="preserve">. </w:t>
      </w:r>
    </w:p>
    <w:p w:rsidR="401944AC" w:rsidP="5591EF21" w:rsidRDefault="401944AC" w14:paraId="35E55322" w14:textId="45DF813D">
      <w:pPr>
        <w:pStyle w:val="Normal"/>
        <w:spacing w:line="360" w:lineRule="auto"/>
      </w:pPr>
      <w:r w:rsidR="401944AC">
        <w:rPr/>
        <w:t xml:space="preserve">Menon (2024) believes that technologies and techniques </w:t>
      </w:r>
      <w:r w:rsidR="5DD44A98">
        <w:rPr/>
        <w:t>increas</w:t>
      </w:r>
      <w:r w:rsidR="401944AC">
        <w:rPr/>
        <w:t>e</w:t>
      </w:r>
      <w:r w:rsidR="273A061C">
        <w:rPr/>
        <w:t xml:space="preserve"> </w:t>
      </w:r>
      <w:r w:rsidR="401944AC">
        <w:rPr/>
        <w:t xml:space="preserve">performance </w:t>
      </w:r>
      <w:r w:rsidR="309C2C15">
        <w:rPr/>
        <w:t xml:space="preserve">only </w:t>
      </w:r>
      <w:r w:rsidR="401944AC">
        <w:rPr/>
        <w:t xml:space="preserve">when </w:t>
      </w:r>
      <w:r w:rsidR="63DE9654">
        <w:rPr/>
        <w:t xml:space="preserve">powered by organisational </w:t>
      </w:r>
      <w:r w:rsidR="63DE9654">
        <w:rPr/>
        <w:t>expertise</w:t>
      </w:r>
      <w:r w:rsidR="63DE9654">
        <w:rPr/>
        <w:t xml:space="preserve"> and robust management. Project management serves as the op</w:t>
      </w:r>
      <w:r w:rsidR="48716156">
        <w:rPr/>
        <w:t xml:space="preserve">erational link between management and execution. The principles </w:t>
      </w:r>
      <w:r w:rsidR="16306E1C">
        <w:rPr/>
        <w:t xml:space="preserve">influence organisational planning, coordination, and monitoring; nevertheless, their effectiveness is </w:t>
      </w:r>
      <w:r w:rsidR="587AF334">
        <w:rPr/>
        <w:t xml:space="preserve">reliant upon their integration </w:t>
      </w:r>
      <w:r w:rsidR="07D09302">
        <w:rPr/>
        <w:t>with</w:t>
      </w:r>
      <w:r w:rsidR="587AF334">
        <w:rPr/>
        <w:t xml:space="preserve"> contractual decisions, internal competencies, and </w:t>
      </w:r>
      <w:r w:rsidR="7796E7A3">
        <w:rPr/>
        <w:t xml:space="preserve">unique challenges to each project. </w:t>
      </w:r>
    </w:p>
    <w:p w:rsidR="7796E7A3" w:rsidP="5591EF21" w:rsidRDefault="7796E7A3" w14:paraId="3B4456A6" w14:textId="7303D0A1">
      <w:pPr>
        <w:pStyle w:val="Normal"/>
        <w:spacing w:line="360" w:lineRule="auto"/>
      </w:pPr>
      <w:r w:rsidR="7796E7A3">
        <w:rPr/>
        <w:t>Comp</w:t>
      </w:r>
      <w:r w:rsidR="40648F73">
        <w:rPr/>
        <w:t xml:space="preserve">rehending project management as both a methodological and organisational activity is crucial prior to assessing contractual models. Each contract </w:t>
      </w:r>
      <w:r w:rsidR="7ED7CC46">
        <w:rPr/>
        <w:t>type</w:t>
      </w:r>
      <w:r w:rsidR="299A9377">
        <w:rPr/>
        <w:t>,</w:t>
      </w:r>
      <w:r w:rsidR="7ED7CC46">
        <w:rPr/>
        <w:t xml:space="preserve"> such as Trunkey, Multi-Contra</w:t>
      </w:r>
      <w:r w:rsidR="79FE3F40">
        <w:rPr/>
        <w:t>ct</w:t>
      </w:r>
      <w:r w:rsidR="78581F19">
        <w:rPr/>
        <w:t>, DIY, and Multi-Contract + DIY, utilises</w:t>
      </w:r>
      <w:r w:rsidR="736BA778">
        <w:rPr/>
        <w:t xml:space="preserve"> project manage</w:t>
      </w:r>
      <w:r w:rsidR="6C1AC599">
        <w:rPr/>
        <w:t xml:space="preserve">ment methods to </w:t>
      </w:r>
      <w:r w:rsidR="499F6556">
        <w:rPr/>
        <w:t>distribute risk</w:t>
      </w:r>
      <w:r w:rsidR="6C1AC599">
        <w:rPr/>
        <w:t xml:space="preserve">, </w:t>
      </w:r>
      <w:r w:rsidR="2133EA87">
        <w:rPr/>
        <w:t xml:space="preserve">coordinate those involved, and </w:t>
      </w:r>
      <w:r w:rsidR="2133EA87">
        <w:rPr/>
        <w:t>synchronise</w:t>
      </w:r>
      <w:r w:rsidR="2133EA87">
        <w:rPr/>
        <w:t xml:space="preserve"> delivery with strategic </w:t>
      </w:r>
      <w:r w:rsidR="2133EA87">
        <w:rPr/>
        <w:t>objectives</w:t>
      </w:r>
      <w:r w:rsidR="2133EA87">
        <w:rPr/>
        <w:t xml:space="preserve">. </w:t>
      </w:r>
    </w:p>
    <w:p w:rsidR="58443CB0" w:rsidP="5591EF21" w:rsidRDefault="58443CB0" w14:paraId="609968D2" w14:textId="26ED7484">
      <w:pPr>
        <w:pStyle w:val="Heading1"/>
        <w:spacing w:line="360" w:lineRule="auto"/>
      </w:pPr>
      <w:bookmarkStart w:name="_Toc413070029" w:id="1446981177"/>
      <w:r w:rsidR="58443CB0">
        <w:rPr/>
        <w:t>Turnkey Contracting</w:t>
      </w:r>
      <w:bookmarkEnd w:id="1446981177"/>
      <w:r w:rsidR="58443CB0">
        <w:rPr/>
        <w:t xml:space="preserve"> </w:t>
      </w:r>
    </w:p>
    <w:p w:rsidR="58443CB0" w:rsidP="5591EF21" w:rsidRDefault="58443CB0" w14:paraId="0215267E" w14:textId="6A0CC117">
      <w:pPr>
        <w:pStyle w:val="Normal"/>
        <w:spacing w:line="360" w:lineRule="auto"/>
      </w:pPr>
      <w:r w:rsidR="58443CB0">
        <w:rPr/>
        <w:t xml:space="preserve">Turnkey contracting </w:t>
      </w:r>
      <w:r w:rsidR="58443CB0">
        <w:rPr/>
        <w:t>designates</w:t>
      </w:r>
      <w:r w:rsidR="58443CB0">
        <w:rPr/>
        <w:t xml:space="preserve"> a single contractor accountable for design, procurement, construction, and commissioning</w:t>
      </w:r>
      <w:r w:rsidR="59926EBD">
        <w:rPr/>
        <w:t xml:space="preserve">. </w:t>
      </w:r>
      <w:r w:rsidR="5018B61B">
        <w:rPr/>
        <w:t xml:space="preserve">It is often </w:t>
      </w:r>
      <w:r w:rsidR="4655C0F2">
        <w:rPr/>
        <w:t xml:space="preserve">described as straightforward, effective, and </w:t>
      </w:r>
      <w:r w:rsidR="4655C0F2">
        <w:rPr/>
        <w:t>appropriate for</w:t>
      </w:r>
      <w:r w:rsidR="4655C0F2">
        <w:rPr/>
        <w:t xml:space="preserve"> customers with less technical </w:t>
      </w:r>
      <w:r w:rsidR="3977C288">
        <w:rPr/>
        <w:t>proficiency</w:t>
      </w:r>
      <w:r w:rsidR="3977C288">
        <w:rPr/>
        <w:t xml:space="preserve">. Industry analysis </w:t>
      </w:r>
      <w:r w:rsidR="0415090B">
        <w:rPr/>
        <w:t>focus</w:t>
      </w:r>
      <w:r w:rsidR="4AC2C24E">
        <w:rPr/>
        <w:t>es on</w:t>
      </w:r>
      <w:r w:rsidR="0415090B">
        <w:rPr/>
        <w:t xml:space="preserve"> the benefits of </w:t>
      </w:r>
      <w:r w:rsidR="4E112E55">
        <w:rPr/>
        <w:t xml:space="preserve">turnkey projects, including singular responsibility, </w:t>
      </w:r>
      <w:r w:rsidR="6312294B">
        <w:rPr/>
        <w:t>fewer</w:t>
      </w:r>
      <w:r w:rsidR="4E112E55">
        <w:rPr/>
        <w:t xml:space="preserve"> coordination demands, and the opportunity for predict</w:t>
      </w:r>
      <w:r w:rsidR="4E1FBD45">
        <w:rPr/>
        <w:t xml:space="preserve">able cost </w:t>
      </w:r>
      <w:r w:rsidR="62948EC8">
        <w:rPr/>
        <w:t>results</w:t>
      </w:r>
      <w:r w:rsidR="4E1FBD45">
        <w:rPr/>
        <w:t xml:space="preserve"> (Turnkey Project Advantages and Disadvantages: What to know before s</w:t>
      </w:r>
      <w:r w:rsidR="6B5DF0C0">
        <w:rPr/>
        <w:t>igning a Contract</w:t>
      </w:r>
      <w:r w:rsidR="33EB21EC">
        <w:rPr/>
        <w:t xml:space="preserve"> | H+M EPC, </w:t>
      </w:r>
      <w:r w:rsidR="41C13895">
        <w:rPr/>
        <w:t>no date</w:t>
      </w:r>
      <w:r w:rsidR="33EB21EC">
        <w:rPr/>
        <w:t xml:space="preserve">). Turnkey models </w:t>
      </w:r>
      <w:r w:rsidR="2D05CC82">
        <w:rPr/>
        <w:t>depend</w:t>
      </w:r>
      <w:r w:rsidR="33EB21EC">
        <w:rPr/>
        <w:t xml:space="preserve"> </w:t>
      </w:r>
      <w:r w:rsidR="6A5C3901">
        <w:rPr/>
        <w:t xml:space="preserve">on a steady scope, technical maturity, and the contractor’s capacity to effectively predict risks. </w:t>
      </w:r>
    </w:p>
    <w:p w:rsidR="4173A10D" w:rsidP="5591EF21" w:rsidRDefault="4173A10D" w14:paraId="761C9B72" w14:textId="2DAD81BE">
      <w:pPr>
        <w:pStyle w:val="Heading2"/>
        <w:spacing w:line="360" w:lineRule="auto"/>
      </w:pPr>
      <w:bookmarkStart w:name="_Toc875748853" w:id="1180582985"/>
      <w:r w:rsidR="4173A10D">
        <w:rPr/>
        <w:t xml:space="preserve">Hinkley Point C </w:t>
      </w:r>
      <w:r w:rsidR="4173A10D">
        <w:rPr/>
        <w:t>study case</w:t>
      </w:r>
      <w:bookmarkEnd w:id="1180582985"/>
      <w:r w:rsidR="4173A10D">
        <w:rPr/>
        <w:t xml:space="preserve"> </w:t>
      </w:r>
    </w:p>
    <w:p w:rsidR="4173A10D" w:rsidP="5591EF21" w:rsidRDefault="4173A10D" w14:paraId="26460ED3" w14:textId="33387E4B">
      <w:pPr>
        <w:pStyle w:val="Normal"/>
        <w:spacing w:line="360" w:lineRule="auto"/>
      </w:pPr>
      <w:r w:rsidR="4173A10D">
        <w:rPr/>
        <w:t>Hinkley Point C</w:t>
      </w:r>
      <w:r w:rsidR="0EDE6EBC">
        <w:rPr/>
        <w:t>, a British megaproject,</w:t>
      </w:r>
      <w:r w:rsidR="4173A10D">
        <w:rPr/>
        <w:t xml:space="preserve"> illustrates the constraints of </w:t>
      </w:r>
      <w:r w:rsidR="0C805881">
        <w:rPr/>
        <w:t xml:space="preserve">the </w:t>
      </w:r>
      <w:r w:rsidR="4173A10D">
        <w:rPr/>
        <w:t>turnkey approach in contexts marked by technolog</w:t>
      </w:r>
      <w:r w:rsidR="10DFA0E4">
        <w:rPr/>
        <w:t>ical</w:t>
      </w:r>
      <w:r w:rsidR="4173A10D">
        <w:rPr/>
        <w:t xml:space="preserve"> unpredictability</w:t>
      </w:r>
      <w:r w:rsidR="326BD9D2">
        <w:rPr/>
        <w:t xml:space="preserve"> and regulatory intricacy. While not </w:t>
      </w:r>
      <w:r w:rsidR="326BD9D2">
        <w:rPr/>
        <w:t>acquired</w:t>
      </w:r>
      <w:r w:rsidR="326BD9D2">
        <w:rPr/>
        <w:t xml:space="preserve"> as a true turnkey </w:t>
      </w:r>
      <w:r w:rsidR="64BC7945">
        <w:rPr/>
        <w:t xml:space="preserve">contract, the project used turnkey-like principles by shifting significant delivery </w:t>
      </w:r>
      <w:r w:rsidR="7F6940CE">
        <w:rPr/>
        <w:t>risk to</w:t>
      </w:r>
      <w:r w:rsidR="3032A7FD">
        <w:rPr/>
        <w:t xml:space="preserve"> the French company EDF, despite </w:t>
      </w:r>
      <w:r w:rsidR="6DDBB0CB">
        <w:rPr/>
        <w:t xml:space="preserve">the </w:t>
      </w:r>
      <w:r w:rsidR="6DDBB0CB">
        <w:rPr/>
        <w:t>early stages</w:t>
      </w:r>
      <w:r w:rsidR="6DDBB0CB">
        <w:rPr/>
        <w:t xml:space="preserve"> of the European Pressurised Reactor (EPR) design. </w:t>
      </w:r>
      <w:r w:rsidR="305CBD32">
        <w:rPr/>
        <w:t>The National Audit Office pointed out that persistent design issues, insufficient worldwide experience with the EPR, an</w:t>
      </w:r>
      <w:r w:rsidR="4EE41A1E">
        <w:rPr/>
        <w:t>d</w:t>
      </w:r>
      <w:r w:rsidR="305CBD32">
        <w:rPr/>
        <w:t xml:space="preserve"> continuous </w:t>
      </w:r>
      <w:r w:rsidR="5C2D5F28">
        <w:rPr/>
        <w:t xml:space="preserve">regulatory interventions </w:t>
      </w:r>
      <w:r w:rsidR="4DA15452">
        <w:rPr/>
        <w:t>directly</w:t>
      </w:r>
      <w:r w:rsidR="5C2D5F28">
        <w:rPr/>
        <w:t xml:space="preserve"> led to increased costs and delays (Hinkley Point C, 2017). </w:t>
      </w:r>
      <w:r w:rsidR="3EAC4420">
        <w:rPr/>
        <w:t>This shows a fundamental issue in turnkey contracting: contractors are unable to appropriately estimate or manage risks arising from uncertainties.</w:t>
      </w:r>
      <w:r w:rsidR="32B001FD">
        <w:rPr/>
        <w:t xml:space="preserve"> According to</w:t>
      </w:r>
      <w:r w:rsidR="3EAC4420">
        <w:rPr/>
        <w:t xml:space="preserve"> </w:t>
      </w:r>
      <w:r w:rsidR="2947E838">
        <w:rPr/>
        <w:t xml:space="preserve">Williamson’s </w:t>
      </w:r>
      <w:r w:rsidR="122079F6">
        <w:rPr/>
        <w:t xml:space="preserve">Transaction </w:t>
      </w:r>
      <w:r w:rsidR="177D3920">
        <w:rPr/>
        <w:t>C</w:t>
      </w:r>
      <w:r w:rsidR="122079F6">
        <w:rPr/>
        <w:t>ost Economics</w:t>
      </w:r>
      <w:r w:rsidR="041B3F06">
        <w:rPr/>
        <w:t>,</w:t>
      </w:r>
      <w:r w:rsidR="0448E7DA">
        <w:rPr/>
        <w:t xml:space="preserve"> limited rationality </w:t>
      </w:r>
      <w:r w:rsidR="12AC75B1">
        <w:rPr/>
        <w:t xml:space="preserve">prevents contractors from effectively </w:t>
      </w:r>
      <w:r w:rsidR="12AC75B1">
        <w:rPr/>
        <w:t>anticipating</w:t>
      </w:r>
      <w:r w:rsidR="12AC75B1">
        <w:rPr/>
        <w:t xml:space="preserve"> </w:t>
      </w:r>
      <w:r w:rsidR="12AC75B1">
        <w:rPr/>
        <w:t>an</w:t>
      </w:r>
      <w:r w:rsidR="12AC75B1">
        <w:rPr/>
        <w:t xml:space="preserve">d pricing </w:t>
      </w:r>
      <w:r w:rsidR="26CE44BF">
        <w:rPr/>
        <w:t>risks in complex and unpredictable contexts.</w:t>
      </w:r>
      <w:r w:rsidR="7EAA2FA2">
        <w:rPr/>
        <w:t xml:space="preserve"> </w:t>
      </w:r>
    </w:p>
    <w:p w:rsidR="4173A10D" w:rsidP="5591EF21" w:rsidRDefault="4173A10D" w14:paraId="185A1773" w14:textId="3006B324">
      <w:pPr>
        <w:pStyle w:val="Normal"/>
        <w:spacing w:line="360" w:lineRule="auto"/>
      </w:pPr>
      <w:r w:rsidR="310BDD49">
        <w:rPr/>
        <w:t>Research on turnkey project-</w:t>
      </w:r>
      <w:r w:rsidR="30636C2A">
        <w:rPr/>
        <w:t xml:space="preserve">based organisations </w:t>
      </w:r>
      <w:r w:rsidR="30636C2A">
        <w:rPr/>
        <w:t>indicates</w:t>
      </w:r>
      <w:r w:rsidR="30636C2A">
        <w:rPr/>
        <w:t xml:space="preserve"> that trust, teamwork, and collective problem-solving </w:t>
      </w:r>
      <w:bookmarkStart w:name="_Int_uqzB2Y7G" w:id="843568270"/>
      <w:r w:rsidR="30636C2A">
        <w:rPr/>
        <w:t>substantially</w:t>
      </w:r>
      <w:r w:rsidR="25C1597E">
        <w:rPr/>
        <w:t xml:space="preserve"> affect</w:t>
      </w:r>
      <w:bookmarkEnd w:id="843568270"/>
      <w:r w:rsidR="25C1597E">
        <w:rPr/>
        <w:t xml:space="preserve"> </w:t>
      </w:r>
      <w:r w:rsidR="1CE6EC81">
        <w:rPr/>
        <w:t>results</w:t>
      </w:r>
      <w:r w:rsidR="25C1597E">
        <w:rPr/>
        <w:t xml:space="preserve"> (Cullen, Calitz</w:t>
      </w:r>
      <w:r w:rsidR="0F6371CA">
        <w:rPr/>
        <w:t xml:space="preserve">, and </w:t>
      </w:r>
      <w:r w:rsidR="0F6371CA">
        <w:rPr/>
        <w:t>Buyz</w:t>
      </w:r>
      <w:r w:rsidR="0F6371CA">
        <w:rPr/>
        <w:t xml:space="preserve">, 2023). Nuclear delivery </w:t>
      </w:r>
      <w:r w:rsidR="0F6371CA">
        <w:rPr/>
        <w:t>transpires</w:t>
      </w:r>
      <w:r w:rsidR="0F6371CA">
        <w:rPr/>
        <w:t xml:space="preserve"> inside</w:t>
      </w:r>
      <w:r w:rsidR="061E51E2">
        <w:rPr/>
        <w:t xml:space="preserve"> a</w:t>
      </w:r>
      <w:r w:rsidR="0F6371CA">
        <w:rPr/>
        <w:t xml:space="preserve"> </w:t>
      </w:r>
      <w:r w:rsidR="12C2F85D">
        <w:rPr/>
        <w:t xml:space="preserve">tightly controlled, politically sensitive context where relational </w:t>
      </w:r>
      <w:r w:rsidR="583F4F47">
        <w:rPr/>
        <w:t xml:space="preserve">autonomy is limited. These constraints diminish the efficacy of the collaborative </w:t>
      </w:r>
      <w:r w:rsidR="60FA0CD5">
        <w:rPr/>
        <w:t>behaviours inherent in turnkey contracts, making ri</w:t>
      </w:r>
      <w:r w:rsidR="0FCFFC5E">
        <w:rPr/>
        <w:t xml:space="preserve">sk transfer mostly symbolic rather than genuine. </w:t>
      </w:r>
    </w:p>
    <w:p w:rsidR="0FCFFC5E" w:rsidP="5591EF21" w:rsidRDefault="0FCFFC5E" w14:paraId="0042FF0F" w14:textId="43EE4B81">
      <w:pPr>
        <w:pStyle w:val="Normal"/>
        <w:spacing w:line="360" w:lineRule="auto"/>
      </w:pPr>
      <w:r w:rsidR="0FCFFC5E">
        <w:rPr/>
        <w:t xml:space="preserve">A phased </w:t>
      </w:r>
      <w:r w:rsidR="07CFC7FA">
        <w:rPr/>
        <w:t xml:space="preserve">or hybrid contracting method would have been more suitable for Hinkley Point C than a turnkey </w:t>
      </w:r>
      <w:r w:rsidR="550F54D3">
        <w:rPr/>
        <w:t xml:space="preserve">delivery. A hybrid strategy incorporating several contracts and DIY elements, where the </w:t>
      </w:r>
      <w:bookmarkStart w:name="_Int_uGniSq4i" w:id="1487107546"/>
      <w:r w:rsidR="550F54D3">
        <w:rPr/>
        <w:t xml:space="preserve">government </w:t>
      </w:r>
      <w:r w:rsidR="07873DE8">
        <w:rPr/>
        <w:t>maintained</w:t>
      </w:r>
      <w:bookmarkEnd w:id="1487107546"/>
      <w:r w:rsidR="07873DE8">
        <w:rPr/>
        <w:t xml:space="preserve"> system-integration accountability while specialised c</w:t>
      </w:r>
      <w:r w:rsidR="4C70B255">
        <w:rPr/>
        <w:t xml:space="preserve">ontractors provided distinct packages, would have </w:t>
      </w:r>
      <w:r w:rsidR="4C70B255">
        <w:rPr/>
        <w:t>fa</w:t>
      </w:r>
      <w:r w:rsidR="11F60ED2">
        <w:rPr/>
        <w:t>cilitated</w:t>
      </w:r>
      <w:r w:rsidR="11F60ED2">
        <w:rPr/>
        <w:t xml:space="preserve"> enhanced supervision and a more pragmatic allocation of risk. Data from public </w:t>
      </w:r>
      <w:r w:rsidR="0F0328E9">
        <w:rPr/>
        <w:t xml:space="preserve">infrastructure projects </w:t>
      </w:r>
      <w:r w:rsidR="0F0328E9">
        <w:rPr/>
        <w:t>indicates</w:t>
      </w:r>
      <w:r w:rsidR="0F0328E9">
        <w:rPr/>
        <w:t xml:space="preserve"> that hybrid methodologies </w:t>
      </w:r>
      <w:r w:rsidR="67A8162B">
        <w:rPr/>
        <w:t>improve</w:t>
      </w:r>
      <w:r w:rsidR="0F0328E9">
        <w:rPr/>
        <w:t xml:space="preserve"> a</w:t>
      </w:r>
      <w:r w:rsidR="15F2C723">
        <w:rPr/>
        <w:t xml:space="preserve">ccountability and knowledge </w:t>
      </w:r>
      <w:r w:rsidR="5AAFE591">
        <w:rPr/>
        <w:t xml:space="preserve">transfers when governance capacity is robust (Awuzie et al., 2022). </w:t>
      </w:r>
    </w:p>
    <w:p w:rsidR="5AAFE591" w:rsidP="5591EF21" w:rsidRDefault="5AAFE591" w14:paraId="0B7D97D2" w14:textId="7391968A">
      <w:pPr>
        <w:pStyle w:val="Normal"/>
        <w:spacing w:line="360" w:lineRule="auto"/>
      </w:pPr>
      <w:r w:rsidR="5AAFE591">
        <w:rPr/>
        <w:t>Combining aspects of Integrated Project Delivery</w:t>
      </w:r>
      <w:r w:rsidR="15AC13DB">
        <w:rPr/>
        <w:t xml:space="preserve"> (IPD)</w:t>
      </w:r>
      <w:r w:rsidR="5AAFE591">
        <w:rPr/>
        <w:t>, like early contractor engagement and shared risk strategies, would have fostered more flexib</w:t>
      </w:r>
      <w:r w:rsidR="6FF22AEF">
        <w:rPr/>
        <w:t xml:space="preserve">le decision-making. IPD </w:t>
      </w:r>
      <w:r w:rsidR="2F9A4614">
        <w:rPr/>
        <w:t xml:space="preserve">has shown the capacity </w:t>
      </w:r>
      <w:r w:rsidR="48CBC21D">
        <w:rPr/>
        <w:t>to boost creativity and cooperation under unpredictable conditions (Influence of multipart</w:t>
      </w:r>
      <w:r w:rsidR="6007A3F2">
        <w:rPr/>
        <w:t xml:space="preserve">y IPD contracts on construction innovation, 2017). Although not </w:t>
      </w:r>
      <w:r w:rsidR="541F5EAD">
        <w:rPr/>
        <w:t xml:space="preserve">normally used in nuclear construction, these concepts are more in line with Hinkley Point C’s fundamental complexity and unpredictability. </w:t>
      </w:r>
    </w:p>
    <w:p w:rsidR="3342ED9D" w:rsidP="5591EF21" w:rsidRDefault="3342ED9D" w14:paraId="569D29A9" w14:textId="7CE091EF">
      <w:pPr>
        <w:pStyle w:val="Heading1"/>
        <w:spacing w:line="360" w:lineRule="auto"/>
      </w:pPr>
      <w:bookmarkStart w:name="_Toc1449274952" w:id="1040043356"/>
      <w:r w:rsidR="3342ED9D">
        <w:rPr/>
        <w:t>Multi-contract Contracting</w:t>
      </w:r>
      <w:bookmarkEnd w:id="1040043356"/>
      <w:r w:rsidR="3342ED9D">
        <w:rPr/>
        <w:t xml:space="preserve"> </w:t>
      </w:r>
    </w:p>
    <w:p w:rsidR="6E653F33" w:rsidP="5591EF21" w:rsidRDefault="6E653F33" w14:paraId="482A003F" w14:textId="2C151BAD">
      <w:pPr>
        <w:pStyle w:val="Normal"/>
        <w:spacing w:line="360" w:lineRule="auto"/>
      </w:pPr>
      <w:r w:rsidR="6E653F33">
        <w:rPr/>
        <w:t xml:space="preserve">Multi-contract </w:t>
      </w:r>
      <w:r w:rsidR="4A2AD0DE">
        <w:rPr/>
        <w:t>approach</w:t>
      </w:r>
      <w:r w:rsidR="6E653F33">
        <w:rPr/>
        <w:t xml:space="preserve"> </w:t>
      </w:r>
      <w:r w:rsidR="7FCF751C">
        <w:rPr/>
        <w:t>segments</w:t>
      </w:r>
      <w:r w:rsidR="6E653F33">
        <w:rPr/>
        <w:t xml:space="preserve"> a </w:t>
      </w:r>
      <w:r w:rsidR="000CF026">
        <w:rPr/>
        <w:t>big project into several specific work packages, each assigned to a distinct contractor. This method provides adaptability, afforda</w:t>
      </w:r>
      <w:r w:rsidR="67C81967">
        <w:rPr/>
        <w:t>ble rates, and access to spe</w:t>
      </w:r>
      <w:r w:rsidR="41B8961C">
        <w:rPr/>
        <w:t xml:space="preserve">cialised skills. </w:t>
      </w:r>
      <w:r w:rsidR="61C57685">
        <w:rPr/>
        <w:t xml:space="preserve">Studies on the subject </w:t>
      </w:r>
      <w:r w:rsidR="778F1AA6">
        <w:rPr/>
        <w:t>demonstrate</w:t>
      </w:r>
      <w:r w:rsidR="61C57685">
        <w:rPr/>
        <w:t xml:space="preserve"> that fragmented delivery systems heighten interface complexity and nee</w:t>
      </w:r>
      <w:r w:rsidR="5E26E14D">
        <w:rPr/>
        <w:t>d robust coordination methods to prevent misalignment across modules (Influence of multiparty IPD con</w:t>
      </w:r>
      <w:r w:rsidR="2CAC5FB4">
        <w:rPr/>
        <w:t xml:space="preserve">tracts on construction innovation, 2017). While </w:t>
      </w:r>
      <w:r w:rsidR="36ACFCBF">
        <w:rPr/>
        <w:t>industry</w:t>
      </w:r>
      <w:r w:rsidR="2CAC5FB4">
        <w:rPr/>
        <w:t xml:space="preserve"> practice often emphasises benefits like </w:t>
      </w:r>
      <w:r w:rsidR="379184C0">
        <w:rPr/>
        <w:t xml:space="preserve">improved technical quality and more supplier competitiveness, </w:t>
      </w:r>
      <w:r w:rsidR="1D0C1D84">
        <w:rPr/>
        <w:t xml:space="preserve">multi-contract arrangements can entail considerable coordination </w:t>
      </w:r>
      <w:r w:rsidR="33E39CE1">
        <w:rPr/>
        <w:t>challenges</w:t>
      </w:r>
      <w:r w:rsidR="1D0C1D84">
        <w:rPr/>
        <w:t xml:space="preserve"> for the custome</w:t>
      </w:r>
      <w:r w:rsidR="1D591E36">
        <w:rPr/>
        <w:t xml:space="preserve">r. Their </w:t>
      </w:r>
      <w:r w:rsidR="58758EC4">
        <w:rPr/>
        <w:t>success,</w:t>
      </w:r>
      <w:r w:rsidR="1D591E36">
        <w:rPr/>
        <w:t xml:space="preserve"> </w:t>
      </w:r>
      <w:r w:rsidR="0AF097CC">
        <w:rPr/>
        <w:t>therefore</w:t>
      </w:r>
      <w:r w:rsidR="22B84711">
        <w:rPr/>
        <w:t>,</w:t>
      </w:r>
      <w:r w:rsidR="0AF097CC">
        <w:rPr/>
        <w:t xml:space="preserve"> relies on efficient governance frameworks, transparent communication pathways, and clients</w:t>
      </w:r>
      <w:r w:rsidR="2DA5C701">
        <w:rPr/>
        <w:t>’</w:t>
      </w:r>
      <w:r w:rsidR="0AF097CC">
        <w:rPr/>
        <w:t xml:space="preserve"> </w:t>
      </w:r>
      <w:r w:rsidR="033C6C93">
        <w:rPr/>
        <w:t xml:space="preserve">capacity to oversee the interdependencies among contractors. </w:t>
      </w:r>
    </w:p>
    <w:p w:rsidR="049FBBAB" w:rsidP="5591EF21" w:rsidRDefault="049FBBAB" w14:paraId="30435569" w14:textId="70C672BD">
      <w:pPr>
        <w:pStyle w:val="Heading2"/>
        <w:spacing w:line="360" w:lineRule="auto"/>
      </w:pPr>
      <w:bookmarkStart w:name="_Toc2005686840" w:id="1152150302"/>
      <w:r w:rsidR="049FBBAB">
        <w:rPr/>
        <w:t>Crossrail Case Study</w:t>
      </w:r>
      <w:bookmarkEnd w:id="1152150302"/>
      <w:r w:rsidR="049FBBAB">
        <w:rPr/>
        <w:t xml:space="preserve"> </w:t>
      </w:r>
    </w:p>
    <w:p w:rsidR="28A791F0" w:rsidP="5591EF21" w:rsidRDefault="28A791F0" w14:paraId="6C2A4260" w14:textId="0DD239EC">
      <w:pPr>
        <w:pStyle w:val="Normal"/>
        <w:spacing w:line="360" w:lineRule="auto"/>
      </w:pPr>
      <w:r w:rsidR="28A791F0">
        <w:rPr/>
        <w:t xml:space="preserve">Crossrail, one of the United Kingdom’s most ambitious infrastructure </w:t>
      </w:r>
      <w:r w:rsidR="28772786">
        <w:rPr/>
        <w:t>initiatives</w:t>
      </w:r>
      <w:r w:rsidR="28A791F0">
        <w:rPr/>
        <w:t xml:space="preserve">, exemplifies the intricacies </w:t>
      </w:r>
      <w:r w:rsidR="1A2886DB">
        <w:rPr/>
        <w:t xml:space="preserve">involved in multi-contracting. </w:t>
      </w:r>
      <w:r w:rsidR="5265FC6D">
        <w:rPr/>
        <w:t>The project was executed via many specialised contracts</w:t>
      </w:r>
      <w:r w:rsidR="245E5AF2">
        <w:rPr/>
        <w:t>,</w:t>
      </w:r>
      <w:r w:rsidR="5265FC6D">
        <w:rPr/>
        <w:t xml:space="preserve"> including tunnels, stations, transportation st</w:t>
      </w:r>
      <w:r w:rsidR="3DCDC9C5">
        <w:rPr/>
        <w:t xml:space="preserve">ock, and </w:t>
      </w:r>
      <w:r w:rsidR="54CF54F4">
        <w:rPr/>
        <w:t>signalling</w:t>
      </w:r>
      <w:r w:rsidR="3DCDC9C5">
        <w:rPr/>
        <w:t xml:space="preserve"> systems. The structure </w:t>
      </w:r>
      <w:r w:rsidR="3DCDC9C5">
        <w:rPr/>
        <w:t>facilitated</w:t>
      </w:r>
      <w:r w:rsidR="3DCDC9C5">
        <w:rPr/>
        <w:t xml:space="preserve"> the acquisition of specialised suppliers; however, the Nat</w:t>
      </w:r>
      <w:r w:rsidR="5A9BB2ED">
        <w:rPr/>
        <w:t xml:space="preserve">ional Audit Office </w:t>
      </w:r>
      <w:r w:rsidR="5A9BB2ED">
        <w:rPr/>
        <w:t>identified</w:t>
      </w:r>
      <w:r w:rsidR="27784B32">
        <w:rPr/>
        <w:t xml:space="preserve"> that</w:t>
      </w:r>
      <w:r w:rsidR="5A9BB2ED">
        <w:rPr/>
        <w:t xml:space="preserve"> the fragmented responsibilities, inadequate system integration, and imp</w:t>
      </w:r>
      <w:r w:rsidR="699DB924">
        <w:rPr/>
        <w:t xml:space="preserve">ractical timelines directly led to increased costs and extended </w:t>
      </w:r>
      <w:r w:rsidR="3AFF0C51">
        <w:rPr/>
        <w:t xml:space="preserve">delays (Comptroller and Auditor General et al., 2019). These challenges underscore the </w:t>
      </w:r>
      <w:r w:rsidR="36133BF5">
        <w:rPr/>
        <w:t xml:space="preserve">underlying difficulties of </w:t>
      </w:r>
      <w:r w:rsidR="5F8FA60E">
        <w:rPr/>
        <w:t>coordinating diverse contractors within a unified delivery structure. According to systems integrat</w:t>
      </w:r>
      <w:r w:rsidR="1C19B1ED">
        <w:rPr/>
        <w:t>ive</w:t>
      </w:r>
      <w:r w:rsidR="5F8FA60E">
        <w:rPr/>
        <w:t xml:space="preserve"> theor</w:t>
      </w:r>
      <w:r w:rsidR="34360EF2">
        <w:rPr/>
        <w:t xml:space="preserve">y, the probability </w:t>
      </w:r>
      <w:r w:rsidR="7BAC3D60">
        <w:rPr/>
        <w:t>of</w:t>
      </w:r>
      <w:r w:rsidR="34360EF2">
        <w:rPr/>
        <w:t xml:space="preserve"> coordination failures </w:t>
      </w:r>
      <w:r w:rsidR="354C54BE">
        <w:rPr/>
        <w:t>escalates</w:t>
      </w:r>
      <w:r w:rsidR="4DAD9B2D">
        <w:rPr/>
        <w:t xml:space="preserve"> with an increase </w:t>
      </w:r>
      <w:r w:rsidR="77A8BF43">
        <w:rPr/>
        <w:t>in</w:t>
      </w:r>
      <w:r w:rsidR="4DAD9B2D">
        <w:rPr/>
        <w:t xml:space="preserve"> connections. </w:t>
      </w:r>
    </w:p>
    <w:p w:rsidR="4DAD9B2D" w:rsidP="5591EF21" w:rsidRDefault="4DAD9B2D" w14:paraId="039CCA95" w14:textId="49C3FDC3">
      <w:pPr>
        <w:pStyle w:val="Normal"/>
        <w:spacing w:line="360" w:lineRule="auto"/>
      </w:pPr>
      <w:r w:rsidR="4DAD9B2D">
        <w:rPr/>
        <w:t xml:space="preserve">From a Transaction Cost Economics </w:t>
      </w:r>
      <w:r w:rsidR="40E135AE">
        <w:rPr/>
        <w:t xml:space="preserve">(Williamson, 1985) </w:t>
      </w:r>
      <w:r w:rsidR="4DAD9B2D">
        <w:rPr/>
        <w:t xml:space="preserve">viewpoint, </w:t>
      </w:r>
      <w:r w:rsidR="59392923">
        <w:rPr/>
        <w:t>multi-contracting increases transaction costs owing to the substantial monitoring, renegotiation, and coordination efforts necessary to handle interdepen</w:t>
      </w:r>
      <w:r w:rsidR="3E253E1A">
        <w:rPr/>
        <w:t xml:space="preserve">dent packages. </w:t>
      </w:r>
      <w:r w:rsidR="16A9A718">
        <w:rPr/>
        <w:t xml:space="preserve">Bounded rationality restricts the client’s capacity to predict all </w:t>
      </w:r>
      <w:r w:rsidR="2625359C">
        <w:rPr/>
        <w:t xml:space="preserve">contractor interactions, increasing the likelihood of integration risks arising. </w:t>
      </w:r>
      <w:r w:rsidR="1DB0A480">
        <w:rPr/>
        <w:t xml:space="preserve">Moreover, interpretative governance theories, as specified by </w:t>
      </w:r>
      <w:r w:rsidR="1DB0A480">
        <w:rPr/>
        <w:t>Bevir</w:t>
      </w:r>
      <w:r w:rsidR="1DB0A480">
        <w:rPr/>
        <w:t xml:space="preserve"> (2011)</w:t>
      </w:r>
      <w:r w:rsidR="4D6D3217">
        <w:rPr/>
        <w:t xml:space="preserve">, </w:t>
      </w:r>
      <w:r w:rsidR="4D6D3217">
        <w:rPr/>
        <w:t>indicate</w:t>
      </w:r>
      <w:r w:rsidR="4D6D3217">
        <w:rPr/>
        <w:t xml:space="preserve"> that uneven reporting cultures and varying </w:t>
      </w:r>
      <w:r w:rsidR="4D6D3217">
        <w:rPr/>
        <w:t>perceptions</w:t>
      </w:r>
      <w:r w:rsidR="4D6D3217">
        <w:rPr/>
        <w:t xml:space="preserve"> of success might compromise comm</w:t>
      </w:r>
      <w:r w:rsidR="5E385750">
        <w:rPr/>
        <w:t xml:space="preserve">unity comprehension, a phenomenon seen in the governance issues faced by Crossrail. </w:t>
      </w:r>
    </w:p>
    <w:p w:rsidR="54A25197" w:rsidP="5591EF21" w:rsidRDefault="54A25197" w14:paraId="15283B1C" w14:textId="07965BD2">
      <w:pPr>
        <w:pStyle w:val="Normal"/>
        <w:spacing w:line="360" w:lineRule="auto"/>
      </w:pPr>
      <w:r w:rsidR="54A25197">
        <w:rPr/>
        <w:t xml:space="preserve">A more efficacious strategy for a project of Crossrail’s </w:t>
      </w:r>
      <w:r w:rsidR="54A25197">
        <w:rPr/>
        <w:t>magnitude</w:t>
      </w:r>
      <w:r w:rsidR="54A25197">
        <w:rPr/>
        <w:t xml:space="preserve"> would have included </w:t>
      </w:r>
      <w:r w:rsidR="2C18A334">
        <w:rPr/>
        <w:t>a multi-contract framework supported by a robust central systems integrator with unequivocal</w:t>
      </w:r>
      <w:r w:rsidR="6547F321">
        <w:rPr/>
        <w:t xml:space="preserve"> control over decision-making and technical interfaces. Integrating collaborative components </w:t>
      </w:r>
      <w:bookmarkStart w:name="_Int_j5tE18al" w:id="264231148"/>
      <w:r w:rsidR="6547F321">
        <w:rPr/>
        <w:t>similar to</w:t>
      </w:r>
      <w:bookmarkEnd w:id="264231148"/>
      <w:r w:rsidR="6547F321">
        <w:rPr/>
        <w:t xml:space="preserve"> those </w:t>
      </w:r>
      <w:r w:rsidR="081E2DFA">
        <w:rPr/>
        <w:t>in IPD, such as early experts' engagement and shared responsibility frameworks</w:t>
      </w:r>
      <w:r w:rsidR="5B5C2E4B">
        <w:rPr/>
        <w:t xml:space="preserve">, might have </w:t>
      </w:r>
      <w:r w:rsidR="5B5C2E4B">
        <w:rPr/>
        <w:t>facilitated</w:t>
      </w:r>
      <w:r w:rsidR="5B5C2E4B">
        <w:rPr/>
        <w:t xml:space="preserve"> the integration and migration of associated risks. </w:t>
      </w:r>
    </w:p>
    <w:p w:rsidR="4D847651" w:rsidP="5591EF21" w:rsidRDefault="4D847651" w14:paraId="2362B48C" w14:textId="10485CB6">
      <w:pPr>
        <w:pStyle w:val="Heading1"/>
        <w:spacing w:line="360" w:lineRule="auto"/>
      </w:pPr>
      <w:bookmarkStart w:name="_Toc483547488" w:id="1813775208"/>
      <w:r w:rsidR="4D847651">
        <w:rPr/>
        <w:t>Do-It-Yourself (DIY) Contracting</w:t>
      </w:r>
      <w:bookmarkEnd w:id="1813775208"/>
      <w:r w:rsidR="4D847651">
        <w:rPr/>
        <w:t xml:space="preserve"> </w:t>
      </w:r>
    </w:p>
    <w:p w:rsidR="2D70AAC3" w:rsidP="5591EF21" w:rsidRDefault="2D70AAC3" w14:paraId="62D8D976" w14:textId="5C9CAC9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</w:pPr>
      <w:r w:rsidR="2D70AAC3">
        <w:rPr/>
        <w:t xml:space="preserve">DIY (Do-It-Yourself) Contracting defines projects where the client organisations </w:t>
      </w:r>
      <w:r w:rsidR="3CAFDE8F">
        <w:rPr/>
        <w:t>maintain</w:t>
      </w:r>
      <w:r w:rsidR="3CAFDE8F">
        <w:rPr/>
        <w:t xml:space="preserve"> accountability for planning, coordination, and supervision instead of delegating these responsibilities. This </w:t>
      </w:r>
      <w:r w:rsidR="3CAFDE8F">
        <w:rPr/>
        <w:t>methodology</w:t>
      </w:r>
      <w:r w:rsidR="3CAFDE8F">
        <w:rPr/>
        <w:t xml:space="preserve"> ensures </w:t>
      </w:r>
      <w:r w:rsidR="7D56DC2B">
        <w:rPr/>
        <w:t xml:space="preserve">stronger control, knowledge retention, and alignment between corporate goals and project </w:t>
      </w:r>
      <w:r w:rsidR="41D47587">
        <w:rPr/>
        <w:t>results. Yet, successful DIY delivery is significantly dependent on</w:t>
      </w:r>
      <w:r w:rsidR="7A94C3D4">
        <w:rPr/>
        <w:t xml:space="preserve"> the</w:t>
      </w:r>
      <w:r w:rsidR="41D47587">
        <w:rPr/>
        <w:t xml:space="preserve"> client’s internal capa</w:t>
      </w:r>
      <w:r w:rsidR="21FD5EDA">
        <w:rPr/>
        <w:t xml:space="preserve">city and governance sophistication. Menon (2024) </w:t>
      </w:r>
      <w:r w:rsidR="118868EB">
        <w:rPr/>
        <w:t>argues</w:t>
      </w:r>
      <w:r w:rsidR="21FD5EDA">
        <w:rPr/>
        <w:t xml:space="preserve"> that project success is contingent upon stron</w:t>
      </w:r>
      <w:r w:rsidR="291DC541">
        <w:rPr/>
        <w:t xml:space="preserve">g </w:t>
      </w:r>
      <w:r w:rsidR="7801C2E9">
        <w:rPr/>
        <w:t xml:space="preserve">governance frameworks, effective </w:t>
      </w:r>
      <w:r w:rsidR="7D5E0D10">
        <w:rPr/>
        <w:t xml:space="preserve">decision-making mechanisms, and organisational competency, </w:t>
      </w:r>
      <w:r w:rsidR="39F3BDAB">
        <w:rPr/>
        <w:t>highlighting that even meticulously constr</w:t>
      </w:r>
      <w:r w:rsidR="6DDB3110">
        <w:rPr/>
        <w:t>u</w:t>
      </w:r>
      <w:r w:rsidR="39F3BDAB">
        <w:rPr/>
        <w:t xml:space="preserve">cted procedures may fail when internal capabilities are inadequate. </w:t>
      </w:r>
      <w:r w:rsidR="13BE0AEC">
        <w:rPr/>
        <w:t xml:space="preserve">This viewpoint </w:t>
      </w:r>
      <w:r w:rsidR="13BE0AEC">
        <w:rPr/>
        <w:t>indicates</w:t>
      </w:r>
      <w:r w:rsidR="13BE0AEC">
        <w:rPr/>
        <w:t xml:space="preserve"> that DIY contracting </w:t>
      </w:r>
      <w:r w:rsidR="54C4BBF5">
        <w:rPr/>
        <w:t xml:space="preserve">poses </w:t>
      </w:r>
      <w:r w:rsidR="13BE0AEC">
        <w:rPr/>
        <w:t xml:space="preserve">risks when companies lack the administrative competence or technical </w:t>
      </w:r>
      <w:r w:rsidR="13BE0AEC">
        <w:rPr/>
        <w:t>proficiency</w:t>
      </w:r>
      <w:r w:rsidR="13BE0AEC">
        <w:rPr/>
        <w:t xml:space="preserve"> necessary for complex pro</w:t>
      </w:r>
      <w:r w:rsidR="1454611B">
        <w:rPr/>
        <w:t xml:space="preserve">ject </w:t>
      </w:r>
      <w:r w:rsidR="352B3AE3">
        <w:rPr/>
        <w:t xml:space="preserve">contexts. </w:t>
      </w:r>
    </w:p>
    <w:p w:rsidR="352B3AE3" w:rsidP="5591EF21" w:rsidRDefault="352B3AE3" w14:paraId="2E65E7EB" w14:textId="3AFF8E98">
      <w:pPr>
        <w:pStyle w:val="Heading2"/>
        <w:spacing w:line="360" w:lineRule="auto"/>
      </w:pPr>
      <w:bookmarkStart w:name="_Toc1977957386" w:id="1599346573"/>
      <w:r w:rsidR="352B3AE3">
        <w:rPr/>
        <w:t>South African DPWI Case Study</w:t>
      </w:r>
      <w:bookmarkEnd w:id="1599346573"/>
    </w:p>
    <w:p w:rsidR="39A1D7AB" w:rsidP="5591EF21" w:rsidRDefault="39A1D7AB" w14:paraId="5BF74E44" w14:textId="4AE58872">
      <w:pPr>
        <w:pStyle w:val="Normal"/>
        <w:spacing w:line="360" w:lineRule="auto"/>
      </w:pPr>
      <w:r w:rsidR="39A1D7AB">
        <w:rPr/>
        <w:t>The difficulties of DIY contracting are clearly shown in the South African Department of Public Work and Inf</w:t>
      </w:r>
      <w:r w:rsidR="40225FBF">
        <w:rPr/>
        <w:t xml:space="preserve">rastructure (DPWI). A </w:t>
      </w:r>
      <w:r w:rsidR="52F8BD00">
        <w:rPr/>
        <w:t xml:space="preserve">systematic analysis shows that insourced projects </w:t>
      </w:r>
      <w:r w:rsidR="52F8BD00">
        <w:rPr/>
        <w:t>encountered</w:t>
      </w:r>
      <w:r w:rsidR="52F8BD00">
        <w:rPr/>
        <w:t xml:space="preserve"> delays, cost overruns, and quality </w:t>
      </w:r>
      <w:r w:rsidR="2739BD47">
        <w:rPr/>
        <w:t xml:space="preserve">deficiencies </w:t>
      </w:r>
      <w:bookmarkStart w:name="_Int_QluBXh1J" w:id="85628405"/>
      <w:r w:rsidR="2739BD47">
        <w:rPr/>
        <w:t>similar to</w:t>
      </w:r>
      <w:bookmarkEnd w:id="85628405"/>
      <w:r w:rsidR="2739BD47">
        <w:rPr/>
        <w:t xml:space="preserve"> inadequate governance frameworks and insufficient </w:t>
      </w:r>
      <w:r w:rsidR="20770A26">
        <w:rPr/>
        <w:t xml:space="preserve">technical </w:t>
      </w:r>
      <w:r w:rsidR="20770A26">
        <w:rPr/>
        <w:t>expertise</w:t>
      </w:r>
      <w:r w:rsidR="20770A26">
        <w:rPr/>
        <w:t xml:space="preserve"> (Awuzie at al., 2022). Rather than increasing control, DIY </w:t>
      </w:r>
      <w:r w:rsidR="5449A159">
        <w:rPr/>
        <w:t xml:space="preserve">setups aggravated fundamental deficiencies inside the department, as internal teams had </w:t>
      </w:r>
      <w:r w:rsidR="36326C6F">
        <w:rPr/>
        <w:t>challenges</w:t>
      </w:r>
      <w:r w:rsidR="5449A159">
        <w:rPr/>
        <w:t xml:space="preserve"> </w:t>
      </w:r>
      <w:r w:rsidR="305A58A5">
        <w:rPr/>
        <w:t xml:space="preserve">in coordinating tasks, regulating contractor performance, and ensuring continuous monitoring across project phases. </w:t>
      </w:r>
      <w:r w:rsidR="1E5F96F4">
        <w:rPr/>
        <w:t xml:space="preserve">These results </w:t>
      </w:r>
      <w:r w:rsidR="1E5F96F4">
        <w:rPr/>
        <w:t>indicate</w:t>
      </w:r>
      <w:r w:rsidR="1E5F96F4">
        <w:rPr/>
        <w:t xml:space="preserve"> that DIY contracting </w:t>
      </w:r>
      <w:r w:rsidR="0F249356">
        <w:rPr/>
        <w:t>does</w:t>
      </w:r>
      <w:r w:rsidR="1E5F96F4">
        <w:rPr/>
        <w:t xml:space="preserve"> not </w:t>
      </w:r>
      <w:r w:rsidR="6F7BD455">
        <w:rPr/>
        <w:t xml:space="preserve">necessarily improve </w:t>
      </w:r>
      <w:r w:rsidR="3EAB5F20">
        <w:rPr/>
        <w:t>performance; it is only beneficial when robust organisational capabilities and decision-making frameworks a</w:t>
      </w:r>
      <w:r w:rsidR="0CFA04C8">
        <w:rPr/>
        <w:t>re</w:t>
      </w:r>
      <w:r w:rsidR="3EAB5F20">
        <w:rPr/>
        <w:t xml:space="preserve"> already </w:t>
      </w:r>
      <w:r w:rsidR="3EAB5F20">
        <w:rPr/>
        <w:t>established</w:t>
      </w:r>
      <w:r w:rsidR="3EAB5F20">
        <w:rPr/>
        <w:t xml:space="preserve">. </w:t>
      </w:r>
    </w:p>
    <w:p w:rsidR="54C61A80" w:rsidP="5591EF21" w:rsidRDefault="54C61A80" w14:paraId="31653A4D" w14:textId="5E019529">
      <w:pPr>
        <w:pStyle w:val="Normal"/>
        <w:suppressLineNumbers w:val="0"/>
        <w:bidi w:val="0"/>
        <w:spacing w:before="0" w:beforeAutospacing="off" w:after="160" w:afterAutospacing="off" w:line="360" w:lineRule="auto"/>
        <w:ind/>
      </w:pPr>
      <w:r w:rsidR="3EAB5F20">
        <w:rPr/>
        <w:t>From an</w:t>
      </w:r>
      <w:r w:rsidR="5CD41F5D">
        <w:rPr/>
        <w:t xml:space="preserve"> </w:t>
      </w:r>
      <w:r w:rsidR="54C61A80">
        <w:rPr/>
        <w:t xml:space="preserve">Analytical governance standpoint, Bevir’s (2011) theory claims that organisational </w:t>
      </w:r>
      <w:r w:rsidR="00565954">
        <w:rPr/>
        <w:t xml:space="preserve">perspectives and internal cultures </w:t>
      </w:r>
      <w:r w:rsidR="33C3A90A">
        <w:rPr/>
        <w:t>influence</w:t>
      </w:r>
      <w:r w:rsidR="00565954">
        <w:rPr/>
        <w:t xml:space="preserve"> the comprehension and response to </w:t>
      </w:r>
      <w:r w:rsidR="6FEE77B8">
        <w:rPr/>
        <w:t xml:space="preserve">project information. </w:t>
      </w:r>
      <w:r w:rsidR="2BFB8E36">
        <w:rPr/>
        <w:t xml:space="preserve">The disjointed communication and irregular reporting processes </w:t>
      </w:r>
      <w:r w:rsidR="06C74EC9">
        <w:rPr/>
        <w:t>inside</w:t>
      </w:r>
      <w:r w:rsidR="2BFB8E36">
        <w:rPr/>
        <w:t xml:space="preserve"> DPWI compounded these interpretation difficulties</w:t>
      </w:r>
      <w:r w:rsidR="5A66CCFA">
        <w:rPr/>
        <w:t xml:space="preserve">, hence diminishing coordination and internal </w:t>
      </w:r>
      <w:r w:rsidR="1EE4D811">
        <w:rPr/>
        <w:t>responsibility</w:t>
      </w:r>
      <w:r w:rsidR="5A66CCFA">
        <w:rPr/>
        <w:t xml:space="preserve">. </w:t>
      </w:r>
      <w:r w:rsidR="113FA660">
        <w:rPr/>
        <w:t xml:space="preserve">Consequently, DIY contracting in this setting heightened the department’s </w:t>
      </w:r>
      <w:r w:rsidR="113FA660">
        <w:rPr/>
        <w:t>exposure</w:t>
      </w:r>
      <w:r w:rsidR="113FA660">
        <w:rPr/>
        <w:t xml:space="preserve"> to delivery risk. </w:t>
      </w:r>
    </w:p>
    <w:p w:rsidR="12E1530E" w:rsidP="5CD51962" w:rsidRDefault="12E1530E" w14:paraId="3C73F15D" w14:textId="66A9060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</w:pPr>
      <w:r w:rsidR="12E1530E">
        <w:rPr/>
        <w:t xml:space="preserve">A more </w:t>
      </w:r>
      <w:r w:rsidR="12E1530E">
        <w:rPr/>
        <w:t>appropriate choice</w:t>
      </w:r>
      <w:r w:rsidR="12E1530E">
        <w:rPr/>
        <w:t xml:space="preserve"> for DPWI would have been a hybrid approach, integrating internal control with focused ext</w:t>
      </w:r>
      <w:r w:rsidR="1D089A1F">
        <w:rPr/>
        <w:t xml:space="preserve">ernal specialised </w:t>
      </w:r>
      <w:r w:rsidR="1D089A1F">
        <w:rPr/>
        <w:t>assistance</w:t>
      </w:r>
      <w:r w:rsidR="1D089A1F">
        <w:rPr/>
        <w:t xml:space="preserve">. This method would enable the organisation to </w:t>
      </w:r>
      <w:r w:rsidR="1D089A1F">
        <w:rPr/>
        <w:t>maintain</w:t>
      </w:r>
      <w:r w:rsidR="1D089A1F">
        <w:rPr/>
        <w:t xml:space="preserve"> strategic control while addressing capacity </w:t>
      </w:r>
      <w:r w:rsidR="3F425554">
        <w:rPr/>
        <w:t xml:space="preserve">limitations, </w:t>
      </w:r>
      <w:r w:rsidR="3F425554">
        <w:rPr/>
        <w:t>facilitating</w:t>
      </w:r>
      <w:r w:rsidR="3F425554">
        <w:rPr/>
        <w:t xml:space="preserve"> more </w:t>
      </w:r>
      <w:r w:rsidR="2A03F727">
        <w:rPr/>
        <w:t>steady</w:t>
      </w:r>
      <w:r w:rsidR="3F425554">
        <w:rPr/>
        <w:t xml:space="preserve"> project delivery during times of institutional restriction. </w:t>
      </w:r>
    </w:p>
    <w:p w:rsidR="214D0759" w:rsidP="21F67EE7" w:rsidRDefault="214D0759" w14:paraId="3AFEDE30" w14:textId="2E47309D">
      <w:pPr>
        <w:pStyle w:val="Heading1"/>
        <w:bidi w:val="0"/>
        <w:spacing w:line="360" w:lineRule="auto"/>
      </w:pPr>
      <w:bookmarkStart w:name="_Toc421622887" w:id="1773434207"/>
      <w:r w:rsidR="214D0759">
        <w:rPr/>
        <w:t>Multi-contract + DIY (Hybrid) Contracting</w:t>
      </w:r>
      <w:bookmarkEnd w:id="1773434207"/>
      <w:r w:rsidR="214D0759">
        <w:rPr/>
        <w:t xml:space="preserve"> </w:t>
      </w:r>
    </w:p>
    <w:p w:rsidR="5CD51962" w:rsidP="5591EF21" w:rsidRDefault="5CD51962" w14:paraId="22369E21" w14:textId="12307C85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both"/>
      </w:pPr>
      <w:r w:rsidR="2A727DBF">
        <w:rPr/>
        <w:t xml:space="preserve">Hybrid contracting integrates aspects of DIY with </w:t>
      </w:r>
      <w:r w:rsidR="3416AA31">
        <w:rPr/>
        <w:t xml:space="preserve">multi-contract </w:t>
      </w:r>
      <w:r w:rsidR="68E393DE">
        <w:rPr/>
        <w:t>approach</w:t>
      </w:r>
      <w:r w:rsidR="3416AA31">
        <w:rPr/>
        <w:t>,</w:t>
      </w:r>
      <w:r w:rsidR="75DF2CC6">
        <w:rPr/>
        <w:t xml:space="preserve"> enabling the client company to </w:t>
      </w:r>
      <w:r w:rsidR="75DF2CC6">
        <w:rPr/>
        <w:t>maintain</w:t>
      </w:r>
      <w:r w:rsidR="75DF2CC6">
        <w:rPr/>
        <w:t xml:space="preserve"> strategic </w:t>
      </w:r>
      <w:r w:rsidR="7D651773">
        <w:rPr/>
        <w:t xml:space="preserve">authority while </w:t>
      </w:r>
      <w:r w:rsidR="48F143BD">
        <w:rPr/>
        <w:t xml:space="preserve">assigning technical responsibilities to contractors. </w:t>
      </w:r>
      <w:r w:rsidR="206811D5">
        <w:rPr/>
        <w:t xml:space="preserve">This paradigm </w:t>
      </w:r>
      <w:r w:rsidR="206811D5">
        <w:rPr/>
        <w:t>seeks</w:t>
      </w:r>
      <w:r w:rsidR="206811D5">
        <w:rPr/>
        <w:t xml:space="preserve"> to harmonise control, efficiency, and </w:t>
      </w:r>
      <w:r w:rsidR="6538BCC3">
        <w:rPr/>
        <w:t>proficiency</w:t>
      </w:r>
      <w:r w:rsidR="6538BCC3">
        <w:rPr/>
        <w:t xml:space="preserve">. </w:t>
      </w:r>
      <w:r w:rsidR="370CCF3D">
        <w:rPr/>
        <w:t>Theoretical viewpoints assert that hybrid structures may boost project results when u</w:t>
      </w:r>
      <w:r w:rsidR="0062CBC8">
        <w:rPr/>
        <w:t xml:space="preserve">nderpinned by strong </w:t>
      </w:r>
      <w:r w:rsidR="40E22111">
        <w:rPr/>
        <w:t xml:space="preserve">leadership, clear </w:t>
      </w:r>
      <w:r w:rsidR="5C071B7D">
        <w:rPr/>
        <w:t>decision-making power, and developed coordination mechanisms. Menon (2024) emphasises that organisational compet</w:t>
      </w:r>
      <w:r w:rsidR="2AB1CA63">
        <w:rPr/>
        <w:t>ency is a crucial factor i</w:t>
      </w:r>
      <w:r w:rsidR="79460D3B">
        <w:rPr/>
        <w:t>n</w:t>
      </w:r>
      <w:r w:rsidR="2AB1CA63">
        <w:rPr/>
        <w:t xml:space="preserve"> successful </w:t>
      </w:r>
      <w:r w:rsidR="3E529148">
        <w:rPr/>
        <w:t xml:space="preserve">project delivery, </w:t>
      </w:r>
      <w:r w:rsidR="3E529148">
        <w:rPr/>
        <w:t>indicating</w:t>
      </w:r>
      <w:r w:rsidR="3E529148">
        <w:rPr/>
        <w:t xml:space="preserve"> that internal </w:t>
      </w:r>
      <w:r w:rsidR="6C03CD4A">
        <w:rPr/>
        <w:t xml:space="preserve">management structures must be adequately created to handle external interfaces efficiently. </w:t>
      </w:r>
    </w:p>
    <w:p w:rsidR="5CD51962" w:rsidP="5591EF21" w:rsidRDefault="5CD51962" w14:paraId="694D4778" w14:textId="0B90DBF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</w:pPr>
      <w:r w:rsidR="6C03CD4A">
        <w:rPr/>
        <w:t xml:space="preserve">Once these </w:t>
      </w:r>
      <w:r w:rsidR="13F241AB">
        <w:rPr/>
        <w:t xml:space="preserve">foundations are </w:t>
      </w:r>
      <w:r w:rsidR="13F241AB">
        <w:rPr/>
        <w:t>established</w:t>
      </w:r>
      <w:r w:rsidR="237E080D">
        <w:rPr/>
        <w:t xml:space="preserve">, hybrid contracting may alleviate the capacity constraints </w:t>
      </w:r>
      <w:r w:rsidR="2764C3C7">
        <w:rPr/>
        <w:t xml:space="preserve">inherent with pure DIY while circumventing the fragmentation issues often associated with multi-contract arrangements. </w:t>
      </w:r>
    </w:p>
    <w:p w:rsidR="6F1EC04C" w:rsidP="21F67EE7" w:rsidRDefault="6F1EC04C" w14:paraId="5FB39155" w14:textId="4FE93E2A">
      <w:pPr>
        <w:pStyle w:val="Heading2"/>
        <w:bidi w:val="0"/>
        <w:spacing w:line="360" w:lineRule="auto"/>
      </w:pPr>
      <w:bookmarkStart w:name="_Toc135598833" w:id="2099131449"/>
      <w:r w:rsidR="6F1EC04C">
        <w:rPr/>
        <w:t>Pinnacle Case Study</w:t>
      </w:r>
      <w:bookmarkEnd w:id="2099131449"/>
    </w:p>
    <w:p w:rsidR="6F1EC04C" w:rsidP="5591EF21" w:rsidRDefault="6F1EC04C" w14:paraId="3FD77EB6" w14:textId="7B3D075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</w:pPr>
      <w:r w:rsidR="6F1EC04C">
        <w:rPr/>
        <w:t xml:space="preserve">Pinnacle Consulting </w:t>
      </w:r>
      <w:r w:rsidR="181CD189">
        <w:rPr/>
        <w:t>Engineers exemplifies the actual use of hybrid contracting concepts. Pinnacle functions under a deli</w:t>
      </w:r>
      <w:r w:rsidR="58912AD8">
        <w:rPr/>
        <w:t>very framework where internal eng</w:t>
      </w:r>
      <w:r w:rsidR="3F4E2ADF">
        <w:rPr/>
        <w:t>i</w:t>
      </w:r>
      <w:r w:rsidR="58912AD8">
        <w:rPr/>
        <w:t xml:space="preserve">neering teams oversee project management and decision-making, while </w:t>
      </w:r>
      <w:r w:rsidR="618E43B0">
        <w:rPr/>
        <w:t>experts'</w:t>
      </w:r>
      <w:r w:rsidR="58912AD8">
        <w:rPr/>
        <w:t xml:space="preserve"> contractors are employ</w:t>
      </w:r>
      <w:r w:rsidR="2CD0F727">
        <w:rPr/>
        <w:t xml:space="preserve">ed for specific technical assignments. </w:t>
      </w:r>
      <w:r w:rsidR="58588B22">
        <w:rPr/>
        <w:t xml:space="preserve">The project’s environment </w:t>
      </w:r>
      <w:r w:rsidR="58588B22">
        <w:rPr/>
        <w:t>demonstrates</w:t>
      </w:r>
      <w:r w:rsidR="58588B22">
        <w:rPr/>
        <w:t xml:space="preserve"> how hybrid structures can strengthen supervision, collaboration</w:t>
      </w:r>
      <w:r w:rsidR="1A08997E">
        <w:rPr/>
        <w:t xml:space="preserve">, and integration when supported by efficient organisational procedures. </w:t>
      </w:r>
      <w:r w:rsidR="2C2AA458">
        <w:rPr/>
        <w:t>B</w:t>
      </w:r>
      <w:r w:rsidR="5EF2BBE0">
        <w:rPr/>
        <w:t xml:space="preserve">y </w:t>
      </w:r>
      <w:r w:rsidR="6BD40467">
        <w:rPr/>
        <w:t xml:space="preserve">using shared digital tools to </w:t>
      </w:r>
      <w:r w:rsidR="6BD40467">
        <w:rPr/>
        <w:t>facilitate</w:t>
      </w:r>
      <w:r w:rsidR="6BD40467">
        <w:rPr/>
        <w:t xml:space="preserve"> collaboration, Pinnacle stre</w:t>
      </w:r>
      <w:r w:rsidR="78A7974F">
        <w:rPr/>
        <w:t>ngthened document management, interdisciplinary coordination, and the clarity of designed interactions, according to</w:t>
      </w:r>
      <w:r w:rsidR="49A8EEDF">
        <w:rPr/>
        <w:t xml:space="preserve"> the Bluebeam case study (How Bluebeam helped Pinnacle drive collaboration and project outcomes, </w:t>
      </w:r>
      <w:r w:rsidR="41C13895">
        <w:rPr/>
        <w:t>no date</w:t>
      </w:r>
      <w:r w:rsidR="49A8EEDF">
        <w:rPr/>
        <w:t xml:space="preserve">). </w:t>
      </w:r>
      <w:r w:rsidR="2B50DA9C">
        <w:rPr/>
        <w:t>Although not a large-scale project or government-led endeavo</w:t>
      </w:r>
      <w:r w:rsidR="46BC66F0">
        <w:rPr/>
        <w:t xml:space="preserve">ur, Pinnacle’s experience highlights how hybrid structures enable internal teams to </w:t>
      </w:r>
      <w:r w:rsidR="46BC66F0">
        <w:rPr/>
        <w:t>maintain</w:t>
      </w:r>
      <w:r w:rsidR="46BC66F0">
        <w:rPr/>
        <w:t xml:space="preserve"> responsibility wh</w:t>
      </w:r>
      <w:r w:rsidR="66953EC8">
        <w:rPr/>
        <w:t xml:space="preserve">ile harnessing external technical skills. </w:t>
      </w:r>
      <w:r w:rsidR="3B83D316">
        <w:rPr/>
        <w:t xml:space="preserve">This case highlights the significance of management maturity, solid communication processes, and cohesive </w:t>
      </w:r>
      <w:r w:rsidR="7D9FD527">
        <w:rPr/>
        <w:t xml:space="preserve">data flow in hybrid delivery environments. </w:t>
      </w:r>
    </w:p>
    <w:p w:rsidR="17875915" w:rsidP="5591EF21" w:rsidRDefault="17875915" w14:paraId="6759D2FF" w14:textId="213B80E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</w:pPr>
      <w:r w:rsidR="17875915">
        <w:rPr/>
        <w:t xml:space="preserve">Interpretive governance theory </w:t>
      </w:r>
      <w:r w:rsidR="17875915">
        <w:rPr/>
        <w:t>maintains</w:t>
      </w:r>
      <w:r w:rsidR="17875915">
        <w:rPr/>
        <w:t xml:space="preserve"> that synchronising </w:t>
      </w:r>
      <w:r w:rsidR="35E6E29A">
        <w:rPr/>
        <w:t xml:space="preserve">organisational </w:t>
      </w:r>
      <w:r w:rsidR="2725AB58">
        <w:rPr/>
        <w:t>goals</w:t>
      </w:r>
      <w:r w:rsidR="35E6E29A">
        <w:rPr/>
        <w:t xml:space="preserve"> and internal </w:t>
      </w:r>
      <w:r w:rsidR="19A15062">
        <w:rPr/>
        <w:t>practices</w:t>
      </w:r>
      <w:r w:rsidR="35E6E29A">
        <w:rPr/>
        <w:t xml:space="preserve"> with external contractor processes improves coherence, hence mitigating the misalignment</w:t>
      </w:r>
      <w:r w:rsidR="6113A188">
        <w:rPr/>
        <w:t xml:space="preserve"> issues often associated with completely </w:t>
      </w:r>
      <w:r w:rsidR="4660B510">
        <w:rPr/>
        <w:t>outsourced</w:t>
      </w:r>
      <w:r w:rsidR="6113A188">
        <w:rPr/>
        <w:t xml:space="preserve"> or fragmented </w:t>
      </w:r>
      <w:r w:rsidR="43B077B9">
        <w:rPr/>
        <w:t>approaches</w:t>
      </w:r>
      <w:r w:rsidR="6113A188">
        <w:rPr/>
        <w:t xml:space="preserve"> (Bevi</w:t>
      </w:r>
      <w:r w:rsidR="63196501">
        <w:rPr/>
        <w:t xml:space="preserve">r, 2011). </w:t>
      </w:r>
      <w:r w:rsidR="2542E4EE">
        <w:rPr/>
        <w:t>Fu</w:t>
      </w:r>
      <w:r w:rsidR="77EDB065">
        <w:rPr/>
        <w:t>r</w:t>
      </w:r>
      <w:r w:rsidR="2542E4EE">
        <w:rPr/>
        <w:t xml:space="preserve">thermore, IPD research </w:t>
      </w:r>
      <w:r w:rsidR="2542E4EE">
        <w:rPr/>
        <w:t>indicates</w:t>
      </w:r>
      <w:r w:rsidR="2542E4EE">
        <w:rPr/>
        <w:t xml:space="preserve"> that collaborative mechanisms, such as shared information </w:t>
      </w:r>
      <w:r w:rsidR="05E3FAEC">
        <w:rPr/>
        <w:t>environments</w:t>
      </w:r>
      <w:r w:rsidR="2542E4EE">
        <w:rPr/>
        <w:t>, early contractor involvement, and joint decision-makin</w:t>
      </w:r>
      <w:r w:rsidR="385B362A">
        <w:rPr/>
        <w:t>g, can increase cooperation within hybrid structures</w:t>
      </w:r>
      <w:r w:rsidR="08B0D654">
        <w:rPr/>
        <w:t xml:space="preserve">, </w:t>
      </w:r>
      <w:r w:rsidR="007CA689">
        <w:rPr/>
        <w:t>especially</w:t>
      </w:r>
      <w:r w:rsidR="08B0D654">
        <w:rPr/>
        <w:t xml:space="preserve"> in circumstances that are uncertain (</w:t>
      </w:r>
      <w:r w:rsidR="73A6CAC8">
        <w:rPr/>
        <w:t>Influence</w:t>
      </w:r>
      <w:r w:rsidR="08B0D654">
        <w:rPr/>
        <w:t xml:space="preserve"> of multiparty IPD contracts on construction innovation, 2017)</w:t>
      </w:r>
      <w:r w:rsidR="50B5F42D">
        <w:rPr/>
        <w:t xml:space="preserve">. </w:t>
      </w:r>
    </w:p>
    <w:p w:rsidR="50B5F42D" w:rsidP="5591EF21" w:rsidRDefault="50B5F42D" w14:paraId="640D2DEC" w14:textId="5B4E309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</w:pPr>
      <w:r w:rsidR="50B5F42D">
        <w:rPr/>
        <w:t xml:space="preserve">A well-structured hybrid model provides a balanced approach, enabling businesses to </w:t>
      </w:r>
      <w:r w:rsidR="50B5F42D">
        <w:rPr/>
        <w:t>maintain</w:t>
      </w:r>
      <w:r w:rsidR="50B5F42D">
        <w:rPr/>
        <w:t xml:space="preserve"> strat</w:t>
      </w:r>
      <w:r w:rsidR="067647F5">
        <w:rPr/>
        <w:t xml:space="preserve">egic control and oversight while using specialised competencies to manage technical complexity. </w:t>
      </w:r>
      <w:r w:rsidR="7C45CBB3">
        <w:rPr/>
        <w:t>When solidified by solid management and cooperative methodologies, hybrid contracting may pr</w:t>
      </w:r>
      <w:r w:rsidR="31FB85E1">
        <w:rPr/>
        <w:t>o</w:t>
      </w:r>
      <w:r w:rsidR="7C45CBB3">
        <w:rPr/>
        <w:t xml:space="preserve">vide a more resilient and adaptable delivery framework that </w:t>
      </w:r>
      <w:r w:rsidR="0B4EDD48">
        <w:rPr/>
        <w:t xml:space="preserve">is </w:t>
      </w:r>
      <w:r w:rsidR="7C45CBB3">
        <w:rPr/>
        <w:t>eit</w:t>
      </w:r>
      <w:r w:rsidR="190E36BE">
        <w:rPr/>
        <w:t>her d</w:t>
      </w:r>
      <w:r w:rsidR="3F44C350">
        <w:rPr/>
        <w:t>o</w:t>
      </w:r>
      <w:r w:rsidR="190E36BE">
        <w:rPr/>
        <w:t xml:space="preserve">-it-yourself or multi-contracting alone. </w:t>
      </w:r>
    </w:p>
    <w:p w:rsidR="0CA5E63A" w:rsidP="21F67EE7" w:rsidRDefault="0CA5E63A" w14:paraId="71D994E7" w14:textId="66330DB3">
      <w:pPr>
        <w:pStyle w:val="Heading1"/>
        <w:bidi w:val="0"/>
        <w:spacing w:line="360" w:lineRule="auto"/>
      </w:pPr>
      <w:bookmarkStart w:name="_Toc656492197" w:id="1169738815"/>
      <w:r w:rsidR="0CA5E63A">
        <w:rPr/>
        <w:t>Conclusion</w:t>
      </w:r>
      <w:bookmarkEnd w:id="1169738815"/>
      <w:r w:rsidR="0CA5E63A">
        <w:rPr/>
        <w:t xml:space="preserve"> </w:t>
      </w:r>
    </w:p>
    <w:p w:rsidR="0CA5E63A" w:rsidP="21F67EE7" w:rsidRDefault="0CA5E63A" w14:paraId="6A5B53A5" w14:textId="7EDC0443">
      <w:pPr>
        <w:pStyle w:val="Normal"/>
        <w:bidi w:val="0"/>
        <w:spacing w:line="360" w:lineRule="auto"/>
      </w:pPr>
      <w:r w:rsidR="0CA5E63A">
        <w:rPr/>
        <w:t xml:space="preserve">This essay </w:t>
      </w:r>
      <w:r w:rsidR="0CA5E63A">
        <w:rPr/>
        <w:t>demonstrates</w:t>
      </w:r>
      <w:r w:rsidR="0CA5E63A">
        <w:rPr/>
        <w:t xml:space="preserve"> that the efficacy of contracting approaches is contingent not on the </w:t>
      </w:r>
      <w:r w:rsidR="19880A41">
        <w:rPr/>
        <w:t>fundamental advantages of each model, but on their ali</w:t>
      </w:r>
      <w:r w:rsidR="585AA702">
        <w:rPr/>
        <w:t xml:space="preserve">gnment with project complexity, unpredictability, and organisational capacity. Project management </w:t>
      </w:r>
      <w:r w:rsidR="585AA702">
        <w:rPr/>
        <w:t>establishes</w:t>
      </w:r>
      <w:r w:rsidR="585AA702">
        <w:rPr/>
        <w:t xml:space="preserve"> the frameworks that </w:t>
      </w:r>
      <w:r w:rsidR="25BBA5DD">
        <w:rPr/>
        <w:t>facilitate</w:t>
      </w:r>
      <w:r w:rsidR="25BBA5DD">
        <w:rPr/>
        <w:t xml:space="preserve"> </w:t>
      </w:r>
      <w:r w:rsidR="48F2C119">
        <w:rPr/>
        <w:t>coherence;</w:t>
      </w:r>
      <w:r w:rsidR="25BBA5DD">
        <w:rPr/>
        <w:t xml:space="preserve"> however, its </w:t>
      </w:r>
      <w:r w:rsidR="56AC3710">
        <w:rPr/>
        <w:t>effectiveness depends on the interaction between governa</w:t>
      </w:r>
      <w:r w:rsidR="48105C2E">
        <w:rPr/>
        <w:t>n</w:t>
      </w:r>
      <w:r w:rsidR="56AC3710">
        <w:rPr/>
        <w:t>ce, decision-making, and internal competenc</w:t>
      </w:r>
      <w:r w:rsidR="69CC5411">
        <w:rPr/>
        <w:t>i</w:t>
      </w:r>
      <w:r w:rsidR="56AC3710">
        <w:rPr/>
        <w:t xml:space="preserve">es with contractual selections. </w:t>
      </w:r>
    </w:p>
    <w:p w:rsidR="72FEC658" w:rsidP="21F67EE7" w:rsidRDefault="72FEC658" w14:paraId="201D9EF0" w14:textId="063BCDC9">
      <w:pPr>
        <w:pStyle w:val="Normal"/>
        <w:bidi w:val="0"/>
        <w:spacing w:line="360" w:lineRule="auto"/>
      </w:pPr>
      <w:r w:rsidR="72FEC658">
        <w:rPr/>
        <w:t xml:space="preserve">The case studies </w:t>
      </w:r>
      <w:r w:rsidR="7B4F4A86">
        <w:rPr/>
        <w:t>illustrate</w:t>
      </w:r>
      <w:r w:rsidR="72FEC658">
        <w:rPr/>
        <w:t xml:space="preserve"> this clearly. Hinkley </w:t>
      </w:r>
      <w:r w:rsidR="5891E236">
        <w:rPr/>
        <w:t>Point</w:t>
      </w:r>
      <w:r w:rsidR="72FEC658">
        <w:rPr/>
        <w:t xml:space="preserve"> C </w:t>
      </w:r>
      <w:r w:rsidR="72FEC658">
        <w:rPr/>
        <w:t>demonstrated</w:t>
      </w:r>
      <w:r w:rsidR="72FEC658">
        <w:rPr/>
        <w:t xml:space="preserve"> that turnkey </w:t>
      </w:r>
      <w:r w:rsidR="0C33F6ED">
        <w:rPr/>
        <w:t xml:space="preserve">techniques </w:t>
      </w:r>
      <w:r w:rsidR="72FEC658">
        <w:rPr/>
        <w:t xml:space="preserve">are ineffective when </w:t>
      </w:r>
      <w:r w:rsidR="6CA62CC0">
        <w:rPr/>
        <w:t xml:space="preserve">technical and regulatory </w:t>
      </w:r>
      <w:r w:rsidR="2876CF49">
        <w:rPr/>
        <w:t xml:space="preserve">uncertainties prevent substantial risk transfer. Crossrail </w:t>
      </w:r>
      <w:r w:rsidR="2876CF49">
        <w:rPr/>
        <w:t>demonstrates</w:t>
      </w:r>
      <w:r w:rsidR="2876CF49">
        <w:rPr/>
        <w:t xml:space="preserve"> that multi-contract </w:t>
      </w:r>
      <w:r w:rsidR="087924B3">
        <w:rPr/>
        <w:t xml:space="preserve">frameworks need robust system-integration </w:t>
      </w:r>
      <w:r w:rsidR="087924B3">
        <w:rPr/>
        <w:t>proficiency</w:t>
      </w:r>
      <w:r w:rsidR="087924B3">
        <w:rPr/>
        <w:t xml:space="preserve"> to prevent fragmentation. The DPWI case illustrates that DIY contracting exposes companies </w:t>
      </w:r>
      <w:r w:rsidR="5CE9047A">
        <w:rPr/>
        <w:t xml:space="preserve">to delivery risks when governance and skills are inadequate. In contrast, the Pinnacle case </w:t>
      </w:r>
      <w:r w:rsidR="5CE9047A">
        <w:rPr/>
        <w:t>demonstrated</w:t>
      </w:r>
      <w:r w:rsidR="5CE9047A">
        <w:rPr/>
        <w:t xml:space="preserve"> how hybrid </w:t>
      </w:r>
      <w:r w:rsidR="31C3E0C1">
        <w:rPr/>
        <w:t xml:space="preserve">models may reconcile internal control with external knowledge when supported by developed organisational </w:t>
      </w:r>
      <w:r w:rsidR="03B01B90">
        <w:rPr/>
        <w:t xml:space="preserve">procedures and collaborative frameworks. </w:t>
      </w:r>
    </w:p>
    <w:p w:rsidR="03B01B90" w:rsidP="21F67EE7" w:rsidRDefault="03B01B90" w14:paraId="77265E54" w14:textId="6C338C07">
      <w:pPr>
        <w:pStyle w:val="Normal"/>
        <w:bidi w:val="0"/>
        <w:spacing w:line="360" w:lineRule="auto"/>
      </w:pPr>
      <w:r w:rsidR="03B01B90">
        <w:rPr/>
        <w:t xml:space="preserve">Contracting selections should be strategically aligned with project requirements. No </w:t>
      </w:r>
      <w:r w:rsidR="27DE5937">
        <w:rPr/>
        <w:t>single</w:t>
      </w:r>
      <w:r w:rsidR="03B01B90">
        <w:rPr/>
        <w:t xml:space="preserve"> model is uniformly e</w:t>
      </w:r>
      <w:r w:rsidR="42F70B68">
        <w:rPr/>
        <w:t xml:space="preserve">ffective; success relies on the selection and </w:t>
      </w:r>
      <w:r w:rsidR="3F87C27D">
        <w:rPr/>
        <w:t>customisation</w:t>
      </w:r>
      <w:r w:rsidR="42F70B68">
        <w:rPr/>
        <w:t xml:space="preserve"> of the </w:t>
      </w:r>
      <w:r w:rsidR="26CAC448">
        <w:rPr/>
        <w:t>strategy</w:t>
      </w:r>
      <w:r w:rsidR="42F70B68">
        <w:rPr/>
        <w:t xml:space="preserve"> that most appropriately aligns with organisa</w:t>
      </w:r>
      <w:r w:rsidR="2E6F67EA">
        <w:rPr/>
        <w:t xml:space="preserve">tional capability and </w:t>
      </w:r>
      <w:r w:rsidR="1252297D">
        <w:rPr/>
        <w:t>the</w:t>
      </w:r>
      <w:r w:rsidR="2E6F67EA">
        <w:rPr/>
        <w:t xml:space="preserve"> intricacy of the task. </w:t>
      </w:r>
      <w:r w:rsidR="0325ACB6">
        <w:rPr/>
        <w:t xml:space="preserve">This alignment is crucial for </w:t>
      </w:r>
      <w:r w:rsidR="0325ACB6">
        <w:rPr/>
        <w:t>attaining</w:t>
      </w:r>
      <w:r w:rsidR="0325ACB6">
        <w:rPr/>
        <w:t xml:space="preserve"> reliable and value-orient</w:t>
      </w:r>
      <w:r w:rsidR="1DAC00DC">
        <w:rPr/>
        <w:t>ed</w:t>
      </w:r>
      <w:r w:rsidR="0325ACB6">
        <w:rPr/>
        <w:t xml:space="preserve"> project results. </w:t>
      </w:r>
    </w:p>
    <w:p w:rsidR="5CD51962" w:rsidP="21F67EE7" w:rsidRDefault="5CD51962" w14:paraId="44DC7CB3" w14:textId="306F6E1D">
      <w:pPr>
        <w:spacing w:line="360" w:lineRule="auto"/>
      </w:pPr>
      <w:r>
        <w:br w:type="page"/>
      </w:r>
    </w:p>
    <w:p w:rsidR="119B7F35" w:rsidP="21F67EE7" w:rsidRDefault="119B7F35" w14:paraId="564A8623" w14:textId="13F98FCF">
      <w:pPr>
        <w:pStyle w:val="Heading1"/>
        <w:spacing w:line="360" w:lineRule="auto"/>
      </w:pPr>
      <w:bookmarkStart w:name="_Toc1044748986" w:id="2085705487"/>
      <w:r w:rsidR="119B7F35">
        <w:rPr/>
        <w:t>Reference List</w:t>
      </w:r>
      <w:bookmarkEnd w:id="2085705487"/>
      <w:r w:rsidR="119B7F35">
        <w:rPr/>
        <w:t xml:space="preserve"> </w:t>
      </w:r>
    </w:p>
    <w:p w:rsidR="119B7F35" w:rsidP="5CD51962" w:rsidRDefault="119B7F35" w14:paraId="2278E889" w14:textId="08C27B3E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Abyad, N. (2018) ‘Project management’, Middle East Journal of Business, 13(1), pp. 12–14. </w:t>
      </w:r>
    </w:p>
    <w:p w:rsidR="119B7F35" w:rsidP="5CD51962" w:rsidRDefault="119B7F35" w14:paraId="09617E4E" w14:textId="0C022CBA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Awuzie, B.O. et al. (2022) ‘Analysing outsourced and insourced public infrastructure projects’ performance in a provincial department of public works: a grounded theory approach’, </w:t>
      </w:r>
      <w:r w:rsidRPr="5CD51962" w:rsidR="119B7F3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Engineering Design and Technology</w:t>
      </w: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22(2), pp. 456–479. doi:10.1108/jedt-11-2021-0640. </w:t>
      </w:r>
    </w:p>
    <w:p w:rsidR="119B7F35" w:rsidP="5CD51962" w:rsidRDefault="119B7F35" w14:paraId="7D48D87F" w14:textId="28D0C924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bookmarkStart w:name="_Int_m3ywXTRE" w:id="683336715"/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Bevir</w:t>
      </w:r>
      <w:bookmarkEnd w:id="683336715"/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M. (2011) ‘Public administration as storytelling’, </w:t>
      </w:r>
      <w:r w:rsidRPr="5591EF21" w:rsidR="119B7F3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Public Administration</w:t>
      </w:r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Blackwell Publishing Ltd, pp. 183–195. Available at: </w:t>
      </w:r>
      <w:hyperlink r:id="Rdcbe2b595788472f">
        <w:r w:rsidRPr="5591EF21" w:rsidR="119B7F3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https://doi.org/10.1111/j.1467-9299.2011.01908.x</w:t>
        </w:r>
      </w:hyperlink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119B7F35" w:rsidP="5CD51962" w:rsidRDefault="119B7F35" w14:paraId="2F8AF997" w14:textId="53CDBD7E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Booth, K. (2025) </w:t>
      </w:r>
      <w:r w:rsidRPr="5CD51962" w:rsidR="119B7F3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 review of the most significant construction projects and industry changes this year</w:t>
      </w: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BDC Magazine. Available at: </w:t>
      </w:r>
      <w:hyperlink r:id="Rcf375a3100eb4bbc">
        <w:r w:rsidRPr="5CD51962" w:rsidR="119B7F3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https://bdcmagazine.com/2025/08/a-review-of-the-most-significant-construction-projects-and-industry-changes-this-year/</w:t>
        </w:r>
      </w:hyperlink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December 2025).</w:t>
      </w:r>
    </w:p>
    <w:p w:rsidR="119B7F35" w:rsidP="21F67EE7" w:rsidRDefault="119B7F35" w14:paraId="52465CF3" w14:textId="5D934A1D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1F67EE7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Comptroller and Auditor General et al. (2019) </w:t>
      </w:r>
      <w:r w:rsidRPr="21F67EE7" w:rsidR="119B7F3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Completing Crossrail</w:t>
      </w:r>
      <w:r w:rsidRPr="21F67EE7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Department for Transport. Available at: </w:t>
      </w:r>
      <w:hyperlink r:id="Rd4b9d064b6974a86">
        <w:r w:rsidRPr="21F67EE7" w:rsidR="119B7F3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https://www.nao.org.uk/wp</w:t>
        </w:r>
        <w:r w:rsidRPr="21F67EE7" w:rsidR="21D4494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-</w:t>
        </w:r>
        <w:r w:rsidRPr="21F67EE7" w:rsidR="119B7F3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content/uploads/2019/05/Completing-Crossrail.pdf</w:t>
        </w:r>
      </w:hyperlink>
      <w:r w:rsidRPr="21F67EE7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119B7F35" w:rsidP="5CD51962" w:rsidRDefault="119B7F35" w14:paraId="702197EF" w14:textId="5DD19519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Cullen, M., Calitz, A.P. and Stefan Buys (2023) ‘Market needs analysis for a turnkey </w:t>
      </w:r>
      <w:bookmarkStart w:name="_Int_R6YKBgNY" w:id="1862320524"/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project based</w:t>
      </w:r>
      <w:bookmarkEnd w:id="1862320524"/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organisation in the Eastern Cape – South Africa’, </w:t>
      </w:r>
      <w:r w:rsidRPr="5591EF21" w:rsidR="119B7F3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International Business Conference (IBC 2023)</w:t>
      </w:r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Conference Proceeding, 24–27 September, pp. 1–10. </w:t>
      </w:r>
    </w:p>
    <w:p w:rsidR="119B7F35" w:rsidP="5CD51962" w:rsidRDefault="119B7F35" w14:paraId="470E10A0" w14:textId="14BFFA5F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Gupta, E. et al. (2020) ‘Household Energy Poverty Index for India: An analysis of inter-state differences’, </w:t>
      </w:r>
      <w:r w:rsidRPr="5591EF21" w:rsidR="119B7F3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Energy Policy</w:t>
      </w:r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144, p. 111592. </w:t>
      </w:r>
      <w:bookmarkStart w:name="_Int_tuWjxwMj" w:id="1937270339"/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doi:10.1016/j.enpol</w:t>
      </w:r>
      <w:bookmarkEnd w:id="1937270339"/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.2020.111592. </w:t>
      </w:r>
    </w:p>
    <w:p w:rsidR="119B7F35" w:rsidP="5CD51962" w:rsidRDefault="119B7F35" w14:paraId="37CAFD58" w14:textId="4529C08D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Hinkley Point C (2017) </w:t>
      </w:r>
      <w:r w:rsidRPr="5CD51962" w:rsidR="119B7F3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Department for Business, Energy &amp; Industrial Strategy</w:t>
      </w: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Report HC 40. National Audit Office. Available at: </w:t>
      </w:r>
      <w:hyperlink r:id="R0e370e2101194b4e">
        <w:r w:rsidRPr="5CD51962" w:rsidR="119B7F3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https://www.nao.org.uk/wp-content/uploads/2017/06/Hinkley-Point-C.pdf</w:t>
        </w:r>
      </w:hyperlink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119B7F35" w:rsidP="5CD51962" w:rsidRDefault="119B7F35" w14:paraId="69E028F7" w14:textId="5324D46D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House of Commons et al. (2019) </w:t>
      </w:r>
      <w:r w:rsidRPr="5CD51962" w:rsidR="119B7F3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Disclosure and Barring Service: progress review</w:t>
      </w: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Ninety-Third Report of Session 2017–19, House of Commons. </w:t>
      </w:r>
    </w:p>
    <w:p w:rsidR="119B7F35" w:rsidP="5CD51962" w:rsidRDefault="119B7F35" w14:paraId="481EC6F0" w14:textId="44C666F2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Influence of multiparty IPD contracts on construction innovation (2017) </w:t>
      </w:r>
      <w:r w:rsidRPr="5CD51962" w:rsidR="119B7F3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Proceedings of the 33rd Annual ARCOM Conference</w:t>
      </w: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pp. 164–173. Available at: </w:t>
      </w:r>
      <w:hyperlink r:id="Rfa87640822cb46e0">
        <w:r w:rsidRPr="5CD51962" w:rsidR="119B7F3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https://centaur.reading.ac.uk/74714/</w:t>
        </w:r>
      </w:hyperlink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119B7F35" w:rsidP="5CD51962" w:rsidRDefault="119B7F35" w14:paraId="0E9D4833" w14:textId="34163E1E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Jovanović, M. and Berić, I. (2018) ‘Analysis of the Available Project Management Methodologies’, </w:t>
      </w:r>
      <w:r w:rsidRPr="5CD51962" w:rsidR="119B7F3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Engineering Management and Competitiveness</w:t>
      </w: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8(3), pp. 41–50. </w:t>
      </w:r>
    </w:p>
    <w:p w:rsidR="119B7F35" w:rsidP="5CD51962" w:rsidRDefault="119B7F35" w14:paraId="305C2FB1" w14:textId="76AA28AD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Menon, S. (2024) ‘Best practices and implementation challenges in effective project management’, </w:t>
      </w:r>
      <w:r w:rsidRPr="5591EF21" w:rsidR="119B7F3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International Business Research</w:t>
      </w:r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17(2), p. 66. doi:10.5539/</w:t>
      </w:r>
      <w:bookmarkStart w:name="_Int_ayzZnRns" w:id="1354414005"/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ibr.v</w:t>
      </w:r>
      <w:bookmarkEnd w:id="1354414005"/>
      <w:r w:rsidRPr="5591EF21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17n2p66. </w:t>
      </w:r>
    </w:p>
    <w:p w:rsidR="119B7F35" w:rsidP="5CD51962" w:rsidRDefault="119B7F35" w14:paraId="6F30ADCF" w14:textId="09DF88D8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Turnkey Project Advantages and Disadvantages: What to know before signing a contract | H+M EPC (no date). Available at: </w:t>
      </w:r>
      <w:hyperlink r:id="Ra4a42e71c5964fe1">
        <w:r w:rsidRPr="5CD51962" w:rsidR="119B7F3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https://www.hm-ec.com/blog-posts/turnkey-project-advantages-and-disadvantages-what-to-know-before-signing-a-contract-hm</w:t>
        </w:r>
      </w:hyperlink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December 2025).</w:t>
      </w:r>
    </w:p>
    <w:p w:rsidR="119B7F35" w:rsidP="5CD51962" w:rsidRDefault="119B7F35" w14:paraId="38528976" w14:textId="584680E8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How Bluebeam helped Pinnacle drive collaboration and project outcomes (no date). Bluebeam Software. Available at: </w:t>
      </w:r>
      <w:hyperlink r:id="Re38a21a2eae940a8">
        <w:r w:rsidRPr="5CD51962" w:rsidR="119B7F3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https://www.bluebeam.com/uk/customers/pinnacle-consulting/?utm_source=BDC&amp;utm_medium=banner&amp;utm_content=buttoncta&amp;utm_term=bb-alt&amp;utm_campaign=2505-uki-ad-pinnacle</w:t>
        </w:r>
      </w:hyperlink>
      <w:r w:rsidRPr="5CD51962" w:rsidR="119B7F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December 2025).</w:t>
      </w:r>
    </w:p>
    <w:p w:rsidR="34C730B5" w:rsidP="5CD51962" w:rsidRDefault="34C730B5" w14:paraId="63937179" w14:textId="6361915A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/>
      </w:pPr>
      <w:r w:rsidRPr="5591EF21" w:rsidR="34C730B5">
        <w:rPr>
          <w:b w:val="0"/>
          <w:bCs w:val="0"/>
          <w:noProof w:val="0"/>
          <w:lang w:val="en-GB"/>
        </w:rPr>
        <w:t>Williamson, O.E. (1979)</w:t>
      </w:r>
      <w:r w:rsidRPr="5591EF21" w:rsidR="34C730B5">
        <w:rPr>
          <w:b w:val="0"/>
          <w:bCs w:val="0"/>
          <w:noProof w:val="0"/>
          <w:lang w:val="en-GB"/>
        </w:rPr>
        <w:t xml:space="preserve"> </w:t>
      </w:r>
      <w:r w:rsidRPr="5591EF21" w:rsidR="34C730B5">
        <w:rPr>
          <w:noProof w:val="0"/>
          <w:lang w:val="en-GB"/>
        </w:rPr>
        <w:t xml:space="preserve">‘Transaction-Cost Economics: The Governance of Contractual Relations’, </w:t>
      </w:r>
      <w:r w:rsidRPr="5591EF21" w:rsidR="34C730B5">
        <w:rPr>
          <w:i w:val="1"/>
          <w:iCs w:val="1"/>
          <w:noProof w:val="0"/>
          <w:lang w:val="en-GB"/>
        </w:rPr>
        <w:t xml:space="preserve">Journal of </w:t>
      </w:r>
      <w:bookmarkStart w:name="_Int_IcvcK1Pe" w:id="959936078"/>
      <w:r w:rsidRPr="5591EF21" w:rsidR="34C730B5">
        <w:rPr>
          <w:i w:val="1"/>
          <w:iCs w:val="1"/>
          <w:noProof w:val="0"/>
          <w:lang w:val="en-GB"/>
        </w:rPr>
        <w:t>Law</w:t>
      </w:r>
      <w:bookmarkEnd w:id="959936078"/>
      <w:r w:rsidRPr="5591EF21" w:rsidR="34C730B5">
        <w:rPr>
          <w:i w:val="1"/>
          <w:iCs w:val="1"/>
          <w:noProof w:val="0"/>
          <w:lang w:val="en-GB"/>
        </w:rPr>
        <w:t xml:space="preserve"> and Economics</w:t>
      </w:r>
      <w:r w:rsidRPr="5591EF21" w:rsidR="34C730B5">
        <w:rPr>
          <w:noProof w:val="0"/>
          <w:lang w:val="en-GB"/>
        </w:rPr>
        <w:t>, 22(2), pp. 233–261.</w:t>
      </w:r>
    </w:p>
    <w:p w:rsidR="5CD51962" w:rsidP="21F67EE7" w:rsidRDefault="5CD51962" w14:paraId="740F5550" w14:textId="7329B7D6">
      <w:pPr>
        <w:pStyle w:val="Normal"/>
        <w:spacing w:line="360" w:lineRule="auto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b92fac81c674233"/>
      <w:footerReference w:type="default" r:id="R3cddf3765bbc4f5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591EF21" w:rsidTr="5591EF21" w14:paraId="018D7DEE">
      <w:trPr>
        <w:trHeight w:val="300"/>
      </w:trPr>
      <w:tc>
        <w:tcPr>
          <w:tcW w:w="3120" w:type="dxa"/>
          <w:tcMar/>
        </w:tcPr>
        <w:p w:rsidR="5591EF21" w:rsidP="5591EF21" w:rsidRDefault="5591EF21" w14:paraId="7C17EBAC" w14:textId="148987D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591EF21" w:rsidP="5591EF21" w:rsidRDefault="5591EF21" w14:paraId="17CF8939" w14:textId="732FBC0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591EF21" w:rsidP="5591EF21" w:rsidRDefault="5591EF21" w14:paraId="17CCA0B6" w14:textId="6971981D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591EF21" w:rsidP="5591EF21" w:rsidRDefault="5591EF21" w14:paraId="2F0B8EA4" w14:textId="0252197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74981B7" w:rsidTr="774981B7" w14:paraId="30381739">
      <w:trPr>
        <w:trHeight w:val="300"/>
      </w:trPr>
      <w:tc>
        <w:tcPr>
          <w:tcW w:w="3120" w:type="dxa"/>
          <w:tcMar/>
        </w:tcPr>
        <w:p w:rsidR="774981B7" w:rsidP="774981B7" w:rsidRDefault="774981B7" w14:paraId="2D8CDEF9" w14:textId="7BA004B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74981B7" w:rsidP="774981B7" w:rsidRDefault="774981B7" w14:paraId="154F7C25" w14:textId="5A7C1F6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74981B7" w:rsidP="774981B7" w:rsidRDefault="774981B7" w14:paraId="2BE91DD0" w14:textId="663733B7">
          <w:pPr>
            <w:pStyle w:val="Header"/>
            <w:bidi w:val="0"/>
            <w:ind w:right="-115"/>
            <w:jc w:val="right"/>
          </w:pPr>
        </w:p>
      </w:tc>
    </w:tr>
  </w:tbl>
  <w:p w:rsidR="774981B7" w:rsidP="774981B7" w:rsidRDefault="774981B7" w14:paraId="471348B4" w14:textId="1F7E564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+gjTzlkifb1yEF" int2:id="RzOGaEW6">
      <int2:state int2:type="spell" int2:value="Rejected"/>
    </int2:textHash>
    <int2:bookmark int2:bookmarkName="_Int_9ptuUAmv" int2:invalidationBookmarkName="" int2:hashCode="DIsDV8hrU3+KBl" int2:id="EokfpgIY">
      <int2:state int2:type="style" int2:value="Rejected"/>
    </int2:bookmark>
    <int2:bookmark int2:bookmarkName="_Int_uqzB2Y7G" int2:invalidationBookmarkName="" int2:hashCode="DIsDV8hrU3+KBl" int2:id="UckxUGmU">
      <int2:state int2:type="style" int2:value="Rejected"/>
    </int2:bookmark>
    <int2:bookmark int2:bookmarkName="_Int_uGniSq4i" int2:invalidationBookmarkName="" int2:hashCode="/Lvr4nIUVamker" int2:id="D9flB4qO">
      <int2:state int2:type="gram" int2:value="Rejected"/>
    </int2:bookmark>
    <int2:bookmark int2:bookmarkName="_Int_j5tE18al" int2:invalidationBookmarkName="" int2:hashCode="E1+Tt6RJBbZOzq" int2:id="Bmcro1kw">
      <int2:state int2:type="style" int2:value="Rejected"/>
    </int2:bookmark>
    <int2:bookmark int2:bookmarkName="_Int_QluBXh1J" int2:invalidationBookmarkName="" int2:hashCode="E1+Tt6RJBbZOzq" int2:id="lanFF0C6">
      <int2:state int2:type="style" int2:value="Rejected"/>
    </int2:bookmark>
    <int2:bookmark int2:bookmarkName="_Int_R6YKBgNY" int2:invalidationBookmarkName="" int2:hashCode="pCUDuq9T/2WMUt" int2:id="RsukM7WR">
      <int2:state int2:type="gram" int2:value="Rejected"/>
    </int2:bookmark>
    <int2:bookmark int2:bookmarkName="_Int_IcvcK1Pe" int2:invalidationBookmarkName="" int2:hashCode="pS0JPPTdcDGsiR" int2:id="IV1TfgHF">
      <int2:state int2:type="style" int2:value="Rejected"/>
    </int2:bookmark>
    <int2:bookmark int2:bookmarkName="_Int_ayzZnRns" int2:invalidationBookmarkName="" int2:hashCode="aGLFqXpYEYd0Ym" int2:id="r90RwudJ">
      <int2:state int2:type="gram" int2:value="Rejected"/>
    </int2:bookmark>
    <int2:bookmark int2:bookmarkName="_Int_tuWjxwMj" int2:invalidationBookmarkName="" int2:hashCode="dwTFLvBAARDw5V" int2:id="emtXiBFc">
      <int2:state int2:type="gram" int2:value="Rejected"/>
    </int2:bookmark>
    <int2:bookmark int2:bookmarkName="_Int_m3ywXTRE" int2:invalidationBookmarkName="" int2:hashCode="UJjIU/sxzSigko" int2:id="36TRTr6t">
      <int2:state int2:type="spell" int2:value="Rejected"/>
    </int2:bookmark>
    <int2:bookmark int2:bookmarkName="_Int_APxY4nZP" int2:invalidationBookmarkName="" int2:hashCode="60+KUjFVPmnrFZ" int2:id="s5709Gip">
      <int2:state int2:type="style" int2:value="Rejected"/>
    </int2:bookmark>
    <int2:bookmark int2:bookmarkName="_Int_68O4nu4d" int2:invalidationBookmarkName="" int2:hashCode="3bPvKjIwSOetA5" int2:id="FHKfKb5N">
      <int2:state int2:type="style" int2:value="Rejected"/>
    </int2:bookmark>
    <int2:bookmark int2:bookmarkName="_Int_ytzIv6u9" int2:invalidationBookmarkName="" int2:hashCode="Fz7Dpy7yLzt9HQ" int2:id="AOsLk6Y3">
      <int2:state int2:type="spell" int2:value="Rejected"/>
    </int2:bookmark>
    <int2:bookmark int2:bookmarkName="_Int_AcU2CR16" int2:invalidationBookmarkName="" int2:hashCode="VZ/A496FngtuU2" int2:id="ADNBGNu8">
      <int2:state int2:type="spell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cc519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118250"/>
    <w:rsid w:val="000CF026"/>
    <w:rsid w:val="00565954"/>
    <w:rsid w:val="0062CBC8"/>
    <w:rsid w:val="007CA689"/>
    <w:rsid w:val="00A1DA27"/>
    <w:rsid w:val="0102E7FA"/>
    <w:rsid w:val="012FF8A6"/>
    <w:rsid w:val="013B8CDB"/>
    <w:rsid w:val="01EDF8C1"/>
    <w:rsid w:val="0291A480"/>
    <w:rsid w:val="02DF1CE8"/>
    <w:rsid w:val="03054EFC"/>
    <w:rsid w:val="0325ACB6"/>
    <w:rsid w:val="033C6C93"/>
    <w:rsid w:val="034383AC"/>
    <w:rsid w:val="0344610D"/>
    <w:rsid w:val="035CAFFB"/>
    <w:rsid w:val="03B01B90"/>
    <w:rsid w:val="03C51C68"/>
    <w:rsid w:val="03CBCA77"/>
    <w:rsid w:val="03E10D67"/>
    <w:rsid w:val="0415090B"/>
    <w:rsid w:val="041B3F06"/>
    <w:rsid w:val="043835D8"/>
    <w:rsid w:val="0448E7DA"/>
    <w:rsid w:val="048C8B99"/>
    <w:rsid w:val="049FBBAB"/>
    <w:rsid w:val="04F3923E"/>
    <w:rsid w:val="050D9480"/>
    <w:rsid w:val="055A488F"/>
    <w:rsid w:val="0576B4E8"/>
    <w:rsid w:val="05BF5876"/>
    <w:rsid w:val="05E09DAD"/>
    <w:rsid w:val="05E3FAEC"/>
    <w:rsid w:val="05F4068F"/>
    <w:rsid w:val="06141890"/>
    <w:rsid w:val="061E51E2"/>
    <w:rsid w:val="062B2149"/>
    <w:rsid w:val="067647F5"/>
    <w:rsid w:val="06865CEC"/>
    <w:rsid w:val="06B9B331"/>
    <w:rsid w:val="06C74EC9"/>
    <w:rsid w:val="06DF8A80"/>
    <w:rsid w:val="0710A8FE"/>
    <w:rsid w:val="07873DE8"/>
    <w:rsid w:val="07B7FF8E"/>
    <w:rsid w:val="07CFC7FA"/>
    <w:rsid w:val="07D09302"/>
    <w:rsid w:val="07DCDA04"/>
    <w:rsid w:val="080B5B1F"/>
    <w:rsid w:val="081E2DFA"/>
    <w:rsid w:val="0847DEC3"/>
    <w:rsid w:val="0863103B"/>
    <w:rsid w:val="086B43DD"/>
    <w:rsid w:val="087924B3"/>
    <w:rsid w:val="087F76DB"/>
    <w:rsid w:val="08A60619"/>
    <w:rsid w:val="08B0D654"/>
    <w:rsid w:val="08B86119"/>
    <w:rsid w:val="08E1A3BA"/>
    <w:rsid w:val="08ED4288"/>
    <w:rsid w:val="091FD02C"/>
    <w:rsid w:val="092A137D"/>
    <w:rsid w:val="0A414A9E"/>
    <w:rsid w:val="0A6F8A5C"/>
    <w:rsid w:val="0A94C61A"/>
    <w:rsid w:val="0AE2F745"/>
    <w:rsid w:val="0AF097CC"/>
    <w:rsid w:val="0B214A18"/>
    <w:rsid w:val="0B2E1F0F"/>
    <w:rsid w:val="0B3BE31A"/>
    <w:rsid w:val="0B4EDD48"/>
    <w:rsid w:val="0B634F37"/>
    <w:rsid w:val="0B7C50A4"/>
    <w:rsid w:val="0B92FDB0"/>
    <w:rsid w:val="0B972FE5"/>
    <w:rsid w:val="0C2DF57A"/>
    <w:rsid w:val="0C33F6ED"/>
    <w:rsid w:val="0C805881"/>
    <w:rsid w:val="0CA5E63A"/>
    <w:rsid w:val="0CCB973F"/>
    <w:rsid w:val="0CFA04C8"/>
    <w:rsid w:val="0D74C913"/>
    <w:rsid w:val="0E2CBCB1"/>
    <w:rsid w:val="0E836BC3"/>
    <w:rsid w:val="0EB35D84"/>
    <w:rsid w:val="0ED55F73"/>
    <w:rsid w:val="0EDE6EBC"/>
    <w:rsid w:val="0F0328E9"/>
    <w:rsid w:val="0F249356"/>
    <w:rsid w:val="0F6371CA"/>
    <w:rsid w:val="0F8524A8"/>
    <w:rsid w:val="0F8FE189"/>
    <w:rsid w:val="0FCFFC5E"/>
    <w:rsid w:val="0FEA3FF7"/>
    <w:rsid w:val="1050CE3C"/>
    <w:rsid w:val="1067A153"/>
    <w:rsid w:val="10888FA2"/>
    <w:rsid w:val="108EFDD8"/>
    <w:rsid w:val="10CABDBD"/>
    <w:rsid w:val="10D59CB5"/>
    <w:rsid w:val="10DFA0E4"/>
    <w:rsid w:val="10E84534"/>
    <w:rsid w:val="10FA6B49"/>
    <w:rsid w:val="113FA660"/>
    <w:rsid w:val="1170874A"/>
    <w:rsid w:val="118868EB"/>
    <w:rsid w:val="119B7F35"/>
    <w:rsid w:val="11F60ED2"/>
    <w:rsid w:val="12017716"/>
    <w:rsid w:val="121BB069"/>
    <w:rsid w:val="122079F6"/>
    <w:rsid w:val="123B7CE6"/>
    <w:rsid w:val="1252297D"/>
    <w:rsid w:val="125A7369"/>
    <w:rsid w:val="125C0DD9"/>
    <w:rsid w:val="12866CD9"/>
    <w:rsid w:val="12AC75B1"/>
    <w:rsid w:val="12C2F85D"/>
    <w:rsid w:val="12DC5F33"/>
    <w:rsid w:val="12E1530E"/>
    <w:rsid w:val="13BE0AEC"/>
    <w:rsid w:val="13F241AB"/>
    <w:rsid w:val="140491BB"/>
    <w:rsid w:val="141E4075"/>
    <w:rsid w:val="1454611B"/>
    <w:rsid w:val="14A3537C"/>
    <w:rsid w:val="153D88BC"/>
    <w:rsid w:val="15814242"/>
    <w:rsid w:val="15AC13DB"/>
    <w:rsid w:val="15C08E8C"/>
    <w:rsid w:val="15D767CE"/>
    <w:rsid w:val="15F2C723"/>
    <w:rsid w:val="15FC0C6C"/>
    <w:rsid w:val="160A430F"/>
    <w:rsid w:val="16306E1C"/>
    <w:rsid w:val="164C22E8"/>
    <w:rsid w:val="1660CC5A"/>
    <w:rsid w:val="1664A00C"/>
    <w:rsid w:val="16A308DF"/>
    <w:rsid w:val="16A9A718"/>
    <w:rsid w:val="16AE9565"/>
    <w:rsid w:val="16D19067"/>
    <w:rsid w:val="17167E4C"/>
    <w:rsid w:val="174E094F"/>
    <w:rsid w:val="177D3920"/>
    <w:rsid w:val="17875915"/>
    <w:rsid w:val="178ABADF"/>
    <w:rsid w:val="1800AE2B"/>
    <w:rsid w:val="18115A57"/>
    <w:rsid w:val="181CD189"/>
    <w:rsid w:val="1884D9E3"/>
    <w:rsid w:val="188782A7"/>
    <w:rsid w:val="18889D04"/>
    <w:rsid w:val="18E39B19"/>
    <w:rsid w:val="190E36BE"/>
    <w:rsid w:val="192F9E26"/>
    <w:rsid w:val="194CF17F"/>
    <w:rsid w:val="19880A41"/>
    <w:rsid w:val="19A15062"/>
    <w:rsid w:val="1A08997E"/>
    <w:rsid w:val="1A279E2D"/>
    <w:rsid w:val="1A2886DB"/>
    <w:rsid w:val="1A56A274"/>
    <w:rsid w:val="1A8B7F73"/>
    <w:rsid w:val="1ADBFA5C"/>
    <w:rsid w:val="1AF600C8"/>
    <w:rsid w:val="1B30DCD4"/>
    <w:rsid w:val="1B7E41E6"/>
    <w:rsid w:val="1C16F1CD"/>
    <w:rsid w:val="1C19B1ED"/>
    <w:rsid w:val="1C1A3DE8"/>
    <w:rsid w:val="1C844F25"/>
    <w:rsid w:val="1CC6683D"/>
    <w:rsid w:val="1CD44DAF"/>
    <w:rsid w:val="1CE6EC81"/>
    <w:rsid w:val="1D085866"/>
    <w:rsid w:val="1D089A1F"/>
    <w:rsid w:val="1D0C1D84"/>
    <w:rsid w:val="1D1FA868"/>
    <w:rsid w:val="1D591E36"/>
    <w:rsid w:val="1D6B373B"/>
    <w:rsid w:val="1DA1192C"/>
    <w:rsid w:val="1DAC00DC"/>
    <w:rsid w:val="1DB0A480"/>
    <w:rsid w:val="1DE3F779"/>
    <w:rsid w:val="1DF410D3"/>
    <w:rsid w:val="1DF812DF"/>
    <w:rsid w:val="1DFD6F7F"/>
    <w:rsid w:val="1E055520"/>
    <w:rsid w:val="1E1193AC"/>
    <w:rsid w:val="1E2A687F"/>
    <w:rsid w:val="1E4B2AA8"/>
    <w:rsid w:val="1E4D5F44"/>
    <w:rsid w:val="1E512AB9"/>
    <w:rsid w:val="1E5F96F4"/>
    <w:rsid w:val="1E8DA359"/>
    <w:rsid w:val="1EA8496A"/>
    <w:rsid w:val="1ECF7FA5"/>
    <w:rsid w:val="1EE4D811"/>
    <w:rsid w:val="1F1830A7"/>
    <w:rsid w:val="1F594B41"/>
    <w:rsid w:val="1F8B0717"/>
    <w:rsid w:val="1FA01EC2"/>
    <w:rsid w:val="1FDB9CAC"/>
    <w:rsid w:val="1FEDBF91"/>
    <w:rsid w:val="202BA816"/>
    <w:rsid w:val="20615CE5"/>
    <w:rsid w:val="206811D5"/>
    <w:rsid w:val="20770A26"/>
    <w:rsid w:val="207B40B9"/>
    <w:rsid w:val="208F4345"/>
    <w:rsid w:val="20BFEAC7"/>
    <w:rsid w:val="20D0424A"/>
    <w:rsid w:val="210DC69F"/>
    <w:rsid w:val="2133EA87"/>
    <w:rsid w:val="213BBBB5"/>
    <w:rsid w:val="214D0759"/>
    <w:rsid w:val="215CED18"/>
    <w:rsid w:val="21A3CF40"/>
    <w:rsid w:val="21D4494B"/>
    <w:rsid w:val="21F67EE7"/>
    <w:rsid w:val="21FD5EDA"/>
    <w:rsid w:val="22007AA2"/>
    <w:rsid w:val="220BDF34"/>
    <w:rsid w:val="220C18B0"/>
    <w:rsid w:val="220D1153"/>
    <w:rsid w:val="221453D5"/>
    <w:rsid w:val="222C607D"/>
    <w:rsid w:val="227C24A1"/>
    <w:rsid w:val="22B84711"/>
    <w:rsid w:val="22CA63BB"/>
    <w:rsid w:val="234F48D3"/>
    <w:rsid w:val="237E080D"/>
    <w:rsid w:val="239E8A01"/>
    <w:rsid w:val="244CC453"/>
    <w:rsid w:val="24562F70"/>
    <w:rsid w:val="245A62FF"/>
    <w:rsid w:val="245C5A3C"/>
    <w:rsid w:val="245E5AF2"/>
    <w:rsid w:val="24893F31"/>
    <w:rsid w:val="248B3C9C"/>
    <w:rsid w:val="24EF87D7"/>
    <w:rsid w:val="24F3ED40"/>
    <w:rsid w:val="2509B841"/>
    <w:rsid w:val="25282E3F"/>
    <w:rsid w:val="2542E4EE"/>
    <w:rsid w:val="259B83C4"/>
    <w:rsid w:val="25BBA5DD"/>
    <w:rsid w:val="25C1597E"/>
    <w:rsid w:val="25D690F2"/>
    <w:rsid w:val="2625359C"/>
    <w:rsid w:val="26CAC448"/>
    <w:rsid w:val="26CE44BF"/>
    <w:rsid w:val="270E7675"/>
    <w:rsid w:val="2725AB58"/>
    <w:rsid w:val="2737CE48"/>
    <w:rsid w:val="2739BD47"/>
    <w:rsid w:val="273A061C"/>
    <w:rsid w:val="2764C3C7"/>
    <w:rsid w:val="27784B32"/>
    <w:rsid w:val="277E79CD"/>
    <w:rsid w:val="278E5F96"/>
    <w:rsid w:val="2790627E"/>
    <w:rsid w:val="2790627E"/>
    <w:rsid w:val="27AC8244"/>
    <w:rsid w:val="27DE5937"/>
    <w:rsid w:val="28015843"/>
    <w:rsid w:val="2851F8D9"/>
    <w:rsid w:val="2854EA3D"/>
    <w:rsid w:val="2869D521"/>
    <w:rsid w:val="2876CF49"/>
    <w:rsid w:val="28772786"/>
    <w:rsid w:val="28A791F0"/>
    <w:rsid w:val="28CB334F"/>
    <w:rsid w:val="28F4E2D9"/>
    <w:rsid w:val="291DC541"/>
    <w:rsid w:val="2947E838"/>
    <w:rsid w:val="298DEB5F"/>
    <w:rsid w:val="299A9377"/>
    <w:rsid w:val="29D56198"/>
    <w:rsid w:val="29F55B43"/>
    <w:rsid w:val="2A03F727"/>
    <w:rsid w:val="2A483358"/>
    <w:rsid w:val="2A6BC904"/>
    <w:rsid w:val="2A727DBF"/>
    <w:rsid w:val="2A7AA2A6"/>
    <w:rsid w:val="2AB1CA63"/>
    <w:rsid w:val="2ACC9F43"/>
    <w:rsid w:val="2B0F55DB"/>
    <w:rsid w:val="2B1BBAD8"/>
    <w:rsid w:val="2B241F6E"/>
    <w:rsid w:val="2B50DA9C"/>
    <w:rsid w:val="2BFB8E36"/>
    <w:rsid w:val="2BFD0BC9"/>
    <w:rsid w:val="2BFE7645"/>
    <w:rsid w:val="2C18A334"/>
    <w:rsid w:val="2C2AA458"/>
    <w:rsid w:val="2C9CEADE"/>
    <w:rsid w:val="2CAC5FB4"/>
    <w:rsid w:val="2CD0F727"/>
    <w:rsid w:val="2CE36B3F"/>
    <w:rsid w:val="2D05CC82"/>
    <w:rsid w:val="2D073DD1"/>
    <w:rsid w:val="2D32290C"/>
    <w:rsid w:val="2D70AAC3"/>
    <w:rsid w:val="2D97E45F"/>
    <w:rsid w:val="2D9B73AC"/>
    <w:rsid w:val="2DA5C701"/>
    <w:rsid w:val="2DF1A45F"/>
    <w:rsid w:val="2E0DB72F"/>
    <w:rsid w:val="2E3147BF"/>
    <w:rsid w:val="2E6F67EA"/>
    <w:rsid w:val="2E75C02E"/>
    <w:rsid w:val="2E79825A"/>
    <w:rsid w:val="2E9A5788"/>
    <w:rsid w:val="2EAB762E"/>
    <w:rsid w:val="2EDEFEF2"/>
    <w:rsid w:val="2EF651CF"/>
    <w:rsid w:val="2EFABBA4"/>
    <w:rsid w:val="2F72B55F"/>
    <w:rsid w:val="2F994F2A"/>
    <w:rsid w:val="2F9A4614"/>
    <w:rsid w:val="2FA1ED59"/>
    <w:rsid w:val="2FBE8741"/>
    <w:rsid w:val="2FEE9D09"/>
    <w:rsid w:val="3016376E"/>
    <w:rsid w:val="3032A7FD"/>
    <w:rsid w:val="303F3EE1"/>
    <w:rsid w:val="304D1ECC"/>
    <w:rsid w:val="305A58A5"/>
    <w:rsid w:val="305CBD32"/>
    <w:rsid w:val="305ED40D"/>
    <w:rsid w:val="30636C2A"/>
    <w:rsid w:val="3063B66F"/>
    <w:rsid w:val="309C2C15"/>
    <w:rsid w:val="30DBBDA0"/>
    <w:rsid w:val="310BDD49"/>
    <w:rsid w:val="3116C689"/>
    <w:rsid w:val="31C3E0C1"/>
    <w:rsid w:val="31F732EA"/>
    <w:rsid w:val="31FB85E1"/>
    <w:rsid w:val="3222E0E0"/>
    <w:rsid w:val="323F58D5"/>
    <w:rsid w:val="326BD9D2"/>
    <w:rsid w:val="32937E96"/>
    <w:rsid w:val="32AC2883"/>
    <w:rsid w:val="32B001FD"/>
    <w:rsid w:val="3342ED9D"/>
    <w:rsid w:val="33938698"/>
    <w:rsid w:val="33ABA76B"/>
    <w:rsid w:val="33BD066A"/>
    <w:rsid w:val="33C3A90A"/>
    <w:rsid w:val="33DB8E78"/>
    <w:rsid w:val="33E39CE1"/>
    <w:rsid w:val="33EB21EC"/>
    <w:rsid w:val="33F6AA51"/>
    <w:rsid w:val="3414BD26"/>
    <w:rsid w:val="3416AA31"/>
    <w:rsid w:val="34360EF2"/>
    <w:rsid w:val="345778EC"/>
    <w:rsid w:val="34972845"/>
    <w:rsid w:val="34A00FCE"/>
    <w:rsid w:val="34B0F50D"/>
    <w:rsid w:val="34C730B5"/>
    <w:rsid w:val="34C76E94"/>
    <w:rsid w:val="34EA298F"/>
    <w:rsid w:val="3523B53A"/>
    <w:rsid w:val="352B3AE3"/>
    <w:rsid w:val="354321F0"/>
    <w:rsid w:val="354C54BE"/>
    <w:rsid w:val="35C03740"/>
    <w:rsid w:val="35E6E29A"/>
    <w:rsid w:val="36133BF5"/>
    <w:rsid w:val="36326C6F"/>
    <w:rsid w:val="363D009C"/>
    <w:rsid w:val="3665B6A0"/>
    <w:rsid w:val="36ACFCBF"/>
    <w:rsid w:val="370CCF3D"/>
    <w:rsid w:val="370E4628"/>
    <w:rsid w:val="37416554"/>
    <w:rsid w:val="379184C0"/>
    <w:rsid w:val="37A9BCFC"/>
    <w:rsid w:val="37AC2297"/>
    <w:rsid w:val="38234313"/>
    <w:rsid w:val="385A9234"/>
    <w:rsid w:val="385B362A"/>
    <w:rsid w:val="38648C09"/>
    <w:rsid w:val="38932DB0"/>
    <w:rsid w:val="38E21C83"/>
    <w:rsid w:val="39437882"/>
    <w:rsid w:val="3977C288"/>
    <w:rsid w:val="39904895"/>
    <w:rsid w:val="39A1D7AB"/>
    <w:rsid w:val="39F3BDAB"/>
    <w:rsid w:val="3A30CBE6"/>
    <w:rsid w:val="3A376621"/>
    <w:rsid w:val="3A79647B"/>
    <w:rsid w:val="3AB63D89"/>
    <w:rsid w:val="3ABC8052"/>
    <w:rsid w:val="3ACDC285"/>
    <w:rsid w:val="3AFF0C51"/>
    <w:rsid w:val="3B311E34"/>
    <w:rsid w:val="3B7F392C"/>
    <w:rsid w:val="3B83D316"/>
    <w:rsid w:val="3C128CCC"/>
    <w:rsid w:val="3C2ACC4A"/>
    <w:rsid w:val="3C3F81E1"/>
    <w:rsid w:val="3C961A56"/>
    <w:rsid w:val="3CAFDE8F"/>
    <w:rsid w:val="3CB7C640"/>
    <w:rsid w:val="3D02E069"/>
    <w:rsid w:val="3D8720BE"/>
    <w:rsid w:val="3DCDC9C5"/>
    <w:rsid w:val="3DD29E9C"/>
    <w:rsid w:val="3E0C7A90"/>
    <w:rsid w:val="3E253E1A"/>
    <w:rsid w:val="3E529148"/>
    <w:rsid w:val="3E93D326"/>
    <w:rsid w:val="3EAB5F20"/>
    <w:rsid w:val="3EAC4420"/>
    <w:rsid w:val="3F0DCF3F"/>
    <w:rsid w:val="3F34083F"/>
    <w:rsid w:val="3F425554"/>
    <w:rsid w:val="3F44C350"/>
    <w:rsid w:val="3F4E2ADF"/>
    <w:rsid w:val="3F87C27D"/>
    <w:rsid w:val="3FAB507F"/>
    <w:rsid w:val="3FC46311"/>
    <w:rsid w:val="3FCFC5E9"/>
    <w:rsid w:val="401944AC"/>
    <w:rsid w:val="40225FBF"/>
    <w:rsid w:val="40648F73"/>
    <w:rsid w:val="40A7AAE7"/>
    <w:rsid w:val="40E135AE"/>
    <w:rsid w:val="40E22111"/>
    <w:rsid w:val="40FA14A5"/>
    <w:rsid w:val="413CBDED"/>
    <w:rsid w:val="4173A10D"/>
    <w:rsid w:val="418A5CA2"/>
    <w:rsid w:val="41B84573"/>
    <w:rsid w:val="41B8961C"/>
    <w:rsid w:val="41C13895"/>
    <w:rsid w:val="41D47587"/>
    <w:rsid w:val="427865FD"/>
    <w:rsid w:val="42B82EF2"/>
    <w:rsid w:val="42D1195E"/>
    <w:rsid w:val="42F70B68"/>
    <w:rsid w:val="430B2AE4"/>
    <w:rsid w:val="43100117"/>
    <w:rsid w:val="432A1D8F"/>
    <w:rsid w:val="43782C1A"/>
    <w:rsid w:val="43B077B9"/>
    <w:rsid w:val="44953E23"/>
    <w:rsid w:val="44B380FC"/>
    <w:rsid w:val="44EE31A5"/>
    <w:rsid w:val="4504A25E"/>
    <w:rsid w:val="450DC6C9"/>
    <w:rsid w:val="4512A6A6"/>
    <w:rsid w:val="4533AAEA"/>
    <w:rsid w:val="4598305C"/>
    <w:rsid w:val="45A04208"/>
    <w:rsid w:val="45AFABC8"/>
    <w:rsid w:val="462D227A"/>
    <w:rsid w:val="4655C0F2"/>
    <w:rsid w:val="4660B510"/>
    <w:rsid w:val="46B9A803"/>
    <w:rsid w:val="46BC66F0"/>
    <w:rsid w:val="46C31136"/>
    <w:rsid w:val="4703BA9E"/>
    <w:rsid w:val="477ADF95"/>
    <w:rsid w:val="4787183B"/>
    <w:rsid w:val="47B8D52E"/>
    <w:rsid w:val="48105C2E"/>
    <w:rsid w:val="48716156"/>
    <w:rsid w:val="48CBC21D"/>
    <w:rsid w:val="48D9E003"/>
    <w:rsid w:val="48E9C4F6"/>
    <w:rsid w:val="48F143BD"/>
    <w:rsid w:val="48F2C119"/>
    <w:rsid w:val="494242E1"/>
    <w:rsid w:val="495A78BF"/>
    <w:rsid w:val="499F6556"/>
    <w:rsid w:val="49A8EEDF"/>
    <w:rsid w:val="4A18753D"/>
    <w:rsid w:val="4A2AD0DE"/>
    <w:rsid w:val="4A91C2FE"/>
    <w:rsid w:val="4AC2C24E"/>
    <w:rsid w:val="4AEDE19D"/>
    <w:rsid w:val="4BA1FD1C"/>
    <w:rsid w:val="4BCB4F74"/>
    <w:rsid w:val="4BE0E8D7"/>
    <w:rsid w:val="4BF06E81"/>
    <w:rsid w:val="4C47CD33"/>
    <w:rsid w:val="4C66AAC9"/>
    <w:rsid w:val="4C70B255"/>
    <w:rsid w:val="4C7F71E5"/>
    <w:rsid w:val="4D19ECCD"/>
    <w:rsid w:val="4D2BFD05"/>
    <w:rsid w:val="4D6D3217"/>
    <w:rsid w:val="4D847651"/>
    <w:rsid w:val="4DA15452"/>
    <w:rsid w:val="4DAD9B2D"/>
    <w:rsid w:val="4DF16ACC"/>
    <w:rsid w:val="4E054DBC"/>
    <w:rsid w:val="4E112E55"/>
    <w:rsid w:val="4E1FBD45"/>
    <w:rsid w:val="4E3B509F"/>
    <w:rsid w:val="4E62DAA7"/>
    <w:rsid w:val="4E65D397"/>
    <w:rsid w:val="4EE41A1E"/>
    <w:rsid w:val="4EFB8392"/>
    <w:rsid w:val="4F3CD94A"/>
    <w:rsid w:val="4F5DCCE7"/>
    <w:rsid w:val="4FDFF6F2"/>
    <w:rsid w:val="50073D53"/>
    <w:rsid w:val="5018B61B"/>
    <w:rsid w:val="5030230B"/>
    <w:rsid w:val="5052F09F"/>
    <w:rsid w:val="509CF010"/>
    <w:rsid w:val="50B5F42D"/>
    <w:rsid w:val="510B6EC1"/>
    <w:rsid w:val="512D0F5D"/>
    <w:rsid w:val="512DC6C3"/>
    <w:rsid w:val="515F9090"/>
    <w:rsid w:val="517DEF6A"/>
    <w:rsid w:val="51A8694F"/>
    <w:rsid w:val="51B66600"/>
    <w:rsid w:val="51B70C98"/>
    <w:rsid w:val="525F062E"/>
    <w:rsid w:val="5265FC6D"/>
    <w:rsid w:val="526BF758"/>
    <w:rsid w:val="527312E1"/>
    <w:rsid w:val="52B237B0"/>
    <w:rsid w:val="52B2D274"/>
    <w:rsid w:val="52F8BD00"/>
    <w:rsid w:val="532066B7"/>
    <w:rsid w:val="533577DB"/>
    <w:rsid w:val="535A6EE3"/>
    <w:rsid w:val="5362EB15"/>
    <w:rsid w:val="53A7903E"/>
    <w:rsid w:val="541F5EAD"/>
    <w:rsid w:val="5423025D"/>
    <w:rsid w:val="5423025D"/>
    <w:rsid w:val="54358E58"/>
    <w:rsid w:val="5449A159"/>
    <w:rsid w:val="546FEF37"/>
    <w:rsid w:val="54A25197"/>
    <w:rsid w:val="54AC0987"/>
    <w:rsid w:val="54C4BBF5"/>
    <w:rsid w:val="54C61A80"/>
    <w:rsid w:val="54CF54F4"/>
    <w:rsid w:val="55070EE8"/>
    <w:rsid w:val="550A5D07"/>
    <w:rsid w:val="550F54D3"/>
    <w:rsid w:val="553905D8"/>
    <w:rsid w:val="553D770A"/>
    <w:rsid w:val="553F787E"/>
    <w:rsid w:val="55504C32"/>
    <w:rsid w:val="5591EF21"/>
    <w:rsid w:val="55BF453B"/>
    <w:rsid w:val="55BF6FC3"/>
    <w:rsid w:val="55E662EC"/>
    <w:rsid w:val="55EFBC6A"/>
    <w:rsid w:val="55FC4CF2"/>
    <w:rsid w:val="561CA1C0"/>
    <w:rsid w:val="562AD700"/>
    <w:rsid w:val="56344DE7"/>
    <w:rsid w:val="56832824"/>
    <w:rsid w:val="56843612"/>
    <w:rsid w:val="56A5374D"/>
    <w:rsid w:val="56AC3710"/>
    <w:rsid w:val="56D9E2D6"/>
    <w:rsid w:val="56E3B221"/>
    <w:rsid w:val="56FD6E38"/>
    <w:rsid w:val="5701082B"/>
    <w:rsid w:val="57288D87"/>
    <w:rsid w:val="577F242F"/>
    <w:rsid w:val="57FEC17C"/>
    <w:rsid w:val="583F4F47"/>
    <w:rsid w:val="58443CB0"/>
    <w:rsid w:val="58588B22"/>
    <w:rsid w:val="585AA702"/>
    <w:rsid w:val="58758EC4"/>
    <w:rsid w:val="587AF334"/>
    <w:rsid w:val="58912AD8"/>
    <w:rsid w:val="5891E236"/>
    <w:rsid w:val="58AAF6B5"/>
    <w:rsid w:val="59178EB7"/>
    <w:rsid w:val="59392923"/>
    <w:rsid w:val="59474F7E"/>
    <w:rsid w:val="59926EBD"/>
    <w:rsid w:val="59988359"/>
    <w:rsid w:val="59B0B769"/>
    <w:rsid w:val="59C56B8F"/>
    <w:rsid w:val="59D4F178"/>
    <w:rsid w:val="59F7F59C"/>
    <w:rsid w:val="5A01B013"/>
    <w:rsid w:val="5A125E92"/>
    <w:rsid w:val="5A12B3D7"/>
    <w:rsid w:val="5A19F5D8"/>
    <w:rsid w:val="5A1D33FA"/>
    <w:rsid w:val="5A3C0995"/>
    <w:rsid w:val="5A524BD8"/>
    <w:rsid w:val="5A66CCFA"/>
    <w:rsid w:val="5A69F415"/>
    <w:rsid w:val="5A7E51B3"/>
    <w:rsid w:val="5A9BB2ED"/>
    <w:rsid w:val="5AAFE591"/>
    <w:rsid w:val="5B2903A5"/>
    <w:rsid w:val="5B5C2E4B"/>
    <w:rsid w:val="5B6B7168"/>
    <w:rsid w:val="5BD20337"/>
    <w:rsid w:val="5BDBE5DC"/>
    <w:rsid w:val="5BFA27B6"/>
    <w:rsid w:val="5C071B7D"/>
    <w:rsid w:val="5C2199DE"/>
    <w:rsid w:val="5C2D5F28"/>
    <w:rsid w:val="5C43A8D8"/>
    <w:rsid w:val="5CD41F5D"/>
    <w:rsid w:val="5CD51962"/>
    <w:rsid w:val="5CE5F01A"/>
    <w:rsid w:val="5CE9047A"/>
    <w:rsid w:val="5CEB7161"/>
    <w:rsid w:val="5DABE1BC"/>
    <w:rsid w:val="5DD44A98"/>
    <w:rsid w:val="5E08F75B"/>
    <w:rsid w:val="5E26E14D"/>
    <w:rsid w:val="5E355FBF"/>
    <w:rsid w:val="5E385750"/>
    <w:rsid w:val="5E73CCEB"/>
    <w:rsid w:val="5EA78816"/>
    <w:rsid w:val="5EF2BBE0"/>
    <w:rsid w:val="5EFBA44F"/>
    <w:rsid w:val="5F06B48F"/>
    <w:rsid w:val="5F0A01DC"/>
    <w:rsid w:val="5F0B30FD"/>
    <w:rsid w:val="5F0BA947"/>
    <w:rsid w:val="5F836B68"/>
    <w:rsid w:val="5F8FA60E"/>
    <w:rsid w:val="5FE850F7"/>
    <w:rsid w:val="5FF9549A"/>
    <w:rsid w:val="6007A3F2"/>
    <w:rsid w:val="60AE3E04"/>
    <w:rsid w:val="60B82195"/>
    <w:rsid w:val="60BFADEE"/>
    <w:rsid w:val="60CE8564"/>
    <w:rsid w:val="60FA0CD5"/>
    <w:rsid w:val="6113A188"/>
    <w:rsid w:val="61202CD4"/>
    <w:rsid w:val="61224107"/>
    <w:rsid w:val="61266774"/>
    <w:rsid w:val="614F382A"/>
    <w:rsid w:val="618E43B0"/>
    <w:rsid w:val="61A4F59C"/>
    <w:rsid w:val="61C57685"/>
    <w:rsid w:val="62313848"/>
    <w:rsid w:val="627B382C"/>
    <w:rsid w:val="62948EC8"/>
    <w:rsid w:val="6294D64B"/>
    <w:rsid w:val="62AF9724"/>
    <w:rsid w:val="6312294B"/>
    <w:rsid w:val="63196501"/>
    <w:rsid w:val="631B45B3"/>
    <w:rsid w:val="63246515"/>
    <w:rsid w:val="6348C6D8"/>
    <w:rsid w:val="636D4EF2"/>
    <w:rsid w:val="637F4344"/>
    <w:rsid w:val="63910CFA"/>
    <w:rsid w:val="63B23B74"/>
    <w:rsid w:val="63DE9654"/>
    <w:rsid w:val="63F37D3C"/>
    <w:rsid w:val="63FF1E2B"/>
    <w:rsid w:val="6432A104"/>
    <w:rsid w:val="643772F1"/>
    <w:rsid w:val="64A894B3"/>
    <w:rsid w:val="64BC7945"/>
    <w:rsid w:val="64E7B821"/>
    <w:rsid w:val="6538BCC3"/>
    <w:rsid w:val="6547F321"/>
    <w:rsid w:val="65BEAD74"/>
    <w:rsid w:val="6666F4E0"/>
    <w:rsid w:val="66953EC8"/>
    <w:rsid w:val="6695706D"/>
    <w:rsid w:val="673227EC"/>
    <w:rsid w:val="6754C88B"/>
    <w:rsid w:val="67A011F2"/>
    <w:rsid w:val="67A8162B"/>
    <w:rsid w:val="67C81967"/>
    <w:rsid w:val="67C99FEE"/>
    <w:rsid w:val="67CAD37F"/>
    <w:rsid w:val="67CB60E4"/>
    <w:rsid w:val="682FD184"/>
    <w:rsid w:val="683B6378"/>
    <w:rsid w:val="68998704"/>
    <w:rsid w:val="68E393DE"/>
    <w:rsid w:val="68F3C283"/>
    <w:rsid w:val="6935ABAE"/>
    <w:rsid w:val="693C9C7C"/>
    <w:rsid w:val="693E3342"/>
    <w:rsid w:val="697AC0DE"/>
    <w:rsid w:val="699DB924"/>
    <w:rsid w:val="69A3D6B8"/>
    <w:rsid w:val="69BDAD37"/>
    <w:rsid w:val="69CC5411"/>
    <w:rsid w:val="69F23190"/>
    <w:rsid w:val="6A18546F"/>
    <w:rsid w:val="6A5C3901"/>
    <w:rsid w:val="6A5E2E2D"/>
    <w:rsid w:val="6A61C40E"/>
    <w:rsid w:val="6A721548"/>
    <w:rsid w:val="6A7AFED3"/>
    <w:rsid w:val="6B13FE91"/>
    <w:rsid w:val="6B3B6962"/>
    <w:rsid w:val="6B5DF0C0"/>
    <w:rsid w:val="6BD40467"/>
    <w:rsid w:val="6BE9DC62"/>
    <w:rsid w:val="6C03CD4A"/>
    <w:rsid w:val="6C1AC599"/>
    <w:rsid w:val="6C1B82B1"/>
    <w:rsid w:val="6C223EBA"/>
    <w:rsid w:val="6C3BF735"/>
    <w:rsid w:val="6C44A8D1"/>
    <w:rsid w:val="6C6B28EE"/>
    <w:rsid w:val="6C83801B"/>
    <w:rsid w:val="6C9A4189"/>
    <w:rsid w:val="6CA62CC0"/>
    <w:rsid w:val="6D498405"/>
    <w:rsid w:val="6D8A9125"/>
    <w:rsid w:val="6DA4FD4F"/>
    <w:rsid w:val="6DAAC3F6"/>
    <w:rsid w:val="6DD1D4AC"/>
    <w:rsid w:val="6DD1D4AC"/>
    <w:rsid w:val="6DDB3110"/>
    <w:rsid w:val="6DDBB0CB"/>
    <w:rsid w:val="6E0753E8"/>
    <w:rsid w:val="6E18B738"/>
    <w:rsid w:val="6E193710"/>
    <w:rsid w:val="6E3D5085"/>
    <w:rsid w:val="6E4D59E6"/>
    <w:rsid w:val="6E5928A1"/>
    <w:rsid w:val="6E653F33"/>
    <w:rsid w:val="6E8AB15E"/>
    <w:rsid w:val="6ECDCBC6"/>
    <w:rsid w:val="6F16B4A0"/>
    <w:rsid w:val="6F1EC04C"/>
    <w:rsid w:val="6F3B0CBB"/>
    <w:rsid w:val="6F7BD455"/>
    <w:rsid w:val="6FAF2191"/>
    <w:rsid w:val="6FB1574E"/>
    <w:rsid w:val="6FB6ACA8"/>
    <w:rsid w:val="6FD72763"/>
    <w:rsid w:val="6FEE77B8"/>
    <w:rsid w:val="6FF22AEF"/>
    <w:rsid w:val="7054A305"/>
    <w:rsid w:val="70A855D3"/>
    <w:rsid w:val="70E13DC0"/>
    <w:rsid w:val="70E7F7FD"/>
    <w:rsid w:val="70F1FC5E"/>
    <w:rsid w:val="70FE43AE"/>
    <w:rsid w:val="7132DF10"/>
    <w:rsid w:val="7132FF94"/>
    <w:rsid w:val="71580916"/>
    <w:rsid w:val="71FB0C81"/>
    <w:rsid w:val="722D8C53"/>
    <w:rsid w:val="7264A83D"/>
    <w:rsid w:val="72C20FFA"/>
    <w:rsid w:val="72E83174"/>
    <w:rsid w:val="72FEC658"/>
    <w:rsid w:val="7310407A"/>
    <w:rsid w:val="73108DA9"/>
    <w:rsid w:val="7356B6C1"/>
    <w:rsid w:val="736BA778"/>
    <w:rsid w:val="73707478"/>
    <w:rsid w:val="739C3A33"/>
    <w:rsid w:val="73A6CAC8"/>
    <w:rsid w:val="745505B6"/>
    <w:rsid w:val="74BC3CC5"/>
    <w:rsid w:val="74C1836B"/>
    <w:rsid w:val="74FF0F13"/>
    <w:rsid w:val="755CDA5D"/>
    <w:rsid w:val="756CACE8"/>
    <w:rsid w:val="75DF2CC6"/>
    <w:rsid w:val="765C715F"/>
    <w:rsid w:val="76669CB2"/>
    <w:rsid w:val="768B0ADD"/>
    <w:rsid w:val="7705215A"/>
    <w:rsid w:val="774981B7"/>
    <w:rsid w:val="778F1AA6"/>
    <w:rsid w:val="7796E7A3"/>
    <w:rsid w:val="77A8BF43"/>
    <w:rsid w:val="77CCE059"/>
    <w:rsid w:val="77E554BC"/>
    <w:rsid w:val="77EDB065"/>
    <w:rsid w:val="77EDD89D"/>
    <w:rsid w:val="7801C2E9"/>
    <w:rsid w:val="78276956"/>
    <w:rsid w:val="7828FF4D"/>
    <w:rsid w:val="78581F19"/>
    <w:rsid w:val="786F9D17"/>
    <w:rsid w:val="7893EAA5"/>
    <w:rsid w:val="78A7974F"/>
    <w:rsid w:val="79460D3B"/>
    <w:rsid w:val="79552489"/>
    <w:rsid w:val="79956192"/>
    <w:rsid w:val="7996A764"/>
    <w:rsid w:val="79DEA131"/>
    <w:rsid w:val="79FE3F40"/>
    <w:rsid w:val="7A1624F3"/>
    <w:rsid w:val="7A1BAA67"/>
    <w:rsid w:val="7A78653B"/>
    <w:rsid w:val="7A7EA6DF"/>
    <w:rsid w:val="7A83F930"/>
    <w:rsid w:val="7A944CE0"/>
    <w:rsid w:val="7A94C3D4"/>
    <w:rsid w:val="7AB65705"/>
    <w:rsid w:val="7AB70615"/>
    <w:rsid w:val="7AFA4092"/>
    <w:rsid w:val="7B3C84DC"/>
    <w:rsid w:val="7B4F4A86"/>
    <w:rsid w:val="7B836B40"/>
    <w:rsid w:val="7BAC3D60"/>
    <w:rsid w:val="7BB6C844"/>
    <w:rsid w:val="7BC7FC47"/>
    <w:rsid w:val="7BD5C173"/>
    <w:rsid w:val="7C45CBB3"/>
    <w:rsid w:val="7C53253D"/>
    <w:rsid w:val="7D005348"/>
    <w:rsid w:val="7D118250"/>
    <w:rsid w:val="7D4CCC75"/>
    <w:rsid w:val="7D56DC2B"/>
    <w:rsid w:val="7D5E0D10"/>
    <w:rsid w:val="7D651773"/>
    <w:rsid w:val="7D859EDD"/>
    <w:rsid w:val="7D9EC6A0"/>
    <w:rsid w:val="7D9FD527"/>
    <w:rsid w:val="7E70953F"/>
    <w:rsid w:val="7EAA2FA2"/>
    <w:rsid w:val="7EC4B13F"/>
    <w:rsid w:val="7ED7CC46"/>
    <w:rsid w:val="7F06F93D"/>
    <w:rsid w:val="7F5045E2"/>
    <w:rsid w:val="7F6940CE"/>
    <w:rsid w:val="7FC2CEEE"/>
    <w:rsid w:val="7FCF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18250"/>
  <w15:chartTrackingRefBased/>
  <w15:docId w15:val="{0D00BC6B-1FFE-48C5-BE25-8D1C98AB6FD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C53253D"/>
    <w:rPr>
      <w:rFonts w:ascii="Times New Roman" w:hAnsi="Times New Roman" w:eastAsia="Times New Roman" w:cs="Times New Roman"/>
      <w:noProof w:val="0"/>
      <w:lang w:val="en-GB"/>
    </w:rPr>
    <w:pPr>
      <w:jc w:val="both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7C53253D"/>
    <w:rPr>
      <w:b w:val="1"/>
      <w:bCs w:val="1"/>
      <w:color w:val="auto"/>
      <w:sz w:val="28"/>
      <w:szCs w:val="28"/>
    </w:rPr>
    <w:pPr>
      <w:keepNext w:val="1"/>
      <w:keepLines w:val="1"/>
      <w:spacing w:before="360" w:after="80"/>
      <w:outlineLvl w:val="0"/>
    </w:pPr>
  </w:style>
  <w:style w:type="paragraph" w:styleId="TOC1">
    <w:uiPriority w:val="39"/>
    <w:name w:val="toc 1"/>
    <w:basedOn w:val="Normal"/>
    <w:next w:val="Normal"/>
    <w:unhideWhenUsed/>
    <w:rsid w:val="7C53253D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774981B7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C53253D"/>
    <w:pPr>
      <w:tabs>
        <w:tab w:val="center" w:leader="none" w:pos="4680"/>
        <w:tab w:val="right" w:leader="none" w:pos="9360"/>
      </w:tabs>
      <w:spacing w:after="0"/>
    </w:pPr>
  </w:style>
  <w:style w:type="paragraph" w:styleId="Footer">
    <w:uiPriority w:val="99"/>
    <w:name w:val="footer"/>
    <w:basedOn w:val="Normal"/>
    <w:unhideWhenUsed/>
    <w:rsid w:val="7C53253D"/>
    <w:pPr>
      <w:tabs>
        <w:tab w:val="center" w:leader="none" w:pos="4680"/>
        <w:tab w:val="right" w:leader="none" w:pos="9360"/>
      </w:tabs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7C53253D"/>
    <w:pPr>
      <w:spacing/>
      <w:ind w:left="720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7C53253D"/>
    <w:rPr>
      <w:b w:val="1"/>
      <w:bCs w:val="1"/>
      <w:color w:val="auto"/>
    </w:rPr>
    <w:pPr>
      <w:keepNext w:val="1"/>
      <w:keepLines w:val="1"/>
      <w:spacing w:before="160" w:after="80"/>
      <w:outlineLvl w:val="1"/>
    </w:pPr>
  </w:style>
  <w:style w:type="paragraph" w:styleId="TOC2">
    <w:uiPriority w:val="39"/>
    <w:name w:val="toc 2"/>
    <w:basedOn w:val="Normal"/>
    <w:next w:val="Normal"/>
    <w:unhideWhenUsed/>
    <w:rsid w:val="7C53253D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821456846" /><Relationship Type="http://schemas.openxmlformats.org/officeDocument/2006/relationships/header" Target="header.xml" Id="Reb92fac81c674233" /><Relationship Type="http://schemas.microsoft.com/office/2020/10/relationships/intelligence" Target="intelligence2.xml" Id="R36328030593c4bc3" /><Relationship Type="http://schemas.openxmlformats.org/officeDocument/2006/relationships/hyperlink" Target="https://bdcmagazine.com/2025/08/a-review-of-the-most-significant-construction-projects-and-industry-changes-this-year/" TargetMode="External" Id="Rcf375a3100eb4bbc" /><Relationship Type="http://schemas.openxmlformats.org/officeDocument/2006/relationships/hyperlink" Target="https://www.nao.org.uk/wp-content/uploads/2017/06/Hinkley-Point-C.pdf" TargetMode="External" Id="R0e370e2101194b4e" /><Relationship Type="http://schemas.openxmlformats.org/officeDocument/2006/relationships/hyperlink" Target="https://centaur.reading.ac.uk/74714/" TargetMode="External" Id="Rfa87640822cb46e0" /><Relationship Type="http://schemas.openxmlformats.org/officeDocument/2006/relationships/hyperlink" Target="https://www.hm-ec.com/blog-posts/turnkey-project-advantages-and-disadvantages-what-to-know-before-signing-a-contract-hm" TargetMode="External" Id="Ra4a42e71c5964fe1" /><Relationship Type="http://schemas.openxmlformats.org/officeDocument/2006/relationships/hyperlink" Target="https://www.bluebeam.com/uk/customers/pinnacle-consulting/?utm_source=BDC&amp;utm_medium=banner&amp;utm_content=buttoncta&amp;utm_term=bb-alt&amp;utm_campaign=2505-uki-ad-pinnacle" TargetMode="External" Id="Re38a21a2eae940a8" /><Relationship Type="http://schemas.openxmlformats.org/officeDocument/2006/relationships/numbering" Target="numbering.xml" Id="Rf9ac9ac9c0874dc4" /><Relationship Type="http://schemas.openxmlformats.org/officeDocument/2006/relationships/hyperlink" Target="https://doi.org/10.1111/j.1467-9299.2011.01908.x" TargetMode="External" Id="Rdcbe2b595788472f" /><Relationship Type="http://schemas.openxmlformats.org/officeDocument/2006/relationships/footer" Target="footer.xml" Id="R3cddf3765bbc4f59" /><Relationship Type="http://schemas.openxmlformats.org/officeDocument/2006/relationships/hyperlink" Target="https://www.nao.org.uk/wp-content/uploads/2019/05/Completing-Crossrail.pdf" TargetMode="External" Id="Rd4b9d064b6974a8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2025-12-09T19:35:23.1319610Z</dcterms:created>
  <dcterms:modified xsi:type="dcterms:W3CDTF">2025-12-19T13:44:32.1138778Z</dcterms:modified>
  <dc:creator>Dana Pellegrini Babcinschii (2317100)</dc:creator>
  <lastModifiedBy>Dana Pellegrini Babcinschii (2317100)</lastModifiedBy>
</coreProperties>
</file>