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MODULE CODE:</w:t>
      </w:r>
      <w:r w:rsidRPr="00B34372">
        <w:rPr>
          <w:rFonts w:ascii="Arial" w:hAnsi="Arial"/>
          <w:b/>
          <w:sz w:val="22"/>
          <w:szCs w:val="22"/>
          <w:lang w:eastAsia="en-GB"/>
        </w:rPr>
        <w:tab/>
        <w:t>M2X9622</w:t>
      </w:r>
    </w:p>
    <w:p w:rsidR="008B3045" w:rsidRPr="00B34372" w:rsidRDefault="008B3045" w:rsidP="008B3045">
      <w:pPr>
        <w:rPr>
          <w:rFonts w:ascii="Arial" w:hAnsi="Arial"/>
          <w:b/>
          <w:sz w:val="22"/>
          <w:szCs w:val="22"/>
          <w:lang w:eastAsia="en-GB"/>
        </w:rPr>
      </w:pPr>
      <w:bookmarkStart w:id="0" w:name="_Toc409622417"/>
      <w:bookmarkStart w:id="1" w:name="_Toc409623119"/>
      <w:bookmarkStart w:id="2" w:name="_Toc409787634"/>
      <w:r w:rsidRPr="00B34372">
        <w:rPr>
          <w:rFonts w:ascii="Arial" w:hAnsi="Arial"/>
          <w:b/>
          <w:sz w:val="22"/>
          <w:szCs w:val="22"/>
          <w:lang w:eastAsia="en-GB"/>
        </w:rPr>
        <w:t>TITLE:</w:t>
      </w:r>
      <w:r w:rsidRPr="00B34372">
        <w:rPr>
          <w:rFonts w:ascii="Arial" w:hAnsi="Arial"/>
          <w:b/>
          <w:sz w:val="22"/>
          <w:szCs w:val="22"/>
          <w:lang w:eastAsia="en-GB"/>
        </w:rPr>
        <w:tab/>
      </w:r>
      <w:r w:rsidRPr="00B34372">
        <w:rPr>
          <w:rFonts w:ascii="Arial" w:hAnsi="Arial"/>
          <w:b/>
          <w:sz w:val="22"/>
          <w:szCs w:val="22"/>
          <w:lang w:eastAsia="en-GB"/>
        </w:rPr>
        <w:tab/>
      </w:r>
      <w:r w:rsidRPr="00B34372">
        <w:rPr>
          <w:rFonts w:ascii="Arial" w:hAnsi="Arial"/>
          <w:b/>
          <w:sz w:val="22"/>
          <w:szCs w:val="22"/>
          <w:lang w:eastAsia="en-GB"/>
        </w:rPr>
        <w:tab/>
        <w:t>Habitat Science</w:t>
      </w:r>
      <w:bookmarkEnd w:id="0"/>
      <w:bookmarkEnd w:id="1"/>
      <w:bookmarkEnd w:id="2"/>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DATED:</w:t>
      </w:r>
      <w:r w:rsidRPr="00B34372">
        <w:rPr>
          <w:rFonts w:ascii="Arial" w:hAnsi="Arial"/>
          <w:b/>
          <w:sz w:val="22"/>
          <w:szCs w:val="22"/>
          <w:lang w:eastAsia="en-GB"/>
        </w:rPr>
        <w:tab/>
      </w:r>
      <w:r w:rsidRPr="00B34372">
        <w:rPr>
          <w:rFonts w:ascii="Arial" w:hAnsi="Arial"/>
          <w:b/>
          <w:sz w:val="22"/>
          <w:szCs w:val="22"/>
          <w:lang w:eastAsia="en-GB"/>
        </w:rPr>
        <w:tab/>
        <w:t>02/07/2015</w:t>
      </w:r>
    </w:p>
    <w:p w:rsidR="008B3045" w:rsidRPr="00B34372" w:rsidRDefault="008B3045" w:rsidP="008B3045">
      <w:pPr>
        <w:ind w:left="851" w:hanging="567"/>
        <w:rPr>
          <w:rFonts w:ascii="Arial" w:hAnsi="Arial"/>
          <w:b/>
          <w:sz w:val="22"/>
          <w:szCs w:val="22"/>
          <w:lang w:eastAsia="en-GB"/>
        </w:rPr>
      </w:pPr>
      <w:r w:rsidRPr="00B34372">
        <w:rPr>
          <w:rFonts w:ascii="Arial" w:hAnsi="Arial"/>
          <w:b/>
          <w:sz w:val="22"/>
          <w:szCs w:val="22"/>
          <w:lang w:eastAsia="en-GB"/>
        </w:rPr>
        <w:fldChar w:fldCharType="begin"/>
      </w:r>
      <w:r w:rsidRPr="00B34372">
        <w:rPr>
          <w:rFonts w:ascii="Arial" w:hAnsi="Arial"/>
          <w:b/>
          <w:sz w:val="22"/>
          <w:szCs w:val="22"/>
          <w:lang w:eastAsia="en-GB"/>
        </w:rPr>
        <w:instrText xml:space="preserve"> FILLIN  DD/MM/YYYY  \* MERGEFORMAT </w:instrText>
      </w:r>
      <w:r w:rsidRPr="00B34372">
        <w:rPr>
          <w:rFonts w:ascii="Arial" w:hAnsi="Arial"/>
          <w:b/>
          <w:sz w:val="22"/>
          <w:szCs w:val="22"/>
          <w:lang w:eastAsia="en-GB"/>
        </w:rPr>
        <w:fldChar w:fldCharType="end"/>
      </w: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 xml:space="preserve">LEVEL:  </w:t>
      </w:r>
      <w:r w:rsidRPr="00B34372">
        <w:rPr>
          <w:rFonts w:ascii="Arial" w:hAnsi="Arial"/>
          <w:b/>
          <w:sz w:val="22"/>
          <w:szCs w:val="22"/>
          <w:lang w:eastAsia="en-GB"/>
        </w:rPr>
        <w:tab/>
      </w:r>
      <w:r w:rsidRPr="00B34372">
        <w:rPr>
          <w:rFonts w:ascii="Arial" w:hAnsi="Arial"/>
          <w:b/>
          <w:sz w:val="22"/>
          <w:szCs w:val="22"/>
          <w:lang w:eastAsia="en-GB"/>
        </w:rPr>
        <w:tab/>
        <w:t>5</w:t>
      </w:r>
      <w:r w:rsidRPr="00B34372">
        <w:rPr>
          <w:rFonts w:ascii="Arial" w:hAnsi="Arial"/>
          <w:b/>
          <w:sz w:val="22"/>
          <w:szCs w:val="22"/>
          <w:lang w:eastAsia="en-GB"/>
        </w:rPr>
        <w:tab/>
      </w: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CREDITS:</w:t>
      </w:r>
      <w:r w:rsidRPr="00B34372">
        <w:rPr>
          <w:rFonts w:ascii="Arial" w:hAnsi="Arial"/>
          <w:b/>
          <w:sz w:val="22"/>
          <w:szCs w:val="22"/>
          <w:lang w:eastAsia="en-GB"/>
        </w:rPr>
        <w:tab/>
      </w:r>
      <w:r w:rsidRPr="00B34372">
        <w:rPr>
          <w:rFonts w:ascii="Arial" w:hAnsi="Arial"/>
          <w:b/>
          <w:sz w:val="22"/>
          <w:szCs w:val="22"/>
          <w:lang w:eastAsia="en-GB"/>
        </w:rPr>
        <w:tab/>
        <w:t>20</w:t>
      </w:r>
      <w:r w:rsidRPr="00B34372">
        <w:rPr>
          <w:rFonts w:ascii="Arial" w:hAnsi="Arial"/>
          <w:b/>
          <w:sz w:val="22"/>
          <w:szCs w:val="22"/>
          <w:lang w:eastAsia="en-GB"/>
        </w:rPr>
        <w:tab/>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JACS CODE:</w:t>
      </w:r>
      <w:r w:rsidRPr="00B34372">
        <w:rPr>
          <w:rFonts w:ascii="Arial" w:hAnsi="Arial"/>
          <w:b/>
          <w:sz w:val="22"/>
          <w:szCs w:val="22"/>
          <w:lang w:eastAsia="en-GB"/>
        </w:rPr>
        <w:tab/>
      </w:r>
      <w:r w:rsidRPr="00B34372">
        <w:rPr>
          <w:rFonts w:ascii="Arial" w:hAnsi="Arial"/>
          <w:b/>
          <w:sz w:val="22"/>
          <w:szCs w:val="22"/>
          <w:lang w:eastAsia="en-GB"/>
        </w:rPr>
        <w:tab/>
        <w:t>D447</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sz w:val="22"/>
          <w:szCs w:val="22"/>
          <w:lang w:eastAsia="en-GB"/>
        </w:rPr>
      </w:pPr>
      <w:r w:rsidRPr="00B34372">
        <w:rPr>
          <w:rFonts w:ascii="Arial" w:hAnsi="Arial"/>
          <w:noProof/>
          <w:sz w:val="22"/>
          <w:szCs w:val="22"/>
          <w:lang w:eastAsia="en-GB"/>
        </w:rPr>
        <mc:AlternateContent>
          <mc:Choice Requires="wps">
            <w:drawing>
              <wp:anchor distT="0" distB="0" distL="114300" distR="114300" simplePos="0" relativeHeight="251659264" behindDoc="0" locked="0" layoutInCell="1" allowOverlap="1" wp14:anchorId="5F0D5DF3" wp14:editId="1EDA2A0B">
                <wp:simplePos x="0" y="0"/>
                <wp:positionH relativeFrom="column">
                  <wp:posOffset>-19051</wp:posOffset>
                </wp:positionH>
                <wp:positionV relativeFrom="paragraph">
                  <wp:posOffset>92710</wp:posOffset>
                </wp:positionV>
                <wp:extent cx="4981575" cy="0"/>
                <wp:effectExtent l="0" t="0" r="9525" b="19050"/>
                <wp:wrapNone/>
                <wp:docPr id="47" name="Straight Connector 47"/>
                <wp:cNvGraphicFramePr/>
                <a:graphic xmlns:a="http://schemas.openxmlformats.org/drawingml/2006/main">
                  <a:graphicData uri="http://schemas.microsoft.com/office/word/2010/wordprocessingShape">
                    <wps:wsp>
                      <wps:cNvCnPr/>
                      <wps:spPr>
                        <a:xfrm>
                          <a:off x="0" y="0"/>
                          <a:ext cx="49815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A84574C" id="Straight Connector 4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pt,7.3pt" to="390.7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"/>
            </w:pict>
          </mc:Fallback>
        </mc:AlternateConten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AIM(S)</w:t>
      </w:r>
    </w:p>
    <w:p w:rsidR="008B3045" w:rsidRPr="00B34372" w:rsidRDefault="008B3045" w:rsidP="008B3045">
      <w:pPr>
        <w:rPr>
          <w:rFonts w:ascii="Arial" w:hAnsi="Arial"/>
          <w:b/>
          <w:sz w:val="22"/>
          <w:szCs w:val="22"/>
          <w:lang w:eastAsia="en-GB"/>
        </w:rPr>
      </w:pPr>
    </w:p>
    <w:p w:rsidR="008B3045" w:rsidRPr="00B34372" w:rsidRDefault="008B3045" w:rsidP="008B3045">
      <w:pPr>
        <w:numPr>
          <w:ilvl w:val="0"/>
          <w:numId w:val="1"/>
        </w:numPr>
        <w:ind w:left="851" w:hanging="567"/>
        <w:contextualSpacing/>
        <w:rPr>
          <w:rFonts w:ascii="Arial" w:hAnsi="Arial"/>
          <w:b/>
          <w:sz w:val="22"/>
          <w:szCs w:val="22"/>
          <w:lang w:eastAsia="en-GB"/>
        </w:rPr>
      </w:pPr>
      <w:r w:rsidRPr="00B34372">
        <w:rPr>
          <w:rFonts w:ascii="Arial" w:hAnsi="Arial"/>
          <w:sz w:val="22"/>
          <w:szCs w:val="22"/>
          <w:lang w:eastAsia="en-GB"/>
        </w:rPr>
        <w:t xml:space="preserve">To </w:t>
      </w:r>
      <w:r w:rsidRPr="00B34372">
        <w:rPr>
          <w:rFonts w:ascii="Arial" w:hAnsi="Arial"/>
          <w:bCs/>
          <w:sz w:val="22"/>
          <w:szCs w:val="22"/>
          <w:lang w:eastAsia="en-GB"/>
        </w:rPr>
        <w:t>critically examine the management of habitats.</w:t>
      </w: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LEARNING OUTCOMES</w:t>
      </w: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sz w:val="22"/>
          <w:szCs w:val="22"/>
          <w:lang w:eastAsia="en-GB"/>
        </w:rPr>
      </w:pPr>
      <w:r w:rsidRPr="00B34372">
        <w:rPr>
          <w:rFonts w:ascii="Arial" w:hAnsi="Arial"/>
          <w:sz w:val="22"/>
          <w:szCs w:val="22"/>
          <w:lang w:eastAsia="en-GB"/>
        </w:rPr>
        <w:t>Upon the successful completion of this module, the student should be able to demonstrate the ability to:</w:t>
      </w:r>
    </w:p>
    <w:p w:rsidR="008B3045" w:rsidRPr="00B34372" w:rsidRDefault="008B3045" w:rsidP="008B3045">
      <w:pPr>
        <w:rPr>
          <w:rFonts w:ascii="Arial" w:hAnsi="Arial"/>
          <w:sz w:val="22"/>
          <w:szCs w:val="22"/>
          <w:lang w:eastAsia="en-GB"/>
        </w:rPr>
      </w:pPr>
    </w:p>
    <w:p w:rsidR="008B3045" w:rsidRPr="00B34372" w:rsidRDefault="008B3045" w:rsidP="008B3045">
      <w:pPr>
        <w:numPr>
          <w:ilvl w:val="0"/>
          <w:numId w:val="2"/>
        </w:numPr>
        <w:spacing w:line="480" w:lineRule="auto"/>
        <w:ind w:left="851" w:hanging="567"/>
        <w:contextualSpacing/>
        <w:rPr>
          <w:rFonts w:ascii="Arial" w:hAnsi="Arial"/>
          <w:bCs/>
          <w:sz w:val="22"/>
          <w:szCs w:val="22"/>
          <w:lang w:eastAsia="en-GB"/>
        </w:rPr>
      </w:pPr>
      <w:r w:rsidRPr="00B34372">
        <w:rPr>
          <w:rFonts w:ascii="Arial" w:hAnsi="Arial"/>
          <w:bCs/>
          <w:sz w:val="22"/>
          <w:szCs w:val="22"/>
          <w:lang w:eastAsia="en-GB"/>
        </w:rPr>
        <w:t>Comprehend the principles underpinning habitat evaluation.</w:t>
      </w:r>
    </w:p>
    <w:p w:rsidR="008B3045" w:rsidRPr="00B34372" w:rsidRDefault="008B3045" w:rsidP="008B3045">
      <w:pPr>
        <w:numPr>
          <w:ilvl w:val="0"/>
          <w:numId w:val="2"/>
        </w:numPr>
        <w:spacing w:line="480" w:lineRule="auto"/>
        <w:ind w:left="851" w:hanging="567"/>
        <w:contextualSpacing/>
        <w:rPr>
          <w:rFonts w:ascii="Arial" w:hAnsi="Arial"/>
          <w:bCs/>
          <w:sz w:val="22"/>
          <w:szCs w:val="22"/>
          <w:lang w:eastAsia="en-GB"/>
        </w:rPr>
      </w:pPr>
      <w:r w:rsidRPr="00B34372">
        <w:rPr>
          <w:rFonts w:ascii="Arial" w:hAnsi="Arial"/>
          <w:bCs/>
          <w:sz w:val="22"/>
          <w:szCs w:val="22"/>
          <w:lang w:eastAsia="en-GB"/>
        </w:rPr>
        <w:t>Evaluate habitat monitoring techniques and protective edicts.</w:t>
      </w:r>
    </w:p>
    <w:p w:rsidR="008B3045" w:rsidRPr="00B34372" w:rsidRDefault="008B3045" w:rsidP="008B3045">
      <w:pPr>
        <w:numPr>
          <w:ilvl w:val="0"/>
          <w:numId w:val="2"/>
        </w:numPr>
        <w:spacing w:line="480" w:lineRule="auto"/>
        <w:ind w:left="851" w:hanging="567"/>
        <w:contextualSpacing/>
        <w:rPr>
          <w:rFonts w:ascii="Arial" w:hAnsi="Arial"/>
          <w:bCs/>
          <w:sz w:val="22"/>
          <w:szCs w:val="22"/>
          <w:lang w:eastAsia="en-GB"/>
        </w:rPr>
      </w:pPr>
      <w:r w:rsidRPr="00B34372">
        <w:rPr>
          <w:rFonts w:ascii="Arial" w:hAnsi="Arial"/>
          <w:bCs/>
          <w:sz w:val="22"/>
          <w:szCs w:val="22"/>
          <w:lang w:eastAsia="en-GB"/>
        </w:rPr>
        <w:t>Consider the complexities of habitat management.</w:t>
      </w: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INDICATIVE CONTENT</w:t>
      </w:r>
    </w:p>
    <w:p w:rsidR="008B3045" w:rsidRPr="00B34372" w:rsidRDefault="008B3045" w:rsidP="008B3045">
      <w:pPr>
        <w:rPr>
          <w:rFonts w:ascii="Arial" w:hAnsi="Arial"/>
          <w:sz w:val="22"/>
          <w:szCs w:val="22"/>
          <w:lang w:eastAsia="en-GB"/>
        </w:rPr>
      </w:pPr>
    </w:p>
    <w:p w:rsidR="008B3045" w:rsidRPr="00B34372" w:rsidRDefault="008B3045" w:rsidP="008B3045">
      <w:pPr>
        <w:numPr>
          <w:ilvl w:val="0"/>
          <w:numId w:val="1"/>
        </w:numPr>
        <w:ind w:left="851" w:hanging="567"/>
        <w:contextualSpacing/>
        <w:rPr>
          <w:rFonts w:ascii="Arial" w:hAnsi="Arial"/>
          <w:bCs/>
          <w:sz w:val="22"/>
          <w:szCs w:val="22"/>
          <w:lang w:eastAsia="en-GB"/>
        </w:rPr>
      </w:pPr>
      <w:r w:rsidRPr="00B34372">
        <w:rPr>
          <w:rFonts w:ascii="Arial" w:hAnsi="Arial"/>
          <w:bCs/>
          <w:sz w:val="22"/>
          <w:szCs w:val="22"/>
          <w:lang w:eastAsia="en-GB"/>
        </w:rPr>
        <w:t>Habitat Science (physical, biological and chemical parameters).</w:t>
      </w:r>
    </w:p>
    <w:p w:rsidR="008B3045" w:rsidRPr="00B34372" w:rsidRDefault="008B3045" w:rsidP="008B3045">
      <w:pPr>
        <w:ind w:hanging="567"/>
        <w:rPr>
          <w:rFonts w:ascii="Arial" w:hAnsi="Arial"/>
          <w:bCs/>
          <w:sz w:val="22"/>
          <w:szCs w:val="22"/>
          <w:lang w:eastAsia="en-GB"/>
        </w:rPr>
      </w:pPr>
    </w:p>
    <w:p w:rsidR="008B3045" w:rsidRPr="00B34372" w:rsidRDefault="008B3045" w:rsidP="008B3045">
      <w:pPr>
        <w:numPr>
          <w:ilvl w:val="0"/>
          <w:numId w:val="1"/>
        </w:numPr>
        <w:ind w:left="851" w:hanging="567"/>
        <w:contextualSpacing/>
        <w:rPr>
          <w:rFonts w:ascii="Arial" w:hAnsi="Arial"/>
          <w:bCs/>
          <w:sz w:val="22"/>
          <w:szCs w:val="22"/>
          <w:lang w:eastAsia="en-GB"/>
        </w:rPr>
      </w:pPr>
      <w:r w:rsidRPr="00B34372">
        <w:rPr>
          <w:rFonts w:ascii="Arial" w:hAnsi="Arial"/>
          <w:bCs/>
          <w:sz w:val="22"/>
          <w:szCs w:val="22"/>
          <w:lang w:eastAsia="en-GB"/>
        </w:rPr>
        <w:t>Monitoring of habitats e.g. ecological surveys- Phase I and NVC.</w:t>
      </w:r>
    </w:p>
    <w:p w:rsidR="008B3045" w:rsidRPr="00B34372" w:rsidRDefault="008B3045" w:rsidP="008B3045">
      <w:pPr>
        <w:ind w:left="851"/>
        <w:contextualSpacing/>
        <w:rPr>
          <w:rFonts w:ascii="Arial" w:hAnsi="Arial"/>
          <w:bCs/>
          <w:sz w:val="22"/>
          <w:szCs w:val="22"/>
          <w:lang w:eastAsia="en-GB"/>
        </w:rPr>
      </w:pPr>
    </w:p>
    <w:p w:rsidR="008B3045" w:rsidRPr="00B34372" w:rsidRDefault="008B3045" w:rsidP="008B3045">
      <w:pPr>
        <w:numPr>
          <w:ilvl w:val="0"/>
          <w:numId w:val="1"/>
        </w:numPr>
        <w:ind w:left="851" w:hanging="567"/>
        <w:contextualSpacing/>
        <w:rPr>
          <w:rFonts w:ascii="Arial" w:hAnsi="Arial"/>
          <w:bCs/>
          <w:sz w:val="22"/>
          <w:szCs w:val="22"/>
          <w:lang w:eastAsia="en-GB"/>
        </w:rPr>
      </w:pPr>
      <w:r w:rsidRPr="00B34372">
        <w:rPr>
          <w:rFonts w:ascii="Arial" w:hAnsi="Arial"/>
          <w:bCs/>
          <w:sz w:val="22"/>
          <w:szCs w:val="22"/>
          <w:lang w:eastAsia="en-GB"/>
        </w:rPr>
        <w:t>Maintenance and management of habitats:</w:t>
      </w:r>
    </w:p>
    <w:p w:rsidR="008B3045" w:rsidRPr="00B34372" w:rsidRDefault="008B3045" w:rsidP="008B3045">
      <w:pPr>
        <w:contextualSpacing/>
        <w:rPr>
          <w:rFonts w:ascii="Arial" w:hAnsi="Arial"/>
          <w:bCs/>
          <w:sz w:val="22"/>
          <w:szCs w:val="22"/>
          <w:lang w:eastAsia="en-GB"/>
        </w:rPr>
      </w:pPr>
    </w:p>
    <w:p w:rsidR="008B3045" w:rsidRPr="00B34372" w:rsidRDefault="008B3045" w:rsidP="008B3045">
      <w:pPr>
        <w:numPr>
          <w:ilvl w:val="0"/>
          <w:numId w:val="3"/>
        </w:numPr>
        <w:ind w:left="1418" w:hanging="567"/>
        <w:contextualSpacing/>
        <w:rPr>
          <w:rFonts w:ascii="Arial" w:hAnsi="Arial"/>
          <w:bCs/>
          <w:sz w:val="22"/>
          <w:szCs w:val="22"/>
          <w:lang w:eastAsia="en-GB"/>
        </w:rPr>
      </w:pPr>
      <w:r w:rsidRPr="00B34372">
        <w:rPr>
          <w:rFonts w:ascii="Arial" w:hAnsi="Arial"/>
          <w:bCs/>
          <w:sz w:val="22"/>
          <w:szCs w:val="22"/>
          <w:lang w:eastAsia="en-GB"/>
        </w:rPr>
        <w:t>Grasslands</w:t>
      </w:r>
    </w:p>
    <w:p w:rsidR="008B3045" w:rsidRPr="00B34372" w:rsidRDefault="008B3045" w:rsidP="008B3045">
      <w:pPr>
        <w:numPr>
          <w:ilvl w:val="0"/>
          <w:numId w:val="3"/>
        </w:numPr>
        <w:ind w:left="1418" w:hanging="567"/>
        <w:contextualSpacing/>
        <w:rPr>
          <w:rFonts w:ascii="Arial" w:hAnsi="Arial"/>
          <w:bCs/>
          <w:sz w:val="22"/>
          <w:szCs w:val="22"/>
          <w:lang w:eastAsia="en-GB"/>
        </w:rPr>
      </w:pPr>
      <w:r w:rsidRPr="00B34372">
        <w:rPr>
          <w:rFonts w:ascii="Arial" w:hAnsi="Arial"/>
          <w:bCs/>
          <w:sz w:val="22"/>
          <w:szCs w:val="22"/>
          <w:lang w:eastAsia="en-GB"/>
        </w:rPr>
        <w:t>Woodland</w:t>
      </w:r>
    </w:p>
    <w:p w:rsidR="008B3045" w:rsidRPr="00B34372" w:rsidRDefault="008B3045" w:rsidP="008B3045">
      <w:pPr>
        <w:numPr>
          <w:ilvl w:val="0"/>
          <w:numId w:val="3"/>
        </w:numPr>
        <w:ind w:left="1418" w:hanging="567"/>
        <w:contextualSpacing/>
        <w:rPr>
          <w:rFonts w:ascii="Arial" w:hAnsi="Arial"/>
          <w:bCs/>
          <w:sz w:val="22"/>
          <w:szCs w:val="22"/>
          <w:lang w:eastAsia="en-GB"/>
        </w:rPr>
      </w:pPr>
      <w:r w:rsidRPr="00B34372">
        <w:rPr>
          <w:rFonts w:ascii="Arial" w:hAnsi="Arial"/>
          <w:bCs/>
          <w:sz w:val="22"/>
          <w:szCs w:val="22"/>
          <w:lang w:eastAsia="en-GB"/>
        </w:rPr>
        <w:t>Agricultural land</w:t>
      </w:r>
    </w:p>
    <w:p w:rsidR="008B3045" w:rsidRPr="00B34372" w:rsidRDefault="008B3045" w:rsidP="008B3045">
      <w:pPr>
        <w:numPr>
          <w:ilvl w:val="0"/>
          <w:numId w:val="3"/>
        </w:numPr>
        <w:ind w:left="1418" w:hanging="567"/>
        <w:contextualSpacing/>
        <w:rPr>
          <w:rFonts w:ascii="Arial" w:hAnsi="Arial"/>
          <w:bCs/>
          <w:sz w:val="22"/>
          <w:szCs w:val="22"/>
          <w:lang w:eastAsia="en-GB"/>
        </w:rPr>
      </w:pPr>
      <w:r w:rsidRPr="00B34372">
        <w:rPr>
          <w:rFonts w:ascii="Arial" w:hAnsi="Arial"/>
          <w:bCs/>
          <w:sz w:val="22"/>
          <w:szCs w:val="22"/>
          <w:lang w:eastAsia="en-GB"/>
        </w:rPr>
        <w:t>Hedgerows</w:t>
      </w:r>
    </w:p>
    <w:p w:rsidR="008B3045" w:rsidRPr="00B34372" w:rsidRDefault="008B3045" w:rsidP="008B3045">
      <w:pPr>
        <w:numPr>
          <w:ilvl w:val="0"/>
          <w:numId w:val="3"/>
        </w:numPr>
        <w:ind w:left="1418" w:hanging="567"/>
        <w:contextualSpacing/>
        <w:rPr>
          <w:rFonts w:ascii="Arial" w:hAnsi="Arial"/>
          <w:bCs/>
          <w:sz w:val="22"/>
          <w:szCs w:val="22"/>
          <w:lang w:eastAsia="en-GB"/>
        </w:rPr>
      </w:pPr>
      <w:r w:rsidRPr="00B34372">
        <w:rPr>
          <w:rFonts w:ascii="Arial" w:hAnsi="Arial"/>
          <w:bCs/>
          <w:sz w:val="22"/>
          <w:szCs w:val="22"/>
          <w:lang w:eastAsia="en-GB"/>
        </w:rPr>
        <w:t>Sand dunes</w:t>
      </w:r>
    </w:p>
    <w:p w:rsidR="008B3045" w:rsidRPr="00B34372" w:rsidRDefault="008B3045" w:rsidP="008B3045">
      <w:pPr>
        <w:rPr>
          <w:rFonts w:ascii="Arial" w:hAnsi="Arial"/>
          <w:bCs/>
          <w:sz w:val="22"/>
          <w:szCs w:val="22"/>
          <w:lang w:eastAsia="en-GB"/>
        </w:rPr>
      </w:pPr>
    </w:p>
    <w:p w:rsidR="008B3045" w:rsidRPr="00B34372" w:rsidRDefault="008B3045" w:rsidP="008B3045">
      <w:pPr>
        <w:numPr>
          <w:ilvl w:val="0"/>
          <w:numId w:val="1"/>
        </w:numPr>
        <w:ind w:left="851" w:hanging="567"/>
        <w:contextualSpacing/>
        <w:rPr>
          <w:rFonts w:ascii="Arial" w:hAnsi="Arial"/>
          <w:bCs/>
          <w:sz w:val="22"/>
          <w:szCs w:val="22"/>
          <w:lang w:eastAsia="en-GB"/>
        </w:rPr>
      </w:pPr>
      <w:r w:rsidRPr="00B34372">
        <w:rPr>
          <w:rFonts w:ascii="Arial" w:hAnsi="Arial"/>
          <w:bCs/>
          <w:sz w:val="22"/>
          <w:szCs w:val="22"/>
          <w:lang w:eastAsia="en-GB"/>
        </w:rPr>
        <w:t>Management of people: volunteering (Review of Health and Safety and Risk assessment).</w:t>
      </w:r>
    </w:p>
    <w:p w:rsidR="008B3045" w:rsidRPr="00B34372" w:rsidRDefault="008B3045" w:rsidP="008B3045">
      <w:pPr>
        <w:ind w:left="851"/>
        <w:contextualSpacing/>
        <w:rPr>
          <w:rFonts w:ascii="Arial" w:hAnsi="Arial"/>
          <w:bCs/>
          <w:sz w:val="22"/>
          <w:szCs w:val="22"/>
          <w:lang w:eastAsia="en-GB"/>
        </w:rPr>
      </w:pPr>
    </w:p>
    <w:p w:rsidR="008B3045" w:rsidRPr="00B34372" w:rsidRDefault="008B3045" w:rsidP="008B3045">
      <w:pPr>
        <w:numPr>
          <w:ilvl w:val="0"/>
          <w:numId w:val="1"/>
        </w:numPr>
        <w:ind w:left="851" w:hanging="567"/>
        <w:contextualSpacing/>
        <w:rPr>
          <w:rFonts w:ascii="Arial" w:hAnsi="Arial"/>
          <w:bCs/>
          <w:sz w:val="22"/>
          <w:szCs w:val="22"/>
          <w:lang w:eastAsia="en-GB"/>
        </w:rPr>
      </w:pPr>
      <w:r w:rsidRPr="00B34372">
        <w:rPr>
          <w:rFonts w:ascii="Arial" w:hAnsi="Arial"/>
          <w:bCs/>
          <w:sz w:val="22"/>
          <w:szCs w:val="22"/>
          <w:lang w:eastAsia="en-GB"/>
        </w:rPr>
        <w:t>Practical assessment of habitat management.</w:t>
      </w:r>
    </w:p>
    <w:p w:rsidR="008B3045" w:rsidRPr="00B34372" w:rsidRDefault="008B3045" w:rsidP="008B3045">
      <w:pPr>
        <w:ind w:left="851"/>
        <w:contextualSpacing/>
        <w:rPr>
          <w:rFonts w:ascii="Arial" w:hAnsi="Arial"/>
          <w:bCs/>
          <w:sz w:val="22"/>
          <w:szCs w:val="22"/>
          <w:lang w:eastAsia="en-GB"/>
        </w:rPr>
      </w:pPr>
    </w:p>
    <w:p w:rsidR="008B3045" w:rsidRPr="00B34372" w:rsidRDefault="008B3045" w:rsidP="008B3045">
      <w:pPr>
        <w:numPr>
          <w:ilvl w:val="0"/>
          <w:numId w:val="1"/>
        </w:numPr>
        <w:ind w:left="851" w:hanging="567"/>
        <w:contextualSpacing/>
        <w:rPr>
          <w:rFonts w:ascii="Arial" w:hAnsi="Arial"/>
          <w:bCs/>
          <w:sz w:val="22"/>
          <w:szCs w:val="22"/>
          <w:lang w:eastAsia="en-GB"/>
        </w:rPr>
      </w:pPr>
      <w:r w:rsidRPr="00B34372">
        <w:rPr>
          <w:rFonts w:ascii="Arial" w:hAnsi="Arial"/>
          <w:bCs/>
          <w:sz w:val="22"/>
          <w:szCs w:val="22"/>
          <w:lang w:eastAsia="en-GB"/>
        </w:rPr>
        <w:t>Anthropogenic challenges (</w:t>
      </w:r>
      <w:proofErr w:type="spellStart"/>
      <w:r w:rsidRPr="00B34372">
        <w:rPr>
          <w:rFonts w:ascii="Arial" w:hAnsi="Arial"/>
          <w:bCs/>
          <w:sz w:val="22"/>
          <w:szCs w:val="22"/>
          <w:lang w:eastAsia="en-GB"/>
        </w:rPr>
        <w:t>e.g</w:t>
      </w:r>
      <w:proofErr w:type="spellEnd"/>
      <w:r w:rsidRPr="00B34372">
        <w:rPr>
          <w:rFonts w:ascii="Arial" w:hAnsi="Arial"/>
          <w:bCs/>
          <w:sz w:val="22"/>
          <w:szCs w:val="22"/>
          <w:lang w:eastAsia="en-GB"/>
        </w:rPr>
        <w:t xml:space="preserve"> vandalism).</w:t>
      </w:r>
    </w:p>
    <w:p w:rsidR="008B3045" w:rsidRPr="00B34372" w:rsidRDefault="008B3045" w:rsidP="008B3045">
      <w:pPr>
        <w:ind w:left="851"/>
        <w:contextualSpacing/>
        <w:rPr>
          <w:rFonts w:ascii="Arial" w:hAnsi="Arial"/>
          <w:bCs/>
          <w:sz w:val="22"/>
          <w:szCs w:val="22"/>
          <w:lang w:eastAsia="en-GB"/>
        </w:rPr>
      </w:pPr>
    </w:p>
    <w:p w:rsidR="008B3045" w:rsidRPr="00B34372" w:rsidRDefault="008B3045" w:rsidP="008B3045">
      <w:pPr>
        <w:numPr>
          <w:ilvl w:val="0"/>
          <w:numId w:val="1"/>
        </w:numPr>
        <w:ind w:left="851" w:hanging="567"/>
        <w:contextualSpacing/>
        <w:rPr>
          <w:rFonts w:ascii="Arial" w:hAnsi="Arial"/>
          <w:bCs/>
          <w:sz w:val="22"/>
          <w:szCs w:val="22"/>
          <w:lang w:eastAsia="en-GB"/>
        </w:rPr>
      </w:pPr>
      <w:r w:rsidRPr="00B34372">
        <w:rPr>
          <w:rFonts w:ascii="Arial" w:hAnsi="Arial"/>
          <w:bCs/>
          <w:sz w:val="22"/>
          <w:szCs w:val="22"/>
          <w:lang w:eastAsia="en-GB"/>
        </w:rPr>
        <w:t>Surveying and interpreting animal behaviour as a mechanism for consequential habitat protection.</w:t>
      </w:r>
    </w:p>
    <w:p w:rsidR="008B3045" w:rsidRPr="00B34372" w:rsidRDefault="008B3045" w:rsidP="008B3045">
      <w:pPr>
        <w:rPr>
          <w:rFonts w:ascii="Arial" w:hAnsi="Arial"/>
          <w:sz w:val="22"/>
          <w:szCs w:val="22"/>
          <w:lang w:eastAsia="en-GB"/>
        </w:rPr>
      </w:pPr>
      <w:r w:rsidRPr="00B34372">
        <w:rPr>
          <w:rFonts w:ascii="Arial" w:hAnsi="Arial"/>
          <w:sz w:val="22"/>
          <w:szCs w:val="22"/>
          <w:lang w:eastAsia="en-GB"/>
        </w:rPr>
        <w:br w:type="page"/>
      </w: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lastRenderedPageBreak/>
        <w:t>LEARNING AND TEACHING STRATEGY</w:t>
      </w:r>
    </w:p>
    <w:p w:rsidR="008B3045" w:rsidRPr="00B34372" w:rsidRDefault="008B3045" w:rsidP="008B3045">
      <w:pPr>
        <w:rPr>
          <w:rFonts w:ascii="Arial" w:hAnsi="Arial"/>
          <w:b/>
          <w:sz w:val="22"/>
          <w:szCs w:val="22"/>
          <w:lang w:eastAsia="en-GB"/>
        </w:rPr>
      </w:pPr>
    </w:p>
    <w:p w:rsidR="008B3045" w:rsidRPr="00B34372" w:rsidRDefault="008B3045" w:rsidP="008B3045">
      <w:pPr>
        <w:jc w:val="both"/>
        <w:rPr>
          <w:rFonts w:ascii="Arial" w:hAnsi="Arial"/>
          <w:sz w:val="22"/>
          <w:szCs w:val="22"/>
          <w:lang w:eastAsia="en-GB"/>
        </w:rPr>
      </w:pPr>
      <w:r w:rsidRPr="00B34372">
        <w:rPr>
          <w:rFonts w:ascii="Arial" w:hAnsi="Arial"/>
          <w:sz w:val="22"/>
          <w:szCs w:val="22"/>
          <w:lang w:eastAsia="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sz w:val="22"/>
          <w:szCs w:val="22"/>
          <w:lang w:eastAsia="en-GB"/>
        </w:rPr>
      </w:pPr>
      <w:r w:rsidRPr="00B34372">
        <w:rPr>
          <w:rFonts w:ascii="Arial" w:hAnsi="Arial"/>
          <w:sz w:val="22"/>
          <w:szCs w:val="22"/>
          <w:lang w:eastAsia="en-GB"/>
        </w:rPr>
        <w:t>The allocation of teaching to deliver the module is:</w:t>
      </w:r>
    </w:p>
    <w:p w:rsidR="008B3045" w:rsidRPr="00B34372" w:rsidRDefault="008B3045" w:rsidP="008B3045">
      <w:pPr>
        <w:rPr>
          <w:rFonts w:ascii="Arial" w:hAnsi="Arial"/>
          <w:sz w:val="22"/>
          <w:szCs w:val="22"/>
          <w:lang w:eastAsia="en-GB"/>
        </w:rPr>
      </w:pPr>
    </w:p>
    <w:tbl>
      <w:tblPr>
        <w:tblStyle w:val="TableGrid15"/>
        <w:tblW w:w="0" w:type="auto"/>
        <w:tblInd w:w="108" w:type="dxa"/>
        <w:tblLayout w:type="fixed"/>
        <w:tblLook w:val="04A0" w:firstRow="1" w:lastRow="0" w:firstColumn="1" w:lastColumn="0" w:noHBand="0" w:noVBand="1"/>
      </w:tblPr>
      <w:tblGrid>
        <w:gridCol w:w="3969"/>
        <w:gridCol w:w="1701"/>
        <w:gridCol w:w="1843"/>
      </w:tblGrid>
      <w:tr w:rsidR="008B3045" w:rsidRPr="00B34372" w:rsidTr="00C1704B">
        <w:tc>
          <w:tcPr>
            <w:tcW w:w="3969" w:type="dxa"/>
            <w:tcBorders>
              <w:top w:val="single" w:sz="4" w:space="0" w:color="auto"/>
              <w:left w:val="single" w:sz="4" w:space="0" w:color="auto"/>
            </w:tcBorders>
          </w:tcPr>
          <w:p w:rsidR="008B3045" w:rsidRPr="00B34372" w:rsidRDefault="008B3045" w:rsidP="00C1704B">
            <w:pPr>
              <w:rPr>
                <w:rFonts w:ascii="Arial" w:hAnsi="Arial"/>
                <w:b/>
              </w:rPr>
            </w:pPr>
            <w:r w:rsidRPr="00B34372">
              <w:rPr>
                <w:rFonts w:ascii="Arial" w:hAnsi="Arial"/>
                <w:b/>
              </w:rPr>
              <w:t>Activity type</w:t>
            </w:r>
          </w:p>
        </w:tc>
        <w:tc>
          <w:tcPr>
            <w:tcW w:w="1701" w:type="dxa"/>
            <w:tcBorders>
              <w:top w:val="single" w:sz="4" w:space="0" w:color="auto"/>
            </w:tcBorders>
          </w:tcPr>
          <w:p w:rsidR="008B3045" w:rsidRPr="00B34372" w:rsidRDefault="008B3045" w:rsidP="00C1704B">
            <w:pPr>
              <w:jc w:val="center"/>
              <w:rPr>
                <w:rFonts w:ascii="Arial" w:hAnsi="Arial"/>
                <w:b/>
              </w:rPr>
            </w:pPr>
            <w:r w:rsidRPr="00B34372">
              <w:rPr>
                <w:rFonts w:ascii="Arial" w:hAnsi="Arial"/>
                <w:b/>
              </w:rPr>
              <w:t>Hours</w:t>
            </w:r>
          </w:p>
        </w:tc>
        <w:tc>
          <w:tcPr>
            <w:tcW w:w="1843" w:type="dxa"/>
            <w:tcBorders>
              <w:top w:val="single" w:sz="4" w:space="0" w:color="auto"/>
            </w:tcBorders>
          </w:tcPr>
          <w:p w:rsidR="008B3045" w:rsidRPr="00B34372" w:rsidRDefault="008B3045" w:rsidP="00C1704B">
            <w:pPr>
              <w:jc w:val="center"/>
              <w:rPr>
                <w:rFonts w:ascii="Arial" w:hAnsi="Arial"/>
                <w:b/>
              </w:rPr>
            </w:pPr>
            <w:r w:rsidRPr="00B34372">
              <w:rPr>
                <w:rFonts w:ascii="Arial" w:hAnsi="Arial"/>
                <w:b/>
              </w:rPr>
              <w:t>Percentage</w:t>
            </w:r>
          </w:p>
        </w:tc>
      </w:tr>
      <w:tr w:rsidR="008B3045" w:rsidRPr="00B34372" w:rsidTr="00C1704B">
        <w:tc>
          <w:tcPr>
            <w:tcW w:w="3969" w:type="dxa"/>
          </w:tcPr>
          <w:p w:rsidR="008B3045" w:rsidRPr="00B34372" w:rsidRDefault="008B3045" w:rsidP="00C1704B">
            <w:pPr>
              <w:rPr>
                <w:rFonts w:ascii="Arial" w:hAnsi="Arial"/>
              </w:rPr>
            </w:pPr>
            <w:r w:rsidRPr="00B34372">
              <w:rPr>
                <w:rFonts w:ascii="Arial" w:hAnsi="Arial"/>
              </w:rPr>
              <w:t>Scheduled learning</w:t>
            </w:r>
          </w:p>
        </w:tc>
        <w:tc>
          <w:tcPr>
            <w:tcW w:w="1701" w:type="dxa"/>
          </w:tcPr>
          <w:p w:rsidR="008B3045" w:rsidRPr="00B34372" w:rsidRDefault="008B3045" w:rsidP="00C1704B">
            <w:pPr>
              <w:jc w:val="center"/>
              <w:rPr>
                <w:rFonts w:ascii="Arial" w:hAnsi="Arial"/>
              </w:rPr>
            </w:pPr>
            <w:r w:rsidRPr="00B34372">
              <w:rPr>
                <w:rFonts w:ascii="Arial" w:hAnsi="Arial"/>
              </w:rPr>
              <w:t>60</w:t>
            </w:r>
          </w:p>
        </w:tc>
        <w:tc>
          <w:tcPr>
            <w:tcW w:w="1843" w:type="dxa"/>
          </w:tcPr>
          <w:p w:rsidR="008B3045" w:rsidRPr="00B34372" w:rsidRDefault="008B3045" w:rsidP="00C1704B">
            <w:pPr>
              <w:jc w:val="center"/>
              <w:rPr>
                <w:rFonts w:ascii="Arial" w:hAnsi="Arial"/>
              </w:rPr>
            </w:pPr>
            <w:r w:rsidRPr="00B34372">
              <w:rPr>
                <w:rFonts w:ascii="Arial" w:hAnsi="Arial"/>
              </w:rPr>
              <w:t>30</w:t>
            </w:r>
          </w:p>
        </w:tc>
      </w:tr>
      <w:tr w:rsidR="008B3045" w:rsidRPr="00B34372" w:rsidTr="00C1704B">
        <w:tc>
          <w:tcPr>
            <w:tcW w:w="3969" w:type="dxa"/>
          </w:tcPr>
          <w:p w:rsidR="008B3045" w:rsidRPr="00B34372" w:rsidRDefault="008B3045" w:rsidP="00C1704B">
            <w:pPr>
              <w:rPr>
                <w:rFonts w:ascii="Arial" w:hAnsi="Arial"/>
              </w:rPr>
            </w:pPr>
            <w:r w:rsidRPr="00B34372">
              <w:rPr>
                <w:rFonts w:ascii="Arial" w:hAnsi="Arial"/>
              </w:rPr>
              <w:t>Independent learning</w:t>
            </w:r>
          </w:p>
        </w:tc>
        <w:tc>
          <w:tcPr>
            <w:tcW w:w="1701" w:type="dxa"/>
          </w:tcPr>
          <w:p w:rsidR="008B3045" w:rsidRPr="00B34372" w:rsidRDefault="008B3045" w:rsidP="00C1704B">
            <w:pPr>
              <w:jc w:val="center"/>
              <w:rPr>
                <w:rFonts w:ascii="Arial" w:hAnsi="Arial"/>
              </w:rPr>
            </w:pPr>
            <w:r w:rsidRPr="00B34372">
              <w:rPr>
                <w:rFonts w:ascii="Arial" w:hAnsi="Arial"/>
              </w:rPr>
              <w:t>140</w:t>
            </w:r>
          </w:p>
        </w:tc>
        <w:tc>
          <w:tcPr>
            <w:tcW w:w="1843" w:type="dxa"/>
          </w:tcPr>
          <w:p w:rsidR="008B3045" w:rsidRPr="00B34372" w:rsidRDefault="008B3045" w:rsidP="00C1704B">
            <w:pPr>
              <w:jc w:val="center"/>
              <w:rPr>
                <w:rFonts w:ascii="Arial" w:hAnsi="Arial"/>
              </w:rPr>
            </w:pPr>
            <w:r w:rsidRPr="00B34372">
              <w:rPr>
                <w:rFonts w:ascii="Arial" w:hAnsi="Arial"/>
              </w:rPr>
              <w:t>70</w:t>
            </w:r>
          </w:p>
        </w:tc>
      </w:tr>
      <w:tr w:rsidR="008B3045" w:rsidRPr="00B34372" w:rsidTr="00C1704B">
        <w:tc>
          <w:tcPr>
            <w:tcW w:w="3969" w:type="dxa"/>
          </w:tcPr>
          <w:p w:rsidR="008B3045" w:rsidRPr="00B34372" w:rsidRDefault="008B3045" w:rsidP="00C1704B">
            <w:pPr>
              <w:rPr>
                <w:rFonts w:ascii="Arial" w:hAnsi="Arial"/>
              </w:rPr>
            </w:pPr>
            <w:r w:rsidRPr="00B34372">
              <w:rPr>
                <w:rFonts w:ascii="Arial" w:hAnsi="Arial"/>
              </w:rPr>
              <w:t>Placement Learning</w:t>
            </w:r>
          </w:p>
        </w:tc>
        <w:tc>
          <w:tcPr>
            <w:tcW w:w="1701" w:type="dxa"/>
          </w:tcPr>
          <w:p w:rsidR="008B3045" w:rsidRPr="00B34372" w:rsidRDefault="008B3045" w:rsidP="00C1704B">
            <w:pPr>
              <w:jc w:val="center"/>
              <w:rPr>
                <w:rFonts w:ascii="Arial" w:hAnsi="Arial"/>
              </w:rPr>
            </w:pPr>
            <w:r w:rsidRPr="00B34372">
              <w:rPr>
                <w:rFonts w:ascii="Arial" w:hAnsi="Arial"/>
              </w:rPr>
              <w:t>0</w:t>
            </w:r>
          </w:p>
        </w:tc>
        <w:tc>
          <w:tcPr>
            <w:tcW w:w="1843" w:type="dxa"/>
          </w:tcPr>
          <w:p w:rsidR="008B3045" w:rsidRPr="00B34372" w:rsidRDefault="008B3045" w:rsidP="00C1704B">
            <w:pPr>
              <w:jc w:val="center"/>
              <w:rPr>
                <w:rFonts w:ascii="Arial" w:hAnsi="Arial"/>
              </w:rPr>
            </w:pPr>
            <w:r w:rsidRPr="00B34372">
              <w:rPr>
                <w:rFonts w:ascii="Arial" w:hAnsi="Arial"/>
              </w:rPr>
              <w:t>0</w:t>
            </w:r>
          </w:p>
        </w:tc>
      </w:tr>
      <w:tr w:rsidR="008B3045" w:rsidRPr="00B34372" w:rsidTr="00C1704B">
        <w:tc>
          <w:tcPr>
            <w:tcW w:w="3969" w:type="dxa"/>
          </w:tcPr>
          <w:p w:rsidR="008B3045" w:rsidRPr="00B34372" w:rsidRDefault="008B3045" w:rsidP="00C1704B">
            <w:pPr>
              <w:rPr>
                <w:rFonts w:ascii="Arial" w:hAnsi="Arial"/>
              </w:rPr>
            </w:pPr>
            <w:r w:rsidRPr="00B34372">
              <w:rPr>
                <w:rFonts w:ascii="Arial" w:hAnsi="Arial"/>
                <w:b/>
              </w:rPr>
              <w:t>TOTAL</w:t>
            </w:r>
          </w:p>
        </w:tc>
        <w:tc>
          <w:tcPr>
            <w:tcW w:w="1701" w:type="dxa"/>
          </w:tcPr>
          <w:p w:rsidR="008B3045" w:rsidRPr="00B34372" w:rsidRDefault="008B3045" w:rsidP="00C1704B">
            <w:pPr>
              <w:jc w:val="center"/>
              <w:rPr>
                <w:rFonts w:ascii="Arial" w:hAnsi="Arial"/>
                <w:b/>
              </w:rPr>
            </w:pPr>
            <w:r w:rsidRPr="00B34372">
              <w:rPr>
                <w:rFonts w:ascii="Arial" w:hAnsi="Arial"/>
                <w:b/>
              </w:rPr>
              <w:t>200</w:t>
            </w:r>
          </w:p>
        </w:tc>
        <w:tc>
          <w:tcPr>
            <w:tcW w:w="1843" w:type="dxa"/>
          </w:tcPr>
          <w:p w:rsidR="008B3045" w:rsidRPr="00B34372" w:rsidRDefault="008B3045" w:rsidP="00C1704B">
            <w:pPr>
              <w:jc w:val="center"/>
              <w:rPr>
                <w:rFonts w:ascii="Arial" w:hAnsi="Arial"/>
                <w:b/>
              </w:rPr>
            </w:pPr>
            <w:r w:rsidRPr="00B34372">
              <w:rPr>
                <w:rFonts w:ascii="Arial" w:hAnsi="Arial"/>
                <w:b/>
              </w:rPr>
              <w:t>100%</w:t>
            </w:r>
          </w:p>
        </w:tc>
      </w:tr>
    </w:tbl>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ASSESSMENT</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Assessment Component 1 – Report 50%</w:t>
      </w: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sz w:val="22"/>
          <w:szCs w:val="22"/>
          <w:lang w:eastAsia="en-GB"/>
        </w:rPr>
      </w:pPr>
      <w:r w:rsidRPr="00B34372">
        <w:rPr>
          <w:rFonts w:ascii="Arial" w:hAnsi="Arial"/>
          <w:sz w:val="22"/>
          <w:szCs w:val="22"/>
          <w:lang w:eastAsia="en-GB"/>
        </w:rPr>
        <w:t>Coursework</w:t>
      </w:r>
      <w:r w:rsidRPr="00B34372">
        <w:rPr>
          <w:rFonts w:ascii="Arial" w:hAnsi="Arial"/>
          <w:sz w:val="22"/>
          <w:szCs w:val="22"/>
          <w:lang w:eastAsia="en-GB"/>
        </w:rPr>
        <w:tab/>
        <w:t>Report (2500 words)</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sz w:val="22"/>
          <w:szCs w:val="22"/>
          <w:lang w:eastAsia="en-GB"/>
        </w:rPr>
      </w:pPr>
      <w:r w:rsidRPr="00B34372">
        <w:rPr>
          <w:rFonts w:ascii="Arial" w:hAnsi="Arial"/>
          <w:sz w:val="22"/>
          <w:szCs w:val="22"/>
          <w:lang w:eastAsia="en-GB"/>
        </w:rPr>
        <w:t>Students will need to construct a site management plan in the form of an academic report.</w:t>
      </w: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sz w:val="22"/>
          <w:szCs w:val="22"/>
          <w:lang w:eastAsia="en-GB"/>
        </w:rPr>
      </w:pPr>
      <w:r w:rsidRPr="00B34372">
        <w:rPr>
          <w:rFonts w:ascii="Arial" w:hAnsi="Arial"/>
          <w:sz w:val="22"/>
          <w:szCs w:val="22"/>
          <w:lang w:eastAsia="en-GB"/>
        </w:rPr>
        <w:t xml:space="preserve">Exemplar: </w:t>
      </w:r>
    </w:p>
    <w:p w:rsidR="008B3045" w:rsidRPr="00B34372" w:rsidRDefault="008B3045" w:rsidP="008B3045">
      <w:pPr>
        <w:jc w:val="both"/>
        <w:rPr>
          <w:rFonts w:ascii="Arial" w:hAnsi="Arial"/>
          <w:sz w:val="22"/>
          <w:szCs w:val="22"/>
          <w:lang w:eastAsia="en-GB"/>
        </w:rPr>
      </w:pPr>
      <w:r w:rsidRPr="00B34372">
        <w:rPr>
          <w:rFonts w:ascii="Arial" w:hAnsi="Arial"/>
          <w:sz w:val="22"/>
          <w:szCs w:val="22"/>
          <w:lang w:eastAsia="en-GB"/>
        </w:rPr>
        <w:t xml:space="preserve">Conduct a habitat audit of Craig y Nos Country Park in the Brecon Beacons. Critically appraise existing management protocols and linking that management to the observed audit, propose </w:t>
      </w:r>
      <w:proofErr w:type="gramStart"/>
      <w:r w:rsidRPr="00B34372">
        <w:rPr>
          <w:rFonts w:ascii="Arial" w:hAnsi="Arial"/>
          <w:sz w:val="22"/>
          <w:szCs w:val="22"/>
          <w:lang w:eastAsia="en-GB"/>
        </w:rPr>
        <w:t>your</w:t>
      </w:r>
      <w:proofErr w:type="gramEnd"/>
      <w:r w:rsidRPr="00B34372">
        <w:rPr>
          <w:rFonts w:ascii="Arial" w:hAnsi="Arial"/>
          <w:sz w:val="22"/>
          <w:szCs w:val="22"/>
          <w:lang w:eastAsia="en-GB"/>
        </w:rPr>
        <w:t xml:space="preserve"> on Habitat Management Plan for the next 10 year period.</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 xml:space="preserve">Assessment Component 2 – (50%) </w:t>
      </w:r>
    </w:p>
    <w:p w:rsidR="008B3045" w:rsidRPr="00B34372" w:rsidRDefault="008B3045" w:rsidP="008B3045">
      <w:pPr>
        <w:rPr>
          <w:rFonts w:ascii="Arial" w:hAnsi="Arial"/>
          <w:b/>
          <w:sz w:val="22"/>
          <w:szCs w:val="22"/>
          <w:lang w:eastAsia="en-GB"/>
        </w:rPr>
      </w:pPr>
    </w:p>
    <w:p w:rsidR="008B3045" w:rsidRPr="00B34372" w:rsidRDefault="008B3045" w:rsidP="008B3045">
      <w:pPr>
        <w:jc w:val="both"/>
        <w:rPr>
          <w:rFonts w:ascii="Arial" w:hAnsi="Arial"/>
          <w:sz w:val="22"/>
          <w:szCs w:val="22"/>
          <w:lang w:eastAsia="en-GB"/>
        </w:rPr>
      </w:pPr>
      <w:r w:rsidRPr="00B34372">
        <w:rPr>
          <w:rFonts w:ascii="Arial" w:hAnsi="Arial"/>
          <w:sz w:val="22"/>
          <w:szCs w:val="22"/>
          <w:lang w:eastAsia="en-GB"/>
        </w:rPr>
        <w:t>Written Exam</w:t>
      </w:r>
      <w:r w:rsidRPr="00B34372">
        <w:rPr>
          <w:rFonts w:ascii="Arial" w:hAnsi="Arial"/>
          <w:sz w:val="22"/>
          <w:szCs w:val="22"/>
          <w:lang w:eastAsia="en-GB"/>
        </w:rPr>
        <w:tab/>
        <w:t>(2 hours)</w:t>
      </w:r>
    </w:p>
    <w:p w:rsidR="008B3045" w:rsidRPr="00B34372" w:rsidRDefault="008B3045" w:rsidP="008B3045">
      <w:pPr>
        <w:jc w:val="both"/>
        <w:rPr>
          <w:rFonts w:ascii="Arial" w:hAnsi="Arial"/>
          <w:sz w:val="22"/>
          <w:szCs w:val="22"/>
          <w:lang w:eastAsia="en-GB"/>
        </w:rPr>
      </w:pPr>
      <w:r w:rsidRPr="00B34372">
        <w:rPr>
          <w:rFonts w:ascii="Arial" w:hAnsi="Arial"/>
          <w:sz w:val="22"/>
          <w:szCs w:val="22"/>
          <w:lang w:eastAsia="en-GB"/>
        </w:rPr>
        <w:t xml:space="preserve">Students will sit a formal 2 hour examination covering all aspects of habitat management delivered throughout the module. Students will typically answer 2 questions from 4. </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Assessment Summary</w:t>
      </w:r>
    </w:p>
    <w:tbl>
      <w:tblPr>
        <w:tblStyle w:val="TableGrid15"/>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B3045" w:rsidRPr="00B34372" w:rsidTr="00C1704B">
        <w:tc>
          <w:tcPr>
            <w:tcW w:w="3261" w:type="dxa"/>
            <w:tcBorders>
              <w:top w:val="single" w:sz="4" w:space="0" w:color="auto"/>
              <w:left w:val="single" w:sz="4" w:space="0" w:color="auto"/>
            </w:tcBorders>
          </w:tcPr>
          <w:p w:rsidR="008B3045" w:rsidRPr="00B34372" w:rsidRDefault="008B3045" w:rsidP="00C1704B">
            <w:pPr>
              <w:rPr>
                <w:rFonts w:ascii="Arial" w:hAnsi="Arial"/>
                <w:b/>
              </w:rPr>
            </w:pPr>
            <w:r w:rsidRPr="00B34372">
              <w:rPr>
                <w:rFonts w:ascii="Arial" w:hAnsi="Arial"/>
                <w:b/>
              </w:rPr>
              <w:t>Activity type</w:t>
            </w:r>
          </w:p>
        </w:tc>
        <w:tc>
          <w:tcPr>
            <w:tcW w:w="1842" w:type="dxa"/>
          </w:tcPr>
          <w:p w:rsidR="008B3045" w:rsidRPr="00B34372" w:rsidRDefault="008B3045" w:rsidP="00C1704B">
            <w:pPr>
              <w:jc w:val="center"/>
              <w:rPr>
                <w:rFonts w:ascii="Arial" w:hAnsi="Arial"/>
                <w:b/>
              </w:rPr>
            </w:pPr>
            <w:r w:rsidRPr="00B34372">
              <w:rPr>
                <w:rFonts w:ascii="Arial" w:hAnsi="Arial"/>
                <w:b/>
              </w:rPr>
              <w:t>Percentage</w:t>
            </w:r>
          </w:p>
        </w:tc>
      </w:tr>
      <w:tr w:rsidR="008B3045" w:rsidRPr="00B34372" w:rsidTr="00C1704B">
        <w:tc>
          <w:tcPr>
            <w:tcW w:w="3261" w:type="dxa"/>
          </w:tcPr>
          <w:p w:rsidR="008B3045" w:rsidRPr="00B34372" w:rsidRDefault="008B3045" w:rsidP="00C1704B">
            <w:pPr>
              <w:rPr>
                <w:rFonts w:ascii="Arial" w:hAnsi="Arial"/>
              </w:rPr>
            </w:pPr>
            <w:r w:rsidRPr="00B34372">
              <w:rPr>
                <w:rFonts w:ascii="Arial" w:hAnsi="Arial"/>
              </w:rPr>
              <w:t>Written exam</w:t>
            </w:r>
          </w:p>
        </w:tc>
        <w:tc>
          <w:tcPr>
            <w:tcW w:w="1842" w:type="dxa"/>
          </w:tcPr>
          <w:p w:rsidR="008B3045" w:rsidRPr="00B34372" w:rsidRDefault="008B3045" w:rsidP="00C1704B">
            <w:pPr>
              <w:jc w:val="center"/>
              <w:rPr>
                <w:rFonts w:ascii="Arial" w:hAnsi="Arial"/>
              </w:rPr>
            </w:pPr>
            <w:r w:rsidRPr="00B34372">
              <w:rPr>
                <w:rFonts w:ascii="Arial" w:hAnsi="Arial"/>
              </w:rPr>
              <w:t>50</w:t>
            </w:r>
          </w:p>
        </w:tc>
      </w:tr>
      <w:tr w:rsidR="008B3045" w:rsidRPr="00B34372" w:rsidTr="00C1704B">
        <w:tc>
          <w:tcPr>
            <w:tcW w:w="3261" w:type="dxa"/>
          </w:tcPr>
          <w:p w:rsidR="008B3045" w:rsidRPr="00B34372" w:rsidRDefault="008B3045" w:rsidP="00C1704B">
            <w:pPr>
              <w:rPr>
                <w:rFonts w:ascii="Arial" w:hAnsi="Arial"/>
              </w:rPr>
            </w:pPr>
            <w:r w:rsidRPr="00B34372">
              <w:rPr>
                <w:rFonts w:ascii="Arial" w:hAnsi="Arial"/>
              </w:rPr>
              <w:t>Coursework</w:t>
            </w:r>
          </w:p>
        </w:tc>
        <w:tc>
          <w:tcPr>
            <w:tcW w:w="1842" w:type="dxa"/>
          </w:tcPr>
          <w:p w:rsidR="008B3045" w:rsidRPr="00B34372" w:rsidRDefault="008B3045" w:rsidP="00C1704B">
            <w:pPr>
              <w:jc w:val="center"/>
              <w:rPr>
                <w:rFonts w:ascii="Arial" w:hAnsi="Arial"/>
              </w:rPr>
            </w:pPr>
            <w:r w:rsidRPr="00B34372">
              <w:rPr>
                <w:rFonts w:ascii="Arial" w:hAnsi="Arial"/>
              </w:rPr>
              <w:t>50</w:t>
            </w:r>
          </w:p>
        </w:tc>
      </w:tr>
      <w:tr w:rsidR="008B3045" w:rsidRPr="00B34372" w:rsidTr="00C1704B">
        <w:tc>
          <w:tcPr>
            <w:tcW w:w="3261" w:type="dxa"/>
          </w:tcPr>
          <w:p w:rsidR="008B3045" w:rsidRPr="00B34372" w:rsidRDefault="008B3045" w:rsidP="00C1704B">
            <w:pPr>
              <w:rPr>
                <w:rFonts w:ascii="Arial" w:hAnsi="Arial"/>
              </w:rPr>
            </w:pPr>
            <w:r w:rsidRPr="00B34372">
              <w:rPr>
                <w:rFonts w:ascii="Arial" w:hAnsi="Arial"/>
              </w:rPr>
              <w:t>Practical</w:t>
            </w:r>
          </w:p>
        </w:tc>
        <w:tc>
          <w:tcPr>
            <w:tcW w:w="1842" w:type="dxa"/>
          </w:tcPr>
          <w:p w:rsidR="008B3045" w:rsidRPr="00B34372" w:rsidRDefault="008B3045" w:rsidP="00C1704B">
            <w:pPr>
              <w:jc w:val="center"/>
              <w:rPr>
                <w:rFonts w:ascii="Arial" w:hAnsi="Arial"/>
              </w:rPr>
            </w:pPr>
            <w:r w:rsidRPr="00B34372">
              <w:rPr>
                <w:rFonts w:ascii="Arial" w:hAnsi="Arial"/>
              </w:rPr>
              <w:t>0</w:t>
            </w:r>
          </w:p>
        </w:tc>
      </w:tr>
      <w:tr w:rsidR="008B3045" w:rsidRPr="00B34372" w:rsidTr="00C1704B">
        <w:tc>
          <w:tcPr>
            <w:tcW w:w="3261" w:type="dxa"/>
          </w:tcPr>
          <w:p w:rsidR="008B3045" w:rsidRPr="00B34372" w:rsidRDefault="008B3045" w:rsidP="00C1704B">
            <w:pPr>
              <w:rPr>
                <w:rFonts w:ascii="Arial" w:hAnsi="Arial"/>
              </w:rPr>
            </w:pPr>
            <w:r w:rsidRPr="00B34372">
              <w:rPr>
                <w:rFonts w:ascii="Arial" w:hAnsi="Arial"/>
                <w:b/>
              </w:rPr>
              <w:t>TOTAL</w:t>
            </w:r>
          </w:p>
        </w:tc>
        <w:tc>
          <w:tcPr>
            <w:tcW w:w="1842" w:type="dxa"/>
          </w:tcPr>
          <w:p w:rsidR="008B3045" w:rsidRPr="00B34372" w:rsidRDefault="008B3045" w:rsidP="00C1704B">
            <w:pPr>
              <w:jc w:val="center"/>
              <w:rPr>
                <w:rFonts w:ascii="Arial" w:hAnsi="Arial"/>
                <w:b/>
              </w:rPr>
            </w:pPr>
            <w:r w:rsidRPr="00B34372">
              <w:rPr>
                <w:rFonts w:ascii="Arial" w:hAnsi="Arial"/>
                <w:b/>
              </w:rPr>
              <w:t>100%</w:t>
            </w:r>
          </w:p>
        </w:tc>
      </w:tr>
    </w:tbl>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br w:type="page"/>
      </w:r>
      <w:r w:rsidRPr="00B34372">
        <w:rPr>
          <w:rFonts w:ascii="Arial" w:hAnsi="Arial"/>
          <w:b/>
          <w:sz w:val="22"/>
          <w:szCs w:val="22"/>
          <w:lang w:eastAsia="en-GB"/>
        </w:rPr>
        <w:lastRenderedPageBreak/>
        <w:t>EDUCATION FOR SUSTAINABLE DEVELOPMENT (ESD)</w:t>
      </w:r>
    </w:p>
    <w:p w:rsidR="008B3045" w:rsidRPr="00B34372" w:rsidRDefault="008B3045" w:rsidP="008B3045">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lang w:eastAsia="en-GB"/>
        </w:rPr>
      </w:pPr>
    </w:p>
    <w:tbl>
      <w:tblPr>
        <w:tblStyle w:val="TableGrid11"/>
        <w:tblW w:w="0" w:type="auto"/>
        <w:tblInd w:w="108" w:type="dxa"/>
        <w:tblLook w:val="04A0" w:firstRow="1" w:lastRow="0" w:firstColumn="1" w:lastColumn="0" w:noHBand="0" w:noVBand="1"/>
      </w:tblPr>
      <w:tblGrid>
        <w:gridCol w:w="4168"/>
        <w:gridCol w:w="4246"/>
      </w:tblGrid>
      <w:tr w:rsidR="008B3045" w:rsidRPr="00B34372" w:rsidTr="00C1704B">
        <w:tc>
          <w:tcPr>
            <w:tcW w:w="4168" w:type="dxa"/>
            <w:vMerge w:val="restart"/>
            <w:vAlign w:val="center"/>
          </w:tcPr>
          <w:p w:rsidR="008B3045" w:rsidRPr="00B34372" w:rsidRDefault="008B3045" w:rsidP="00C1704B">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Does the module contribute to ESD?</w:t>
            </w:r>
          </w:p>
        </w:tc>
        <w:tc>
          <w:tcPr>
            <w:tcW w:w="4246" w:type="dxa"/>
            <w:vAlign w:val="center"/>
          </w:tcPr>
          <w:p w:rsidR="008B3045" w:rsidRPr="00B34372" w:rsidRDefault="008B3045" w:rsidP="00C1704B">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 xml:space="preserve">Yes </w:t>
            </w:r>
            <w:r w:rsidRPr="00B34372">
              <w:rPr>
                <w:rFonts w:ascii="Arial" w:hAnsi="Arial"/>
                <w:sz w:val="22"/>
                <w:szCs w:val="22"/>
              </w:rPr>
              <w:sym w:font="Wingdings" w:char="F0FC"/>
            </w:r>
          </w:p>
          <w:p w:rsidR="008B3045" w:rsidRPr="00B34372" w:rsidRDefault="008B3045" w:rsidP="00C1704B">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r w:rsidR="008B3045" w:rsidRPr="00B34372" w:rsidTr="00C1704B">
        <w:tc>
          <w:tcPr>
            <w:tcW w:w="4168" w:type="dxa"/>
            <w:vMerge/>
          </w:tcPr>
          <w:p w:rsidR="008B3045" w:rsidRPr="00B34372" w:rsidRDefault="008B3045" w:rsidP="00C1704B">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p>
        </w:tc>
        <w:tc>
          <w:tcPr>
            <w:tcW w:w="4246" w:type="dxa"/>
            <w:vAlign w:val="center"/>
          </w:tcPr>
          <w:p w:rsidR="008B3045" w:rsidRPr="00B34372" w:rsidRDefault="008B3045" w:rsidP="00C1704B">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 xml:space="preserve">No  </w:t>
            </w:r>
          </w:p>
          <w:p w:rsidR="008B3045" w:rsidRPr="00B34372" w:rsidRDefault="008B3045" w:rsidP="00C1704B">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r w:rsidR="008B3045" w:rsidRPr="00B34372" w:rsidTr="00C1704B">
        <w:tc>
          <w:tcPr>
            <w:tcW w:w="8414" w:type="dxa"/>
            <w:gridSpan w:val="2"/>
          </w:tcPr>
          <w:p w:rsidR="008B3045" w:rsidRPr="00B34372" w:rsidRDefault="008B3045" w:rsidP="00C1704B">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If yes please provide brief details (no more than 100 words):</w:t>
            </w:r>
          </w:p>
          <w:p w:rsidR="008B3045" w:rsidRPr="00B34372" w:rsidRDefault="008B3045" w:rsidP="00C1704B">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p w:rsidR="008B3045" w:rsidRPr="00B34372" w:rsidRDefault="008B3045" w:rsidP="00C1704B">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r w:rsidRPr="00B34372">
              <w:rPr>
                <w:rFonts w:ascii="Arial" w:hAnsi="Arial"/>
                <w:sz w:val="22"/>
                <w:szCs w:val="22"/>
              </w:rPr>
              <w:t xml:space="preserve">Assessing and managing habitats is critical for the conservation, preservation and recycling of scarce valuable resources. Ecosystem services are rarely valued in an appropriate way and yet these systems protect against flooding, purify water, cleanse our air </w:t>
            </w:r>
            <w:proofErr w:type="spellStart"/>
            <w:r w:rsidRPr="00B34372">
              <w:rPr>
                <w:rFonts w:ascii="Arial" w:hAnsi="Arial"/>
                <w:sz w:val="22"/>
                <w:szCs w:val="22"/>
              </w:rPr>
              <w:t>etc</w:t>
            </w:r>
            <w:proofErr w:type="spellEnd"/>
            <w:r w:rsidRPr="00B34372">
              <w:rPr>
                <w:rFonts w:ascii="Arial" w:hAnsi="Arial"/>
                <w:sz w:val="22"/>
                <w:szCs w:val="22"/>
              </w:rPr>
              <w:t xml:space="preserve"> for free. Recent weather conditions have polarised opinion regarding protection of our natural habitats, particularly in the case of flooding and carbon sequestration. In this module students learn about the value of protecting resources such as peat beds not only for carbon storage, and biodiversity value but for economic reasons – the case of the Welsh Water Treatment plant costing million to clarify drinking water when the cause of the discoloration was manganese leaching, the result of overgrazing upland peat beds.  Protecting natural capita and preventing unnecessary economic spend are considerations of SD.</w:t>
            </w:r>
          </w:p>
          <w:p w:rsidR="008B3045" w:rsidRPr="00B34372" w:rsidRDefault="008B3045" w:rsidP="00C1704B">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bl>
    <w:p w:rsidR="008B3045" w:rsidRPr="00B34372" w:rsidRDefault="008B3045" w:rsidP="008B3045">
      <w:pPr>
        <w:tabs>
          <w:tab w:val="left" w:pos="720"/>
          <w:tab w:val="left" w:pos="1440"/>
          <w:tab w:val="left" w:pos="2160"/>
          <w:tab w:val="left" w:pos="2880"/>
        </w:tabs>
        <w:overflowPunct w:val="0"/>
        <w:autoSpaceDE w:val="0"/>
        <w:autoSpaceDN w:val="0"/>
        <w:adjustRightInd w:val="0"/>
        <w:textAlignment w:val="baseline"/>
        <w:rPr>
          <w:rFonts w:ascii="Arial" w:hAnsi="Arial"/>
          <w:b/>
          <w:sz w:val="22"/>
          <w:szCs w:val="22"/>
          <w:lang w:eastAsia="en-GB"/>
        </w:rPr>
      </w:pP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BIBLIOGRAPHY</w:t>
      </w: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Essential</w:t>
      </w:r>
    </w:p>
    <w:p w:rsidR="008B3045" w:rsidRPr="00B34372" w:rsidRDefault="008B3045" w:rsidP="008B3045">
      <w:pPr>
        <w:rPr>
          <w:rFonts w:ascii="Arial" w:hAnsi="Arial"/>
          <w:sz w:val="22"/>
          <w:szCs w:val="22"/>
          <w:lang w:eastAsia="en-GB"/>
        </w:rPr>
      </w:pPr>
    </w:p>
    <w:p w:rsidR="008B3045" w:rsidRPr="00B34372" w:rsidRDefault="008B3045" w:rsidP="008B3045">
      <w:pPr>
        <w:jc w:val="both"/>
        <w:rPr>
          <w:rFonts w:ascii="Arial" w:hAnsi="Arial"/>
          <w:sz w:val="22"/>
          <w:szCs w:val="22"/>
          <w:lang w:eastAsia="en-GB"/>
        </w:rPr>
      </w:pPr>
      <w:proofErr w:type="spellStart"/>
      <w:r w:rsidRPr="00B34372">
        <w:rPr>
          <w:rFonts w:ascii="Arial" w:hAnsi="Arial"/>
          <w:sz w:val="22"/>
          <w:szCs w:val="22"/>
          <w:lang w:eastAsia="en-GB"/>
        </w:rPr>
        <w:t>Ausden</w:t>
      </w:r>
      <w:proofErr w:type="spellEnd"/>
      <w:r w:rsidRPr="00B34372">
        <w:rPr>
          <w:rFonts w:ascii="Arial" w:hAnsi="Arial"/>
          <w:sz w:val="22"/>
          <w:szCs w:val="22"/>
          <w:lang w:eastAsia="en-GB"/>
        </w:rPr>
        <w:t xml:space="preserve">, M. (2007) </w:t>
      </w:r>
      <w:r w:rsidRPr="00B34372">
        <w:rPr>
          <w:rFonts w:ascii="Arial" w:hAnsi="Arial"/>
          <w:i/>
          <w:sz w:val="22"/>
          <w:szCs w:val="22"/>
          <w:lang w:eastAsia="en-GB"/>
        </w:rPr>
        <w:t xml:space="preserve">Habitat Management for Conservation: A Handbook of Techniques (Techniques in Ecology &amp; Conservation). </w:t>
      </w:r>
      <w:r w:rsidRPr="00B34372">
        <w:rPr>
          <w:rFonts w:ascii="Arial" w:hAnsi="Arial"/>
          <w:sz w:val="22"/>
          <w:szCs w:val="22"/>
          <w:lang w:eastAsia="en-GB"/>
        </w:rPr>
        <w:t xml:space="preserve"> Oxford University Press, Oxford</w:t>
      </w:r>
    </w:p>
    <w:p w:rsidR="008B3045" w:rsidRPr="00B34372" w:rsidRDefault="008B3045" w:rsidP="008B3045">
      <w:pPr>
        <w:jc w:val="both"/>
        <w:rPr>
          <w:rFonts w:ascii="Arial" w:hAnsi="Arial"/>
          <w:sz w:val="22"/>
          <w:szCs w:val="22"/>
          <w:lang w:eastAsia="en-GB"/>
        </w:rPr>
      </w:pPr>
    </w:p>
    <w:p w:rsidR="008B3045" w:rsidRPr="00B34372" w:rsidRDefault="008B3045" w:rsidP="008B3045">
      <w:pPr>
        <w:jc w:val="both"/>
        <w:rPr>
          <w:rFonts w:ascii="Arial" w:hAnsi="Arial"/>
          <w:sz w:val="22"/>
          <w:szCs w:val="22"/>
          <w:lang w:eastAsia="en-GB"/>
        </w:rPr>
      </w:pPr>
      <w:proofErr w:type="spellStart"/>
      <w:r w:rsidRPr="00B34372">
        <w:rPr>
          <w:rFonts w:ascii="Arial" w:hAnsi="Arial"/>
          <w:sz w:val="22"/>
          <w:szCs w:val="22"/>
          <w:lang w:eastAsia="en-GB"/>
        </w:rPr>
        <w:t>Clewell</w:t>
      </w:r>
      <w:proofErr w:type="spellEnd"/>
      <w:r w:rsidRPr="00B34372">
        <w:rPr>
          <w:rFonts w:ascii="Arial" w:hAnsi="Arial"/>
          <w:sz w:val="22"/>
          <w:szCs w:val="22"/>
          <w:lang w:eastAsia="en-GB"/>
        </w:rPr>
        <w:t>, A. and Aronson, J. (2013</w:t>
      </w:r>
      <w:proofErr w:type="gramStart"/>
      <w:r w:rsidRPr="00B34372">
        <w:rPr>
          <w:rFonts w:ascii="Arial" w:hAnsi="Arial"/>
          <w:sz w:val="22"/>
          <w:szCs w:val="22"/>
          <w:lang w:eastAsia="en-GB"/>
        </w:rPr>
        <w:t>)(</w:t>
      </w:r>
      <w:proofErr w:type="gramEnd"/>
      <w:r w:rsidRPr="00B34372">
        <w:rPr>
          <w:rFonts w:ascii="Arial" w:hAnsi="Arial"/>
          <w:sz w:val="22"/>
          <w:szCs w:val="22"/>
          <w:lang w:eastAsia="en-GB"/>
        </w:rPr>
        <w:t>2</w:t>
      </w:r>
      <w:r w:rsidRPr="00B34372">
        <w:rPr>
          <w:rFonts w:ascii="Arial" w:hAnsi="Arial"/>
          <w:sz w:val="22"/>
          <w:szCs w:val="22"/>
          <w:vertAlign w:val="superscript"/>
          <w:lang w:eastAsia="en-GB"/>
        </w:rPr>
        <w:t>nd</w:t>
      </w:r>
      <w:r w:rsidRPr="00B34372">
        <w:rPr>
          <w:rFonts w:ascii="Arial" w:hAnsi="Arial"/>
          <w:sz w:val="22"/>
          <w:szCs w:val="22"/>
          <w:lang w:eastAsia="en-GB"/>
        </w:rPr>
        <w:t xml:space="preserve"> Edition) </w:t>
      </w:r>
      <w:r w:rsidRPr="00B34372">
        <w:rPr>
          <w:rFonts w:ascii="Arial" w:hAnsi="Arial"/>
          <w:i/>
          <w:sz w:val="22"/>
          <w:szCs w:val="22"/>
          <w:lang w:eastAsia="en-GB"/>
        </w:rPr>
        <w:t>Ecological restoration Principles, Values and Structure of an Emerging Profession</w:t>
      </w:r>
      <w:r w:rsidRPr="00B34372">
        <w:rPr>
          <w:rFonts w:ascii="Arial" w:hAnsi="Arial"/>
          <w:sz w:val="22"/>
          <w:szCs w:val="22"/>
          <w:lang w:eastAsia="en-GB"/>
        </w:rPr>
        <w:t xml:space="preserve">, Island Press, Washington </w:t>
      </w:r>
    </w:p>
    <w:p w:rsidR="008B3045" w:rsidRPr="00B34372" w:rsidRDefault="008B3045" w:rsidP="008B3045">
      <w:pPr>
        <w:jc w:val="both"/>
        <w:rPr>
          <w:rFonts w:ascii="Arial" w:hAnsi="Arial"/>
          <w:sz w:val="22"/>
          <w:szCs w:val="22"/>
          <w:lang w:eastAsia="en-GB"/>
        </w:rPr>
      </w:pPr>
    </w:p>
    <w:p w:rsidR="008B3045" w:rsidRPr="00B34372" w:rsidRDefault="008B3045" w:rsidP="008B3045">
      <w:pPr>
        <w:jc w:val="both"/>
        <w:rPr>
          <w:rFonts w:ascii="Arial" w:hAnsi="Arial"/>
          <w:sz w:val="22"/>
          <w:szCs w:val="22"/>
          <w:lang w:eastAsia="en-GB"/>
        </w:rPr>
      </w:pPr>
      <w:r w:rsidRPr="00B34372">
        <w:rPr>
          <w:rFonts w:ascii="Arial" w:hAnsi="Arial"/>
          <w:sz w:val="22"/>
          <w:szCs w:val="22"/>
          <w:lang w:eastAsia="en-GB"/>
        </w:rPr>
        <w:t xml:space="preserve">Milner-Gulland, E. J. and </w:t>
      </w:r>
      <w:proofErr w:type="spellStart"/>
      <w:r w:rsidRPr="00B34372">
        <w:rPr>
          <w:rFonts w:ascii="Arial" w:hAnsi="Arial"/>
          <w:sz w:val="22"/>
          <w:szCs w:val="22"/>
          <w:lang w:eastAsia="en-GB"/>
        </w:rPr>
        <w:t>Rowcliffe</w:t>
      </w:r>
      <w:proofErr w:type="spellEnd"/>
      <w:r w:rsidRPr="00B34372">
        <w:rPr>
          <w:rFonts w:ascii="Arial" w:hAnsi="Arial"/>
          <w:sz w:val="22"/>
          <w:szCs w:val="22"/>
          <w:lang w:eastAsia="en-GB"/>
        </w:rPr>
        <w:t xml:space="preserve">, J. M. (2008) </w:t>
      </w:r>
      <w:r w:rsidRPr="00B34372">
        <w:rPr>
          <w:rFonts w:ascii="Arial" w:hAnsi="Arial"/>
          <w:i/>
          <w:sz w:val="22"/>
          <w:szCs w:val="22"/>
          <w:lang w:eastAsia="en-GB"/>
        </w:rPr>
        <w:t xml:space="preserve">Conservation and Sustainable Use: A Handbook of Techniques (Techniques in Ecology &amp; Conservation). </w:t>
      </w:r>
      <w:r w:rsidRPr="00B34372">
        <w:rPr>
          <w:rFonts w:ascii="Arial" w:hAnsi="Arial"/>
          <w:sz w:val="22"/>
          <w:szCs w:val="22"/>
          <w:lang w:eastAsia="en-GB"/>
        </w:rPr>
        <w:t xml:space="preserve"> Oxford University Press, Oxford</w:t>
      </w:r>
    </w:p>
    <w:p w:rsidR="008B3045" w:rsidRPr="00B34372" w:rsidRDefault="008B3045" w:rsidP="008B3045">
      <w:pPr>
        <w:jc w:val="both"/>
        <w:rPr>
          <w:rFonts w:ascii="Arial" w:hAnsi="Arial"/>
          <w:sz w:val="22"/>
          <w:szCs w:val="22"/>
          <w:lang w:eastAsia="en-GB"/>
        </w:rPr>
      </w:pPr>
    </w:p>
    <w:p w:rsidR="008B3045" w:rsidRPr="00B34372" w:rsidRDefault="008B3045" w:rsidP="008B3045">
      <w:pPr>
        <w:jc w:val="both"/>
        <w:rPr>
          <w:rFonts w:ascii="Arial" w:hAnsi="Arial"/>
          <w:sz w:val="22"/>
          <w:szCs w:val="22"/>
          <w:lang w:eastAsia="en-GB"/>
        </w:rPr>
      </w:pPr>
      <w:r w:rsidRPr="00B34372">
        <w:rPr>
          <w:rFonts w:ascii="Arial" w:hAnsi="Arial"/>
          <w:sz w:val="22"/>
          <w:szCs w:val="22"/>
          <w:lang w:eastAsia="en-GB"/>
        </w:rPr>
        <w:t>Starr, C. (2013</w:t>
      </w:r>
      <w:proofErr w:type="gramStart"/>
      <w:r w:rsidRPr="00B34372">
        <w:rPr>
          <w:rFonts w:ascii="Arial" w:hAnsi="Arial"/>
          <w:sz w:val="22"/>
          <w:szCs w:val="22"/>
          <w:lang w:eastAsia="en-GB"/>
        </w:rPr>
        <w:t>)(</w:t>
      </w:r>
      <w:proofErr w:type="gramEnd"/>
      <w:r w:rsidRPr="00B34372">
        <w:rPr>
          <w:rFonts w:ascii="Arial" w:hAnsi="Arial"/>
          <w:sz w:val="22"/>
          <w:szCs w:val="22"/>
          <w:lang w:eastAsia="en-GB"/>
        </w:rPr>
        <w:t>2</w:t>
      </w:r>
      <w:r w:rsidRPr="00B34372">
        <w:rPr>
          <w:rFonts w:ascii="Arial" w:hAnsi="Arial"/>
          <w:sz w:val="22"/>
          <w:szCs w:val="22"/>
          <w:vertAlign w:val="superscript"/>
          <w:lang w:eastAsia="en-GB"/>
        </w:rPr>
        <w:t>nd</w:t>
      </w:r>
      <w:r w:rsidRPr="00B34372">
        <w:rPr>
          <w:rFonts w:ascii="Arial" w:hAnsi="Arial"/>
          <w:sz w:val="22"/>
          <w:szCs w:val="22"/>
          <w:lang w:eastAsia="en-GB"/>
        </w:rPr>
        <w:t xml:space="preserve"> Edition) </w:t>
      </w:r>
      <w:r w:rsidRPr="00B34372">
        <w:rPr>
          <w:rFonts w:ascii="Arial" w:hAnsi="Arial"/>
          <w:i/>
          <w:sz w:val="22"/>
          <w:szCs w:val="22"/>
          <w:lang w:eastAsia="en-GB"/>
        </w:rPr>
        <w:t>Woodland Management: A Practical Guide</w:t>
      </w:r>
      <w:r w:rsidRPr="00B34372">
        <w:rPr>
          <w:rFonts w:ascii="Arial" w:hAnsi="Arial"/>
          <w:sz w:val="22"/>
          <w:szCs w:val="22"/>
          <w:lang w:eastAsia="en-GB"/>
        </w:rPr>
        <w:t xml:space="preserve">, The </w:t>
      </w:r>
      <w:proofErr w:type="spellStart"/>
      <w:r w:rsidRPr="00B34372">
        <w:rPr>
          <w:rFonts w:ascii="Arial" w:hAnsi="Arial"/>
          <w:sz w:val="22"/>
          <w:szCs w:val="22"/>
          <w:lang w:eastAsia="en-GB"/>
        </w:rPr>
        <w:t>Crowood</w:t>
      </w:r>
      <w:proofErr w:type="spellEnd"/>
      <w:r w:rsidRPr="00B34372">
        <w:rPr>
          <w:rFonts w:ascii="Arial" w:hAnsi="Arial"/>
          <w:sz w:val="22"/>
          <w:szCs w:val="22"/>
          <w:lang w:eastAsia="en-GB"/>
        </w:rPr>
        <w:t xml:space="preserve"> Press Ltd. Wiltshire</w:t>
      </w:r>
    </w:p>
    <w:p w:rsidR="008B3045" w:rsidRPr="00B34372" w:rsidRDefault="008B3045" w:rsidP="008B3045">
      <w:pPr>
        <w:jc w:val="both"/>
        <w:rPr>
          <w:rFonts w:ascii="Arial" w:hAnsi="Arial"/>
          <w:sz w:val="22"/>
          <w:szCs w:val="22"/>
          <w:lang w:eastAsia="en-GB"/>
        </w:rPr>
      </w:pPr>
    </w:p>
    <w:p w:rsidR="008B3045" w:rsidRPr="00B34372" w:rsidRDefault="008B3045" w:rsidP="008B3045">
      <w:pPr>
        <w:jc w:val="both"/>
        <w:rPr>
          <w:rFonts w:ascii="Arial" w:hAnsi="Arial"/>
          <w:sz w:val="22"/>
          <w:szCs w:val="22"/>
          <w:lang w:eastAsia="en-GB"/>
        </w:rPr>
      </w:pPr>
      <w:r w:rsidRPr="00B34372">
        <w:rPr>
          <w:rFonts w:ascii="Arial" w:hAnsi="Arial"/>
          <w:sz w:val="22"/>
          <w:szCs w:val="22"/>
          <w:lang w:eastAsia="en-GB"/>
        </w:rPr>
        <w:t>White, R. E. (2006</w:t>
      </w:r>
      <w:proofErr w:type="gramStart"/>
      <w:r w:rsidRPr="00B34372">
        <w:rPr>
          <w:rFonts w:ascii="Arial" w:hAnsi="Arial"/>
          <w:sz w:val="22"/>
          <w:szCs w:val="22"/>
          <w:lang w:eastAsia="en-GB"/>
        </w:rPr>
        <w:t>)(</w:t>
      </w:r>
      <w:proofErr w:type="gramEnd"/>
      <w:r w:rsidRPr="00B34372">
        <w:rPr>
          <w:rFonts w:ascii="Arial" w:hAnsi="Arial"/>
          <w:sz w:val="22"/>
          <w:szCs w:val="22"/>
          <w:lang w:eastAsia="en-GB"/>
        </w:rPr>
        <w:t>4</w:t>
      </w:r>
      <w:r w:rsidRPr="00B34372">
        <w:rPr>
          <w:rFonts w:ascii="Arial" w:hAnsi="Arial"/>
          <w:sz w:val="22"/>
          <w:szCs w:val="22"/>
          <w:vertAlign w:val="superscript"/>
          <w:lang w:eastAsia="en-GB"/>
        </w:rPr>
        <w:t>th</w:t>
      </w:r>
      <w:r w:rsidRPr="00B34372">
        <w:rPr>
          <w:rFonts w:ascii="Arial" w:hAnsi="Arial"/>
          <w:sz w:val="22"/>
          <w:szCs w:val="22"/>
          <w:lang w:eastAsia="en-GB"/>
        </w:rPr>
        <w:t xml:space="preserve"> Edition) </w:t>
      </w:r>
      <w:r w:rsidRPr="00B34372">
        <w:rPr>
          <w:rFonts w:ascii="Arial" w:hAnsi="Arial"/>
          <w:i/>
          <w:sz w:val="22"/>
          <w:szCs w:val="22"/>
          <w:lang w:eastAsia="en-GB"/>
        </w:rPr>
        <w:t xml:space="preserve">Principles and Practice of Soil Science: The Soil as a Natural Resource. </w:t>
      </w:r>
      <w:r w:rsidRPr="00B34372">
        <w:rPr>
          <w:rFonts w:ascii="Arial" w:hAnsi="Arial"/>
          <w:sz w:val="22"/>
          <w:szCs w:val="22"/>
          <w:lang w:eastAsia="en-GB"/>
        </w:rPr>
        <w:t xml:space="preserve"> Blackwell Science, Oxford</w:t>
      </w:r>
    </w:p>
    <w:p w:rsidR="008B3045" w:rsidRPr="00B34372" w:rsidRDefault="008B3045" w:rsidP="008B3045">
      <w:pPr>
        <w:jc w:val="both"/>
        <w:rPr>
          <w:rFonts w:ascii="Arial" w:hAnsi="Arial"/>
          <w:b/>
          <w:sz w:val="22"/>
          <w:szCs w:val="22"/>
          <w:lang w:eastAsia="en-GB"/>
        </w:rPr>
      </w:pPr>
    </w:p>
    <w:p w:rsidR="008B3045" w:rsidRPr="00B34372" w:rsidRDefault="008B3045" w:rsidP="008B3045">
      <w:pPr>
        <w:jc w:val="both"/>
        <w:rPr>
          <w:rFonts w:ascii="Arial" w:hAnsi="Arial"/>
          <w:b/>
          <w:sz w:val="22"/>
          <w:szCs w:val="22"/>
          <w:lang w:eastAsia="en-GB"/>
        </w:rPr>
      </w:pPr>
      <w:r w:rsidRPr="00B34372">
        <w:rPr>
          <w:rFonts w:ascii="Arial" w:hAnsi="Arial"/>
          <w:b/>
          <w:sz w:val="22"/>
          <w:szCs w:val="22"/>
          <w:lang w:eastAsia="en-GB"/>
        </w:rPr>
        <w:t>Recommended</w:t>
      </w:r>
    </w:p>
    <w:p w:rsidR="008B3045" w:rsidRPr="00B34372" w:rsidRDefault="008B3045" w:rsidP="008B3045">
      <w:pPr>
        <w:jc w:val="both"/>
        <w:rPr>
          <w:rFonts w:ascii="Arial" w:hAnsi="Arial"/>
          <w:b/>
          <w:sz w:val="22"/>
          <w:szCs w:val="22"/>
          <w:lang w:eastAsia="en-GB"/>
        </w:rPr>
      </w:pPr>
    </w:p>
    <w:p w:rsidR="008B3045" w:rsidRPr="00B34372" w:rsidRDefault="008B3045" w:rsidP="008B3045">
      <w:pPr>
        <w:jc w:val="both"/>
        <w:rPr>
          <w:rFonts w:ascii="Arial" w:hAnsi="Arial"/>
          <w:i/>
          <w:sz w:val="22"/>
          <w:szCs w:val="22"/>
          <w:lang w:eastAsia="en-GB"/>
        </w:rPr>
      </w:pPr>
      <w:r w:rsidRPr="00B34372">
        <w:rPr>
          <w:rFonts w:ascii="Arial" w:hAnsi="Arial"/>
          <w:sz w:val="22"/>
          <w:szCs w:val="22"/>
          <w:lang w:eastAsia="en-GB"/>
        </w:rPr>
        <w:t xml:space="preserve">Barnes, C. and Smart, J. (1991) </w:t>
      </w:r>
      <w:r w:rsidRPr="00B34372">
        <w:rPr>
          <w:rFonts w:ascii="Arial" w:hAnsi="Arial"/>
          <w:i/>
          <w:sz w:val="22"/>
          <w:szCs w:val="22"/>
          <w:lang w:eastAsia="en-GB"/>
        </w:rPr>
        <w:t>Guide to Habitat Creation.</w:t>
      </w:r>
      <w:r w:rsidRPr="00B34372">
        <w:rPr>
          <w:rFonts w:ascii="Arial" w:hAnsi="Arial"/>
          <w:sz w:val="22"/>
          <w:szCs w:val="22"/>
          <w:lang w:eastAsia="en-GB"/>
        </w:rPr>
        <w:t xml:space="preserve"> Packard Publishing, Chichester</w:t>
      </w:r>
    </w:p>
    <w:p w:rsidR="008B3045" w:rsidRPr="00B34372" w:rsidRDefault="008B3045" w:rsidP="008B3045">
      <w:pPr>
        <w:rPr>
          <w:rFonts w:ascii="Arial" w:hAnsi="Arial"/>
          <w:sz w:val="22"/>
          <w:szCs w:val="22"/>
          <w:lang w:eastAsia="en-GB"/>
        </w:rPr>
      </w:pPr>
      <w:r w:rsidRPr="00B34372">
        <w:rPr>
          <w:rFonts w:ascii="Arial" w:hAnsi="Arial"/>
          <w:i/>
          <w:sz w:val="22"/>
          <w:szCs w:val="22"/>
          <w:lang w:eastAsia="en-GB"/>
        </w:rPr>
        <w:t xml:space="preserve">  </w:t>
      </w:r>
    </w:p>
    <w:p w:rsidR="008B3045" w:rsidRPr="00B34372" w:rsidRDefault="008B3045" w:rsidP="008B3045">
      <w:pPr>
        <w:rPr>
          <w:rFonts w:ascii="Arial" w:hAnsi="Arial"/>
          <w:sz w:val="22"/>
          <w:szCs w:val="22"/>
          <w:lang w:eastAsia="en-GB"/>
        </w:rPr>
      </w:pPr>
      <w:r w:rsidRPr="00B34372">
        <w:rPr>
          <w:rFonts w:ascii="Arial" w:hAnsi="Arial"/>
          <w:sz w:val="22"/>
          <w:szCs w:val="22"/>
          <w:lang w:eastAsia="en-GB"/>
        </w:rPr>
        <w:t xml:space="preserve">Brooks, A. and Agate, E. (2008) </w:t>
      </w:r>
      <w:r w:rsidRPr="00B34372">
        <w:rPr>
          <w:rFonts w:ascii="Arial" w:hAnsi="Arial"/>
          <w:i/>
          <w:sz w:val="22"/>
          <w:szCs w:val="22"/>
          <w:lang w:eastAsia="en-GB"/>
        </w:rPr>
        <w:t>Sand Dunes – a practical handbook</w:t>
      </w:r>
      <w:r w:rsidRPr="00B34372">
        <w:rPr>
          <w:rFonts w:ascii="Arial" w:hAnsi="Arial"/>
          <w:sz w:val="22"/>
          <w:szCs w:val="22"/>
          <w:lang w:eastAsia="en-GB"/>
        </w:rPr>
        <w:t>. British Trust for Conservation Volunteers, Doncaster</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sz w:val="22"/>
          <w:szCs w:val="22"/>
          <w:lang w:eastAsia="en-GB"/>
        </w:rPr>
      </w:pPr>
      <w:proofErr w:type="spellStart"/>
      <w:r w:rsidRPr="00B34372">
        <w:rPr>
          <w:rFonts w:ascii="Arial" w:hAnsi="Arial"/>
          <w:sz w:val="22"/>
          <w:szCs w:val="22"/>
          <w:lang w:eastAsia="en-GB"/>
        </w:rPr>
        <w:t>Caughley</w:t>
      </w:r>
      <w:proofErr w:type="spellEnd"/>
      <w:r w:rsidRPr="00B34372">
        <w:rPr>
          <w:rFonts w:ascii="Arial" w:hAnsi="Arial"/>
          <w:sz w:val="22"/>
          <w:szCs w:val="22"/>
          <w:lang w:eastAsia="en-GB"/>
        </w:rPr>
        <w:t xml:space="preserve">, G. and Gunn, A. (1995) </w:t>
      </w:r>
      <w:r w:rsidRPr="00B34372">
        <w:rPr>
          <w:rFonts w:ascii="Arial" w:hAnsi="Arial"/>
          <w:i/>
          <w:sz w:val="22"/>
          <w:szCs w:val="22"/>
          <w:lang w:eastAsia="en-GB"/>
        </w:rPr>
        <w:t>Conservation Management:</w:t>
      </w:r>
      <w:r w:rsidRPr="00B34372">
        <w:rPr>
          <w:rFonts w:ascii="Arial" w:hAnsi="Arial"/>
          <w:sz w:val="22"/>
          <w:szCs w:val="22"/>
          <w:lang w:eastAsia="en-GB"/>
        </w:rPr>
        <w:t xml:space="preserve">  </w:t>
      </w:r>
      <w:r w:rsidRPr="00B34372">
        <w:rPr>
          <w:rFonts w:ascii="Arial" w:hAnsi="Arial"/>
          <w:i/>
          <w:sz w:val="22"/>
          <w:szCs w:val="22"/>
          <w:lang w:eastAsia="en-GB"/>
        </w:rPr>
        <w:t>Theory and Practice</w:t>
      </w:r>
      <w:r w:rsidRPr="00B34372">
        <w:rPr>
          <w:rFonts w:ascii="Arial" w:hAnsi="Arial"/>
          <w:sz w:val="22"/>
          <w:szCs w:val="22"/>
          <w:lang w:eastAsia="en-GB"/>
        </w:rPr>
        <w:t xml:space="preserve">. </w:t>
      </w:r>
      <w:proofErr w:type="spellStart"/>
      <w:r w:rsidRPr="00B34372">
        <w:rPr>
          <w:rFonts w:ascii="Arial" w:hAnsi="Arial"/>
          <w:sz w:val="22"/>
          <w:szCs w:val="22"/>
          <w:lang w:eastAsia="en-GB"/>
        </w:rPr>
        <w:t>Blackwells</w:t>
      </w:r>
      <w:proofErr w:type="spellEnd"/>
      <w:r w:rsidRPr="00B34372">
        <w:rPr>
          <w:rFonts w:ascii="Arial" w:hAnsi="Arial"/>
          <w:sz w:val="22"/>
          <w:szCs w:val="22"/>
          <w:lang w:eastAsia="en-GB"/>
        </w:rPr>
        <w:t>, Cambridge</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sz w:val="22"/>
          <w:szCs w:val="22"/>
          <w:lang w:eastAsia="en-GB"/>
        </w:rPr>
      </w:pPr>
      <w:proofErr w:type="spellStart"/>
      <w:r w:rsidRPr="00B34372">
        <w:rPr>
          <w:rFonts w:ascii="Arial" w:hAnsi="Arial"/>
          <w:sz w:val="22"/>
          <w:szCs w:val="22"/>
          <w:lang w:eastAsia="en-GB"/>
        </w:rPr>
        <w:t>Caughley</w:t>
      </w:r>
      <w:proofErr w:type="spellEnd"/>
      <w:r w:rsidRPr="00B34372">
        <w:rPr>
          <w:rFonts w:ascii="Arial" w:hAnsi="Arial"/>
          <w:sz w:val="22"/>
          <w:szCs w:val="22"/>
          <w:lang w:eastAsia="en-GB"/>
        </w:rPr>
        <w:t xml:space="preserve">, G. and Sinclair, A. R. E.  (2006) </w:t>
      </w:r>
      <w:r w:rsidRPr="00B34372">
        <w:rPr>
          <w:rFonts w:ascii="Arial" w:hAnsi="Arial"/>
          <w:i/>
          <w:sz w:val="22"/>
          <w:szCs w:val="22"/>
          <w:lang w:eastAsia="en-GB"/>
        </w:rPr>
        <w:t>Wildlife Ecology and Management</w:t>
      </w:r>
      <w:r w:rsidRPr="00B34372">
        <w:rPr>
          <w:rFonts w:ascii="Arial" w:hAnsi="Arial"/>
          <w:sz w:val="22"/>
          <w:szCs w:val="22"/>
          <w:lang w:eastAsia="en-GB"/>
        </w:rPr>
        <w:t xml:space="preserve">. </w:t>
      </w:r>
      <w:proofErr w:type="spellStart"/>
      <w:r w:rsidRPr="00B34372">
        <w:rPr>
          <w:rFonts w:ascii="Arial" w:hAnsi="Arial"/>
          <w:sz w:val="22"/>
          <w:szCs w:val="22"/>
          <w:lang w:eastAsia="en-GB"/>
        </w:rPr>
        <w:t>Blackwells</w:t>
      </w:r>
      <w:proofErr w:type="spellEnd"/>
      <w:r w:rsidRPr="00B34372">
        <w:rPr>
          <w:rFonts w:ascii="Arial" w:hAnsi="Arial"/>
          <w:sz w:val="22"/>
          <w:szCs w:val="22"/>
          <w:lang w:eastAsia="en-GB"/>
        </w:rPr>
        <w:t>, Cambridge</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sz w:val="22"/>
          <w:szCs w:val="22"/>
          <w:lang w:eastAsia="en-GB"/>
        </w:rPr>
      </w:pPr>
      <w:r w:rsidRPr="00B34372">
        <w:rPr>
          <w:rFonts w:ascii="Arial" w:hAnsi="Arial"/>
          <w:sz w:val="22"/>
          <w:szCs w:val="22"/>
          <w:lang w:eastAsia="en-GB"/>
        </w:rPr>
        <w:lastRenderedPageBreak/>
        <w:t xml:space="preserve">Fielder, P, L, and </w:t>
      </w:r>
      <w:proofErr w:type="spellStart"/>
      <w:r w:rsidRPr="00B34372">
        <w:rPr>
          <w:rFonts w:ascii="Arial" w:hAnsi="Arial"/>
          <w:sz w:val="22"/>
          <w:szCs w:val="22"/>
          <w:lang w:eastAsia="en-GB"/>
        </w:rPr>
        <w:t>Tain</w:t>
      </w:r>
      <w:proofErr w:type="spellEnd"/>
      <w:r w:rsidRPr="00B34372">
        <w:rPr>
          <w:rFonts w:ascii="Arial" w:hAnsi="Arial"/>
          <w:sz w:val="22"/>
          <w:szCs w:val="22"/>
          <w:lang w:eastAsia="en-GB"/>
        </w:rPr>
        <w:t>, S. K. (</w:t>
      </w:r>
      <w:proofErr w:type="spellStart"/>
      <w:r w:rsidRPr="00B34372">
        <w:rPr>
          <w:rFonts w:ascii="Arial" w:hAnsi="Arial"/>
          <w:sz w:val="22"/>
          <w:szCs w:val="22"/>
          <w:lang w:eastAsia="en-GB"/>
        </w:rPr>
        <w:t>eds</w:t>
      </w:r>
      <w:proofErr w:type="spellEnd"/>
      <w:r w:rsidRPr="00B34372">
        <w:rPr>
          <w:rFonts w:ascii="Arial" w:hAnsi="Arial"/>
          <w:sz w:val="22"/>
          <w:szCs w:val="22"/>
          <w:lang w:eastAsia="en-GB"/>
        </w:rPr>
        <w:t>) (1998</w:t>
      </w:r>
      <w:proofErr w:type="gramStart"/>
      <w:r w:rsidRPr="00B34372">
        <w:rPr>
          <w:rFonts w:ascii="Arial" w:hAnsi="Arial"/>
          <w:sz w:val="22"/>
          <w:szCs w:val="22"/>
          <w:lang w:eastAsia="en-GB"/>
        </w:rPr>
        <w:t>)(</w:t>
      </w:r>
      <w:proofErr w:type="gramEnd"/>
      <w:r w:rsidRPr="00B34372">
        <w:rPr>
          <w:rFonts w:ascii="Arial" w:hAnsi="Arial"/>
          <w:sz w:val="22"/>
          <w:szCs w:val="22"/>
          <w:lang w:eastAsia="en-GB"/>
        </w:rPr>
        <w:t>2</w:t>
      </w:r>
      <w:r w:rsidRPr="00B34372">
        <w:rPr>
          <w:rFonts w:ascii="Arial" w:hAnsi="Arial"/>
          <w:sz w:val="22"/>
          <w:szCs w:val="22"/>
          <w:vertAlign w:val="superscript"/>
          <w:lang w:eastAsia="en-GB"/>
        </w:rPr>
        <w:t>nd</w:t>
      </w:r>
      <w:r w:rsidRPr="00B34372">
        <w:rPr>
          <w:rFonts w:ascii="Arial" w:hAnsi="Arial"/>
          <w:sz w:val="22"/>
          <w:szCs w:val="22"/>
          <w:lang w:eastAsia="en-GB"/>
        </w:rPr>
        <w:t xml:space="preserve"> Edition)</w:t>
      </w:r>
      <w:r w:rsidRPr="00B34372">
        <w:rPr>
          <w:rFonts w:ascii="Arial" w:hAnsi="Arial"/>
          <w:i/>
          <w:sz w:val="22"/>
          <w:szCs w:val="22"/>
          <w:lang w:eastAsia="en-GB"/>
        </w:rPr>
        <w:t xml:space="preserve"> Conservation Biology:</w:t>
      </w:r>
      <w:r w:rsidRPr="00B34372">
        <w:rPr>
          <w:rFonts w:ascii="Arial" w:hAnsi="Arial"/>
          <w:sz w:val="22"/>
          <w:szCs w:val="22"/>
          <w:lang w:eastAsia="en-GB"/>
        </w:rPr>
        <w:t xml:space="preserve">  </w:t>
      </w:r>
      <w:r w:rsidRPr="00B34372">
        <w:rPr>
          <w:rFonts w:ascii="Arial" w:hAnsi="Arial"/>
          <w:i/>
          <w:sz w:val="22"/>
          <w:szCs w:val="22"/>
          <w:lang w:eastAsia="en-GB"/>
        </w:rPr>
        <w:t xml:space="preserve">The Theory and Practice </w:t>
      </w:r>
      <w:r w:rsidRPr="00B34372">
        <w:rPr>
          <w:rFonts w:ascii="Arial" w:hAnsi="Arial"/>
          <w:sz w:val="22"/>
          <w:szCs w:val="22"/>
          <w:lang w:eastAsia="en-GB"/>
        </w:rPr>
        <w:t xml:space="preserve">of </w:t>
      </w:r>
      <w:r w:rsidRPr="00B34372">
        <w:rPr>
          <w:rFonts w:ascii="Arial" w:hAnsi="Arial"/>
          <w:i/>
          <w:sz w:val="22"/>
          <w:szCs w:val="22"/>
          <w:lang w:eastAsia="en-GB"/>
        </w:rPr>
        <w:t xml:space="preserve">Nature Conservation, Preservation and Management.  </w:t>
      </w:r>
      <w:r w:rsidRPr="00B34372">
        <w:rPr>
          <w:rFonts w:ascii="Arial" w:hAnsi="Arial"/>
          <w:sz w:val="22"/>
          <w:szCs w:val="22"/>
          <w:lang w:eastAsia="en-GB"/>
        </w:rPr>
        <w:t>Chapman &amp; Hall, London</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sz w:val="22"/>
          <w:szCs w:val="22"/>
          <w:lang w:eastAsia="en-GB"/>
        </w:rPr>
      </w:pPr>
      <w:r w:rsidRPr="00B34372">
        <w:rPr>
          <w:rFonts w:ascii="Arial" w:hAnsi="Arial"/>
          <w:sz w:val="22"/>
          <w:szCs w:val="22"/>
          <w:lang w:eastAsia="en-GB"/>
        </w:rPr>
        <w:t xml:space="preserve">Maun, M.A. (2009) </w:t>
      </w:r>
      <w:proofErr w:type="gramStart"/>
      <w:r w:rsidRPr="00B34372">
        <w:rPr>
          <w:rFonts w:ascii="Arial" w:hAnsi="Arial"/>
          <w:i/>
          <w:sz w:val="22"/>
          <w:szCs w:val="22"/>
          <w:lang w:eastAsia="en-GB"/>
        </w:rPr>
        <w:t>The</w:t>
      </w:r>
      <w:proofErr w:type="gramEnd"/>
      <w:r w:rsidRPr="00B34372">
        <w:rPr>
          <w:rFonts w:ascii="Arial" w:hAnsi="Arial"/>
          <w:i/>
          <w:sz w:val="22"/>
          <w:szCs w:val="22"/>
          <w:lang w:eastAsia="en-GB"/>
        </w:rPr>
        <w:t xml:space="preserve"> Biology of Coastal Sand Dunes</w:t>
      </w:r>
      <w:r w:rsidRPr="00B34372">
        <w:rPr>
          <w:rFonts w:ascii="Arial" w:hAnsi="Arial"/>
          <w:sz w:val="22"/>
          <w:szCs w:val="22"/>
          <w:lang w:eastAsia="en-GB"/>
        </w:rPr>
        <w:t>, Oxford University Press, Oxford</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Background</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i/>
          <w:sz w:val="22"/>
          <w:szCs w:val="22"/>
          <w:lang w:eastAsia="en-GB"/>
        </w:rPr>
      </w:pPr>
      <w:r w:rsidRPr="00B34372">
        <w:rPr>
          <w:rFonts w:ascii="Arial" w:hAnsi="Arial"/>
          <w:sz w:val="22"/>
          <w:szCs w:val="22"/>
          <w:lang w:eastAsia="en-GB"/>
        </w:rPr>
        <w:t>Kirby, P. (2013</w:t>
      </w:r>
      <w:proofErr w:type="gramStart"/>
      <w:r w:rsidRPr="00B34372">
        <w:rPr>
          <w:rFonts w:ascii="Arial" w:hAnsi="Arial"/>
          <w:sz w:val="22"/>
          <w:szCs w:val="22"/>
          <w:lang w:eastAsia="en-GB"/>
        </w:rPr>
        <w:t>)(</w:t>
      </w:r>
      <w:proofErr w:type="gramEnd"/>
      <w:r w:rsidRPr="00B34372">
        <w:rPr>
          <w:rFonts w:ascii="Arial" w:hAnsi="Arial"/>
          <w:sz w:val="22"/>
          <w:szCs w:val="22"/>
          <w:lang w:eastAsia="en-GB"/>
        </w:rPr>
        <w:t>2</w:t>
      </w:r>
      <w:r w:rsidRPr="00B34372">
        <w:rPr>
          <w:rFonts w:ascii="Arial" w:hAnsi="Arial"/>
          <w:sz w:val="22"/>
          <w:szCs w:val="22"/>
          <w:vertAlign w:val="superscript"/>
          <w:lang w:eastAsia="en-GB"/>
        </w:rPr>
        <w:t>nd</w:t>
      </w:r>
      <w:r w:rsidRPr="00B34372">
        <w:rPr>
          <w:rFonts w:ascii="Arial" w:hAnsi="Arial"/>
          <w:sz w:val="22"/>
          <w:szCs w:val="22"/>
          <w:lang w:eastAsia="en-GB"/>
        </w:rPr>
        <w:t xml:space="preserve"> Edition) </w:t>
      </w:r>
      <w:r w:rsidRPr="00B34372">
        <w:rPr>
          <w:rFonts w:ascii="Arial" w:hAnsi="Arial"/>
          <w:i/>
          <w:sz w:val="22"/>
          <w:szCs w:val="22"/>
          <w:lang w:eastAsia="en-GB"/>
        </w:rPr>
        <w:t xml:space="preserve">Habitat Management for Invertebrates: A Practical Handbook , </w:t>
      </w:r>
      <w:r w:rsidRPr="00B34372">
        <w:rPr>
          <w:rFonts w:ascii="Arial" w:hAnsi="Arial"/>
          <w:sz w:val="22"/>
          <w:szCs w:val="22"/>
          <w:lang w:eastAsia="en-GB"/>
        </w:rPr>
        <w:t>Pelagic Publishing, Exeter</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sz w:val="22"/>
          <w:szCs w:val="22"/>
          <w:lang w:eastAsia="en-GB"/>
        </w:rPr>
      </w:pPr>
      <w:proofErr w:type="spellStart"/>
      <w:r w:rsidRPr="00B34372">
        <w:rPr>
          <w:rFonts w:ascii="Arial" w:hAnsi="Arial"/>
          <w:sz w:val="22"/>
          <w:szCs w:val="22"/>
          <w:lang w:eastAsia="en-GB"/>
        </w:rPr>
        <w:t>Peterken</w:t>
      </w:r>
      <w:proofErr w:type="spellEnd"/>
      <w:r w:rsidRPr="00B34372">
        <w:rPr>
          <w:rFonts w:ascii="Arial" w:hAnsi="Arial"/>
          <w:sz w:val="22"/>
          <w:szCs w:val="22"/>
          <w:lang w:eastAsia="en-GB"/>
        </w:rPr>
        <w:t>, G.F. (1993</w:t>
      </w:r>
      <w:proofErr w:type="gramStart"/>
      <w:r w:rsidRPr="00B34372">
        <w:rPr>
          <w:rFonts w:ascii="Arial" w:hAnsi="Arial"/>
          <w:sz w:val="22"/>
          <w:szCs w:val="22"/>
          <w:lang w:eastAsia="en-GB"/>
        </w:rPr>
        <w:t>)(</w:t>
      </w:r>
      <w:proofErr w:type="gramEnd"/>
      <w:r w:rsidRPr="00B34372">
        <w:rPr>
          <w:rFonts w:ascii="Arial" w:hAnsi="Arial"/>
          <w:sz w:val="22"/>
          <w:szCs w:val="22"/>
          <w:lang w:eastAsia="en-GB"/>
        </w:rPr>
        <w:t>2</w:t>
      </w:r>
      <w:r w:rsidRPr="00B34372">
        <w:rPr>
          <w:rFonts w:ascii="Arial" w:hAnsi="Arial"/>
          <w:sz w:val="22"/>
          <w:szCs w:val="22"/>
          <w:vertAlign w:val="superscript"/>
          <w:lang w:eastAsia="en-GB"/>
        </w:rPr>
        <w:t>nd</w:t>
      </w:r>
      <w:r w:rsidRPr="00B34372">
        <w:rPr>
          <w:rFonts w:ascii="Arial" w:hAnsi="Arial"/>
          <w:sz w:val="22"/>
          <w:szCs w:val="22"/>
          <w:lang w:eastAsia="en-GB"/>
        </w:rPr>
        <w:t xml:space="preserve"> Edition)  </w:t>
      </w:r>
      <w:r w:rsidRPr="00B34372">
        <w:rPr>
          <w:rFonts w:ascii="Arial" w:hAnsi="Arial"/>
          <w:i/>
          <w:sz w:val="22"/>
          <w:szCs w:val="22"/>
          <w:lang w:eastAsia="en-GB"/>
        </w:rPr>
        <w:t xml:space="preserve">Woodland Conservation Management.  </w:t>
      </w:r>
      <w:r w:rsidRPr="00B34372">
        <w:rPr>
          <w:rFonts w:ascii="Arial" w:hAnsi="Arial"/>
          <w:sz w:val="22"/>
          <w:szCs w:val="22"/>
          <w:lang w:eastAsia="en-GB"/>
        </w:rPr>
        <w:t>Springer, London</w:t>
      </w:r>
    </w:p>
    <w:p w:rsidR="008B3045" w:rsidRPr="00B34372" w:rsidRDefault="008B3045" w:rsidP="008B3045">
      <w:pPr>
        <w:rPr>
          <w:rFonts w:ascii="Arial" w:hAnsi="Arial"/>
          <w:sz w:val="22"/>
          <w:szCs w:val="22"/>
          <w:lang w:eastAsia="en-GB"/>
        </w:rPr>
      </w:pPr>
    </w:p>
    <w:p w:rsidR="008B3045" w:rsidRPr="00B34372" w:rsidRDefault="008B3045" w:rsidP="008B3045">
      <w:pPr>
        <w:rPr>
          <w:rFonts w:ascii="Arial" w:hAnsi="Arial"/>
          <w:b/>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 xml:space="preserve">Journals </w:t>
      </w:r>
    </w:p>
    <w:p w:rsidR="008B3045" w:rsidRPr="00B34372" w:rsidRDefault="008B3045" w:rsidP="008B3045">
      <w:pPr>
        <w:rPr>
          <w:rFonts w:ascii="Arial" w:hAnsi="Arial"/>
          <w:sz w:val="22"/>
          <w:szCs w:val="22"/>
          <w:lang w:eastAsia="en-GB"/>
        </w:rPr>
      </w:pPr>
    </w:p>
    <w:p w:rsidR="008B3045" w:rsidRPr="00B34372" w:rsidRDefault="008B3045" w:rsidP="008B3045">
      <w:pPr>
        <w:spacing w:line="276" w:lineRule="auto"/>
        <w:rPr>
          <w:rFonts w:ascii="Arial" w:hAnsi="Arial"/>
          <w:bCs/>
          <w:sz w:val="22"/>
          <w:szCs w:val="22"/>
          <w:lang w:eastAsia="en-GB"/>
        </w:rPr>
      </w:pPr>
      <w:r w:rsidRPr="00B34372">
        <w:rPr>
          <w:rFonts w:ascii="Arial" w:hAnsi="Arial"/>
          <w:bCs/>
          <w:sz w:val="22"/>
          <w:szCs w:val="22"/>
          <w:lang w:eastAsia="en-GB"/>
        </w:rPr>
        <w:t>BBC Wildlife</w:t>
      </w:r>
    </w:p>
    <w:p w:rsidR="008B3045" w:rsidRPr="00B34372" w:rsidRDefault="008B3045" w:rsidP="008B3045">
      <w:pPr>
        <w:spacing w:line="276" w:lineRule="auto"/>
        <w:rPr>
          <w:rFonts w:ascii="Arial" w:hAnsi="Arial"/>
          <w:bCs/>
          <w:sz w:val="22"/>
          <w:szCs w:val="22"/>
          <w:lang w:eastAsia="en-GB"/>
        </w:rPr>
      </w:pPr>
      <w:r w:rsidRPr="00B34372">
        <w:rPr>
          <w:rFonts w:ascii="Arial" w:hAnsi="Arial"/>
          <w:bCs/>
          <w:sz w:val="22"/>
          <w:szCs w:val="22"/>
          <w:lang w:eastAsia="en-GB"/>
        </w:rPr>
        <w:t xml:space="preserve">British Wildlife </w:t>
      </w:r>
    </w:p>
    <w:p w:rsidR="008B3045" w:rsidRPr="00B34372" w:rsidRDefault="008B3045" w:rsidP="008B3045">
      <w:pPr>
        <w:spacing w:line="276" w:lineRule="auto"/>
        <w:rPr>
          <w:rFonts w:ascii="Arial" w:hAnsi="Arial"/>
          <w:bCs/>
          <w:sz w:val="22"/>
          <w:szCs w:val="22"/>
          <w:lang w:eastAsia="en-GB"/>
        </w:rPr>
      </w:pPr>
      <w:proofErr w:type="spellStart"/>
      <w:r w:rsidRPr="00B34372">
        <w:rPr>
          <w:rFonts w:ascii="Arial" w:hAnsi="Arial"/>
          <w:bCs/>
          <w:sz w:val="22"/>
          <w:szCs w:val="22"/>
          <w:lang w:eastAsia="en-GB"/>
        </w:rPr>
        <w:t>Ecos</w:t>
      </w:r>
      <w:proofErr w:type="spellEnd"/>
      <w:r w:rsidRPr="00B34372">
        <w:rPr>
          <w:rFonts w:ascii="Arial" w:hAnsi="Arial"/>
          <w:bCs/>
          <w:sz w:val="22"/>
          <w:szCs w:val="22"/>
          <w:lang w:eastAsia="en-GB"/>
        </w:rPr>
        <w:t xml:space="preserve">- Review of Conservation </w:t>
      </w:r>
    </w:p>
    <w:p w:rsidR="008B3045" w:rsidRPr="00B34372" w:rsidRDefault="008B3045" w:rsidP="008B3045">
      <w:pPr>
        <w:spacing w:line="276" w:lineRule="auto"/>
        <w:rPr>
          <w:rFonts w:ascii="Arial" w:hAnsi="Arial"/>
          <w:bCs/>
          <w:sz w:val="22"/>
          <w:szCs w:val="22"/>
          <w:lang w:eastAsia="en-GB"/>
        </w:rPr>
      </w:pPr>
      <w:r w:rsidRPr="00B34372">
        <w:rPr>
          <w:rFonts w:ascii="Arial" w:hAnsi="Arial"/>
          <w:bCs/>
          <w:sz w:val="22"/>
          <w:szCs w:val="22"/>
          <w:lang w:eastAsia="en-GB"/>
        </w:rPr>
        <w:t xml:space="preserve">The Ecologist </w:t>
      </w:r>
    </w:p>
    <w:p w:rsidR="008B3045" w:rsidRPr="00B34372" w:rsidRDefault="008B3045" w:rsidP="008B3045">
      <w:pPr>
        <w:spacing w:line="276" w:lineRule="auto"/>
        <w:rPr>
          <w:rFonts w:ascii="Arial" w:hAnsi="Arial"/>
          <w:bCs/>
          <w:sz w:val="22"/>
          <w:szCs w:val="22"/>
          <w:lang w:eastAsia="en-GB"/>
        </w:rPr>
      </w:pPr>
      <w:r w:rsidRPr="00B34372">
        <w:rPr>
          <w:rFonts w:ascii="Arial" w:hAnsi="Arial"/>
          <w:bCs/>
          <w:sz w:val="22"/>
          <w:szCs w:val="22"/>
          <w:lang w:eastAsia="en-GB"/>
        </w:rPr>
        <w:t xml:space="preserve">Fauna and Flora </w:t>
      </w:r>
    </w:p>
    <w:p w:rsidR="008B3045" w:rsidRPr="00B34372" w:rsidRDefault="008B3045" w:rsidP="008B3045">
      <w:pPr>
        <w:spacing w:line="276" w:lineRule="auto"/>
        <w:rPr>
          <w:rFonts w:ascii="Arial" w:hAnsi="Arial"/>
          <w:bCs/>
          <w:sz w:val="22"/>
          <w:szCs w:val="22"/>
          <w:lang w:eastAsia="en-GB"/>
        </w:rPr>
      </w:pPr>
      <w:r w:rsidRPr="00B34372">
        <w:rPr>
          <w:rFonts w:ascii="Arial" w:hAnsi="Arial"/>
          <w:bCs/>
          <w:sz w:val="22"/>
          <w:szCs w:val="22"/>
          <w:lang w:eastAsia="en-GB"/>
        </w:rPr>
        <w:t xml:space="preserve">Journal of Applied Ecology </w:t>
      </w:r>
    </w:p>
    <w:p w:rsidR="008B3045" w:rsidRPr="00B34372" w:rsidRDefault="008B3045" w:rsidP="008B3045">
      <w:pPr>
        <w:spacing w:line="276" w:lineRule="auto"/>
        <w:rPr>
          <w:rFonts w:ascii="Arial" w:hAnsi="Arial"/>
          <w:bCs/>
          <w:sz w:val="22"/>
          <w:szCs w:val="22"/>
          <w:lang w:eastAsia="en-GB"/>
        </w:rPr>
      </w:pPr>
      <w:r w:rsidRPr="00B34372">
        <w:rPr>
          <w:rFonts w:ascii="Arial" w:hAnsi="Arial"/>
          <w:bCs/>
          <w:sz w:val="22"/>
          <w:szCs w:val="22"/>
          <w:lang w:eastAsia="en-GB"/>
        </w:rPr>
        <w:t xml:space="preserve">Nature  </w:t>
      </w:r>
    </w:p>
    <w:p w:rsidR="008B3045" w:rsidRPr="00B34372" w:rsidRDefault="008B3045" w:rsidP="008B3045">
      <w:pPr>
        <w:spacing w:line="276" w:lineRule="auto"/>
        <w:rPr>
          <w:rFonts w:ascii="Arial" w:hAnsi="Arial"/>
          <w:bCs/>
          <w:sz w:val="22"/>
          <w:szCs w:val="22"/>
          <w:lang w:eastAsia="en-GB"/>
        </w:rPr>
      </w:pPr>
      <w:proofErr w:type="spellStart"/>
      <w:r w:rsidRPr="00B34372">
        <w:rPr>
          <w:rFonts w:ascii="Arial" w:hAnsi="Arial"/>
          <w:bCs/>
          <w:sz w:val="22"/>
          <w:szCs w:val="22"/>
          <w:lang w:eastAsia="en-GB"/>
        </w:rPr>
        <w:t>Natur</w:t>
      </w:r>
      <w:proofErr w:type="spellEnd"/>
      <w:r w:rsidRPr="00B34372">
        <w:rPr>
          <w:rFonts w:ascii="Arial" w:hAnsi="Arial"/>
          <w:bCs/>
          <w:sz w:val="22"/>
          <w:szCs w:val="22"/>
          <w:lang w:eastAsia="en-GB"/>
        </w:rPr>
        <w:t xml:space="preserve"> </w:t>
      </w:r>
      <w:proofErr w:type="spellStart"/>
      <w:r w:rsidRPr="00B34372">
        <w:rPr>
          <w:rFonts w:ascii="Arial" w:hAnsi="Arial"/>
          <w:bCs/>
          <w:sz w:val="22"/>
          <w:szCs w:val="22"/>
          <w:lang w:eastAsia="en-GB"/>
        </w:rPr>
        <w:t>Cymru</w:t>
      </w:r>
      <w:proofErr w:type="spellEnd"/>
    </w:p>
    <w:p w:rsidR="008B3045" w:rsidRPr="00B34372" w:rsidRDefault="008B3045" w:rsidP="008B3045">
      <w:pPr>
        <w:spacing w:line="276" w:lineRule="auto"/>
        <w:rPr>
          <w:rFonts w:ascii="Arial" w:hAnsi="Arial"/>
          <w:bCs/>
          <w:sz w:val="22"/>
          <w:szCs w:val="22"/>
          <w:lang w:eastAsia="en-GB"/>
        </w:rPr>
      </w:pPr>
      <w:r w:rsidRPr="00B34372">
        <w:rPr>
          <w:rFonts w:ascii="Arial" w:hAnsi="Arial"/>
          <w:bCs/>
          <w:sz w:val="22"/>
          <w:szCs w:val="22"/>
          <w:lang w:eastAsia="en-GB"/>
        </w:rPr>
        <w:t xml:space="preserve">New Scientist </w:t>
      </w:r>
    </w:p>
    <w:p w:rsidR="008B3045" w:rsidRPr="00B34372" w:rsidRDefault="008B3045" w:rsidP="008B3045">
      <w:pPr>
        <w:spacing w:line="276" w:lineRule="auto"/>
        <w:rPr>
          <w:rFonts w:ascii="Arial" w:hAnsi="Arial"/>
          <w:bCs/>
          <w:sz w:val="22"/>
          <w:szCs w:val="22"/>
          <w:lang w:eastAsia="en-GB"/>
        </w:rPr>
      </w:pPr>
      <w:r w:rsidRPr="00B34372">
        <w:rPr>
          <w:rFonts w:ascii="Arial" w:hAnsi="Arial"/>
          <w:bCs/>
          <w:sz w:val="22"/>
          <w:szCs w:val="22"/>
          <w:lang w:eastAsia="en-GB"/>
        </w:rPr>
        <w:t>Oryx</w:t>
      </w:r>
    </w:p>
    <w:p w:rsidR="008B3045" w:rsidRPr="00B34372" w:rsidRDefault="008B3045" w:rsidP="008B3045">
      <w:pPr>
        <w:rPr>
          <w:rFonts w:ascii="Arial" w:hAnsi="Arial"/>
          <w:i/>
          <w:sz w:val="22"/>
          <w:szCs w:val="22"/>
          <w:lang w:eastAsia="en-GB"/>
        </w:rPr>
      </w:pPr>
    </w:p>
    <w:p w:rsidR="008B3045" w:rsidRPr="00B34372" w:rsidRDefault="008B3045" w:rsidP="008B3045">
      <w:pPr>
        <w:rPr>
          <w:rFonts w:ascii="Arial" w:hAnsi="Arial"/>
          <w:b/>
          <w:sz w:val="22"/>
          <w:szCs w:val="22"/>
          <w:lang w:eastAsia="en-GB"/>
        </w:rPr>
      </w:pPr>
      <w:r w:rsidRPr="00B34372">
        <w:rPr>
          <w:rFonts w:ascii="Arial" w:hAnsi="Arial"/>
          <w:b/>
          <w:sz w:val="22"/>
          <w:szCs w:val="22"/>
          <w:lang w:eastAsia="en-GB"/>
        </w:rPr>
        <w:t xml:space="preserve">Websites </w:t>
      </w:r>
    </w:p>
    <w:p w:rsidR="008B3045" w:rsidRPr="00B34372" w:rsidRDefault="008B3045" w:rsidP="008B3045">
      <w:pPr>
        <w:rPr>
          <w:rFonts w:ascii="Arial" w:hAnsi="Arial"/>
          <w:sz w:val="22"/>
          <w:szCs w:val="22"/>
          <w:lang w:eastAsia="en-GB"/>
        </w:rPr>
      </w:pPr>
    </w:p>
    <w:p w:rsidR="008B3045" w:rsidRPr="00B34372" w:rsidRDefault="008B3045" w:rsidP="008B3045">
      <w:pPr>
        <w:spacing w:line="276" w:lineRule="auto"/>
        <w:rPr>
          <w:rFonts w:ascii="Arial" w:hAnsi="Arial"/>
          <w:color w:val="000000" w:themeColor="text1"/>
          <w:sz w:val="22"/>
          <w:szCs w:val="22"/>
          <w:u w:val="single"/>
          <w:lang w:eastAsia="en-GB"/>
        </w:rPr>
      </w:pPr>
      <w:hyperlink r:id="rId5" w:history="1">
        <w:r w:rsidRPr="00B34372">
          <w:rPr>
            <w:rStyle w:val="Hyperlink"/>
            <w:rFonts w:ascii="Arial" w:hAnsi="Arial"/>
            <w:sz w:val="22"/>
            <w:szCs w:val="22"/>
          </w:rPr>
          <w:t>http://naturalresourceswales.gov.uk</w:t>
        </w:r>
      </w:hyperlink>
    </w:p>
    <w:p w:rsidR="008B3045" w:rsidRPr="00B34372" w:rsidRDefault="008B3045" w:rsidP="008B3045">
      <w:pPr>
        <w:spacing w:line="276" w:lineRule="auto"/>
        <w:rPr>
          <w:rFonts w:ascii="Arial" w:hAnsi="Arial"/>
          <w:color w:val="000000" w:themeColor="text1"/>
          <w:sz w:val="22"/>
          <w:szCs w:val="22"/>
          <w:u w:val="single"/>
          <w:lang w:eastAsia="en-GB"/>
        </w:rPr>
      </w:pPr>
      <w:hyperlink r:id="rId6" w:history="1">
        <w:r w:rsidRPr="00B34372">
          <w:rPr>
            <w:rFonts w:ascii="Arial" w:hAnsi="Arial"/>
            <w:color w:val="000000" w:themeColor="text1"/>
            <w:sz w:val="22"/>
            <w:szCs w:val="22"/>
            <w:u w:val="single"/>
            <w:lang w:eastAsia="en-GB"/>
          </w:rPr>
          <w:t>http://www.butterfly-conservation.org.uk</w:t>
        </w:r>
      </w:hyperlink>
    </w:p>
    <w:p w:rsidR="008B3045" w:rsidRPr="00B34372" w:rsidRDefault="008B3045" w:rsidP="008B3045">
      <w:pPr>
        <w:spacing w:line="276" w:lineRule="auto"/>
        <w:rPr>
          <w:rFonts w:ascii="Arial" w:hAnsi="Arial"/>
          <w:color w:val="000000" w:themeColor="text1"/>
          <w:sz w:val="22"/>
          <w:szCs w:val="22"/>
          <w:u w:val="single"/>
          <w:lang w:eastAsia="en-GB"/>
        </w:rPr>
      </w:pPr>
      <w:hyperlink r:id="rId7" w:history="1">
        <w:r w:rsidRPr="00B34372">
          <w:rPr>
            <w:rStyle w:val="Hyperlink"/>
            <w:rFonts w:ascii="Arial" w:hAnsi="Arial"/>
            <w:sz w:val="22"/>
            <w:szCs w:val="22"/>
          </w:rPr>
          <w:t>http://www.defra.gov.uk</w:t>
        </w:r>
      </w:hyperlink>
    </w:p>
    <w:p w:rsidR="008B3045" w:rsidRPr="00B34372" w:rsidRDefault="008B3045" w:rsidP="008B3045">
      <w:pPr>
        <w:spacing w:line="276" w:lineRule="auto"/>
        <w:rPr>
          <w:rFonts w:ascii="Arial" w:hAnsi="Arial"/>
          <w:color w:val="000000" w:themeColor="text1"/>
          <w:sz w:val="22"/>
          <w:szCs w:val="22"/>
          <w:u w:val="single"/>
          <w:lang w:eastAsia="en-GB"/>
        </w:rPr>
      </w:pPr>
      <w:hyperlink r:id="rId8" w:history="1">
        <w:r w:rsidRPr="00B34372">
          <w:rPr>
            <w:rStyle w:val="Hyperlink"/>
            <w:rFonts w:ascii="Arial" w:hAnsi="Arial"/>
            <w:sz w:val="22"/>
            <w:szCs w:val="22"/>
          </w:rPr>
          <w:t>http://www.english-nature.org.uk</w:t>
        </w:r>
      </w:hyperlink>
    </w:p>
    <w:p w:rsidR="008B3045" w:rsidRPr="00B34372" w:rsidRDefault="008B3045" w:rsidP="008B3045">
      <w:pPr>
        <w:spacing w:line="276" w:lineRule="auto"/>
        <w:rPr>
          <w:rFonts w:ascii="Arial" w:hAnsi="Arial"/>
          <w:color w:val="000000" w:themeColor="text1"/>
          <w:sz w:val="22"/>
          <w:szCs w:val="22"/>
          <w:u w:val="single"/>
          <w:lang w:eastAsia="en-GB"/>
        </w:rPr>
      </w:pPr>
      <w:r w:rsidRPr="00B34372">
        <w:rPr>
          <w:rFonts w:ascii="Arial" w:hAnsi="Arial"/>
          <w:color w:val="000000" w:themeColor="text1"/>
          <w:sz w:val="22"/>
          <w:szCs w:val="22"/>
          <w:lang w:eastAsia="en-GB"/>
        </w:rPr>
        <w:t xml:space="preserve">Joint Nature Conservation Council </w:t>
      </w:r>
      <w:hyperlink r:id="rId9" w:history="1">
        <w:r w:rsidRPr="00B34372">
          <w:rPr>
            <w:rFonts w:ascii="Arial" w:hAnsi="Arial"/>
            <w:color w:val="000000" w:themeColor="text1"/>
            <w:sz w:val="22"/>
            <w:szCs w:val="22"/>
            <w:u w:val="single"/>
            <w:lang w:eastAsia="en-GB"/>
          </w:rPr>
          <w:t>http://www.jncc.gov.uk</w:t>
        </w:r>
      </w:hyperlink>
    </w:p>
    <w:p w:rsidR="008B3045" w:rsidRPr="00B34372" w:rsidRDefault="008B3045" w:rsidP="008B3045">
      <w:pPr>
        <w:spacing w:line="276" w:lineRule="auto"/>
        <w:rPr>
          <w:rFonts w:ascii="Arial" w:hAnsi="Arial"/>
          <w:color w:val="000000" w:themeColor="text1"/>
          <w:sz w:val="22"/>
          <w:szCs w:val="22"/>
          <w:u w:val="single"/>
          <w:lang w:eastAsia="en-GB"/>
        </w:rPr>
      </w:pPr>
      <w:r w:rsidRPr="00B34372">
        <w:rPr>
          <w:rFonts w:ascii="Arial" w:hAnsi="Arial"/>
          <w:color w:val="000000" w:themeColor="text1"/>
          <w:sz w:val="22"/>
          <w:szCs w:val="22"/>
          <w:lang w:eastAsia="en-GB"/>
        </w:rPr>
        <w:t xml:space="preserve">National Biodiversity Network Gateway </w:t>
      </w:r>
      <w:hyperlink r:id="rId10" w:history="1">
        <w:r w:rsidRPr="00B34372">
          <w:rPr>
            <w:rFonts w:ascii="Arial" w:hAnsi="Arial"/>
            <w:color w:val="000000" w:themeColor="text1"/>
            <w:sz w:val="22"/>
            <w:szCs w:val="22"/>
            <w:u w:val="single"/>
            <w:lang w:eastAsia="en-GB"/>
          </w:rPr>
          <w:t>http://ww.nbn.org.uk</w:t>
        </w:r>
      </w:hyperlink>
    </w:p>
    <w:p w:rsidR="008B3045" w:rsidRPr="00B34372" w:rsidRDefault="008B3045" w:rsidP="008B3045">
      <w:pPr>
        <w:spacing w:line="276" w:lineRule="auto"/>
        <w:rPr>
          <w:rFonts w:ascii="Arial" w:hAnsi="Arial"/>
          <w:color w:val="000000" w:themeColor="text1"/>
          <w:sz w:val="22"/>
          <w:szCs w:val="22"/>
          <w:u w:val="single"/>
          <w:lang w:eastAsia="en-GB"/>
        </w:rPr>
      </w:pPr>
      <w:r w:rsidRPr="00B34372">
        <w:rPr>
          <w:rFonts w:ascii="Arial" w:hAnsi="Arial"/>
          <w:color w:val="000000" w:themeColor="text1"/>
          <w:sz w:val="22"/>
          <w:szCs w:val="22"/>
          <w:lang w:eastAsia="en-GB"/>
        </w:rPr>
        <w:t xml:space="preserve">RSPB </w:t>
      </w:r>
      <w:hyperlink r:id="rId11" w:history="1">
        <w:r w:rsidRPr="00B34372">
          <w:rPr>
            <w:rFonts w:ascii="Arial" w:hAnsi="Arial"/>
            <w:color w:val="000000" w:themeColor="text1"/>
            <w:sz w:val="22"/>
            <w:szCs w:val="22"/>
            <w:u w:val="single"/>
            <w:lang w:eastAsia="en-GB"/>
          </w:rPr>
          <w:t>http://www/rspb.org.uk</w:t>
        </w:r>
      </w:hyperlink>
    </w:p>
    <w:p w:rsidR="008B3045" w:rsidRPr="00B34372" w:rsidRDefault="008B3045" w:rsidP="008B3045">
      <w:pPr>
        <w:spacing w:line="276" w:lineRule="auto"/>
        <w:rPr>
          <w:rFonts w:ascii="Arial" w:hAnsi="Arial"/>
          <w:color w:val="000000" w:themeColor="text1"/>
          <w:sz w:val="22"/>
          <w:szCs w:val="22"/>
          <w:u w:val="single"/>
          <w:lang w:eastAsia="en-GB"/>
        </w:rPr>
      </w:pPr>
      <w:r w:rsidRPr="00B34372">
        <w:rPr>
          <w:rFonts w:ascii="Arial" w:hAnsi="Arial"/>
          <w:color w:val="000000" w:themeColor="text1"/>
          <w:sz w:val="22"/>
          <w:szCs w:val="22"/>
          <w:lang w:eastAsia="en-GB"/>
        </w:rPr>
        <w:t xml:space="preserve">UK Biodiversity Group </w:t>
      </w:r>
      <w:hyperlink r:id="rId12" w:history="1">
        <w:r w:rsidRPr="00B34372">
          <w:rPr>
            <w:rFonts w:ascii="Arial" w:hAnsi="Arial"/>
            <w:color w:val="000000" w:themeColor="text1"/>
            <w:sz w:val="22"/>
            <w:szCs w:val="22"/>
            <w:u w:val="single"/>
            <w:lang w:eastAsia="en-GB"/>
          </w:rPr>
          <w:t>http://www.kbap.org</w:t>
        </w:r>
      </w:hyperlink>
    </w:p>
    <w:p w:rsidR="005F39CA" w:rsidRDefault="008B3045" w:rsidP="008B3045">
      <w:r w:rsidRPr="00B34372">
        <w:rPr>
          <w:rFonts w:ascii="Arial" w:hAnsi="Arial"/>
          <w:color w:val="000000" w:themeColor="text1"/>
          <w:sz w:val="22"/>
          <w:szCs w:val="22"/>
          <w:lang w:eastAsia="en-GB"/>
        </w:rPr>
        <w:t xml:space="preserve">Woodland Trust </w:t>
      </w:r>
      <w:hyperlink r:id="rId13" w:history="1">
        <w:r w:rsidRPr="00B34372">
          <w:rPr>
            <w:rFonts w:ascii="Arial" w:hAnsi="Arial"/>
            <w:color w:val="000000" w:themeColor="text1"/>
            <w:sz w:val="22"/>
            <w:szCs w:val="22"/>
            <w:u w:val="single"/>
            <w:lang w:eastAsia="en-GB"/>
          </w:rPr>
          <w:t>http://www.woodland-trust.org.uk</w:t>
        </w:r>
      </w:hyperlink>
      <w:bookmarkStart w:id="3" w:name="_GoBack"/>
      <w:bookmarkEnd w:id="3"/>
    </w:p>
    <w:sectPr w:rsidR="005F3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E86D68"/>
    <w:multiLevelType w:val="hybridMultilevel"/>
    <w:tmpl w:val="56D0E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BA657D"/>
    <w:multiLevelType w:val="hybridMultilevel"/>
    <w:tmpl w:val="57D28A86"/>
    <w:lvl w:ilvl="0" w:tplc="107CBDE0">
      <w:start w:val="1"/>
      <w:numFmt w:val="decimal"/>
      <w:lvlText w:val="%1."/>
      <w:lvlJc w:val="left"/>
      <w:pPr>
        <w:ind w:left="720" w:hanging="360"/>
      </w:pPr>
      <w:rPr>
        <w:rFonts w:ascii="Arial" w:hAnsi="Arial" w:cs="Arial"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090A92"/>
    <w:multiLevelType w:val="hybridMultilevel"/>
    <w:tmpl w:val="58D08C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045"/>
    <w:rsid w:val="005F39CA"/>
    <w:rsid w:val="008B3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5DC2F6-0AEF-4F68-A384-C606E72EF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045"/>
    <w:pPr>
      <w:spacing w:after="0" w:line="240" w:lineRule="auto"/>
    </w:pPr>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B3045"/>
    <w:rPr>
      <w:color w:val="0000FF"/>
      <w:u w:val="single"/>
    </w:rPr>
  </w:style>
  <w:style w:type="table" w:customStyle="1" w:styleId="TableGrid11">
    <w:name w:val="Table Grid11"/>
    <w:basedOn w:val="TableNormal"/>
    <w:next w:val="TableGrid"/>
    <w:uiPriority w:val="59"/>
    <w:rsid w:val="008B304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8B3045"/>
    <w:pPr>
      <w:spacing w:after="200" w:line="276"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B3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glish-nature.org.uk" TargetMode="External"/><Relationship Id="rId13" Type="http://schemas.openxmlformats.org/officeDocument/2006/relationships/hyperlink" Target="Http://www.woodland-trust.org.uk" TargetMode="External"/><Relationship Id="rId3" Type="http://schemas.openxmlformats.org/officeDocument/2006/relationships/settings" Target="settings.xml"/><Relationship Id="rId7" Type="http://schemas.openxmlformats.org/officeDocument/2006/relationships/hyperlink" Target="http://www.defra.gov.uk" TargetMode="External"/><Relationship Id="rId12" Type="http://schemas.openxmlformats.org/officeDocument/2006/relationships/hyperlink" Target="http://www.kbap.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tterfly-conservation.org.uk" TargetMode="External"/><Relationship Id="rId11" Type="http://schemas.openxmlformats.org/officeDocument/2006/relationships/hyperlink" Target="http://www/rspb.org.uk" TargetMode="External"/><Relationship Id="rId5" Type="http://schemas.openxmlformats.org/officeDocument/2006/relationships/hyperlink" Target="http://naturalresourceswales.gov.uk" TargetMode="External"/><Relationship Id="rId15" Type="http://schemas.openxmlformats.org/officeDocument/2006/relationships/theme" Target="theme/theme1.xml"/><Relationship Id="rId10" Type="http://schemas.openxmlformats.org/officeDocument/2006/relationships/hyperlink" Target="http://ww.nbn.org.uk" TargetMode="External"/><Relationship Id="rId4" Type="http://schemas.openxmlformats.org/officeDocument/2006/relationships/webSettings" Target="webSettings.xml"/><Relationship Id="rId9" Type="http://schemas.openxmlformats.org/officeDocument/2006/relationships/hyperlink" Target="http://www.jncc.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899</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2017-11-02T11:39:00Z</dcterms:created>
  <dcterms:modified xsi:type="dcterms:W3CDTF">2017-11-02T11:40:00Z</dcterms:modified>
</cp:coreProperties>
</file>