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699479571"/>
        <w:docPartObj>
          <w:docPartGallery w:val="Cover Pages"/>
          <w:docPartUnique/>
        </w:docPartObj>
      </w:sdtPr>
      <w:sdtEndPr>
        <w:rPr>
          <w:rFonts w:ascii="Arial" w:hAnsi="Arial" w:cs="Arial"/>
          <w:sz w:val="24"/>
          <w:szCs w:val="24"/>
        </w:rPr>
      </w:sdtEndPr>
      <w:sdtContent>
        <w:p w:rsidR="00753C2C" w:rsidP="00E31424" w:rsidRDefault="00DF2551" w14:paraId="5353578C" w14:textId="320AF337">
          <w:pPr>
            <w:rPr>
              <w:rFonts w:ascii="Arial" w:hAnsi="Arial" w:cs="Arial"/>
              <w:sz w:val="32"/>
              <w:szCs w:val="32"/>
            </w:rPr>
          </w:pPr>
          <w:r>
            <w:rPr>
              <w:noProof/>
              <w:lang w:eastAsia="en-GB"/>
            </w:rPr>
            <mc:AlternateContent>
              <mc:Choice Requires="wps">
                <w:drawing>
                  <wp:anchor distT="0" distB="0" distL="114300" distR="114300" simplePos="0" relativeHeight="251659264" behindDoc="0" locked="0" layoutInCell="1" allowOverlap="1" wp14:anchorId="6D1A3A3B" wp14:editId="2238EC4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DF2551" w:rsidP="007D6D6B" w:rsidRDefault="007D6D6B" w14:paraId="513511BB" w14:textId="4C30079F">
                                    <w:pPr>
                                      <w:pStyle w:val="NoSpacing"/>
                                      <w:spacing w:after="40"/>
                                      <w:rPr>
                                        <w:caps/>
                                        <w:color w:val="5B9BD5" w:themeColor="accent1"/>
                                        <w:sz w:val="28"/>
                                        <w:szCs w:val="28"/>
                                      </w:rPr>
                                    </w:pPr>
                                    <w:r>
                                      <w:rPr>
                                        <w:caps/>
                                        <w:color w:val="5B9BD5" w:themeColor="accent1"/>
                                        <w:sz w:val="28"/>
                                        <w:szCs w:val="28"/>
                                      </w:rPr>
                                      <w:t xml:space="preserve">     </w:t>
                                    </w:r>
                                  </w:p>
                                </w:sdtContent>
                              </w:sdt>
                              <w:p w:rsidR="00DF2551" w:rsidRDefault="008A79B1" w14:paraId="7BF6014E" w14:textId="77777777">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57DC6">
                                      <w:rPr>
                                        <w:caps/>
                                        <w:color w:val="5B9BD5" w:themeColor="accent1"/>
                                      </w:rPr>
                                      <w:t xml:space="preserve">     </w:t>
                                    </w:r>
                                  </w:sdtContent>
                                </w:sdt>
                              </w:p>
                              <w:p w:rsidR="00DF2551" w:rsidRDefault="008A79B1" w14:paraId="279D0D64"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57DC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6D1A3A3B">
                    <v:stroke joinstyle="miter"/>
                    <v:path gradientshapeok="t" o:connecttype="rect"/>
                  </v:shapetype>
                  <v:shape id="Text Box 14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DF2551" w:rsidP="007D6D6B" w:rsidRDefault="007D6D6B" w14:paraId="513511BB" w14:textId="4C30079F">
                              <w:pPr>
                                <w:pStyle w:val="NoSpacing"/>
                                <w:spacing w:after="40"/>
                                <w:rPr>
                                  <w:caps/>
                                  <w:color w:val="5B9BD5" w:themeColor="accent1"/>
                                  <w:sz w:val="28"/>
                                  <w:szCs w:val="28"/>
                                </w:rPr>
                              </w:pPr>
                              <w:r>
                                <w:rPr>
                                  <w:caps/>
                                  <w:color w:val="5B9BD5" w:themeColor="accent1"/>
                                  <w:sz w:val="28"/>
                                  <w:szCs w:val="28"/>
                                </w:rPr>
                                <w:t xml:space="preserve">     </w:t>
                              </w:r>
                            </w:p>
                          </w:sdtContent>
                        </w:sdt>
                        <w:p w:rsidR="00DF2551" w:rsidRDefault="00000000" w14:paraId="7BF6014E" w14:textId="77777777">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557DC6">
                                <w:rPr>
                                  <w:caps/>
                                  <w:color w:val="5B9BD5" w:themeColor="accent1"/>
                                </w:rPr>
                                <w:t xml:space="preserve">     </w:t>
                              </w:r>
                            </w:sdtContent>
                          </w:sdt>
                        </w:p>
                        <w:p w:rsidR="00DF2551" w:rsidRDefault="00000000" w14:paraId="279D0D64"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57DC6">
                                <w:rPr>
                                  <w:color w:val="5B9BD5" w:themeColor="accent1"/>
                                </w:rPr>
                                <w:t xml:space="preserve">     </w:t>
                              </w:r>
                            </w:sdtContent>
                          </w:sdt>
                        </w:p>
                      </w:txbxContent>
                    </v:textbox>
                    <w10:wrap anchorx="margin" anchory="page"/>
                  </v:shape>
                </w:pict>
              </mc:Fallback>
            </mc:AlternateContent>
          </w:r>
        </w:p>
        <w:p w:rsidR="00B348C7" w:rsidP="00E31424" w:rsidRDefault="00B348C7" w14:paraId="3FA15713" w14:textId="77777777">
          <w:pPr>
            <w:rPr>
              <w:rFonts w:ascii="Arial" w:hAnsi="Arial" w:cs="Arial"/>
              <w:sz w:val="32"/>
              <w:szCs w:val="32"/>
            </w:rPr>
          </w:pPr>
        </w:p>
        <w:p w:rsidR="00B348C7" w:rsidP="34601E17" w:rsidRDefault="00B348C7" w14:paraId="3F98EA8D" w14:textId="3EB59C8F">
          <w:pPr>
            <w:pStyle w:val="Normal"/>
          </w:pPr>
          <w:r w:rsidR="7EB425A1">
            <w:rPr/>
            <w:t xml:space="preserve">                                        </w:t>
          </w:r>
          <w:r w:rsidR="7EB425A1">
            <w:drawing>
              <wp:inline wp14:editId="0BBD7B90" wp14:anchorId="6BB81656">
                <wp:extent cx="3009900" cy="1000125"/>
                <wp:effectExtent l="0" t="0" r="0" b="0"/>
                <wp:docPr id="19897959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9795989" name="Picture 1989795989"/>
                        <pic:cNvPicPr/>
                      </pic:nvPicPr>
                      <pic:blipFill>
                        <a:blip xmlns:r="http://schemas.openxmlformats.org/officeDocument/2006/relationships" r:embed="rId325914788">
                          <a:extLst>
                            <a:ext uri="{28A0092B-C50C-407E-A947-70E740481C1C}">
                              <a14:useLocalDpi xmlns:a14="http://schemas.microsoft.com/office/drawing/2010/main"/>
                            </a:ext>
                          </a:extLst>
                        </a:blip>
                        <a:stretch>
                          <a:fillRect/>
                        </a:stretch>
                      </pic:blipFill>
                      <pic:spPr>
                        <a:xfrm>
                          <a:off x="0" y="0"/>
                          <a:ext cx="3009900" cy="1000125"/>
                        </a:xfrm>
                        <a:prstGeom prst="rect">
                          <a:avLst/>
                        </a:prstGeom>
                      </pic:spPr>
                    </pic:pic>
                  </a:graphicData>
                </a:graphic>
              </wp:inline>
            </w:drawing>
          </w:r>
        </w:p>
        <w:p w:rsidR="00B348C7" w:rsidP="00E31424" w:rsidRDefault="00B348C7" w14:paraId="69A69590" w14:textId="77777777">
          <w:pPr>
            <w:rPr>
              <w:rFonts w:ascii="Arial" w:hAnsi="Arial" w:cs="Arial"/>
              <w:sz w:val="32"/>
              <w:szCs w:val="32"/>
            </w:rPr>
          </w:pPr>
        </w:p>
        <w:p w:rsidR="00B348C7" w:rsidP="00E31424" w:rsidRDefault="00B348C7" w14:paraId="30919BDD" w14:textId="77777777">
          <w:pPr>
            <w:rPr>
              <w:rFonts w:ascii="Arial" w:hAnsi="Arial" w:cs="Arial"/>
              <w:sz w:val="32"/>
              <w:szCs w:val="32"/>
            </w:rPr>
          </w:pPr>
        </w:p>
        <w:p w:rsidR="00B0525D" w:rsidP="0E0CFD0E" w:rsidRDefault="3F19719F" w14:paraId="64D036F1" w14:textId="02E38406">
          <w:pPr>
            <w:rPr>
              <w:rFonts w:ascii="Arial" w:hAnsi="Arial" w:cs="Arial"/>
              <w:b w:val="1"/>
              <w:bCs w:val="1"/>
              <w:sz w:val="48"/>
              <w:szCs w:val="48"/>
            </w:rPr>
          </w:pPr>
          <w:r w:rsidRPr="0E0CFD0E" w:rsidR="1604539B">
            <w:rPr>
              <w:rFonts w:ascii="Arial" w:hAnsi="Arial" w:cs="Arial"/>
              <w:b w:val="1"/>
              <w:bCs w:val="1"/>
              <w:sz w:val="48"/>
              <w:szCs w:val="48"/>
            </w:rPr>
            <w:t xml:space="preserve">Student Name: </w:t>
          </w:r>
          <w:r w:rsidRPr="0E0CFD0E" w:rsidR="3F19719F">
            <w:rPr>
              <w:rFonts w:ascii="Arial" w:hAnsi="Arial" w:cs="Arial"/>
              <w:b w:val="1"/>
              <w:bCs w:val="1"/>
              <w:sz w:val="48"/>
              <w:szCs w:val="48"/>
            </w:rPr>
            <w:t xml:space="preserve">Samina </w:t>
          </w:r>
          <w:r w:rsidRPr="0E0CFD0E" w:rsidR="110999BC">
            <w:rPr>
              <w:rFonts w:ascii="Arial" w:hAnsi="Arial" w:cs="Arial"/>
              <w:b w:val="1"/>
              <w:bCs w:val="1"/>
              <w:sz w:val="48"/>
              <w:szCs w:val="48"/>
            </w:rPr>
            <w:t>B</w:t>
          </w:r>
          <w:r w:rsidRPr="0E0CFD0E" w:rsidR="3F19719F">
            <w:rPr>
              <w:rFonts w:ascii="Arial" w:hAnsi="Arial" w:cs="Arial"/>
              <w:b w:val="1"/>
              <w:bCs w:val="1"/>
              <w:sz w:val="48"/>
              <w:szCs w:val="48"/>
            </w:rPr>
            <w:t>ibi</w:t>
          </w:r>
        </w:p>
        <w:p w:rsidR="4BDBB261" w:rsidP="0E0CFD0E" w:rsidRDefault="4BDBB261" w14:paraId="30299768" w14:textId="702212AE">
          <w:pPr>
            <w:rPr>
              <w:rFonts w:ascii="Arial" w:hAnsi="Arial" w:cs="Arial"/>
              <w:b w:val="1"/>
              <w:bCs w:val="1"/>
              <w:sz w:val="48"/>
              <w:szCs w:val="48"/>
            </w:rPr>
          </w:pPr>
          <w:r w:rsidRPr="0E0CFD0E" w:rsidR="4BDBB261">
            <w:rPr>
              <w:rFonts w:ascii="Arial" w:hAnsi="Arial" w:cs="Arial"/>
              <w:b w:val="1"/>
              <w:bCs w:val="1"/>
              <w:sz w:val="48"/>
              <w:szCs w:val="48"/>
            </w:rPr>
            <w:t>Student Number: 2412887</w:t>
          </w:r>
        </w:p>
        <w:p w:rsidR="4BDBB261" w:rsidP="0E0CFD0E" w:rsidRDefault="4BDBB261" w14:paraId="0D489F70" w14:textId="49DD98CD">
          <w:pPr>
            <w:rPr>
              <w:rFonts w:ascii="Arial" w:hAnsi="Arial" w:cs="Arial"/>
              <w:b w:val="1"/>
              <w:bCs w:val="1"/>
              <w:sz w:val="48"/>
              <w:szCs w:val="48"/>
            </w:rPr>
          </w:pPr>
          <w:r w:rsidRPr="0E0CFD0E" w:rsidR="4BDBB261">
            <w:rPr>
              <w:rFonts w:ascii="Arial" w:hAnsi="Arial" w:cs="Arial"/>
              <w:b w:val="1"/>
              <w:bCs w:val="1"/>
              <w:sz w:val="48"/>
              <w:szCs w:val="48"/>
            </w:rPr>
            <w:t xml:space="preserve">Module Name: </w:t>
          </w:r>
        </w:p>
        <w:p w:rsidR="4BDBB261" w:rsidP="0E0CFD0E" w:rsidRDefault="4BDBB261" w14:paraId="4136B0C6" w14:textId="58002DC6">
          <w:pPr>
            <w:rPr>
              <w:rFonts w:ascii="Arial" w:hAnsi="Arial" w:cs="Arial"/>
              <w:b w:val="1"/>
              <w:bCs w:val="1"/>
              <w:sz w:val="48"/>
              <w:szCs w:val="48"/>
            </w:rPr>
          </w:pPr>
          <w:r w:rsidRPr="0E0CFD0E" w:rsidR="4BDBB261">
            <w:rPr>
              <w:rFonts w:ascii="Arial" w:hAnsi="Arial" w:cs="Arial"/>
              <w:b w:val="1"/>
              <w:bCs w:val="1"/>
              <w:sz w:val="48"/>
              <w:szCs w:val="48"/>
            </w:rPr>
            <w:t>Component</w:t>
          </w:r>
          <w:r w:rsidRPr="0E0CFD0E" w:rsidR="4BDBB261">
            <w:rPr>
              <w:rFonts w:ascii="Arial" w:hAnsi="Arial" w:cs="Arial"/>
              <w:b w:val="1"/>
              <w:bCs w:val="1"/>
              <w:sz w:val="48"/>
              <w:szCs w:val="48"/>
            </w:rPr>
            <w:t xml:space="preserve"> </w:t>
          </w:r>
          <w:r w:rsidRPr="0E0CFD0E" w:rsidR="43F5B170">
            <w:rPr>
              <w:rFonts w:ascii="Arial" w:hAnsi="Arial" w:cs="Arial"/>
              <w:b w:val="1"/>
              <w:bCs w:val="1"/>
              <w:sz w:val="48"/>
              <w:szCs w:val="48"/>
            </w:rPr>
            <w:t xml:space="preserve">2: Poster And Pitch for </w:t>
          </w:r>
          <w:r w:rsidRPr="0E0CFD0E" w:rsidR="43F5B170">
            <w:rPr>
              <w:rFonts w:ascii="Arial" w:hAnsi="Arial" w:cs="Arial"/>
              <w:b w:val="1"/>
              <w:bCs w:val="1"/>
              <w:sz w:val="48"/>
              <w:szCs w:val="48"/>
            </w:rPr>
            <w:t>a New</w:t>
          </w:r>
          <w:r w:rsidRPr="0E0CFD0E" w:rsidR="43F5B170">
            <w:rPr>
              <w:rFonts w:ascii="Arial" w:hAnsi="Arial" w:cs="Arial"/>
              <w:b w:val="1"/>
              <w:bCs w:val="1"/>
              <w:sz w:val="48"/>
              <w:szCs w:val="48"/>
            </w:rPr>
            <w:t xml:space="preserve"> Innovation</w:t>
          </w:r>
          <w:r w:rsidRPr="0E0CFD0E" w:rsidR="4BDBB261">
            <w:rPr>
              <w:rFonts w:ascii="Arial" w:hAnsi="Arial" w:cs="Arial"/>
              <w:b w:val="1"/>
              <w:bCs w:val="1"/>
              <w:sz w:val="48"/>
              <w:szCs w:val="48"/>
            </w:rPr>
            <w:t xml:space="preserve"> </w:t>
          </w:r>
        </w:p>
        <w:p w:rsidR="4BDBB261" w:rsidP="0E0CFD0E" w:rsidRDefault="4BDBB261" w14:paraId="2A8FDD36" w14:textId="7D4744A0">
          <w:pPr>
            <w:rPr>
              <w:rFonts w:ascii="Arial" w:hAnsi="Arial" w:cs="Arial"/>
              <w:b w:val="1"/>
              <w:bCs w:val="1"/>
              <w:sz w:val="48"/>
              <w:szCs w:val="48"/>
            </w:rPr>
          </w:pPr>
          <w:r w:rsidRPr="0E0CFD0E" w:rsidR="4BDBB261">
            <w:rPr>
              <w:rFonts w:ascii="Arial" w:hAnsi="Arial" w:cs="Arial"/>
              <w:b w:val="1"/>
              <w:bCs w:val="1"/>
              <w:sz w:val="48"/>
              <w:szCs w:val="48"/>
            </w:rPr>
            <w:t xml:space="preserve">Lecturer: </w:t>
          </w:r>
          <w:r w:rsidRPr="0E0CFD0E" w:rsidR="279051BE">
            <w:rPr>
              <w:rFonts w:ascii="Arial" w:hAnsi="Arial" w:cs="Arial"/>
              <w:b w:val="1"/>
              <w:bCs w:val="1"/>
              <w:sz w:val="48"/>
              <w:szCs w:val="48"/>
            </w:rPr>
            <w:t>Parese Ahmed</w:t>
          </w:r>
        </w:p>
        <w:p w:rsidR="066C172A" w:rsidP="066C172A" w:rsidRDefault="066C172A" w14:paraId="651BF352" w14:textId="77AD8483">
          <w:pPr>
            <w:rPr>
              <w:rFonts w:ascii="Arial" w:hAnsi="Arial" w:cs="Arial"/>
              <w:sz w:val="32"/>
              <w:szCs w:val="32"/>
            </w:rPr>
          </w:pPr>
        </w:p>
        <w:p w:rsidR="22A31C29" w:rsidP="22A31C29" w:rsidRDefault="008A79B1" w14:paraId="693A2E0A" w14:textId="45781EBB">
          <w:pPr>
            <w:rPr>
              <w:rFonts w:ascii="Arial" w:hAnsi="Arial" w:cs="Arial"/>
              <w:sz w:val="32"/>
              <w:szCs w:val="32"/>
            </w:rPr>
          </w:pPr>
        </w:p>
      </w:sdtContent>
    </w:sdt>
    <w:p w:rsidRPr="00B0525D" w:rsidR="00C17552" w:rsidRDefault="00C17552" w14:paraId="22D8B5E9" w14:textId="56B9D2FC">
      <w:pPr>
        <w:rPr>
          <w:rFonts w:ascii="Arial" w:hAnsi="Arial" w:cs="Arial"/>
          <w:sz w:val="24"/>
          <w:szCs w:val="24"/>
        </w:rPr>
      </w:pPr>
      <w:r w:rsidRPr="3E1DDAC6">
        <w:rPr>
          <w:rFonts w:ascii="Arial" w:hAnsi="Arial" w:cs="Arial"/>
          <w:b w:val="1"/>
          <w:bCs w:val="1"/>
          <w:sz w:val="32"/>
          <w:szCs w:val="32"/>
        </w:rPr>
        <w:br w:type="page"/>
      </w:r>
    </w:p>
    <w:p w:rsidR="03AB6B27" w:rsidP="3E1DDAC6" w:rsidRDefault="03AB6B27" w14:paraId="299F0DFD" w14:textId="04D257CA">
      <w:pPr>
        <w:pStyle w:val="Normal"/>
      </w:pPr>
      <w:r w:rsidR="03AB6B27">
        <w:drawing>
          <wp:inline wp14:editId="2B60B134" wp14:anchorId="3F8765F3">
            <wp:extent cx="4511431" cy="5067739"/>
            <wp:effectExtent l="0" t="0" r="0" b="0"/>
            <wp:docPr id="14547084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4708466" name="Picture 1454708466"/>
                    <pic:cNvPicPr/>
                  </pic:nvPicPr>
                  <pic:blipFill>
                    <a:blip xmlns:r="http://schemas.openxmlformats.org/officeDocument/2006/relationships" r:embed="rId868438928">
                      <a:extLst>
                        <a:ext uri="{28A0092B-C50C-407E-A947-70E740481C1C}">
                          <a14:useLocalDpi xmlns:a14="http://schemas.microsoft.com/office/drawing/2010/main"/>
                        </a:ext>
                      </a:extLst>
                    </a:blip>
                    <a:stretch>
                      <a:fillRect/>
                    </a:stretch>
                  </pic:blipFill>
                  <pic:spPr>
                    <a:xfrm>
                      <a:off x="0" y="0"/>
                      <a:ext cx="4511431" cy="5067739"/>
                    </a:xfrm>
                    <a:prstGeom prst="rect">
                      <a:avLst/>
                    </a:prstGeom>
                  </pic:spPr>
                </pic:pic>
              </a:graphicData>
            </a:graphic>
          </wp:inline>
        </w:drawing>
      </w:r>
    </w:p>
    <w:p w:rsidR="3E1DDAC6" w:rsidP="3E1DDAC6" w:rsidRDefault="3E1DDAC6" w14:paraId="713884E2" w14:textId="51222C6A">
      <w:pPr>
        <w:pStyle w:val="Title"/>
        <w:spacing w:line="360" w:lineRule="auto"/>
        <w:jc w:val="both"/>
        <w:rPr>
          <w:rFonts w:ascii="Arial" w:hAnsi="Arial" w:cs="Arial"/>
          <w:b w:val="1"/>
          <w:bCs w:val="1"/>
          <w:sz w:val="32"/>
          <w:szCs w:val="32"/>
        </w:rPr>
      </w:pPr>
    </w:p>
    <w:p w:rsidR="3E1DDAC6" w:rsidP="3E1DDAC6" w:rsidRDefault="3E1DDAC6" w14:paraId="4B616F0C" w14:textId="12E55039">
      <w:pPr>
        <w:pStyle w:val="Title"/>
        <w:spacing w:line="360" w:lineRule="auto"/>
        <w:jc w:val="both"/>
        <w:rPr>
          <w:rFonts w:ascii="Arial" w:hAnsi="Arial" w:cs="Arial"/>
          <w:b w:val="1"/>
          <w:bCs w:val="1"/>
          <w:sz w:val="32"/>
          <w:szCs w:val="32"/>
        </w:rPr>
      </w:pPr>
    </w:p>
    <w:p w:rsidR="3E1DDAC6" w:rsidP="3E1DDAC6" w:rsidRDefault="3E1DDAC6" w14:paraId="4E19FFE8" w14:textId="1767B6C7">
      <w:pPr>
        <w:pStyle w:val="Title"/>
        <w:spacing w:line="360" w:lineRule="auto"/>
        <w:jc w:val="both"/>
        <w:rPr>
          <w:rFonts w:ascii="Arial" w:hAnsi="Arial" w:cs="Arial"/>
          <w:b w:val="1"/>
          <w:bCs w:val="1"/>
          <w:sz w:val="32"/>
          <w:szCs w:val="32"/>
        </w:rPr>
      </w:pPr>
    </w:p>
    <w:p w:rsidR="3E1DDAC6" w:rsidP="3E1DDAC6" w:rsidRDefault="3E1DDAC6" w14:paraId="42BBF214" w14:textId="2B778414">
      <w:pPr>
        <w:pStyle w:val="Title"/>
        <w:spacing w:line="360" w:lineRule="auto"/>
        <w:jc w:val="both"/>
        <w:rPr>
          <w:rFonts w:ascii="Arial" w:hAnsi="Arial" w:cs="Arial"/>
          <w:b w:val="1"/>
          <w:bCs w:val="1"/>
          <w:sz w:val="32"/>
          <w:szCs w:val="32"/>
        </w:rPr>
      </w:pPr>
    </w:p>
    <w:p w:rsidR="3E1DDAC6" w:rsidP="3E1DDAC6" w:rsidRDefault="3E1DDAC6" w14:paraId="50AD0067" w14:textId="3C499DF5">
      <w:pPr>
        <w:pStyle w:val="Title"/>
        <w:spacing w:line="360" w:lineRule="auto"/>
        <w:jc w:val="both"/>
        <w:rPr>
          <w:rFonts w:ascii="Arial" w:hAnsi="Arial" w:cs="Arial"/>
          <w:b w:val="1"/>
          <w:bCs w:val="1"/>
          <w:sz w:val="32"/>
          <w:szCs w:val="32"/>
        </w:rPr>
      </w:pPr>
    </w:p>
    <w:p w:rsidR="3E1DDAC6" w:rsidP="3E1DDAC6" w:rsidRDefault="3E1DDAC6" w14:paraId="213416F0" w14:textId="69D52901">
      <w:pPr>
        <w:pStyle w:val="Title"/>
        <w:spacing w:line="360" w:lineRule="auto"/>
        <w:jc w:val="both"/>
        <w:rPr>
          <w:rFonts w:ascii="Arial" w:hAnsi="Arial" w:cs="Arial"/>
          <w:b w:val="1"/>
          <w:bCs w:val="1"/>
          <w:sz w:val="32"/>
          <w:szCs w:val="32"/>
        </w:rPr>
      </w:pPr>
    </w:p>
    <w:p w:rsidR="3E1DDAC6" w:rsidP="3E1DDAC6" w:rsidRDefault="3E1DDAC6" w14:paraId="49DB191A" w14:textId="78305C55">
      <w:pPr>
        <w:pStyle w:val="Normal"/>
      </w:pPr>
    </w:p>
    <w:p w:rsidR="3E1DDAC6" w:rsidP="3E1DDAC6" w:rsidRDefault="3E1DDAC6" w14:paraId="39E7285E" w14:textId="6214A5C3">
      <w:pPr>
        <w:pStyle w:val="Title"/>
        <w:spacing w:line="360" w:lineRule="auto"/>
        <w:jc w:val="both"/>
        <w:rPr>
          <w:rFonts w:ascii="Arial" w:hAnsi="Arial" w:cs="Arial"/>
          <w:b w:val="1"/>
          <w:bCs w:val="1"/>
          <w:sz w:val="32"/>
          <w:szCs w:val="32"/>
        </w:rPr>
      </w:pPr>
    </w:p>
    <w:p w:rsidR="3E1DDAC6" w:rsidP="3E1DDAC6" w:rsidRDefault="3E1DDAC6" w14:paraId="2C96597F" w14:textId="3C84505F">
      <w:pPr>
        <w:pStyle w:val="Title"/>
        <w:spacing w:line="360" w:lineRule="auto"/>
        <w:jc w:val="both"/>
        <w:rPr>
          <w:rFonts w:ascii="Arial" w:hAnsi="Arial" w:cs="Arial"/>
          <w:b w:val="1"/>
          <w:bCs w:val="1"/>
          <w:sz w:val="32"/>
          <w:szCs w:val="32"/>
        </w:rPr>
      </w:pPr>
    </w:p>
    <w:p w:rsidR="3E1DDAC6" w:rsidP="3E1DDAC6" w:rsidRDefault="3E1DDAC6" w14:paraId="04AEFA70" w14:textId="0F2DDFC5">
      <w:pPr>
        <w:pStyle w:val="Title"/>
        <w:spacing w:line="360" w:lineRule="auto"/>
        <w:jc w:val="both"/>
        <w:rPr>
          <w:rFonts w:ascii="Arial" w:hAnsi="Arial" w:cs="Arial"/>
          <w:b w:val="1"/>
          <w:bCs w:val="1"/>
          <w:sz w:val="32"/>
          <w:szCs w:val="32"/>
        </w:rPr>
      </w:pPr>
    </w:p>
    <w:p w:rsidRPr="00557DC6" w:rsidR="00DF2551" w:rsidP="7CD9BCE0" w:rsidRDefault="00DF2551" w14:paraId="6EC776DF" w14:textId="27623416">
      <w:pPr>
        <w:pStyle w:val="Title"/>
        <w:spacing w:line="360" w:lineRule="auto"/>
        <w:rPr>
          <w:rFonts w:ascii="Arial" w:hAnsi="Arial" w:cs="Arial"/>
          <w:b w:val="1"/>
          <w:bCs w:val="1"/>
          <w:sz w:val="32"/>
          <w:szCs w:val="32"/>
        </w:rPr>
      </w:pPr>
      <w:r w:rsidRPr="7CD9BCE0" w:rsidR="00DF2551">
        <w:rPr>
          <w:rFonts w:ascii="Arial" w:hAnsi="Arial" w:cs="Arial"/>
          <w:b w:val="1"/>
          <w:bCs w:val="1"/>
          <w:sz w:val="32"/>
          <w:szCs w:val="32"/>
        </w:rPr>
        <w:t>Health Support Hub: Overcoming Social Divides to change access to primary care.</w:t>
      </w:r>
    </w:p>
    <w:p w:rsidRPr="00F00C31" w:rsidR="00DF2551" w:rsidP="00B22340" w:rsidRDefault="00DF2551" w14:paraId="752830EF" w14:textId="77777777">
      <w:pPr>
        <w:pStyle w:val="Heading1"/>
        <w:spacing w:line="360" w:lineRule="auto"/>
        <w:jc w:val="both"/>
        <w:rPr>
          <w:rFonts w:ascii="Arial" w:hAnsi="Arial" w:cs="Arial"/>
          <w:b/>
          <w:color w:val="000000" w:themeColor="text1"/>
          <w:sz w:val="28"/>
          <w:szCs w:val="28"/>
        </w:rPr>
      </w:pPr>
      <w:r w:rsidRPr="00F00C31">
        <w:rPr>
          <w:rFonts w:ascii="Arial" w:hAnsi="Arial" w:cs="Arial"/>
          <w:b/>
          <w:color w:val="000000" w:themeColor="text1"/>
          <w:sz w:val="28"/>
          <w:szCs w:val="28"/>
        </w:rPr>
        <w:t>Introduction</w:t>
      </w:r>
    </w:p>
    <w:p w:rsidRPr="00B22340" w:rsidR="00DF2551" w:rsidP="00B22340" w:rsidRDefault="00DF2551" w14:paraId="21EA3EA2" w14:textId="2CE232E7">
      <w:pPr>
        <w:spacing w:line="360" w:lineRule="auto"/>
        <w:jc w:val="both"/>
        <w:rPr>
          <w:rFonts w:ascii="Arial" w:hAnsi="Arial" w:cs="Arial"/>
        </w:rPr>
      </w:pPr>
      <w:r w:rsidRPr="0E0CFD0E" w:rsidR="04A71F76">
        <w:rPr>
          <w:rFonts w:ascii="Arial" w:hAnsi="Arial" w:cs="Arial"/>
        </w:rPr>
        <w:t xml:space="preserve">I am discussing </w:t>
      </w:r>
      <w:r w:rsidRPr="0E0CFD0E" w:rsidR="60242A9E">
        <w:rPr>
          <w:rFonts w:ascii="Arial" w:hAnsi="Arial" w:cs="Arial"/>
        </w:rPr>
        <w:t>an innovation</w:t>
      </w:r>
      <w:r w:rsidRPr="0E0CFD0E" w:rsidR="04A71F76">
        <w:rPr>
          <w:rFonts w:ascii="Arial" w:hAnsi="Arial" w:cs="Arial"/>
        </w:rPr>
        <w:t xml:space="preserve"> </w:t>
      </w:r>
      <w:r w:rsidRPr="0E0CFD0E" w:rsidR="2106E7B4">
        <w:rPr>
          <w:rFonts w:ascii="Arial" w:hAnsi="Arial" w:cs="Arial"/>
        </w:rPr>
        <w:t xml:space="preserve">called Health Support Hub </w:t>
      </w:r>
      <w:r w:rsidRPr="0E0CFD0E" w:rsidR="04A71F76">
        <w:rPr>
          <w:rFonts w:ascii="Arial" w:hAnsi="Arial" w:cs="Arial"/>
        </w:rPr>
        <w:t xml:space="preserve">that </w:t>
      </w:r>
      <w:r w:rsidRPr="0E0CFD0E" w:rsidR="04A71F76">
        <w:rPr>
          <w:rFonts w:ascii="Arial" w:hAnsi="Arial" w:cs="Arial"/>
        </w:rPr>
        <w:t>i</w:t>
      </w:r>
      <w:r w:rsidRPr="0E0CFD0E" w:rsidR="04A71F76">
        <w:rPr>
          <w:rFonts w:ascii="Arial" w:hAnsi="Arial" w:cs="Arial"/>
        </w:rPr>
        <w:t xml:space="preserve"> think would </w:t>
      </w:r>
      <w:r w:rsidRPr="0E0CFD0E" w:rsidR="6634F82A">
        <w:rPr>
          <w:rFonts w:ascii="Arial" w:hAnsi="Arial" w:cs="Arial"/>
        </w:rPr>
        <w:t>go very well hand in hand with the current healthcare providers such as d</w:t>
      </w:r>
      <w:r w:rsidRPr="0E0CFD0E" w:rsidR="47397AC6">
        <w:rPr>
          <w:rFonts w:ascii="Arial" w:hAnsi="Arial" w:cs="Arial"/>
        </w:rPr>
        <w:t xml:space="preserve">octor surgeries and </w:t>
      </w:r>
      <w:r w:rsidRPr="0E0CFD0E" w:rsidR="481A9DBF">
        <w:rPr>
          <w:rFonts w:ascii="Arial" w:hAnsi="Arial" w:cs="Arial"/>
        </w:rPr>
        <w:t xml:space="preserve">hospitals. </w:t>
      </w:r>
      <w:r w:rsidRPr="0E0CFD0E" w:rsidR="09B9DB70">
        <w:rPr>
          <w:rFonts w:ascii="Arial" w:hAnsi="Arial" w:cs="Arial"/>
        </w:rPr>
        <w:t>The</w:t>
      </w:r>
      <w:r w:rsidRPr="0E0CFD0E" w:rsidR="00DF2551">
        <w:rPr>
          <w:rFonts w:ascii="Arial" w:hAnsi="Arial" w:cs="Arial"/>
        </w:rPr>
        <w:t xml:space="preserve"> primary care provision in England is a burning issue that is still unresolved even when more than 300 million GP visits are conducted every year. A </w:t>
      </w:r>
      <w:r w:rsidRPr="0E0CFD0E" w:rsidR="00DF2551">
        <w:rPr>
          <w:rFonts w:ascii="Arial" w:hAnsi="Arial" w:cs="Arial"/>
        </w:rPr>
        <w:t>significant number</w:t>
      </w:r>
      <w:r w:rsidRPr="0E0CFD0E" w:rsidR="00DF2551">
        <w:rPr>
          <w:rFonts w:ascii="Arial" w:hAnsi="Arial" w:cs="Arial"/>
        </w:rPr>
        <w:t xml:space="preserve"> of patients still complain of not being able to </w:t>
      </w:r>
      <w:r w:rsidRPr="0E0CFD0E" w:rsidR="00DF2551">
        <w:rPr>
          <w:rFonts w:ascii="Arial" w:hAnsi="Arial" w:cs="Arial"/>
        </w:rPr>
        <w:t>get in touch with</w:t>
      </w:r>
      <w:r w:rsidRPr="0E0CFD0E" w:rsidR="00DF2551">
        <w:rPr>
          <w:rFonts w:ascii="Arial" w:hAnsi="Arial" w:cs="Arial"/>
        </w:rPr>
        <w:t xml:space="preserve"> their GP practice or that they are unable </w:t>
      </w:r>
      <w:r w:rsidRPr="0E0CFD0E" w:rsidR="1EC81E17">
        <w:rPr>
          <w:rFonts w:ascii="Arial" w:hAnsi="Arial" w:cs="Arial"/>
        </w:rPr>
        <w:t>to find</w:t>
      </w:r>
      <w:r w:rsidRPr="0E0CFD0E" w:rsidR="00DF2551">
        <w:rPr>
          <w:rFonts w:ascii="Arial" w:hAnsi="Arial" w:cs="Arial"/>
        </w:rPr>
        <w:t xml:space="preserve"> their way around the services</w:t>
      </w:r>
      <w:r w:rsidRPr="0E0CFD0E" w:rsidR="00B0525D">
        <w:rPr>
          <w:rFonts w:ascii="Arial" w:hAnsi="Arial" w:cs="Arial"/>
        </w:rPr>
        <w:t xml:space="preserve"> (Razai and Majeed, 2022)</w:t>
      </w:r>
      <w:r w:rsidRPr="0E0CFD0E" w:rsidR="00DF2551">
        <w:rPr>
          <w:rFonts w:ascii="Arial" w:hAnsi="Arial" w:cs="Arial"/>
        </w:rPr>
        <w:t>. Although the workforce pressures and appointment shortages are some of the factors that lead to the strain, the underlying reasons are the social, practical, and digital barrier</w:t>
      </w:r>
      <w:r w:rsidRPr="0E0CFD0E" w:rsidR="0099432A">
        <w:rPr>
          <w:rFonts w:ascii="Arial" w:hAnsi="Arial" w:cs="Arial"/>
        </w:rPr>
        <w:t>s</w:t>
      </w:r>
      <w:r w:rsidRPr="0E0CFD0E" w:rsidR="00DF2551">
        <w:rPr>
          <w:rFonts w:ascii="Arial" w:hAnsi="Arial" w:cs="Arial"/>
        </w:rPr>
        <w:t xml:space="preserve"> that patients cannot receive care in the most </w:t>
      </w:r>
      <w:r w:rsidRPr="0E0CFD0E" w:rsidR="00DF2551">
        <w:rPr>
          <w:rFonts w:ascii="Arial" w:hAnsi="Arial" w:cs="Arial"/>
        </w:rPr>
        <w:t>appropriate time</w:t>
      </w:r>
      <w:r w:rsidRPr="0E0CFD0E" w:rsidR="00DF2551">
        <w:rPr>
          <w:rFonts w:ascii="Arial" w:hAnsi="Arial" w:cs="Arial"/>
        </w:rPr>
        <w:t>.</w:t>
      </w:r>
    </w:p>
    <w:p w:rsidRPr="00B22340" w:rsidR="00DF2551" w:rsidP="00B22340" w:rsidRDefault="00DF2551" w14:paraId="32717F6E" w14:textId="1BD58E13">
      <w:pPr>
        <w:spacing w:line="360" w:lineRule="auto"/>
        <w:jc w:val="both"/>
        <w:rPr>
          <w:rFonts w:ascii="Arial" w:hAnsi="Arial" w:cs="Arial"/>
        </w:rPr>
      </w:pPr>
      <w:r w:rsidRPr="0E0CFD0E" w:rsidR="54AFF545">
        <w:rPr>
          <w:rFonts w:ascii="Arial" w:hAnsi="Arial" w:cs="Arial"/>
        </w:rPr>
        <w:t xml:space="preserve">I suggest a </w:t>
      </w:r>
      <w:r w:rsidRPr="0E0CFD0E" w:rsidR="00DF2551">
        <w:rPr>
          <w:rFonts w:ascii="Arial" w:hAnsi="Arial" w:cs="Arial"/>
        </w:rPr>
        <w:t xml:space="preserve">Health Support Hub </w:t>
      </w:r>
      <w:r w:rsidRPr="0E0CFD0E" w:rsidR="2B299E55">
        <w:rPr>
          <w:rFonts w:ascii="Arial" w:hAnsi="Arial" w:cs="Arial"/>
        </w:rPr>
        <w:t xml:space="preserve">which would be </w:t>
      </w:r>
      <w:r w:rsidRPr="0E0CFD0E" w:rsidR="00DF2551">
        <w:rPr>
          <w:rFonts w:ascii="Arial" w:hAnsi="Arial" w:cs="Arial"/>
        </w:rPr>
        <w:t xml:space="preserve">a community-based, non-clinical innovation that aims at overcoming these systemic barriers. The Hub </w:t>
      </w:r>
      <w:r w:rsidRPr="0E0CFD0E" w:rsidR="182FB085">
        <w:rPr>
          <w:rFonts w:ascii="Arial" w:hAnsi="Arial" w:cs="Arial"/>
        </w:rPr>
        <w:t>would be incorporated</w:t>
      </w:r>
      <w:r w:rsidRPr="0E0CFD0E" w:rsidR="00DF2551">
        <w:rPr>
          <w:rFonts w:ascii="Arial" w:hAnsi="Arial" w:cs="Arial"/>
        </w:rPr>
        <w:t xml:space="preserve"> within the GP practices and the Primary Care Network (PCN) and offer more organized navigation care, which improves equity, inefficiencies, and improves early intervention</w:t>
      </w:r>
      <w:r w:rsidRPr="0E0CFD0E" w:rsidR="00466CFD">
        <w:rPr>
          <w:rFonts w:ascii="Arial" w:hAnsi="Arial" w:cs="Arial"/>
        </w:rPr>
        <w:t xml:space="preserve"> (Harmer et al., 2026)</w:t>
      </w:r>
      <w:r w:rsidRPr="0E0CFD0E" w:rsidR="00DF2551">
        <w:rPr>
          <w:rFonts w:ascii="Arial" w:hAnsi="Arial" w:cs="Arial"/>
        </w:rPr>
        <w:t>. This pitch explains the need to design the Hub, why it</w:t>
      </w:r>
      <w:r w:rsidRPr="0E0CFD0E" w:rsidR="5DFCA49A">
        <w:rPr>
          <w:rFonts w:ascii="Arial" w:hAnsi="Arial" w:cs="Arial"/>
        </w:rPr>
        <w:t xml:space="preserve"> would</w:t>
      </w:r>
      <w:r w:rsidRPr="0E0CFD0E" w:rsidR="00DF2551">
        <w:rPr>
          <w:rFonts w:ascii="Arial" w:hAnsi="Arial" w:cs="Arial"/>
        </w:rPr>
        <w:t xml:space="preserve"> </w:t>
      </w:r>
      <w:r w:rsidRPr="0E0CFD0E" w:rsidR="1EE6C05F">
        <w:rPr>
          <w:rFonts w:ascii="Arial" w:hAnsi="Arial" w:cs="Arial"/>
        </w:rPr>
        <w:t>fit</w:t>
      </w:r>
      <w:r w:rsidRPr="0E0CFD0E" w:rsidR="00DF2551">
        <w:rPr>
          <w:rFonts w:ascii="Arial" w:hAnsi="Arial" w:cs="Arial"/>
        </w:rPr>
        <w:t xml:space="preserve"> into the policy priorities, and why it can generate lasting progress in improving health outcomes and system performance.</w:t>
      </w:r>
    </w:p>
    <w:p w:rsidRPr="005B78DC" w:rsidR="00DF2551" w:rsidP="00557DC6" w:rsidRDefault="00DF2551" w14:paraId="473269BD" w14:textId="77777777">
      <w:pPr>
        <w:pStyle w:val="Heading1"/>
        <w:spacing w:line="360" w:lineRule="auto"/>
        <w:jc w:val="both"/>
        <w:rPr>
          <w:rFonts w:ascii="Arial" w:hAnsi="Arial" w:cs="Arial"/>
          <w:b/>
          <w:color w:val="000000" w:themeColor="text1"/>
        </w:rPr>
      </w:pPr>
      <w:r w:rsidRPr="005B78DC">
        <w:rPr>
          <w:rFonts w:ascii="Arial" w:hAnsi="Arial" w:cs="Arial"/>
          <w:b/>
          <w:color w:val="000000" w:themeColor="text1"/>
        </w:rPr>
        <w:t>The Problem and Its Impact</w:t>
      </w:r>
    </w:p>
    <w:p w:rsidRPr="00B22340" w:rsidR="00DF2551" w:rsidP="00DF2551" w:rsidRDefault="00DF2551" w14:paraId="740F5C23" w14:textId="77777777">
      <w:pPr>
        <w:spacing w:line="360" w:lineRule="auto"/>
        <w:jc w:val="both"/>
        <w:rPr>
          <w:rFonts w:ascii="Arial" w:hAnsi="Arial" w:cs="Arial"/>
        </w:rPr>
      </w:pPr>
      <w:r w:rsidRPr="00B22340">
        <w:rPr>
          <w:rFonts w:ascii="Arial" w:hAnsi="Arial" w:cs="Arial"/>
        </w:rPr>
        <w:t>Despite an increase in the appointment capacity of the primary care services, access challenges still exist. A considerable percentage of patients have difficulties with complicated triage systems, online reservation systems, referral patterns, and knowing what service would best suit them</w:t>
      </w:r>
      <w:r w:rsidRPr="00B22340" w:rsidR="00466CFD">
        <w:rPr>
          <w:rFonts w:ascii="Arial" w:hAnsi="Arial" w:cs="Arial"/>
        </w:rPr>
        <w:t xml:space="preserve"> (</w:t>
      </w:r>
      <w:proofErr w:type="spellStart"/>
      <w:r w:rsidRPr="00B22340" w:rsidR="00466CFD">
        <w:rPr>
          <w:rFonts w:ascii="Arial" w:hAnsi="Arial" w:cs="Arial"/>
        </w:rPr>
        <w:t>Nyikavaranda</w:t>
      </w:r>
      <w:proofErr w:type="spellEnd"/>
      <w:r w:rsidRPr="00B22340" w:rsidR="00466CFD">
        <w:rPr>
          <w:rFonts w:ascii="Arial" w:hAnsi="Arial" w:cs="Arial"/>
        </w:rPr>
        <w:t xml:space="preserve"> et al., 2023)</w:t>
      </w:r>
      <w:r w:rsidRPr="00B22340">
        <w:rPr>
          <w:rFonts w:ascii="Arial" w:hAnsi="Arial" w:cs="Arial"/>
        </w:rPr>
        <w:t>.</w:t>
      </w:r>
    </w:p>
    <w:p w:rsidRPr="00B22340" w:rsidR="00DF2551" w:rsidP="00DF2551" w:rsidRDefault="00DF2551" w14:paraId="0C4E9AD0" w14:textId="77777777">
      <w:pPr>
        <w:spacing w:line="360" w:lineRule="auto"/>
        <w:jc w:val="both"/>
        <w:rPr>
          <w:rFonts w:ascii="Arial" w:hAnsi="Arial" w:cs="Arial"/>
        </w:rPr>
      </w:pPr>
      <w:r w:rsidRPr="00B22340">
        <w:rPr>
          <w:rFonts w:ascii="Arial" w:hAnsi="Arial" w:cs="Arial"/>
        </w:rPr>
        <w:t>These obstacles have disproportional impacts on:</w:t>
      </w:r>
    </w:p>
    <w:p w:rsidRPr="00B22340" w:rsidR="00DF2551" w:rsidP="00C17552" w:rsidRDefault="00DF2551" w14:paraId="3E95C6D9" w14:textId="77777777">
      <w:pPr>
        <w:pStyle w:val="ListParagraph"/>
        <w:numPr>
          <w:ilvl w:val="0"/>
          <w:numId w:val="1"/>
        </w:numPr>
        <w:spacing w:line="360" w:lineRule="auto"/>
        <w:jc w:val="both"/>
        <w:rPr>
          <w:rFonts w:ascii="Arial" w:hAnsi="Arial" w:cs="Arial"/>
        </w:rPr>
      </w:pPr>
      <w:r w:rsidRPr="00B22340">
        <w:rPr>
          <w:rFonts w:ascii="Arial" w:hAnsi="Arial" w:cs="Arial"/>
        </w:rPr>
        <w:t>People in socioeconomically poor regions.</w:t>
      </w:r>
    </w:p>
    <w:p w:rsidRPr="00B22340" w:rsidR="00DF2551" w:rsidP="00C17552" w:rsidRDefault="00DF2551" w14:paraId="12FA4FE5" w14:textId="77777777">
      <w:pPr>
        <w:pStyle w:val="ListParagraph"/>
        <w:numPr>
          <w:ilvl w:val="0"/>
          <w:numId w:val="1"/>
        </w:numPr>
        <w:spacing w:line="360" w:lineRule="auto"/>
        <w:jc w:val="both"/>
        <w:rPr>
          <w:rFonts w:ascii="Arial" w:hAnsi="Arial" w:cs="Arial"/>
        </w:rPr>
      </w:pPr>
      <w:r w:rsidRPr="00B22340">
        <w:rPr>
          <w:rFonts w:ascii="Arial" w:hAnsi="Arial" w:cs="Arial"/>
        </w:rPr>
        <w:t>Older people and socially deprived people.</w:t>
      </w:r>
    </w:p>
    <w:p w:rsidRPr="00B22340" w:rsidR="00DF2551" w:rsidP="00C17552" w:rsidRDefault="00DF2551" w14:paraId="27D7CE99" w14:textId="77777777">
      <w:pPr>
        <w:pStyle w:val="ListParagraph"/>
        <w:numPr>
          <w:ilvl w:val="0"/>
          <w:numId w:val="1"/>
        </w:numPr>
        <w:spacing w:line="360" w:lineRule="auto"/>
        <w:jc w:val="both"/>
        <w:rPr>
          <w:rFonts w:ascii="Arial" w:hAnsi="Arial" w:cs="Arial"/>
        </w:rPr>
      </w:pPr>
      <w:r w:rsidRPr="00B22340">
        <w:rPr>
          <w:rFonts w:ascii="Arial" w:hAnsi="Arial" w:cs="Arial"/>
        </w:rPr>
        <w:t>Individuals in homelessness.</w:t>
      </w:r>
    </w:p>
    <w:p w:rsidRPr="00B22340" w:rsidR="00DF2551" w:rsidP="00C17552" w:rsidRDefault="00DF2551" w14:paraId="1D1D8539" w14:textId="77777777">
      <w:pPr>
        <w:pStyle w:val="ListParagraph"/>
        <w:numPr>
          <w:ilvl w:val="0"/>
          <w:numId w:val="1"/>
        </w:numPr>
        <w:spacing w:line="360" w:lineRule="auto"/>
        <w:jc w:val="both"/>
        <w:rPr>
          <w:rFonts w:ascii="Arial" w:hAnsi="Arial" w:cs="Arial"/>
        </w:rPr>
      </w:pPr>
      <w:r w:rsidRPr="00B22340">
        <w:rPr>
          <w:rFonts w:ascii="Arial" w:hAnsi="Arial" w:cs="Arial"/>
        </w:rPr>
        <w:t>Persons with chronic illnesses.</w:t>
      </w:r>
    </w:p>
    <w:p w:rsidRPr="00B22340" w:rsidR="00DF2551" w:rsidP="00C17552" w:rsidRDefault="00DF2551" w14:paraId="108C93AF" w14:textId="77777777">
      <w:pPr>
        <w:pStyle w:val="ListParagraph"/>
        <w:numPr>
          <w:ilvl w:val="0"/>
          <w:numId w:val="1"/>
        </w:numPr>
        <w:spacing w:line="360" w:lineRule="auto"/>
        <w:jc w:val="both"/>
        <w:rPr>
          <w:rFonts w:ascii="Arial" w:hAnsi="Arial" w:cs="Arial"/>
        </w:rPr>
      </w:pPr>
      <w:r w:rsidRPr="00B22340">
        <w:rPr>
          <w:rFonts w:ascii="Arial" w:hAnsi="Arial" w:cs="Arial"/>
        </w:rPr>
        <w:t>People with a low level of English.</w:t>
      </w:r>
    </w:p>
    <w:p w:rsidRPr="00B22340" w:rsidR="00DF2551" w:rsidP="00C17552" w:rsidRDefault="00DF2551" w14:paraId="7C0A47FC" w14:textId="77777777">
      <w:pPr>
        <w:pStyle w:val="ListParagraph"/>
        <w:numPr>
          <w:ilvl w:val="0"/>
          <w:numId w:val="1"/>
        </w:numPr>
        <w:spacing w:line="360" w:lineRule="auto"/>
        <w:jc w:val="both"/>
        <w:rPr>
          <w:rFonts w:ascii="Arial" w:hAnsi="Arial" w:cs="Arial"/>
        </w:rPr>
      </w:pPr>
      <w:r w:rsidRPr="00B22340">
        <w:rPr>
          <w:rFonts w:ascii="Arial" w:hAnsi="Arial" w:cs="Arial"/>
        </w:rPr>
        <w:t>Populations digitally wronged.</w:t>
      </w:r>
    </w:p>
    <w:p w:rsidRPr="00B22340" w:rsidR="00DF2551" w:rsidP="00DF2551" w:rsidRDefault="00DF2551" w14:paraId="31787D38" w14:textId="77777777">
      <w:pPr>
        <w:spacing w:line="360" w:lineRule="auto"/>
        <w:jc w:val="both"/>
        <w:rPr>
          <w:rFonts w:ascii="Arial" w:hAnsi="Arial" w:cs="Arial"/>
        </w:rPr>
      </w:pPr>
      <w:r w:rsidRPr="00B22340">
        <w:rPr>
          <w:rFonts w:ascii="Arial" w:hAnsi="Arial" w:cs="Arial"/>
        </w:rPr>
        <w:t>Digital-first strategies are effective in practice, but they pose a risk to making the divide even greater between individuals who are not digitally literate, lack access to the internet, and are otherwise not confident in their ability to use the online systems. Consequently, patients will postpone care, receive inappropriate services or simply avoid health care altogether.</w:t>
      </w:r>
    </w:p>
    <w:p w:rsidRPr="00B22340" w:rsidR="00DF2551" w:rsidP="00DF2551" w:rsidRDefault="00DF2551" w14:paraId="76688BC2" w14:textId="77777777">
      <w:pPr>
        <w:spacing w:line="360" w:lineRule="auto"/>
        <w:jc w:val="both"/>
        <w:rPr>
          <w:rFonts w:ascii="Arial" w:hAnsi="Arial" w:cs="Arial"/>
        </w:rPr>
      </w:pPr>
      <w:r w:rsidRPr="00B22340">
        <w:rPr>
          <w:rFonts w:ascii="Arial" w:hAnsi="Arial" w:cs="Arial"/>
        </w:rPr>
        <w:t>Some of the consequences are missed appointments, delayed diagnoses, unnecessary hospitalizations, and further interference with already overburdened GP services. Notably, these problems are mostly not clinical but navigation and social barriers. The gap is not yet filled with a comprehensive structure, embedded, non-clinical navigation support model to primary care</w:t>
      </w:r>
      <w:r w:rsidRPr="00B22340" w:rsidR="00466CFD">
        <w:rPr>
          <w:rFonts w:ascii="Arial" w:hAnsi="Arial" w:cs="Arial"/>
        </w:rPr>
        <w:t xml:space="preserve"> (Wild et al., 2022)</w:t>
      </w:r>
      <w:r w:rsidRPr="00B22340">
        <w:rPr>
          <w:rFonts w:ascii="Arial" w:hAnsi="Arial" w:cs="Arial"/>
        </w:rPr>
        <w:t>.</w:t>
      </w:r>
    </w:p>
    <w:p w:rsidRPr="00B22340" w:rsidR="00DF2551" w:rsidP="00C17552" w:rsidRDefault="00DF2551" w14:paraId="23C67715" w14:textId="77777777">
      <w:pPr>
        <w:pStyle w:val="Heading1"/>
        <w:spacing w:line="360" w:lineRule="auto"/>
        <w:jc w:val="both"/>
        <w:rPr>
          <w:rFonts w:ascii="Arial" w:hAnsi="Arial" w:cs="Arial"/>
          <w:b/>
          <w:color w:val="000000" w:themeColor="text1"/>
          <w:sz w:val="22"/>
          <w:szCs w:val="22"/>
        </w:rPr>
      </w:pPr>
      <w:r w:rsidRPr="00B22340">
        <w:rPr>
          <w:rFonts w:ascii="Arial" w:hAnsi="Arial" w:cs="Arial"/>
          <w:b/>
          <w:color w:val="000000" w:themeColor="text1"/>
          <w:sz w:val="22"/>
          <w:szCs w:val="22"/>
        </w:rPr>
        <w:t>The Innovation: Health Support Hub.</w:t>
      </w:r>
    </w:p>
    <w:p w:rsidRPr="00B22340" w:rsidR="00DF2551" w:rsidP="00DF2551" w:rsidRDefault="00DF2551" w14:paraId="0FD31FCC" w14:textId="338F4375">
      <w:pPr>
        <w:spacing w:line="360" w:lineRule="auto"/>
        <w:jc w:val="both"/>
        <w:rPr>
          <w:rFonts w:ascii="Arial" w:hAnsi="Arial" w:cs="Arial"/>
        </w:rPr>
      </w:pPr>
      <w:r w:rsidRPr="0E0CFD0E" w:rsidR="00DF2551">
        <w:rPr>
          <w:rFonts w:ascii="Arial" w:hAnsi="Arial" w:cs="Arial"/>
        </w:rPr>
        <w:t xml:space="preserve">Health Support Hub </w:t>
      </w:r>
      <w:r w:rsidRPr="0E0CFD0E" w:rsidR="6B4AF33B">
        <w:rPr>
          <w:rFonts w:ascii="Arial" w:hAnsi="Arial" w:cs="Arial"/>
        </w:rPr>
        <w:t xml:space="preserve">would </w:t>
      </w:r>
      <w:r w:rsidRPr="0E0CFD0E" w:rsidR="00DF2551">
        <w:rPr>
          <w:rFonts w:ascii="Arial" w:hAnsi="Arial" w:cs="Arial"/>
        </w:rPr>
        <w:t>offer</w:t>
      </w:r>
      <w:r w:rsidRPr="0E0CFD0E" w:rsidR="3A131DBE">
        <w:rPr>
          <w:rFonts w:ascii="Arial" w:hAnsi="Arial" w:cs="Arial"/>
        </w:rPr>
        <w:t xml:space="preserve"> </w:t>
      </w:r>
      <w:r w:rsidRPr="0E0CFD0E" w:rsidR="00DF2551">
        <w:rPr>
          <w:rFonts w:ascii="Arial" w:hAnsi="Arial" w:cs="Arial"/>
        </w:rPr>
        <w:t xml:space="preserve">the person-centred navigation support, which </w:t>
      </w:r>
      <w:r w:rsidRPr="0E0CFD0E" w:rsidR="291F33EA">
        <w:rPr>
          <w:rFonts w:ascii="Arial" w:hAnsi="Arial" w:cs="Arial"/>
        </w:rPr>
        <w:t>would</w:t>
      </w:r>
      <w:r w:rsidRPr="0E0CFD0E" w:rsidR="00DF2551">
        <w:rPr>
          <w:rFonts w:ascii="Arial" w:hAnsi="Arial" w:cs="Arial"/>
        </w:rPr>
        <w:t xml:space="preserve"> structur</w:t>
      </w:r>
      <w:r w:rsidRPr="0E0CFD0E" w:rsidR="3A988DD0">
        <w:rPr>
          <w:rFonts w:ascii="Arial" w:hAnsi="Arial" w:cs="Arial"/>
        </w:rPr>
        <w:t xml:space="preserve">e </w:t>
      </w:r>
      <w:r w:rsidRPr="0E0CFD0E" w:rsidR="00DF2551">
        <w:rPr>
          <w:rFonts w:ascii="Arial" w:hAnsi="Arial" w:cs="Arial"/>
        </w:rPr>
        <w:t>and</w:t>
      </w:r>
      <w:r w:rsidRPr="0E0CFD0E" w:rsidR="16625088">
        <w:rPr>
          <w:rFonts w:ascii="Arial" w:hAnsi="Arial" w:cs="Arial"/>
        </w:rPr>
        <w:t xml:space="preserve"> be</w:t>
      </w:r>
      <w:r w:rsidRPr="0E0CFD0E" w:rsidR="00DF2551">
        <w:rPr>
          <w:rFonts w:ascii="Arial" w:hAnsi="Arial" w:cs="Arial"/>
        </w:rPr>
        <w:t xml:space="preserve"> included in GP practices and PCNs. It</w:t>
      </w:r>
      <w:r w:rsidRPr="0E0CFD0E" w:rsidR="43BAB4AF">
        <w:rPr>
          <w:rFonts w:ascii="Arial" w:hAnsi="Arial" w:cs="Arial"/>
        </w:rPr>
        <w:t xml:space="preserve"> will </w:t>
      </w:r>
      <w:r w:rsidRPr="0E0CFD0E" w:rsidR="50176898">
        <w:rPr>
          <w:rFonts w:ascii="Arial" w:hAnsi="Arial" w:cs="Arial"/>
        </w:rPr>
        <w:t>not substitute</w:t>
      </w:r>
      <w:r w:rsidRPr="0E0CFD0E" w:rsidR="00DF2551">
        <w:rPr>
          <w:rFonts w:ascii="Arial" w:hAnsi="Arial" w:cs="Arial"/>
        </w:rPr>
        <w:t xml:space="preserve"> the clinical care or duplicate the available services</w:t>
      </w:r>
      <w:r w:rsidRPr="0E0CFD0E" w:rsidR="00542E0A">
        <w:rPr>
          <w:rFonts w:ascii="Arial" w:hAnsi="Arial" w:cs="Arial"/>
        </w:rPr>
        <w:t xml:space="preserve"> (Peart, 2022)</w:t>
      </w:r>
      <w:r w:rsidRPr="0E0CFD0E" w:rsidR="00DF2551">
        <w:rPr>
          <w:rFonts w:ascii="Arial" w:hAnsi="Arial" w:cs="Arial"/>
        </w:rPr>
        <w:t>. Rather, it</w:t>
      </w:r>
      <w:r w:rsidRPr="0E0CFD0E" w:rsidR="697FB8E3">
        <w:rPr>
          <w:rFonts w:ascii="Arial" w:hAnsi="Arial" w:cs="Arial"/>
        </w:rPr>
        <w:t xml:space="preserve"> will</w:t>
      </w:r>
      <w:r w:rsidRPr="0E0CFD0E" w:rsidR="00DF2551">
        <w:rPr>
          <w:rFonts w:ascii="Arial" w:hAnsi="Arial" w:cs="Arial"/>
        </w:rPr>
        <w:t xml:space="preserve"> </w:t>
      </w:r>
      <w:r w:rsidRPr="0E0CFD0E" w:rsidR="4DF0DA85">
        <w:rPr>
          <w:rFonts w:ascii="Arial" w:hAnsi="Arial" w:cs="Arial"/>
        </w:rPr>
        <w:t>reinforce</w:t>
      </w:r>
      <w:r w:rsidRPr="0E0CFD0E" w:rsidR="00DF2551">
        <w:rPr>
          <w:rFonts w:ascii="Arial" w:hAnsi="Arial" w:cs="Arial"/>
        </w:rPr>
        <w:t xml:space="preserve"> existing care navigation and social prescribing pathways and integrates them.</w:t>
      </w:r>
    </w:p>
    <w:p w:rsidRPr="00B22340" w:rsidR="00DF2551" w:rsidP="00DF2551" w:rsidRDefault="00DF2551" w14:paraId="31778D4F" w14:textId="4E3140D7">
      <w:pPr>
        <w:spacing w:line="360" w:lineRule="auto"/>
        <w:jc w:val="both"/>
        <w:rPr>
          <w:rFonts w:ascii="Arial" w:hAnsi="Arial" w:cs="Arial"/>
        </w:rPr>
      </w:pPr>
      <w:r w:rsidRPr="0E0CFD0E" w:rsidR="00DF2551">
        <w:rPr>
          <w:rFonts w:ascii="Arial" w:hAnsi="Arial" w:cs="Arial"/>
        </w:rPr>
        <w:t xml:space="preserve">Core functions </w:t>
      </w:r>
      <w:r w:rsidRPr="0E0CFD0E" w:rsidR="27DCBCD7">
        <w:rPr>
          <w:rFonts w:ascii="Arial" w:hAnsi="Arial" w:cs="Arial"/>
        </w:rPr>
        <w:t xml:space="preserve">would </w:t>
      </w:r>
      <w:r w:rsidRPr="0E0CFD0E" w:rsidR="00DF2551">
        <w:rPr>
          <w:rFonts w:ascii="Arial" w:hAnsi="Arial" w:cs="Arial"/>
        </w:rPr>
        <w:t>include:</w:t>
      </w:r>
    </w:p>
    <w:p w:rsidRPr="00B22340" w:rsidR="00DF2551" w:rsidP="00C17552" w:rsidRDefault="00DF2551" w14:paraId="5274CC04" w14:textId="77777777">
      <w:pPr>
        <w:pStyle w:val="ListParagraph"/>
        <w:numPr>
          <w:ilvl w:val="0"/>
          <w:numId w:val="2"/>
        </w:numPr>
        <w:spacing w:line="360" w:lineRule="auto"/>
        <w:jc w:val="both"/>
        <w:rPr>
          <w:rFonts w:ascii="Arial" w:hAnsi="Arial" w:cs="Arial"/>
        </w:rPr>
      </w:pPr>
      <w:r w:rsidRPr="00B22340">
        <w:rPr>
          <w:rFonts w:ascii="Arial" w:hAnsi="Arial" w:cs="Arial"/>
        </w:rPr>
        <w:t>Counselling and helping with appointment booking.</w:t>
      </w:r>
    </w:p>
    <w:p w:rsidRPr="00B22340" w:rsidR="00DF2551" w:rsidP="00C17552" w:rsidRDefault="00DF2551" w14:paraId="65C397C2" w14:textId="77777777">
      <w:pPr>
        <w:pStyle w:val="ListParagraph"/>
        <w:numPr>
          <w:ilvl w:val="0"/>
          <w:numId w:val="2"/>
        </w:numPr>
        <w:spacing w:line="360" w:lineRule="auto"/>
        <w:jc w:val="both"/>
        <w:rPr>
          <w:rFonts w:ascii="Arial" w:hAnsi="Arial" w:cs="Arial"/>
        </w:rPr>
      </w:pPr>
      <w:r w:rsidRPr="00B22340">
        <w:rPr>
          <w:rFonts w:ascii="Arial" w:hAnsi="Arial" w:cs="Arial"/>
        </w:rPr>
        <w:t>Telephone and face-to-face navigation.</w:t>
      </w:r>
    </w:p>
    <w:p w:rsidRPr="00B22340" w:rsidR="00DF2551" w:rsidP="00C17552" w:rsidRDefault="00DF2551" w14:paraId="1BA1D34F" w14:textId="77777777">
      <w:pPr>
        <w:pStyle w:val="ListParagraph"/>
        <w:numPr>
          <w:ilvl w:val="0"/>
          <w:numId w:val="2"/>
        </w:numPr>
        <w:spacing w:line="360" w:lineRule="auto"/>
        <w:jc w:val="both"/>
        <w:rPr>
          <w:rFonts w:ascii="Arial" w:hAnsi="Arial" w:cs="Arial"/>
        </w:rPr>
      </w:pPr>
      <w:r w:rsidRPr="00B22340">
        <w:rPr>
          <w:rFonts w:ascii="Arial" w:hAnsi="Arial" w:cs="Arial"/>
        </w:rPr>
        <w:t>Understanding referral pathways.</w:t>
      </w:r>
    </w:p>
    <w:p w:rsidRPr="00B22340" w:rsidR="00DF2551" w:rsidP="00C17552" w:rsidRDefault="00DF2551" w14:paraId="2A342B68" w14:textId="77777777">
      <w:pPr>
        <w:pStyle w:val="ListParagraph"/>
        <w:numPr>
          <w:ilvl w:val="0"/>
          <w:numId w:val="2"/>
        </w:numPr>
        <w:spacing w:line="360" w:lineRule="auto"/>
        <w:jc w:val="both"/>
        <w:rPr>
          <w:rFonts w:ascii="Arial" w:hAnsi="Arial" w:cs="Arial"/>
        </w:rPr>
      </w:pPr>
      <w:r w:rsidRPr="00B22340">
        <w:rPr>
          <w:rFonts w:ascii="Arial" w:hAnsi="Arial" w:cs="Arial"/>
        </w:rPr>
        <w:t>Assistance in locating relevant services.</w:t>
      </w:r>
    </w:p>
    <w:p w:rsidRPr="00B22340" w:rsidR="00DF2551" w:rsidP="00C17552" w:rsidRDefault="00DF2551" w14:paraId="2E7206FB" w14:textId="77777777">
      <w:pPr>
        <w:pStyle w:val="ListParagraph"/>
        <w:numPr>
          <w:ilvl w:val="0"/>
          <w:numId w:val="2"/>
        </w:numPr>
        <w:spacing w:line="360" w:lineRule="auto"/>
        <w:jc w:val="both"/>
        <w:rPr>
          <w:rFonts w:ascii="Arial" w:hAnsi="Arial" w:cs="Arial"/>
        </w:rPr>
      </w:pPr>
      <w:r w:rsidRPr="00B22340">
        <w:rPr>
          <w:rFonts w:ascii="Arial" w:hAnsi="Arial" w:cs="Arial"/>
        </w:rPr>
        <w:t>Signposting to residential, benefits, mental health services as well as voluntary sector services.</w:t>
      </w:r>
    </w:p>
    <w:p w:rsidRPr="00B22340" w:rsidR="00DF2551" w:rsidP="00C17552" w:rsidRDefault="00DF2551" w14:paraId="6782889F" w14:textId="77777777">
      <w:pPr>
        <w:pStyle w:val="ListParagraph"/>
        <w:numPr>
          <w:ilvl w:val="0"/>
          <w:numId w:val="2"/>
        </w:numPr>
        <w:spacing w:line="360" w:lineRule="auto"/>
        <w:jc w:val="both"/>
        <w:rPr>
          <w:rFonts w:ascii="Arial" w:hAnsi="Arial" w:cs="Arial"/>
        </w:rPr>
      </w:pPr>
      <w:r w:rsidRPr="00B22340">
        <w:rPr>
          <w:rFonts w:ascii="Arial" w:hAnsi="Arial" w:cs="Arial"/>
        </w:rPr>
        <w:t>Online assistance on patients who have difficulties with online systems.</w:t>
      </w:r>
    </w:p>
    <w:p w:rsidRPr="00B22340" w:rsidR="00DF2551" w:rsidP="00C17552" w:rsidRDefault="00DF2551" w14:paraId="15C039DE" w14:textId="77777777">
      <w:pPr>
        <w:pStyle w:val="ListParagraph"/>
        <w:numPr>
          <w:ilvl w:val="0"/>
          <w:numId w:val="2"/>
        </w:numPr>
        <w:spacing w:line="360" w:lineRule="auto"/>
        <w:jc w:val="both"/>
        <w:rPr>
          <w:rFonts w:ascii="Arial" w:hAnsi="Arial" w:cs="Arial"/>
        </w:rPr>
      </w:pPr>
      <w:r w:rsidRPr="00B22340">
        <w:rPr>
          <w:rFonts w:ascii="Arial" w:hAnsi="Arial" w:cs="Arial"/>
        </w:rPr>
        <w:t>Multicultural and linguistically suitable communication.</w:t>
      </w:r>
    </w:p>
    <w:p w:rsidRPr="00B22340" w:rsidR="00DF2551" w:rsidP="00DF2551" w:rsidRDefault="00DF2551" w14:paraId="0A78C807" w14:textId="77777777">
      <w:pPr>
        <w:spacing w:line="360" w:lineRule="auto"/>
        <w:jc w:val="both"/>
        <w:rPr>
          <w:rFonts w:ascii="Arial" w:hAnsi="Arial" w:cs="Arial"/>
        </w:rPr>
      </w:pPr>
      <w:r w:rsidRPr="00B22340">
        <w:rPr>
          <w:rFonts w:ascii="Arial" w:hAnsi="Arial" w:cs="Arial"/>
        </w:rPr>
        <w:t>It will not be a replacement of human interaction; technology will aid it. SMS reminders, shared service directories, digital literacy support, etc. will make the interventions more accessible and exclude more individuals.</w:t>
      </w:r>
    </w:p>
    <w:p w:rsidRPr="00B22340" w:rsidR="00DF2551" w:rsidP="00DF2551" w:rsidRDefault="00DF2551" w14:paraId="569E67DE" w14:textId="1997A083">
      <w:pPr>
        <w:spacing w:line="360" w:lineRule="auto"/>
        <w:jc w:val="both"/>
        <w:rPr>
          <w:rFonts w:ascii="Arial" w:hAnsi="Arial" w:cs="Arial"/>
        </w:rPr>
      </w:pPr>
      <w:r w:rsidRPr="7CD9BCE0" w:rsidR="00DF2551">
        <w:rPr>
          <w:rFonts w:ascii="Arial" w:hAnsi="Arial" w:cs="Arial"/>
        </w:rPr>
        <w:t>The Hub</w:t>
      </w:r>
      <w:r w:rsidRPr="7CD9BCE0" w:rsidR="64AFC1F2">
        <w:rPr>
          <w:rFonts w:ascii="Arial" w:hAnsi="Arial" w:cs="Arial"/>
        </w:rPr>
        <w:t xml:space="preserve"> will</w:t>
      </w:r>
      <w:r w:rsidRPr="7CD9BCE0" w:rsidR="00DF2551">
        <w:rPr>
          <w:rFonts w:ascii="Arial" w:hAnsi="Arial" w:cs="Arial"/>
        </w:rPr>
        <w:t xml:space="preserve"> </w:t>
      </w:r>
      <w:r w:rsidRPr="7CD9BCE0" w:rsidR="18627B32">
        <w:rPr>
          <w:rFonts w:ascii="Arial" w:hAnsi="Arial" w:cs="Arial"/>
        </w:rPr>
        <w:t>minimize</w:t>
      </w:r>
      <w:r w:rsidRPr="7CD9BCE0" w:rsidR="00DF2551">
        <w:rPr>
          <w:rFonts w:ascii="Arial" w:hAnsi="Arial" w:cs="Arial"/>
        </w:rPr>
        <w:t xml:space="preserve"> inappropriate GP appointments, </w:t>
      </w:r>
      <w:r w:rsidRPr="7CD9BCE0" w:rsidR="12FD6D52">
        <w:rPr>
          <w:rFonts w:ascii="Arial" w:hAnsi="Arial" w:cs="Arial"/>
        </w:rPr>
        <w:t>increase</w:t>
      </w:r>
      <w:r w:rsidRPr="7CD9BCE0" w:rsidR="00DF2551">
        <w:rPr>
          <w:rFonts w:ascii="Arial" w:hAnsi="Arial" w:cs="Arial"/>
        </w:rPr>
        <w:t xml:space="preserve"> patient confidence and </w:t>
      </w:r>
      <w:r w:rsidRPr="7CD9BCE0" w:rsidR="0A04DC58">
        <w:rPr>
          <w:rFonts w:ascii="Arial" w:hAnsi="Arial" w:cs="Arial"/>
        </w:rPr>
        <w:t>encourage</w:t>
      </w:r>
      <w:r w:rsidRPr="7CD9BCE0" w:rsidR="00DF2551">
        <w:rPr>
          <w:rFonts w:ascii="Arial" w:hAnsi="Arial" w:cs="Arial"/>
        </w:rPr>
        <w:t xml:space="preserve"> earlier intervention by </w:t>
      </w:r>
      <w:r w:rsidRPr="7CD9BCE0" w:rsidR="00DF2551">
        <w:rPr>
          <w:rFonts w:ascii="Arial" w:hAnsi="Arial" w:cs="Arial"/>
        </w:rPr>
        <w:t>assisting</w:t>
      </w:r>
      <w:r w:rsidRPr="7CD9BCE0" w:rsidR="00DF2551">
        <w:rPr>
          <w:rFonts w:ascii="Arial" w:hAnsi="Arial" w:cs="Arial"/>
        </w:rPr>
        <w:t xml:space="preserve"> patients to get the correct service at the correct moment.</w:t>
      </w:r>
    </w:p>
    <w:p w:rsidR="22A31C29" w:rsidP="22A31C29" w:rsidRDefault="22A31C29" w14:paraId="2251D8A2" w14:textId="35EBF79B">
      <w:pPr>
        <w:spacing w:line="360" w:lineRule="auto"/>
        <w:jc w:val="both"/>
        <w:rPr>
          <w:rStyle w:val="Heading1Char"/>
          <w:rFonts w:ascii="Arial" w:hAnsi="Arial" w:cs="Arial"/>
          <w:b/>
          <w:bCs/>
          <w:color w:val="000000" w:themeColor="text1"/>
        </w:rPr>
      </w:pPr>
    </w:p>
    <w:p w:rsidRPr="005B78DC" w:rsidR="00DF2551" w:rsidP="00DF2551" w:rsidRDefault="00DF2551" w14:paraId="160399C0" w14:textId="77777777">
      <w:pPr>
        <w:spacing w:line="360" w:lineRule="auto"/>
        <w:jc w:val="both"/>
        <w:rPr>
          <w:rFonts w:ascii="Arial" w:hAnsi="Arial" w:cs="Arial"/>
          <w:sz w:val="24"/>
          <w:szCs w:val="24"/>
        </w:rPr>
      </w:pPr>
      <w:r w:rsidRPr="005B78DC">
        <w:rPr>
          <w:rStyle w:val="Heading1Char"/>
          <w:rFonts w:ascii="Arial" w:hAnsi="Arial" w:cs="Arial"/>
          <w:b/>
          <w:color w:val="000000" w:themeColor="text1"/>
        </w:rPr>
        <w:t>Policy, Legislation and Professional Alignment</w:t>
      </w:r>
      <w:r w:rsidRPr="005B78DC">
        <w:rPr>
          <w:rFonts w:ascii="Arial" w:hAnsi="Arial" w:cs="Arial"/>
          <w:sz w:val="24"/>
          <w:szCs w:val="24"/>
        </w:rPr>
        <w:t>.</w:t>
      </w:r>
    </w:p>
    <w:p w:rsidRPr="00F012FD" w:rsidR="00DF2551" w:rsidP="00DF2551" w:rsidRDefault="00DF2551" w14:paraId="232E1605" w14:textId="2A1C99C6">
      <w:pPr>
        <w:spacing w:line="360" w:lineRule="auto"/>
        <w:jc w:val="both"/>
        <w:rPr>
          <w:rFonts w:ascii="Arial" w:hAnsi="Arial" w:cs="Arial"/>
        </w:rPr>
      </w:pPr>
      <w:r w:rsidRPr="7CD9BCE0" w:rsidR="0D90D35C">
        <w:rPr>
          <w:rFonts w:ascii="Arial" w:hAnsi="Arial" w:cs="Arial"/>
        </w:rPr>
        <w:t xml:space="preserve">This </w:t>
      </w:r>
      <w:r w:rsidRPr="7CD9BCE0" w:rsidR="00DF2551">
        <w:rPr>
          <w:rFonts w:ascii="Arial" w:hAnsi="Arial" w:cs="Arial"/>
        </w:rPr>
        <w:t xml:space="preserve">Health Support Hub </w:t>
      </w:r>
      <w:r w:rsidRPr="7CD9BCE0" w:rsidR="3A8C65CF">
        <w:rPr>
          <w:rFonts w:ascii="Arial" w:hAnsi="Arial" w:cs="Arial"/>
        </w:rPr>
        <w:t>will be</w:t>
      </w:r>
      <w:r w:rsidRPr="7CD9BCE0" w:rsidR="00DF2551">
        <w:rPr>
          <w:rFonts w:ascii="Arial" w:hAnsi="Arial" w:cs="Arial"/>
        </w:rPr>
        <w:t xml:space="preserve"> directly correlated with the national policy priorities. The NHS Long Term Plan </w:t>
      </w:r>
      <w:r w:rsidRPr="7CD9BCE0" w:rsidR="1E4D79E6">
        <w:rPr>
          <w:rFonts w:ascii="Arial" w:hAnsi="Arial" w:cs="Arial"/>
        </w:rPr>
        <w:t>will be</w:t>
      </w:r>
      <w:r w:rsidRPr="7CD9BCE0" w:rsidR="00DF2551">
        <w:rPr>
          <w:rFonts w:ascii="Arial" w:hAnsi="Arial" w:cs="Arial"/>
        </w:rPr>
        <w:t xml:space="preserve"> focused on prevention, integration, and the minimization of health inequalities. Systems of Integrated Care and Primary Care Networks </w:t>
      </w:r>
      <w:r w:rsidRPr="7CD9BCE0" w:rsidR="37C8AF9D">
        <w:rPr>
          <w:rFonts w:ascii="Arial" w:hAnsi="Arial" w:cs="Arial"/>
        </w:rPr>
        <w:t xml:space="preserve">will be </w:t>
      </w:r>
      <w:r w:rsidRPr="7CD9BCE0" w:rsidR="00DF2551">
        <w:rPr>
          <w:rFonts w:ascii="Arial" w:hAnsi="Arial" w:cs="Arial"/>
        </w:rPr>
        <w:t xml:space="preserve">advised to </w:t>
      </w:r>
      <w:r w:rsidRPr="7CD9BCE0" w:rsidR="00DF2551">
        <w:rPr>
          <w:rFonts w:ascii="Arial" w:hAnsi="Arial" w:cs="Arial"/>
        </w:rPr>
        <w:t>come up with</w:t>
      </w:r>
      <w:r w:rsidRPr="7CD9BCE0" w:rsidR="00DF2551">
        <w:rPr>
          <w:rFonts w:ascii="Arial" w:hAnsi="Arial" w:cs="Arial"/>
        </w:rPr>
        <w:t xml:space="preserve"> community-based approaches that incorporate the broader determinants of health</w:t>
      </w:r>
      <w:r w:rsidRPr="7CD9BCE0" w:rsidR="00542E0A">
        <w:rPr>
          <w:rFonts w:ascii="Arial" w:hAnsi="Arial" w:cs="Arial"/>
        </w:rPr>
        <w:t xml:space="preserve"> (Olivera et al., 2022)</w:t>
      </w:r>
      <w:r w:rsidRPr="7CD9BCE0" w:rsidR="00DF2551">
        <w:rPr>
          <w:rFonts w:ascii="Arial" w:hAnsi="Arial" w:cs="Arial"/>
        </w:rPr>
        <w:t>.</w:t>
      </w:r>
    </w:p>
    <w:p w:rsidRPr="00F012FD" w:rsidR="00DF2551" w:rsidP="00DF2551" w:rsidRDefault="00DF2551" w14:paraId="3A0F8B4B" w14:textId="77777777">
      <w:pPr>
        <w:spacing w:line="360" w:lineRule="auto"/>
        <w:jc w:val="both"/>
        <w:rPr>
          <w:rFonts w:ascii="Arial" w:hAnsi="Arial" w:cs="Arial"/>
        </w:rPr>
      </w:pPr>
      <w:r w:rsidRPr="00F012FD">
        <w:rPr>
          <w:rFonts w:ascii="Arial" w:hAnsi="Arial" w:cs="Arial"/>
        </w:rPr>
        <w:t>This model supports:</w:t>
      </w:r>
    </w:p>
    <w:p w:rsidRPr="00F012FD" w:rsidR="00DF2551" w:rsidP="00C17552" w:rsidRDefault="00DF2551" w14:paraId="015F8F0C" w14:textId="77777777">
      <w:pPr>
        <w:pStyle w:val="ListParagraph"/>
        <w:numPr>
          <w:ilvl w:val="0"/>
          <w:numId w:val="3"/>
        </w:numPr>
        <w:spacing w:line="360" w:lineRule="auto"/>
        <w:jc w:val="both"/>
        <w:rPr>
          <w:rFonts w:ascii="Arial" w:hAnsi="Arial" w:cs="Arial"/>
        </w:rPr>
      </w:pPr>
      <w:r w:rsidRPr="00F012FD">
        <w:rPr>
          <w:rFonts w:ascii="Arial" w:hAnsi="Arial" w:cs="Arial"/>
        </w:rPr>
        <w:t>The national emphasis of addressing health disparities.</w:t>
      </w:r>
    </w:p>
    <w:p w:rsidRPr="00F012FD" w:rsidR="00DF2551" w:rsidP="00C17552" w:rsidRDefault="00DF2551" w14:paraId="49FF67D2" w14:textId="77777777">
      <w:pPr>
        <w:pStyle w:val="ListParagraph"/>
        <w:numPr>
          <w:ilvl w:val="0"/>
          <w:numId w:val="3"/>
        </w:numPr>
        <w:spacing w:line="360" w:lineRule="auto"/>
        <w:jc w:val="both"/>
        <w:rPr>
          <w:rFonts w:ascii="Arial" w:hAnsi="Arial" w:cs="Arial"/>
        </w:rPr>
      </w:pPr>
      <w:r w:rsidRPr="00F012FD">
        <w:rPr>
          <w:rFonts w:ascii="Arial" w:hAnsi="Arial" w:cs="Arial"/>
        </w:rPr>
        <w:t>Cooperation between the health, social, and voluntary sectors.</w:t>
      </w:r>
    </w:p>
    <w:p w:rsidRPr="00F012FD" w:rsidR="00DF2551" w:rsidP="00F012FD" w:rsidRDefault="00DF2551" w14:paraId="663EC06D" w14:textId="77777777">
      <w:pPr>
        <w:pStyle w:val="ListParagraph"/>
        <w:numPr>
          <w:ilvl w:val="0"/>
          <w:numId w:val="3"/>
        </w:numPr>
        <w:spacing w:line="360" w:lineRule="auto"/>
        <w:jc w:val="both"/>
        <w:rPr>
          <w:rFonts w:ascii="Arial" w:hAnsi="Arial" w:cs="Arial"/>
        </w:rPr>
      </w:pPr>
      <w:r w:rsidRPr="00F012FD">
        <w:rPr>
          <w:rFonts w:ascii="Arial" w:hAnsi="Arial" w:cs="Arial"/>
        </w:rPr>
        <w:t>Prevention policies at the community level.</w:t>
      </w:r>
    </w:p>
    <w:p w:rsidRPr="00F012FD" w:rsidR="00DF2551" w:rsidP="00F012FD" w:rsidRDefault="00DF2551" w14:paraId="1068F270" w14:textId="77777777">
      <w:pPr>
        <w:pStyle w:val="ListParagraph"/>
        <w:numPr>
          <w:ilvl w:val="0"/>
          <w:numId w:val="3"/>
        </w:numPr>
        <w:spacing w:line="360" w:lineRule="auto"/>
        <w:jc w:val="both"/>
        <w:rPr>
          <w:rFonts w:ascii="Arial" w:hAnsi="Arial" w:cs="Arial"/>
        </w:rPr>
      </w:pPr>
      <w:r w:rsidRPr="00F012FD">
        <w:rPr>
          <w:rFonts w:ascii="Arial" w:hAnsi="Arial" w:cs="Arial"/>
        </w:rPr>
        <w:t>Better patient experience in primary care.</w:t>
      </w:r>
    </w:p>
    <w:p w:rsidRPr="00F012FD" w:rsidR="00DF2551" w:rsidP="00F012FD" w:rsidRDefault="00DF2551" w14:paraId="25296830" w14:textId="77777777">
      <w:pPr>
        <w:spacing w:line="360" w:lineRule="auto"/>
        <w:jc w:val="both"/>
        <w:rPr>
          <w:rFonts w:ascii="Arial" w:hAnsi="Arial" w:cs="Arial"/>
        </w:rPr>
      </w:pPr>
      <w:r w:rsidRPr="00F012FD">
        <w:rPr>
          <w:rFonts w:ascii="Arial" w:hAnsi="Arial" w:cs="Arial"/>
        </w:rPr>
        <w:t>There will be governance and compliance of legislation that will involve:</w:t>
      </w:r>
    </w:p>
    <w:p w:rsidRPr="00F012FD" w:rsidR="00DF2551" w:rsidP="00F012FD" w:rsidRDefault="00DF2551" w14:paraId="408EC770" w14:textId="77777777">
      <w:pPr>
        <w:pStyle w:val="ListParagraph"/>
        <w:numPr>
          <w:ilvl w:val="0"/>
          <w:numId w:val="4"/>
        </w:numPr>
        <w:spacing w:line="360" w:lineRule="auto"/>
        <w:jc w:val="both"/>
        <w:rPr>
          <w:rFonts w:ascii="Arial" w:hAnsi="Arial" w:cs="Arial"/>
        </w:rPr>
      </w:pPr>
      <w:r w:rsidRPr="00F012FD">
        <w:rPr>
          <w:rFonts w:ascii="Arial" w:hAnsi="Arial" w:cs="Arial"/>
        </w:rPr>
        <w:t>Data Protection Act 2018</w:t>
      </w:r>
    </w:p>
    <w:p w:rsidRPr="00F012FD" w:rsidR="00DF2551" w:rsidP="00F012FD" w:rsidRDefault="00DF2551" w14:paraId="4085F0E6" w14:textId="77777777">
      <w:pPr>
        <w:pStyle w:val="ListParagraph"/>
        <w:numPr>
          <w:ilvl w:val="0"/>
          <w:numId w:val="4"/>
        </w:numPr>
        <w:spacing w:line="360" w:lineRule="auto"/>
        <w:jc w:val="both"/>
        <w:rPr>
          <w:rFonts w:ascii="Arial" w:hAnsi="Arial" w:cs="Arial"/>
        </w:rPr>
      </w:pPr>
      <w:r w:rsidRPr="00F012FD">
        <w:rPr>
          <w:rFonts w:ascii="Arial" w:hAnsi="Arial" w:cs="Arial"/>
        </w:rPr>
        <w:t>GDPR requirements</w:t>
      </w:r>
    </w:p>
    <w:p w:rsidRPr="00F012FD" w:rsidR="00DF2551" w:rsidP="00F012FD" w:rsidRDefault="00DF2551" w14:paraId="6D777FE5" w14:textId="77777777">
      <w:pPr>
        <w:pStyle w:val="ListParagraph"/>
        <w:numPr>
          <w:ilvl w:val="0"/>
          <w:numId w:val="4"/>
        </w:numPr>
        <w:spacing w:line="360" w:lineRule="auto"/>
        <w:jc w:val="both"/>
        <w:rPr>
          <w:rFonts w:ascii="Arial" w:hAnsi="Arial" w:cs="Arial"/>
        </w:rPr>
      </w:pPr>
      <w:r w:rsidRPr="00F012FD">
        <w:rPr>
          <w:rFonts w:ascii="Arial" w:hAnsi="Arial" w:cs="Arial"/>
        </w:rPr>
        <w:t>Confidentiality standards at the NHS.</w:t>
      </w:r>
    </w:p>
    <w:p w:rsidRPr="00F012FD" w:rsidR="00DF2551" w:rsidP="00F012FD" w:rsidRDefault="00DF2551" w14:paraId="1C7253F4" w14:textId="77777777">
      <w:pPr>
        <w:pStyle w:val="ListParagraph"/>
        <w:numPr>
          <w:ilvl w:val="0"/>
          <w:numId w:val="4"/>
        </w:numPr>
        <w:spacing w:line="360" w:lineRule="auto"/>
        <w:jc w:val="both"/>
        <w:rPr>
          <w:rFonts w:ascii="Arial" w:hAnsi="Arial" w:cs="Arial"/>
        </w:rPr>
      </w:pPr>
      <w:r w:rsidRPr="00F012FD">
        <w:rPr>
          <w:rFonts w:ascii="Arial" w:hAnsi="Arial" w:cs="Arial"/>
        </w:rPr>
        <w:t>Safeguarding policies</w:t>
      </w:r>
    </w:p>
    <w:p w:rsidRPr="00F012FD" w:rsidR="00DF2551" w:rsidP="00F012FD" w:rsidRDefault="00DF2551" w14:paraId="690B7082" w14:textId="77777777">
      <w:pPr>
        <w:pStyle w:val="ListParagraph"/>
        <w:numPr>
          <w:ilvl w:val="0"/>
          <w:numId w:val="4"/>
        </w:numPr>
        <w:spacing w:line="360" w:lineRule="auto"/>
        <w:jc w:val="both"/>
        <w:rPr>
          <w:rFonts w:ascii="Arial" w:hAnsi="Arial" w:cs="Arial"/>
        </w:rPr>
      </w:pPr>
      <w:r w:rsidRPr="00F012FD">
        <w:rPr>
          <w:rFonts w:ascii="Arial" w:hAnsi="Arial" w:cs="Arial"/>
        </w:rPr>
        <w:t>Clearly defined roles of clinical and non-clinical personnel.</w:t>
      </w:r>
    </w:p>
    <w:p w:rsidRPr="00F012FD" w:rsidR="00DF2551" w:rsidP="00F012FD" w:rsidRDefault="00DF2551" w14:paraId="76E82641" w14:textId="77777777">
      <w:pPr>
        <w:spacing w:line="360" w:lineRule="auto"/>
        <w:jc w:val="both"/>
        <w:rPr>
          <w:rFonts w:ascii="Arial" w:hAnsi="Arial" w:cs="Arial"/>
        </w:rPr>
      </w:pPr>
      <w:r w:rsidRPr="00F012FD">
        <w:rPr>
          <w:rFonts w:ascii="Arial" w:hAnsi="Arial" w:cs="Arial"/>
        </w:rPr>
        <w:t>The Hub will be run under specific governance frameworks to guarantee a safe sharing of information, accountability and prevent duplication with the available services.</w:t>
      </w:r>
    </w:p>
    <w:p w:rsidRPr="00F012FD" w:rsidR="00DF2551" w:rsidP="00F012FD" w:rsidRDefault="00DF2551" w14:paraId="4310958E" w14:textId="77777777">
      <w:pPr>
        <w:spacing w:line="360" w:lineRule="auto"/>
        <w:jc w:val="both"/>
        <w:rPr>
          <w:rFonts w:ascii="Arial" w:hAnsi="Arial" w:cs="Arial"/>
        </w:rPr>
      </w:pPr>
      <w:r w:rsidRPr="00F012FD">
        <w:rPr>
          <w:rFonts w:ascii="Arial" w:hAnsi="Arial" w:cs="Arial"/>
        </w:rPr>
        <w:t>The following are areas of professional services undertaken:</w:t>
      </w:r>
    </w:p>
    <w:p w:rsidRPr="00F012FD" w:rsidR="00DF2551" w:rsidP="00F012FD" w:rsidRDefault="00DF2551" w14:paraId="6E4651DC" w14:textId="77777777">
      <w:pPr>
        <w:pStyle w:val="ListParagraph"/>
        <w:numPr>
          <w:ilvl w:val="0"/>
          <w:numId w:val="5"/>
        </w:numPr>
        <w:spacing w:line="360" w:lineRule="auto"/>
        <w:jc w:val="both"/>
        <w:rPr>
          <w:rFonts w:ascii="Arial" w:hAnsi="Arial" w:cs="Arial"/>
        </w:rPr>
      </w:pPr>
      <w:r w:rsidRPr="00F012FD">
        <w:rPr>
          <w:rFonts w:ascii="Arial" w:hAnsi="Arial" w:cs="Arial"/>
        </w:rPr>
        <w:t>GP practices</w:t>
      </w:r>
    </w:p>
    <w:p w:rsidRPr="00F012FD" w:rsidR="00DF2551" w:rsidP="00F012FD" w:rsidRDefault="00DF2551" w14:paraId="1ABF46A2" w14:textId="77777777">
      <w:pPr>
        <w:pStyle w:val="ListParagraph"/>
        <w:numPr>
          <w:ilvl w:val="0"/>
          <w:numId w:val="5"/>
        </w:numPr>
        <w:spacing w:line="360" w:lineRule="auto"/>
        <w:jc w:val="both"/>
        <w:rPr>
          <w:rFonts w:ascii="Arial" w:hAnsi="Arial" w:cs="Arial"/>
        </w:rPr>
      </w:pPr>
      <w:r w:rsidRPr="00F012FD">
        <w:rPr>
          <w:rFonts w:ascii="Arial" w:hAnsi="Arial" w:cs="Arial"/>
        </w:rPr>
        <w:t>Primary Care Networks</w:t>
      </w:r>
    </w:p>
    <w:p w:rsidRPr="00F012FD" w:rsidR="00DF2551" w:rsidP="00F012FD" w:rsidRDefault="00DF2551" w14:paraId="370562EF" w14:textId="77777777">
      <w:pPr>
        <w:pStyle w:val="ListParagraph"/>
        <w:numPr>
          <w:ilvl w:val="0"/>
          <w:numId w:val="5"/>
        </w:numPr>
        <w:spacing w:line="360" w:lineRule="auto"/>
        <w:jc w:val="both"/>
        <w:rPr>
          <w:rFonts w:ascii="Arial" w:hAnsi="Arial" w:cs="Arial"/>
        </w:rPr>
      </w:pPr>
      <w:r w:rsidRPr="00F012FD">
        <w:rPr>
          <w:rFonts w:ascii="Arial" w:hAnsi="Arial" w:cs="Arial"/>
        </w:rPr>
        <w:t>Workers are connected through social prescribing.</w:t>
      </w:r>
    </w:p>
    <w:p w:rsidRPr="00F012FD" w:rsidR="00DF2551" w:rsidP="00F012FD" w:rsidRDefault="00DF2551" w14:paraId="64B1397F" w14:textId="77777777">
      <w:pPr>
        <w:pStyle w:val="ListParagraph"/>
        <w:numPr>
          <w:ilvl w:val="0"/>
          <w:numId w:val="5"/>
        </w:numPr>
        <w:spacing w:line="360" w:lineRule="auto"/>
        <w:jc w:val="both"/>
        <w:rPr>
          <w:rFonts w:ascii="Arial" w:hAnsi="Arial" w:cs="Arial"/>
        </w:rPr>
      </w:pPr>
      <w:r w:rsidRPr="00F012FD">
        <w:rPr>
          <w:rFonts w:ascii="Arial" w:hAnsi="Arial" w:cs="Arial"/>
        </w:rPr>
        <w:t>Community health workers</w:t>
      </w:r>
    </w:p>
    <w:p w:rsidRPr="00F012FD" w:rsidR="00DF2551" w:rsidP="00F012FD" w:rsidRDefault="00DF2551" w14:paraId="7DF7B2B2" w14:textId="77777777">
      <w:pPr>
        <w:pStyle w:val="ListParagraph"/>
        <w:numPr>
          <w:ilvl w:val="0"/>
          <w:numId w:val="5"/>
        </w:numPr>
        <w:spacing w:line="360" w:lineRule="auto"/>
        <w:jc w:val="both"/>
        <w:rPr>
          <w:rFonts w:ascii="Arial" w:hAnsi="Arial" w:cs="Arial"/>
        </w:rPr>
      </w:pPr>
      <w:r w:rsidRPr="00F012FD">
        <w:rPr>
          <w:rFonts w:ascii="Arial" w:hAnsi="Arial" w:cs="Arial"/>
        </w:rPr>
        <w:t>Local authorities</w:t>
      </w:r>
    </w:p>
    <w:p w:rsidRPr="00F012FD" w:rsidR="00DF2551" w:rsidP="00F012FD" w:rsidRDefault="00DF2551" w14:paraId="228F56A5" w14:textId="77777777">
      <w:pPr>
        <w:pStyle w:val="ListParagraph"/>
        <w:numPr>
          <w:ilvl w:val="0"/>
          <w:numId w:val="5"/>
        </w:numPr>
        <w:spacing w:line="360" w:lineRule="auto"/>
        <w:jc w:val="both"/>
        <w:rPr>
          <w:rFonts w:ascii="Arial" w:hAnsi="Arial" w:cs="Arial"/>
        </w:rPr>
      </w:pPr>
      <w:r w:rsidRPr="00F012FD">
        <w:rPr>
          <w:rFonts w:ascii="Arial" w:hAnsi="Arial" w:cs="Arial"/>
        </w:rPr>
        <w:t>Voluntary organisations and third sector organisations.</w:t>
      </w:r>
    </w:p>
    <w:p w:rsidRPr="00F012FD" w:rsidR="00DF2551" w:rsidP="00F012FD" w:rsidRDefault="00DF2551" w14:paraId="6FFBB4B5" w14:textId="77777777">
      <w:pPr>
        <w:spacing w:line="360" w:lineRule="auto"/>
        <w:jc w:val="both"/>
        <w:rPr>
          <w:rFonts w:ascii="Arial" w:hAnsi="Arial" w:cs="Arial"/>
        </w:rPr>
      </w:pPr>
      <w:r w:rsidRPr="00F012FD">
        <w:rPr>
          <w:rFonts w:ascii="Arial" w:hAnsi="Arial" w:cs="Arial"/>
        </w:rPr>
        <w:t>This is an interdisciplinary cooperation that enhances sustainability and encourages the integrated delivery of care.</w:t>
      </w:r>
    </w:p>
    <w:p w:rsidRPr="001E1FC4" w:rsidR="00DF2551" w:rsidP="00C17552" w:rsidRDefault="00DF2551" w14:paraId="26506982" w14:textId="77777777">
      <w:pPr>
        <w:pStyle w:val="Heading1"/>
        <w:spacing w:line="360" w:lineRule="auto"/>
        <w:jc w:val="both"/>
        <w:rPr>
          <w:rFonts w:ascii="Arial" w:hAnsi="Arial" w:cs="Arial"/>
          <w:b/>
          <w:color w:val="000000" w:themeColor="text1"/>
        </w:rPr>
      </w:pPr>
      <w:r w:rsidRPr="001E1FC4">
        <w:rPr>
          <w:rFonts w:ascii="Arial" w:hAnsi="Arial" w:cs="Arial"/>
          <w:b/>
          <w:color w:val="000000" w:themeColor="text1"/>
        </w:rPr>
        <w:t>Influence on Target Population and Health.</w:t>
      </w:r>
    </w:p>
    <w:p w:rsidRPr="00F012FD" w:rsidR="00DF2551" w:rsidP="00DF2551" w:rsidRDefault="00DF2551" w14:paraId="75EC6D7A" w14:textId="5E26CA35">
      <w:pPr>
        <w:spacing w:line="360" w:lineRule="auto"/>
        <w:jc w:val="both"/>
        <w:rPr>
          <w:rFonts w:ascii="Arial" w:hAnsi="Arial" w:cs="Arial"/>
        </w:rPr>
      </w:pPr>
      <w:r w:rsidRPr="0E0CFD0E" w:rsidR="00DF2551">
        <w:rPr>
          <w:rFonts w:ascii="Arial" w:hAnsi="Arial" w:cs="Arial"/>
        </w:rPr>
        <w:t>The major beneficiaries of the Health Support Hub</w:t>
      </w:r>
      <w:r w:rsidRPr="0E0CFD0E" w:rsidR="3E2DE363">
        <w:rPr>
          <w:rFonts w:ascii="Arial" w:hAnsi="Arial" w:cs="Arial"/>
        </w:rPr>
        <w:t xml:space="preserve"> will be </w:t>
      </w:r>
      <w:r w:rsidRPr="0E0CFD0E" w:rsidR="00DF2551">
        <w:rPr>
          <w:rFonts w:ascii="Arial" w:hAnsi="Arial" w:cs="Arial"/>
        </w:rPr>
        <w:t xml:space="preserve">people who find it hard to navigate through primary care systems. The Hub targets the structurally disadvantaged populations by targeting the socially and digitally vulnerable, which </w:t>
      </w:r>
      <w:r w:rsidRPr="0E0CFD0E" w:rsidR="6B7F79EE">
        <w:rPr>
          <w:rFonts w:ascii="Arial" w:hAnsi="Arial" w:cs="Arial"/>
        </w:rPr>
        <w:t xml:space="preserve">will </w:t>
      </w:r>
      <w:r w:rsidRPr="0E0CFD0E" w:rsidR="00DF2551">
        <w:rPr>
          <w:rFonts w:ascii="Arial" w:hAnsi="Arial" w:cs="Arial"/>
        </w:rPr>
        <w:t xml:space="preserve">directly </w:t>
      </w:r>
      <w:r w:rsidRPr="0E0CFD0E" w:rsidR="4B6D9A88">
        <w:rPr>
          <w:rFonts w:ascii="Arial" w:hAnsi="Arial" w:cs="Arial"/>
        </w:rPr>
        <w:t>impact</w:t>
      </w:r>
      <w:r w:rsidRPr="0E0CFD0E" w:rsidR="00DF2551">
        <w:rPr>
          <w:rFonts w:ascii="Arial" w:hAnsi="Arial" w:cs="Arial"/>
        </w:rPr>
        <w:t xml:space="preserve"> structural barriers to access</w:t>
      </w:r>
      <w:r w:rsidRPr="0E0CFD0E" w:rsidR="00542E0A">
        <w:rPr>
          <w:rFonts w:ascii="Arial" w:hAnsi="Arial" w:cs="Arial"/>
        </w:rPr>
        <w:t xml:space="preserve"> (Saleh, 2024)</w:t>
      </w:r>
      <w:r w:rsidRPr="0E0CFD0E" w:rsidR="00DF2551">
        <w:rPr>
          <w:rFonts w:ascii="Arial" w:hAnsi="Arial" w:cs="Arial"/>
        </w:rPr>
        <w:t>.</w:t>
      </w:r>
    </w:p>
    <w:p w:rsidRPr="00F012FD" w:rsidR="00DF2551" w:rsidP="00DF2551" w:rsidRDefault="00DF2551" w14:paraId="0A30C594" w14:textId="77777777">
      <w:pPr>
        <w:spacing w:line="360" w:lineRule="auto"/>
        <w:jc w:val="both"/>
        <w:rPr>
          <w:rFonts w:ascii="Arial" w:hAnsi="Arial" w:cs="Arial"/>
        </w:rPr>
      </w:pPr>
      <w:r w:rsidRPr="00F012FD">
        <w:rPr>
          <w:rFonts w:ascii="Arial" w:hAnsi="Arial" w:cs="Arial"/>
        </w:rPr>
        <w:t>Patient-level outcomes expected to occur are:</w:t>
      </w:r>
    </w:p>
    <w:p w:rsidRPr="00F012FD" w:rsidR="00DF2551" w:rsidP="00C17552" w:rsidRDefault="00DF2551" w14:paraId="0C1873BE" w14:textId="77777777">
      <w:pPr>
        <w:pStyle w:val="ListParagraph"/>
        <w:numPr>
          <w:ilvl w:val="0"/>
          <w:numId w:val="6"/>
        </w:numPr>
        <w:spacing w:line="360" w:lineRule="auto"/>
        <w:jc w:val="both"/>
        <w:rPr>
          <w:rFonts w:ascii="Arial" w:hAnsi="Arial" w:cs="Arial"/>
        </w:rPr>
      </w:pPr>
      <w:r w:rsidRPr="00F012FD">
        <w:rPr>
          <w:rFonts w:ascii="Arial" w:hAnsi="Arial" w:cs="Arial"/>
        </w:rPr>
        <w:t>Greater knowledge about care pathways.</w:t>
      </w:r>
    </w:p>
    <w:p w:rsidRPr="00F012FD" w:rsidR="00DF2551" w:rsidP="00C17552" w:rsidRDefault="00DF2551" w14:paraId="211D039C" w14:textId="3BDA3B51">
      <w:pPr>
        <w:pStyle w:val="ListParagraph"/>
        <w:numPr>
          <w:ilvl w:val="0"/>
          <w:numId w:val="6"/>
        </w:numPr>
        <w:spacing w:line="360" w:lineRule="auto"/>
        <w:jc w:val="both"/>
        <w:rPr>
          <w:rFonts w:ascii="Arial" w:hAnsi="Arial" w:cs="Arial"/>
        </w:rPr>
      </w:pPr>
      <w:r w:rsidRPr="22A31C29">
        <w:rPr>
          <w:rFonts w:ascii="Arial" w:hAnsi="Arial" w:cs="Arial"/>
        </w:rPr>
        <w:t xml:space="preserve">Less anxiety about </w:t>
      </w:r>
      <w:r w:rsidRPr="22A31C29" w:rsidR="558B8B61">
        <w:rPr>
          <w:rFonts w:ascii="Arial" w:hAnsi="Arial" w:cs="Arial"/>
        </w:rPr>
        <w:t>contacting</w:t>
      </w:r>
      <w:r w:rsidRPr="22A31C29">
        <w:rPr>
          <w:rFonts w:ascii="Arial" w:hAnsi="Arial" w:cs="Arial"/>
        </w:rPr>
        <w:t xml:space="preserve"> the services.</w:t>
      </w:r>
    </w:p>
    <w:p w:rsidRPr="00C406FC" w:rsidR="00DF2551" w:rsidP="00C406FC" w:rsidRDefault="00DF2551" w14:paraId="71204B5D" w14:textId="77777777">
      <w:pPr>
        <w:pStyle w:val="ListParagraph"/>
        <w:numPr>
          <w:ilvl w:val="0"/>
          <w:numId w:val="6"/>
        </w:numPr>
        <w:spacing w:line="360" w:lineRule="auto"/>
        <w:jc w:val="both"/>
        <w:rPr>
          <w:rFonts w:ascii="Arial" w:hAnsi="Arial" w:cs="Arial"/>
        </w:rPr>
      </w:pPr>
      <w:r w:rsidRPr="00C406FC">
        <w:rPr>
          <w:rFonts w:ascii="Arial" w:hAnsi="Arial" w:cs="Arial"/>
        </w:rPr>
        <w:t>Higher level of trust in healthcare navigation.</w:t>
      </w:r>
    </w:p>
    <w:p w:rsidRPr="00C406FC" w:rsidR="00DF2551" w:rsidP="00C406FC" w:rsidRDefault="00DF2551" w14:paraId="7EF82ADD" w14:textId="77777777">
      <w:pPr>
        <w:pStyle w:val="ListParagraph"/>
        <w:numPr>
          <w:ilvl w:val="0"/>
          <w:numId w:val="6"/>
        </w:numPr>
        <w:spacing w:line="360" w:lineRule="auto"/>
        <w:jc w:val="both"/>
        <w:rPr>
          <w:rFonts w:ascii="Arial" w:hAnsi="Arial" w:cs="Arial"/>
        </w:rPr>
      </w:pPr>
      <w:r w:rsidRPr="00C406FC">
        <w:rPr>
          <w:rFonts w:ascii="Arial" w:hAnsi="Arial" w:cs="Arial"/>
        </w:rPr>
        <w:t>Previous exposure to the correct intervention.</w:t>
      </w:r>
    </w:p>
    <w:p w:rsidRPr="00C406FC" w:rsidR="00DF2551" w:rsidP="00C406FC" w:rsidRDefault="00DF2551" w14:paraId="119158B3" w14:textId="77777777">
      <w:pPr>
        <w:pStyle w:val="ListParagraph"/>
        <w:numPr>
          <w:ilvl w:val="0"/>
          <w:numId w:val="6"/>
        </w:numPr>
        <w:spacing w:line="360" w:lineRule="auto"/>
        <w:jc w:val="both"/>
        <w:rPr>
          <w:rFonts w:ascii="Arial" w:hAnsi="Arial" w:cs="Arial"/>
        </w:rPr>
      </w:pPr>
      <w:r w:rsidRPr="00C406FC">
        <w:rPr>
          <w:rFonts w:ascii="Arial" w:hAnsi="Arial" w:cs="Arial"/>
        </w:rPr>
        <w:t>Better adoption of preventative services.</w:t>
      </w:r>
    </w:p>
    <w:p w:rsidRPr="00C406FC" w:rsidR="00DF2551" w:rsidP="00C406FC" w:rsidRDefault="00DF2551" w14:paraId="10047A9C" w14:textId="3322A637">
      <w:pPr>
        <w:spacing w:line="360" w:lineRule="auto"/>
        <w:jc w:val="both"/>
        <w:rPr>
          <w:rFonts w:ascii="Arial" w:hAnsi="Arial" w:cs="Arial"/>
        </w:rPr>
      </w:pPr>
      <w:r w:rsidRPr="0E0CFD0E" w:rsidR="00DF2551">
        <w:rPr>
          <w:rFonts w:ascii="Arial" w:hAnsi="Arial" w:cs="Arial"/>
        </w:rPr>
        <w:t>The Hub</w:t>
      </w:r>
      <w:r w:rsidRPr="0E0CFD0E" w:rsidR="0D13E6AF">
        <w:rPr>
          <w:rFonts w:ascii="Arial" w:hAnsi="Arial" w:cs="Arial"/>
        </w:rPr>
        <w:t xml:space="preserve"> will</w:t>
      </w:r>
      <w:r w:rsidRPr="0E0CFD0E" w:rsidR="00DF2551">
        <w:rPr>
          <w:rFonts w:ascii="Arial" w:hAnsi="Arial" w:cs="Arial"/>
        </w:rPr>
        <w:t xml:space="preserve"> </w:t>
      </w:r>
      <w:r w:rsidRPr="0E0CFD0E" w:rsidR="7BABCEC6">
        <w:rPr>
          <w:rFonts w:ascii="Arial" w:hAnsi="Arial" w:cs="Arial"/>
        </w:rPr>
        <w:t>contribute</w:t>
      </w:r>
      <w:r w:rsidRPr="0E0CFD0E" w:rsidR="00DF2551">
        <w:rPr>
          <w:rFonts w:ascii="Arial" w:hAnsi="Arial" w:cs="Arial"/>
        </w:rPr>
        <w:t xml:space="preserve"> at a system level, in terms of:</w:t>
      </w:r>
    </w:p>
    <w:p w:rsidRPr="00C406FC" w:rsidR="00DF2551" w:rsidP="00C406FC" w:rsidRDefault="00DF2551" w14:paraId="16E07343" w14:textId="77777777">
      <w:pPr>
        <w:pStyle w:val="ListParagraph"/>
        <w:numPr>
          <w:ilvl w:val="0"/>
          <w:numId w:val="7"/>
        </w:numPr>
        <w:spacing w:line="360" w:lineRule="auto"/>
        <w:jc w:val="both"/>
        <w:rPr>
          <w:rFonts w:ascii="Arial" w:hAnsi="Arial" w:cs="Arial"/>
        </w:rPr>
      </w:pPr>
      <w:r w:rsidRPr="00C406FC">
        <w:rPr>
          <w:rFonts w:ascii="Arial" w:hAnsi="Arial" w:cs="Arial"/>
        </w:rPr>
        <w:t>Less wastage of time in inappropriate GP appointments.</w:t>
      </w:r>
    </w:p>
    <w:p w:rsidRPr="00C406FC" w:rsidR="00DF2551" w:rsidP="00C406FC" w:rsidRDefault="00DF2551" w14:paraId="3BB29AD8" w14:textId="77777777">
      <w:pPr>
        <w:pStyle w:val="ListParagraph"/>
        <w:numPr>
          <w:ilvl w:val="0"/>
          <w:numId w:val="7"/>
        </w:numPr>
        <w:spacing w:line="360" w:lineRule="auto"/>
        <w:jc w:val="both"/>
        <w:rPr>
          <w:rFonts w:ascii="Arial" w:hAnsi="Arial" w:cs="Arial"/>
        </w:rPr>
      </w:pPr>
      <w:r w:rsidRPr="00C406FC">
        <w:rPr>
          <w:rFonts w:ascii="Arial" w:hAnsi="Arial" w:cs="Arial"/>
        </w:rPr>
        <w:t>Reduced rates of missed appointment.</w:t>
      </w:r>
    </w:p>
    <w:p w:rsidRPr="00C406FC" w:rsidR="00DF2551" w:rsidP="00C406FC" w:rsidRDefault="00DF2551" w14:paraId="4DEB3193" w14:textId="77777777">
      <w:pPr>
        <w:pStyle w:val="ListParagraph"/>
        <w:numPr>
          <w:ilvl w:val="0"/>
          <w:numId w:val="7"/>
        </w:numPr>
        <w:spacing w:line="360" w:lineRule="auto"/>
        <w:jc w:val="both"/>
        <w:rPr>
          <w:rFonts w:ascii="Arial" w:hAnsi="Arial" w:cs="Arial"/>
        </w:rPr>
      </w:pPr>
      <w:r w:rsidRPr="00C406FC">
        <w:rPr>
          <w:rFonts w:ascii="Arial" w:hAnsi="Arial" w:cs="Arial"/>
        </w:rPr>
        <w:t>Better use of clinical time.</w:t>
      </w:r>
    </w:p>
    <w:p w:rsidRPr="00C406FC" w:rsidR="00DF2551" w:rsidP="00C406FC" w:rsidRDefault="00DF2551" w14:paraId="52D9BDD3" w14:textId="77777777">
      <w:pPr>
        <w:pStyle w:val="ListParagraph"/>
        <w:numPr>
          <w:ilvl w:val="0"/>
          <w:numId w:val="7"/>
        </w:numPr>
        <w:spacing w:line="360" w:lineRule="auto"/>
        <w:jc w:val="both"/>
        <w:rPr>
          <w:rFonts w:ascii="Arial" w:hAnsi="Arial" w:cs="Arial"/>
        </w:rPr>
      </w:pPr>
      <w:r w:rsidRPr="00C406FC">
        <w:rPr>
          <w:rFonts w:ascii="Arial" w:hAnsi="Arial" w:cs="Arial"/>
        </w:rPr>
        <w:t>Less avoidable hospital admissions.</w:t>
      </w:r>
    </w:p>
    <w:p w:rsidRPr="00C406FC" w:rsidR="00DF2551" w:rsidP="00C406FC" w:rsidRDefault="00DF2551" w14:paraId="0654374D" w14:textId="77777777">
      <w:pPr>
        <w:pStyle w:val="ListParagraph"/>
        <w:numPr>
          <w:ilvl w:val="0"/>
          <w:numId w:val="7"/>
        </w:numPr>
        <w:spacing w:line="360" w:lineRule="auto"/>
        <w:jc w:val="both"/>
        <w:rPr>
          <w:rFonts w:ascii="Arial" w:hAnsi="Arial" w:cs="Arial"/>
        </w:rPr>
      </w:pPr>
      <w:r w:rsidRPr="00C406FC">
        <w:rPr>
          <w:rFonts w:ascii="Arial" w:hAnsi="Arial" w:cs="Arial"/>
        </w:rPr>
        <w:t>Empowered preventative care engagement.</w:t>
      </w:r>
    </w:p>
    <w:p w:rsidRPr="00C406FC" w:rsidR="00DF2551" w:rsidP="00C406FC" w:rsidRDefault="00DF2551" w14:paraId="67DA2ACF" w14:textId="77777777">
      <w:pPr>
        <w:spacing w:line="360" w:lineRule="auto"/>
        <w:jc w:val="both"/>
        <w:rPr>
          <w:rFonts w:ascii="Arial" w:hAnsi="Arial" w:cs="Arial"/>
        </w:rPr>
      </w:pPr>
      <w:r w:rsidRPr="00C406FC">
        <w:rPr>
          <w:rFonts w:ascii="Arial" w:hAnsi="Arial" w:cs="Arial"/>
        </w:rPr>
        <w:t>The Hub will lead to a reduction in health inequalities and population wellbeing in the long term through its intervention at social determinants of health.</w:t>
      </w:r>
    </w:p>
    <w:p w:rsidRPr="001E1FC4" w:rsidR="00DF2551" w:rsidP="00C17552" w:rsidRDefault="00DF2551" w14:paraId="37A93CFD" w14:textId="77777777">
      <w:pPr>
        <w:pStyle w:val="Heading1"/>
        <w:spacing w:line="360" w:lineRule="auto"/>
        <w:jc w:val="both"/>
        <w:rPr>
          <w:rFonts w:ascii="Arial" w:hAnsi="Arial" w:cs="Arial"/>
          <w:b/>
          <w:color w:val="000000" w:themeColor="text1"/>
        </w:rPr>
      </w:pPr>
      <w:r w:rsidRPr="001E1FC4">
        <w:rPr>
          <w:rFonts w:ascii="Arial" w:hAnsi="Arial" w:cs="Arial"/>
          <w:b/>
          <w:color w:val="000000" w:themeColor="text1"/>
        </w:rPr>
        <w:t>Feasibility, Implementation and Sustainability.</w:t>
      </w:r>
    </w:p>
    <w:p w:rsidRPr="00C406FC" w:rsidR="00DF2551" w:rsidP="00C406FC" w:rsidRDefault="00DF2551" w14:paraId="72957E10" w14:textId="77777777">
      <w:pPr>
        <w:rPr>
          <w:rFonts w:ascii="Arial" w:hAnsi="Arial" w:cs="Arial"/>
        </w:rPr>
      </w:pPr>
      <w:r w:rsidRPr="00C406FC">
        <w:rPr>
          <w:rFonts w:ascii="Arial" w:hAnsi="Arial" w:cs="Arial"/>
        </w:rPr>
        <w:t>The Health Support Hub will be a pilot program to be applied in phases in the selected GP practices or PCNs.</w:t>
      </w:r>
    </w:p>
    <w:p w:rsidRPr="001E1FC4" w:rsidR="00DF2551" w:rsidP="00C17552" w:rsidRDefault="00DF2551" w14:paraId="6C1228F1" w14:textId="77777777">
      <w:pPr>
        <w:pStyle w:val="Heading2"/>
        <w:spacing w:line="360" w:lineRule="auto"/>
        <w:jc w:val="both"/>
        <w:rPr>
          <w:rFonts w:ascii="Arial" w:hAnsi="Arial" w:cs="Arial"/>
          <w:b/>
          <w:color w:val="000000" w:themeColor="text1"/>
        </w:rPr>
      </w:pPr>
      <w:r w:rsidRPr="001E1FC4">
        <w:rPr>
          <w:rFonts w:ascii="Arial" w:hAnsi="Arial" w:cs="Arial"/>
          <w:b/>
          <w:color w:val="000000" w:themeColor="text1"/>
        </w:rPr>
        <w:t>Phase 1: Co-design and planning</w:t>
      </w:r>
    </w:p>
    <w:p w:rsidRPr="00DA48BC" w:rsidR="00DF2551" w:rsidP="00DF2551" w:rsidRDefault="00DF2551" w14:paraId="0FB98C95" w14:textId="77777777">
      <w:pPr>
        <w:spacing w:line="360" w:lineRule="auto"/>
        <w:jc w:val="both"/>
        <w:rPr>
          <w:rFonts w:ascii="Arial" w:hAnsi="Arial" w:cs="Arial"/>
        </w:rPr>
      </w:pPr>
      <w:r w:rsidRPr="00DA48BC">
        <w:rPr>
          <w:rFonts w:ascii="Arial" w:hAnsi="Arial" w:cs="Arial"/>
        </w:rPr>
        <w:t>Stakeholder access to GPs and reception staff, PCN leaders, Patient Participation Groups and community representatives. The reference channels and government systems will be mapped.</w:t>
      </w:r>
    </w:p>
    <w:p w:rsidRPr="001E1FC4" w:rsidR="00DF2551" w:rsidP="00C17552" w:rsidRDefault="00DF2551" w14:paraId="5C52DA50" w14:textId="77777777">
      <w:pPr>
        <w:pStyle w:val="Heading2"/>
        <w:spacing w:line="360" w:lineRule="auto"/>
        <w:jc w:val="both"/>
        <w:rPr>
          <w:rFonts w:ascii="Arial" w:hAnsi="Arial" w:cs="Arial"/>
          <w:b/>
          <w:color w:val="000000" w:themeColor="text1"/>
        </w:rPr>
      </w:pPr>
      <w:r w:rsidRPr="001E1FC4">
        <w:rPr>
          <w:rFonts w:ascii="Arial" w:hAnsi="Arial" w:cs="Arial"/>
          <w:b/>
          <w:color w:val="000000" w:themeColor="text1"/>
        </w:rPr>
        <w:t>Phase 2: Recruitment and setup</w:t>
      </w:r>
    </w:p>
    <w:p w:rsidRPr="00DA48BC" w:rsidR="00DF2551" w:rsidP="00DF2551" w:rsidRDefault="00153F65" w14:paraId="718E1304" w14:textId="04338B09">
      <w:pPr>
        <w:spacing w:line="360" w:lineRule="auto"/>
        <w:jc w:val="both"/>
        <w:rPr>
          <w:rFonts w:ascii="Arial" w:hAnsi="Arial" w:cs="Arial"/>
        </w:rPr>
      </w:pPr>
      <w:r>
        <w:rPr>
          <w:rFonts w:ascii="Arial" w:hAnsi="Arial" w:cs="Arial"/>
        </w:rPr>
        <w:t xml:space="preserve">Recruiting </w:t>
      </w:r>
      <w:r w:rsidR="00A66D64">
        <w:rPr>
          <w:rFonts w:ascii="Arial" w:hAnsi="Arial" w:cs="Arial"/>
        </w:rPr>
        <w:t xml:space="preserve">and training care </w:t>
      </w:r>
      <w:r w:rsidR="001A147D">
        <w:rPr>
          <w:rFonts w:ascii="Arial" w:hAnsi="Arial" w:cs="Arial"/>
        </w:rPr>
        <w:t>navigators, support</w:t>
      </w:r>
      <w:r w:rsidR="00A66D64">
        <w:rPr>
          <w:rFonts w:ascii="Arial" w:hAnsi="Arial" w:cs="Arial"/>
        </w:rPr>
        <w:t xml:space="preserve"> </w:t>
      </w:r>
      <w:r w:rsidR="001A147D">
        <w:rPr>
          <w:rFonts w:ascii="Arial" w:hAnsi="Arial" w:cs="Arial"/>
        </w:rPr>
        <w:t xml:space="preserve">personnel. Building up of protective measures and </w:t>
      </w:r>
      <w:r w:rsidRPr="00DA48BC" w:rsidR="00DF2551">
        <w:rPr>
          <w:rFonts w:ascii="Arial" w:hAnsi="Arial" w:cs="Arial"/>
        </w:rPr>
        <w:t>referrals.</w:t>
      </w:r>
    </w:p>
    <w:p w:rsidRPr="001E1FC4" w:rsidR="00DF2551" w:rsidP="00C17552" w:rsidRDefault="00DF2551" w14:paraId="727C6621" w14:textId="77777777">
      <w:pPr>
        <w:pStyle w:val="Heading2"/>
        <w:spacing w:line="360" w:lineRule="auto"/>
        <w:jc w:val="both"/>
        <w:rPr>
          <w:rFonts w:ascii="Arial" w:hAnsi="Arial" w:cs="Arial"/>
          <w:b/>
          <w:color w:val="000000" w:themeColor="text1"/>
        </w:rPr>
      </w:pPr>
      <w:r w:rsidRPr="001E1FC4">
        <w:rPr>
          <w:rFonts w:ascii="Arial" w:hAnsi="Arial" w:cs="Arial"/>
          <w:b/>
          <w:color w:val="000000" w:themeColor="text1"/>
        </w:rPr>
        <w:t>Phase 3: Pilot delivery</w:t>
      </w:r>
    </w:p>
    <w:p w:rsidRPr="00B5311E" w:rsidR="00DF2551" w:rsidP="00DF2551" w:rsidRDefault="00DF2551" w14:paraId="2966EC90" w14:textId="3EE3E390">
      <w:pPr>
        <w:spacing w:line="360" w:lineRule="auto"/>
        <w:jc w:val="both"/>
        <w:rPr>
          <w:rFonts w:ascii="Arial" w:hAnsi="Arial" w:cs="Arial"/>
        </w:rPr>
      </w:pPr>
      <w:r w:rsidRPr="00B5311E">
        <w:rPr>
          <w:rFonts w:ascii="Arial" w:hAnsi="Arial" w:cs="Arial"/>
        </w:rPr>
        <w:t xml:space="preserve">Introduce into the </w:t>
      </w:r>
      <w:r w:rsidRPr="00B5311E" w:rsidR="00B5311E">
        <w:rPr>
          <w:rFonts w:ascii="Arial" w:hAnsi="Arial" w:cs="Arial"/>
        </w:rPr>
        <w:t xml:space="preserve">Recruiting and training care navigators, support personnel. Building up of protective measures and </w:t>
      </w:r>
      <w:r w:rsidRPr="00B5311E">
        <w:rPr>
          <w:rFonts w:ascii="Arial" w:hAnsi="Arial" w:cs="Arial"/>
        </w:rPr>
        <w:t>picked practices. Constant follow-ups and data gathering.</w:t>
      </w:r>
    </w:p>
    <w:p w:rsidRPr="001E1FC4" w:rsidR="00DF2551" w:rsidP="00C17552" w:rsidRDefault="00DF2551" w14:paraId="6C8E0B6E" w14:textId="77777777">
      <w:pPr>
        <w:pStyle w:val="Heading2"/>
        <w:spacing w:line="360" w:lineRule="auto"/>
        <w:jc w:val="both"/>
        <w:rPr>
          <w:rFonts w:ascii="Arial" w:hAnsi="Arial" w:cs="Arial"/>
          <w:b/>
          <w:color w:val="000000" w:themeColor="text1"/>
        </w:rPr>
      </w:pPr>
      <w:r w:rsidRPr="001E1FC4">
        <w:rPr>
          <w:rFonts w:ascii="Arial" w:hAnsi="Arial" w:cs="Arial"/>
          <w:b/>
          <w:color w:val="000000" w:themeColor="text1"/>
        </w:rPr>
        <w:t>Phase 4: Evaluation and scale -up.</w:t>
      </w:r>
    </w:p>
    <w:p w:rsidRPr="001E1FC4" w:rsidR="00DF2551" w:rsidP="00DF2551" w:rsidRDefault="00DF2551" w14:paraId="205960DE" w14:textId="77777777">
      <w:pPr>
        <w:spacing w:line="360" w:lineRule="auto"/>
        <w:jc w:val="both"/>
        <w:rPr>
          <w:rFonts w:ascii="Arial" w:hAnsi="Arial" w:cs="Arial"/>
        </w:rPr>
      </w:pPr>
      <w:r w:rsidRPr="001E1FC4">
        <w:rPr>
          <w:rFonts w:ascii="Arial" w:hAnsi="Arial" w:cs="Arial"/>
        </w:rPr>
        <w:t>PCN outcome analysis, refinement, and expansion.</w:t>
      </w:r>
    </w:p>
    <w:p w:rsidRPr="001E1FC4" w:rsidR="00DF2551" w:rsidP="00DF2551" w:rsidRDefault="00DF2551" w14:paraId="1FE5D953" w14:textId="0EE971E4">
      <w:pPr>
        <w:spacing w:line="360" w:lineRule="auto"/>
        <w:jc w:val="both"/>
        <w:rPr>
          <w:rFonts w:ascii="Arial" w:hAnsi="Arial" w:cs="Arial"/>
        </w:rPr>
      </w:pPr>
      <w:r w:rsidRPr="563EA5E1" w:rsidR="00DF2551">
        <w:rPr>
          <w:rFonts w:ascii="Arial" w:hAnsi="Arial" w:cs="Arial"/>
        </w:rPr>
        <w:t xml:space="preserve">The workforce model can be </w:t>
      </w:r>
      <w:r w:rsidRPr="563EA5E1" w:rsidR="52C45257">
        <w:rPr>
          <w:rFonts w:ascii="Arial" w:hAnsi="Arial" w:cs="Arial"/>
        </w:rPr>
        <w:t>scaled and</w:t>
      </w:r>
      <w:r w:rsidRPr="563EA5E1" w:rsidR="00DF2551">
        <w:rPr>
          <w:rFonts w:ascii="Arial" w:hAnsi="Arial" w:cs="Arial"/>
        </w:rPr>
        <w:t xml:space="preserve"> navigate-trained personnel is used as an alternative to the extra clinical personnel, which make the workforce model cost-sensitive and flexible.</w:t>
      </w:r>
    </w:p>
    <w:p w:rsidRPr="001E1FC4" w:rsidR="00DF2551" w:rsidP="00DF2551" w:rsidRDefault="00DF2551" w14:paraId="4FCF133A" w14:textId="77777777">
      <w:pPr>
        <w:spacing w:line="360" w:lineRule="auto"/>
        <w:jc w:val="both"/>
        <w:rPr>
          <w:rFonts w:ascii="Arial" w:hAnsi="Arial" w:cs="Arial"/>
        </w:rPr>
      </w:pPr>
      <w:r w:rsidRPr="001E1FC4">
        <w:rPr>
          <w:rFonts w:ascii="Arial" w:hAnsi="Arial" w:cs="Arial"/>
        </w:rPr>
        <w:t>Collaborating with local governments and non-governmental organisations increases the level of integration and future sustainability. Integration of it into the current PCN framework saves overhead and eliminates redundancy</w:t>
      </w:r>
      <w:r w:rsidRPr="001E1FC4" w:rsidR="00542E0A">
        <w:rPr>
          <w:rFonts w:ascii="Arial" w:hAnsi="Arial" w:cs="Arial"/>
        </w:rPr>
        <w:t xml:space="preserve"> (Pantell et al., 2023)</w:t>
      </w:r>
      <w:r w:rsidRPr="001E1FC4">
        <w:rPr>
          <w:rFonts w:ascii="Arial" w:hAnsi="Arial" w:cs="Arial"/>
        </w:rPr>
        <w:t>.</w:t>
      </w:r>
    </w:p>
    <w:p w:rsidRPr="001E1FC4" w:rsidR="00DF2551" w:rsidP="00C17552" w:rsidRDefault="00DF2551" w14:paraId="56217C40" w14:textId="77777777">
      <w:pPr>
        <w:pStyle w:val="Heading1"/>
        <w:spacing w:line="360" w:lineRule="auto"/>
        <w:jc w:val="both"/>
        <w:rPr>
          <w:rFonts w:ascii="Arial" w:hAnsi="Arial" w:cs="Arial"/>
          <w:b/>
          <w:color w:val="000000" w:themeColor="text1"/>
        </w:rPr>
      </w:pPr>
      <w:r w:rsidRPr="001E1FC4">
        <w:rPr>
          <w:rFonts w:ascii="Arial" w:hAnsi="Arial" w:cs="Arial"/>
          <w:b/>
          <w:color w:val="000000" w:themeColor="text1"/>
        </w:rPr>
        <w:t>Community and Public Involvement.</w:t>
      </w:r>
    </w:p>
    <w:p w:rsidRPr="001E1FC4" w:rsidR="00DF2551" w:rsidP="00DF2551" w:rsidRDefault="00DF2551" w14:paraId="5DA87778" w14:textId="77777777">
      <w:pPr>
        <w:spacing w:line="360" w:lineRule="auto"/>
        <w:jc w:val="both"/>
        <w:rPr>
          <w:rFonts w:ascii="Arial" w:hAnsi="Arial" w:cs="Arial"/>
        </w:rPr>
      </w:pPr>
      <w:r w:rsidRPr="001E1FC4">
        <w:rPr>
          <w:rFonts w:ascii="Arial" w:hAnsi="Arial" w:cs="Arial"/>
        </w:rPr>
        <w:t>The key factor to the success of the Hub is community engagement. Patient Participation Groups, community leaders and voluntary organisations are active participants that drive culturally relevant communication and attentiveness to local demands.</w:t>
      </w:r>
    </w:p>
    <w:p w:rsidRPr="001E1FC4" w:rsidR="00DF2551" w:rsidP="00DF2551" w:rsidRDefault="00DF2551" w14:paraId="22FC16BB" w14:textId="7D67B4A3">
      <w:pPr>
        <w:spacing w:line="360" w:lineRule="auto"/>
        <w:jc w:val="both"/>
        <w:rPr>
          <w:rFonts w:ascii="Arial" w:hAnsi="Arial" w:cs="Arial"/>
        </w:rPr>
      </w:pPr>
      <w:r w:rsidRPr="7CD9BCE0" w:rsidR="00DF2551">
        <w:rPr>
          <w:rFonts w:ascii="Arial" w:hAnsi="Arial" w:cs="Arial"/>
        </w:rPr>
        <w:t>Engagement will be promoted by public awareness campaigns using GP practices, community outreach meetings, and voluntary collaboration with the sectors</w:t>
      </w:r>
      <w:r w:rsidRPr="7CD9BCE0" w:rsidR="00542E0A">
        <w:rPr>
          <w:rFonts w:ascii="Arial" w:hAnsi="Arial" w:cs="Arial"/>
        </w:rPr>
        <w:t xml:space="preserve"> (</w:t>
      </w:r>
      <w:r w:rsidRPr="7CD9BCE0" w:rsidR="00542E0A">
        <w:rPr>
          <w:rFonts w:ascii="Arial" w:hAnsi="Arial" w:cs="Arial"/>
        </w:rPr>
        <w:t>Erku</w:t>
      </w:r>
      <w:r w:rsidRPr="7CD9BCE0" w:rsidR="00542E0A">
        <w:rPr>
          <w:rFonts w:ascii="Arial" w:hAnsi="Arial" w:cs="Arial"/>
        </w:rPr>
        <w:t xml:space="preserve"> et al., 2023</w:t>
      </w:r>
      <w:r w:rsidRPr="7CD9BCE0" w:rsidR="0065EFC0">
        <w:rPr>
          <w:rFonts w:ascii="Arial" w:hAnsi="Arial" w:cs="Arial"/>
        </w:rPr>
        <w:t>). Workshops</w:t>
      </w:r>
      <w:r w:rsidRPr="7CD9BCE0" w:rsidR="7190F7AE">
        <w:rPr>
          <w:rFonts w:ascii="Arial" w:hAnsi="Arial" w:cs="Arial"/>
        </w:rPr>
        <w:t xml:space="preserve"> would be held in community centres and GP practises for help to access </w:t>
      </w:r>
      <w:r w:rsidRPr="7CD9BCE0" w:rsidR="0AC209AC">
        <w:rPr>
          <w:rFonts w:ascii="Arial" w:hAnsi="Arial" w:cs="Arial"/>
        </w:rPr>
        <w:t xml:space="preserve">any services needed in healthcare </w:t>
      </w:r>
      <w:r w:rsidRPr="7CD9BCE0" w:rsidR="0AC209AC">
        <w:rPr>
          <w:rFonts w:ascii="Arial" w:hAnsi="Arial" w:cs="Arial"/>
        </w:rPr>
        <w:t>settings</w:t>
      </w:r>
      <w:r w:rsidRPr="7CD9BCE0" w:rsidR="0AC209AC">
        <w:rPr>
          <w:rFonts w:ascii="Arial" w:hAnsi="Arial" w:cs="Arial"/>
        </w:rPr>
        <w:t>.</w:t>
      </w:r>
      <w:r w:rsidRPr="7CD9BCE0" w:rsidR="4E68CBA8">
        <w:rPr>
          <w:rFonts w:ascii="Arial" w:hAnsi="Arial" w:cs="Arial"/>
        </w:rPr>
        <w:t xml:space="preserve"> Interpreters</w:t>
      </w:r>
      <w:r w:rsidRPr="7CD9BCE0" w:rsidR="0FBD4849">
        <w:rPr>
          <w:rFonts w:ascii="Arial" w:hAnsi="Arial" w:cs="Arial"/>
        </w:rPr>
        <w:t xml:space="preserve"> </w:t>
      </w:r>
      <w:r w:rsidRPr="7CD9BCE0" w:rsidR="0FBD4849">
        <w:rPr>
          <w:rFonts w:ascii="Arial" w:hAnsi="Arial" w:cs="Arial"/>
        </w:rPr>
        <w:t xml:space="preserve">will be there to </w:t>
      </w:r>
      <w:r w:rsidRPr="7CD9BCE0" w:rsidR="0FBD4849">
        <w:rPr>
          <w:rFonts w:ascii="Arial" w:hAnsi="Arial" w:cs="Arial"/>
        </w:rPr>
        <w:t>assist</w:t>
      </w:r>
      <w:r w:rsidRPr="7CD9BCE0" w:rsidR="0FBD4849">
        <w:rPr>
          <w:rFonts w:ascii="Arial" w:hAnsi="Arial" w:cs="Arial"/>
        </w:rPr>
        <w:t xml:space="preserve"> in any language barriers faced by individuals</w:t>
      </w:r>
      <w:r w:rsidRPr="7CD9BCE0" w:rsidR="75EB38F3">
        <w:rPr>
          <w:rFonts w:ascii="Arial" w:hAnsi="Arial" w:cs="Arial"/>
        </w:rPr>
        <w:t>.</w:t>
      </w:r>
    </w:p>
    <w:p w:rsidRPr="001E1FC4" w:rsidR="00DF2551" w:rsidP="00DF2551" w:rsidRDefault="00DF2551" w14:paraId="3C00B922" w14:textId="77777777">
      <w:pPr>
        <w:spacing w:line="360" w:lineRule="auto"/>
        <w:jc w:val="both"/>
        <w:rPr>
          <w:rFonts w:ascii="Arial" w:hAnsi="Arial" w:cs="Arial"/>
        </w:rPr>
      </w:pPr>
      <w:r w:rsidRPr="001E1FC4">
        <w:rPr>
          <w:rFonts w:ascii="Arial" w:hAnsi="Arial" w:cs="Arial"/>
        </w:rPr>
        <w:t>Public participation enhances legitimacy and implementation of co-design and responsiveness of the Hub to the communities it serves. Trust and utilisation will tend to rise by engaging the patients in the crafting of services.</w:t>
      </w:r>
    </w:p>
    <w:p w:rsidRPr="001E1FC4" w:rsidR="00DF2551" w:rsidP="00C17552" w:rsidRDefault="00DF2551" w14:paraId="02CB25D9" w14:textId="77777777">
      <w:pPr>
        <w:pStyle w:val="Heading1"/>
        <w:spacing w:line="360" w:lineRule="auto"/>
        <w:jc w:val="both"/>
        <w:rPr>
          <w:rFonts w:ascii="Arial" w:hAnsi="Arial" w:cs="Arial"/>
          <w:b/>
          <w:color w:val="000000" w:themeColor="text1"/>
        </w:rPr>
      </w:pPr>
      <w:r w:rsidRPr="001E1FC4">
        <w:rPr>
          <w:rFonts w:ascii="Arial" w:hAnsi="Arial" w:cs="Arial"/>
          <w:b/>
          <w:color w:val="000000" w:themeColor="text1"/>
        </w:rPr>
        <w:t>Summary and Recommendation.</w:t>
      </w:r>
    </w:p>
    <w:p w:rsidRPr="001E1FC4" w:rsidR="00DF2551" w:rsidP="00DF2551" w:rsidRDefault="00DF2551" w14:paraId="467796CD" w14:textId="392ED788">
      <w:pPr>
        <w:spacing w:line="360" w:lineRule="auto"/>
        <w:jc w:val="both"/>
        <w:rPr>
          <w:rFonts w:ascii="Arial" w:hAnsi="Arial" w:cs="Arial"/>
        </w:rPr>
      </w:pPr>
      <w:r w:rsidRPr="7CD9BCE0" w:rsidR="00DF2551">
        <w:rPr>
          <w:rFonts w:ascii="Arial" w:hAnsi="Arial" w:cs="Arial"/>
        </w:rPr>
        <w:t>To enhance access to primary care, it is necessary to improve access</w:t>
      </w:r>
      <w:r w:rsidRPr="7CD9BCE0" w:rsidR="1051BCB9">
        <w:rPr>
          <w:rFonts w:ascii="Arial" w:hAnsi="Arial" w:cs="Arial"/>
        </w:rPr>
        <w:t xml:space="preserve"> </w:t>
      </w:r>
      <w:r w:rsidRPr="7CD9BCE0" w:rsidR="794F1D21">
        <w:rPr>
          <w:rFonts w:ascii="Arial" w:hAnsi="Arial" w:cs="Arial"/>
        </w:rPr>
        <w:t>for vulnerable</w:t>
      </w:r>
      <w:r w:rsidRPr="7CD9BCE0" w:rsidR="1051BCB9">
        <w:rPr>
          <w:rFonts w:ascii="Arial" w:hAnsi="Arial" w:cs="Arial"/>
        </w:rPr>
        <w:t xml:space="preserve"> people of all ethnic and minority groups.</w:t>
      </w:r>
      <w:r w:rsidRPr="7CD9BCE0" w:rsidR="00DF2551">
        <w:rPr>
          <w:rFonts w:ascii="Arial" w:hAnsi="Arial" w:cs="Arial"/>
        </w:rPr>
        <w:t xml:space="preserve"> </w:t>
      </w:r>
      <w:r w:rsidRPr="7CD9BCE0" w:rsidR="00DF2551">
        <w:rPr>
          <w:rFonts w:ascii="Arial" w:hAnsi="Arial" w:cs="Arial"/>
        </w:rPr>
        <w:t>It requires original, fair actions that correct societal and practical obstacles that do not allow proper involvement with healthcare programs.</w:t>
      </w:r>
    </w:p>
    <w:p w:rsidRPr="001E1FC4" w:rsidR="00DF2551" w:rsidP="00DF2551" w:rsidRDefault="00DF2551" w14:paraId="74E10D50" w14:textId="627EE4CF">
      <w:pPr>
        <w:spacing w:line="360" w:lineRule="auto"/>
        <w:jc w:val="both"/>
        <w:rPr>
          <w:rFonts w:ascii="Arial" w:hAnsi="Arial" w:cs="Arial"/>
        </w:rPr>
      </w:pPr>
      <w:r w:rsidRPr="001E1FC4">
        <w:rPr>
          <w:rFonts w:ascii="Arial" w:hAnsi="Arial" w:cs="Arial"/>
        </w:rPr>
        <w:t xml:space="preserve">Health Support Hub is an integrated, scalable and equity-based model that empowers the provision of navigation support in primary care. It provides value at both personal and system levels because it </w:t>
      </w:r>
      <w:r w:rsidRPr="001E1FC4" w:rsidR="00881780">
        <w:rPr>
          <w:rFonts w:ascii="Arial" w:hAnsi="Arial" w:cs="Arial"/>
        </w:rPr>
        <w:t>is lowering</w:t>
      </w:r>
      <w:r w:rsidRPr="001E1FC4">
        <w:rPr>
          <w:rFonts w:ascii="Arial" w:hAnsi="Arial" w:cs="Arial"/>
        </w:rPr>
        <w:t xml:space="preserve"> system pressure, improving patient experience, and facilitating earlier intervention</w:t>
      </w:r>
      <w:r w:rsidRPr="001E1FC4" w:rsidR="00542E0A">
        <w:rPr>
          <w:rFonts w:ascii="Arial" w:hAnsi="Arial" w:cs="Arial"/>
        </w:rPr>
        <w:t xml:space="preserve"> (Hewitt, 2024)</w:t>
      </w:r>
      <w:r w:rsidRPr="001E1FC4">
        <w:rPr>
          <w:rFonts w:ascii="Arial" w:hAnsi="Arial" w:cs="Arial"/>
        </w:rPr>
        <w:t>.</w:t>
      </w:r>
    </w:p>
    <w:p w:rsidRPr="001E1FC4" w:rsidR="00DF2551" w:rsidP="00DF2551" w:rsidRDefault="00DF2551" w14:paraId="78C8BAE8" w14:textId="77777777">
      <w:pPr>
        <w:spacing w:line="360" w:lineRule="auto"/>
        <w:jc w:val="both"/>
        <w:rPr>
          <w:rFonts w:ascii="Arial" w:hAnsi="Arial" w:cs="Arial"/>
        </w:rPr>
      </w:pPr>
      <w:r w:rsidRPr="001E1FC4">
        <w:rPr>
          <w:rFonts w:ascii="Arial" w:hAnsi="Arial" w:cs="Arial"/>
        </w:rPr>
        <w:t>The innovation is in line with the national policy priorities, promotes integrated care and tackles the health inequalities on its core level.</w:t>
      </w:r>
    </w:p>
    <w:p w:rsidRPr="001E1FC4" w:rsidR="008B00BF" w:rsidP="00DF2551" w:rsidRDefault="00DF2551" w14:paraId="47B7586E" w14:textId="77777777">
      <w:pPr>
        <w:spacing w:line="360" w:lineRule="auto"/>
        <w:jc w:val="both"/>
        <w:rPr>
          <w:rFonts w:ascii="Arial" w:hAnsi="Arial" w:cs="Arial"/>
        </w:rPr>
      </w:pPr>
      <w:r w:rsidRPr="001E1FC4">
        <w:rPr>
          <w:rFonts w:ascii="Arial" w:hAnsi="Arial" w:cs="Arial"/>
        </w:rPr>
        <w:t>The move to the Health Support Hub is a forward-moving trend towards establishing a more accessible, equitable, and sustainable primary care system. This initiative is promoted and should involve stakeholders, community leaders, and healthcare professionals to be able to implement this and long-term impact reform.</w:t>
      </w:r>
    </w:p>
    <w:p w:rsidRPr="001E1FC4" w:rsidR="00B0525D" w:rsidRDefault="00B0525D" w14:paraId="5FC8616E" w14:textId="77777777">
      <w:pPr>
        <w:rPr>
          <w:rFonts w:ascii="Arial" w:hAnsi="Arial" w:cs="Arial"/>
        </w:rPr>
      </w:pPr>
      <w:r w:rsidRPr="001E1FC4">
        <w:rPr>
          <w:rFonts w:ascii="Arial" w:hAnsi="Arial" w:cs="Arial"/>
        </w:rPr>
        <w:br w:type="page"/>
      </w:r>
    </w:p>
    <w:p w:rsidRPr="005B78DC" w:rsidR="00B0525D" w:rsidP="0E0CFD0E" w:rsidRDefault="00B0525D" w14:paraId="254EA143" w14:textId="77777777">
      <w:pPr>
        <w:pStyle w:val="Heading1"/>
        <w:jc w:val="both"/>
        <w:rPr>
          <w:rFonts w:ascii="Arial" w:hAnsi="Arial" w:cs="Arial"/>
          <w:b w:val="1"/>
          <w:bCs w:val="1"/>
          <w:u w:val="single"/>
        </w:rPr>
      </w:pPr>
      <w:r w:rsidRPr="0E0CFD0E" w:rsidR="00B0525D">
        <w:rPr>
          <w:rFonts w:ascii="Arial" w:hAnsi="Arial" w:cs="Arial"/>
          <w:b w:val="1"/>
          <w:bCs w:val="1"/>
          <w:color w:val="000000" w:themeColor="text1" w:themeTint="FF" w:themeShade="FF"/>
          <w:u w:val="single"/>
        </w:rPr>
        <w:t>References</w:t>
      </w:r>
      <w:r w:rsidRPr="0E0CFD0E" w:rsidR="00B0525D">
        <w:rPr>
          <w:rFonts w:ascii="Arial" w:hAnsi="Arial" w:cs="Arial"/>
          <w:b w:val="1"/>
          <w:bCs w:val="1"/>
          <w:u w:val="single"/>
        </w:rPr>
        <w:t xml:space="preserve"> </w:t>
      </w:r>
    </w:p>
    <w:p w:rsidRPr="001E1FC4" w:rsidR="0092732C" w:rsidP="0E0CFD0E" w:rsidRDefault="0092732C" w14:paraId="5B77BA83" w14:textId="090B3BE5">
      <w:pPr>
        <w:pStyle w:val="Normal"/>
      </w:pPr>
    </w:p>
    <w:p w:rsidRPr="001E1FC4" w:rsidR="0092732C" w:rsidP="563EA5E1" w:rsidRDefault="0092732C" w14:paraId="34047CF7" w14:textId="435EC4BA">
      <w:pPr>
        <w:pStyle w:val="Normal"/>
        <w:spacing w:before="120" w:after="120" w:line="360" w:lineRule="auto"/>
        <w:ind w:left="907" w:right="170" w:hanging="737"/>
        <w:jc w:val="both"/>
      </w:pPr>
      <w:r w:rsidRPr="563EA5E1" w:rsidR="0A51965E">
        <w:rPr>
          <w:rFonts w:ascii="Arial" w:hAnsi="Arial" w:cs="Arial"/>
        </w:rPr>
        <w:t>Coombs, N.C., Campbell, D.G. and Caringi, J., 2022. A qualitative study of rural healthcare providers’ views of social, cultural, and programmatic barriers to healthcare access. BMC health services research, 22(1), p.438.</w:t>
      </w:r>
    </w:p>
    <w:p w:rsidRPr="001E1FC4" w:rsidR="0092732C" w:rsidP="0092732C" w:rsidRDefault="0092732C" w14:paraId="548D5B2F" w14:textId="6D3CB2AD">
      <w:pPr>
        <w:spacing w:before="120" w:after="120" w:line="360" w:lineRule="auto"/>
        <w:ind w:left="907" w:right="170" w:hanging="737"/>
        <w:jc w:val="both"/>
        <w:rPr>
          <w:rFonts w:ascii="Arial" w:hAnsi="Arial" w:cs="Arial"/>
        </w:rPr>
      </w:pPr>
      <w:r w:rsidRPr="0E0CFD0E" w:rsidR="0092732C">
        <w:rPr>
          <w:rFonts w:ascii="Arial" w:hAnsi="Arial" w:cs="Arial"/>
        </w:rPr>
        <w:t>Erku</w:t>
      </w:r>
      <w:r w:rsidRPr="0E0CFD0E" w:rsidR="0092732C">
        <w:rPr>
          <w:rFonts w:ascii="Arial" w:hAnsi="Arial" w:cs="Arial"/>
        </w:rPr>
        <w:t xml:space="preserve">, D., Khatri, R., </w:t>
      </w:r>
      <w:r w:rsidRPr="0E0CFD0E" w:rsidR="0092732C">
        <w:rPr>
          <w:rFonts w:ascii="Arial" w:hAnsi="Arial" w:cs="Arial"/>
        </w:rPr>
        <w:t>Endalamaw</w:t>
      </w:r>
      <w:r w:rsidRPr="0E0CFD0E" w:rsidR="0092732C">
        <w:rPr>
          <w:rFonts w:ascii="Arial" w:hAnsi="Arial" w:cs="Arial"/>
        </w:rPr>
        <w:t xml:space="preserve">, A., </w:t>
      </w:r>
      <w:r w:rsidRPr="0E0CFD0E" w:rsidR="0092732C">
        <w:rPr>
          <w:rFonts w:ascii="Arial" w:hAnsi="Arial" w:cs="Arial"/>
        </w:rPr>
        <w:t>Wolka</w:t>
      </w:r>
      <w:r w:rsidRPr="0E0CFD0E" w:rsidR="0092732C">
        <w:rPr>
          <w:rFonts w:ascii="Arial" w:hAnsi="Arial" w:cs="Arial"/>
        </w:rPr>
        <w:t xml:space="preserve">, E., Nigatu, F., Zewdie, A. and Assefa, Y., 2023. Community engagement initiatives in primary health care to achieve universal health coverage: A realist synthesis of scoping review. </w:t>
      </w:r>
      <w:r w:rsidRPr="0E0CFD0E" w:rsidR="0092732C">
        <w:rPr>
          <w:rFonts w:ascii="Arial" w:hAnsi="Arial" w:cs="Arial"/>
        </w:rPr>
        <w:t>PLoS</w:t>
      </w:r>
      <w:r w:rsidRPr="0E0CFD0E" w:rsidR="0092732C">
        <w:rPr>
          <w:rFonts w:ascii="Arial" w:hAnsi="Arial" w:cs="Arial"/>
        </w:rPr>
        <w:t xml:space="preserve"> One, 18(5), p.e0285222.</w:t>
      </w:r>
    </w:p>
    <w:p w:rsidRPr="001E1FC4" w:rsidR="0092732C" w:rsidP="0092732C" w:rsidRDefault="0092732C" w14:paraId="4DEFFDBA" w14:textId="77777777">
      <w:pPr>
        <w:spacing w:before="120" w:after="120" w:line="360" w:lineRule="auto"/>
        <w:ind w:left="907" w:right="170" w:hanging="737"/>
        <w:jc w:val="both"/>
        <w:rPr>
          <w:rFonts w:ascii="Arial" w:hAnsi="Arial" w:cs="Arial"/>
        </w:rPr>
      </w:pPr>
      <w:r w:rsidRPr="001E1FC4">
        <w:rPr>
          <w:rFonts w:ascii="Arial" w:hAnsi="Arial" w:cs="Arial"/>
        </w:rPr>
        <w:t>Harmer, V., Hughes, C., Odada, D. and Sonawane, V., 2026. Nursing Care and Patient Navigation. Breast Cancer: Global Quality Care, p.243.</w:t>
      </w:r>
    </w:p>
    <w:p w:rsidRPr="001E1FC4" w:rsidR="0092732C" w:rsidP="0092732C" w:rsidRDefault="0092732C" w14:paraId="0AE5B8BE" w14:textId="77777777">
      <w:pPr>
        <w:spacing w:before="120" w:after="120" w:line="360" w:lineRule="auto"/>
        <w:ind w:left="907" w:right="170" w:hanging="737"/>
        <w:jc w:val="both"/>
        <w:rPr>
          <w:rFonts w:ascii="Arial" w:hAnsi="Arial" w:cs="Arial"/>
        </w:rPr>
      </w:pPr>
      <w:r w:rsidRPr="0E0CFD0E" w:rsidR="0092732C">
        <w:rPr>
          <w:rFonts w:ascii="Arial" w:hAnsi="Arial" w:cs="Arial"/>
        </w:rPr>
        <w:t xml:space="preserve">Hewitt, S., 2024. Implementation of Equity-Oriented Strategies and Measure of Their Effect in the University Health </w:t>
      </w:r>
      <w:r w:rsidRPr="0E0CFD0E" w:rsidR="0092732C">
        <w:rPr>
          <w:rFonts w:ascii="Arial" w:hAnsi="Arial" w:cs="Arial"/>
        </w:rPr>
        <w:t>Center</w:t>
      </w:r>
      <w:r w:rsidRPr="0E0CFD0E" w:rsidR="0092732C">
        <w:rPr>
          <w:rFonts w:ascii="Arial" w:hAnsi="Arial" w:cs="Arial"/>
        </w:rPr>
        <w:t>. Rivier University.</w:t>
      </w:r>
    </w:p>
    <w:p w:rsidR="1482DCCD" w:rsidP="0E0CFD0E" w:rsidRDefault="1482DCCD" w14:paraId="3DB9563A" w14:textId="49215E76">
      <w:pPr>
        <w:pStyle w:val="Normal"/>
        <w:spacing w:before="120" w:after="120" w:line="360" w:lineRule="auto"/>
        <w:ind w:left="907" w:right="170" w:hanging="737"/>
        <w:jc w:val="both"/>
      </w:pPr>
      <w:r w:rsidRPr="0E0CFD0E" w:rsidR="1482DCCD">
        <w:rPr>
          <w:rFonts w:ascii="Arial" w:hAnsi="Arial" w:cs="Arial"/>
        </w:rPr>
        <w:t>Morse, D.F., Sandhu, S., Mulligan, K., Tierney, S., Polley, M., Giurca, B.C., Slade, S., Dias, S., Mahtani, K.R., Wells, L. and Wang, H., 2022. Global developments in social prescribing. BMJ global health, 7(5).</w:t>
      </w:r>
    </w:p>
    <w:p w:rsidRPr="001E1FC4" w:rsidR="0092732C" w:rsidP="0092732C" w:rsidRDefault="0092732C" w14:paraId="29ED0147" w14:textId="3840DDA0">
      <w:pPr>
        <w:spacing w:before="120" w:after="120" w:line="360" w:lineRule="auto"/>
        <w:ind w:left="907" w:right="170" w:hanging="737"/>
        <w:jc w:val="both"/>
        <w:rPr>
          <w:rFonts w:ascii="Arial" w:hAnsi="Arial" w:cs="Arial"/>
        </w:rPr>
      </w:pPr>
      <w:r w:rsidRPr="563EA5E1" w:rsidR="0092732C">
        <w:rPr>
          <w:rFonts w:ascii="Arial" w:hAnsi="Arial" w:cs="Arial"/>
        </w:rPr>
        <w:t>Nyikavaranda</w:t>
      </w:r>
      <w:r w:rsidRPr="563EA5E1" w:rsidR="0092732C">
        <w:rPr>
          <w:rFonts w:ascii="Arial" w:hAnsi="Arial" w:cs="Arial"/>
        </w:rPr>
        <w:t xml:space="preserve">, P., </w:t>
      </w:r>
      <w:r w:rsidRPr="563EA5E1" w:rsidR="0092732C">
        <w:rPr>
          <w:rFonts w:ascii="Arial" w:hAnsi="Arial" w:cs="Arial"/>
        </w:rPr>
        <w:t>Pantelic</w:t>
      </w:r>
      <w:r w:rsidRPr="563EA5E1" w:rsidR="0092732C">
        <w:rPr>
          <w:rFonts w:ascii="Arial" w:hAnsi="Arial" w:cs="Arial"/>
        </w:rPr>
        <w:t xml:space="preserve">, M., Jones, C.J., Paudyal, P., </w:t>
      </w:r>
      <w:r w:rsidRPr="563EA5E1" w:rsidR="0092732C">
        <w:rPr>
          <w:rFonts w:ascii="Arial" w:hAnsi="Arial" w:cs="Arial"/>
        </w:rPr>
        <w:t>Tunks</w:t>
      </w:r>
      <w:r w:rsidRPr="563EA5E1" w:rsidR="0092732C">
        <w:rPr>
          <w:rFonts w:ascii="Arial" w:hAnsi="Arial" w:cs="Arial"/>
        </w:rPr>
        <w:t xml:space="preserve">, A. and Llewellyn, C.D., 2023. Barriers and facilitators to </w:t>
      </w:r>
      <w:r w:rsidRPr="563EA5E1" w:rsidR="0092732C">
        <w:rPr>
          <w:rFonts w:ascii="Arial" w:hAnsi="Arial" w:cs="Arial"/>
        </w:rPr>
        <w:t>seeking</w:t>
      </w:r>
      <w:r w:rsidRPr="563EA5E1" w:rsidR="0092732C">
        <w:rPr>
          <w:rFonts w:ascii="Arial" w:hAnsi="Arial" w:cs="Arial"/>
        </w:rPr>
        <w:t xml:space="preserve"> and accessing mental health support in primary care and the community among female migrants in Europe: a “</w:t>
      </w:r>
      <w:r w:rsidRPr="563EA5E1" w:rsidR="0092732C">
        <w:rPr>
          <w:rFonts w:ascii="Arial" w:hAnsi="Arial" w:cs="Arial"/>
        </w:rPr>
        <w:t>feminisms” systematic review. International journal for equity in health, 22(1), p.196.</w:t>
      </w:r>
    </w:p>
    <w:p w:rsidRPr="001E1FC4" w:rsidR="0092732C" w:rsidP="0092732C" w:rsidRDefault="0092732C" w14:paraId="0456D9BD" w14:textId="44786D66">
      <w:pPr>
        <w:spacing w:before="120" w:after="120" w:line="360" w:lineRule="auto"/>
        <w:ind w:left="907" w:right="170" w:hanging="737"/>
        <w:jc w:val="both"/>
        <w:rPr>
          <w:rFonts w:ascii="Arial" w:hAnsi="Arial" w:cs="Arial"/>
        </w:rPr>
      </w:pPr>
      <w:r w:rsidRPr="0E0CFD0E" w:rsidR="0092732C">
        <w:rPr>
          <w:rFonts w:ascii="Arial" w:hAnsi="Arial" w:cs="Arial"/>
        </w:rPr>
        <w:t xml:space="preserve">Olivera, J.N., Ford, J., Sowden, S. and Bambra, C., 2022. Conceptualisation of health inequalities by local healthcare systems: A document analysis. Health &amp; Social Care in the Community, 30(6), </w:t>
      </w:r>
      <w:r w:rsidRPr="0E0CFD0E" w:rsidR="60BAC22C">
        <w:rPr>
          <w:rFonts w:ascii="Arial" w:hAnsi="Arial" w:cs="Arial"/>
        </w:rPr>
        <w:t>pp. e</w:t>
      </w:r>
      <w:r w:rsidRPr="0E0CFD0E" w:rsidR="0092732C">
        <w:rPr>
          <w:rFonts w:ascii="Arial" w:hAnsi="Arial" w:cs="Arial"/>
        </w:rPr>
        <w:t>3977-e3984.</w:t>
      </w:r>
    </w:p>
    <w:p w:rsidRPr="001E1FC4" w:rsidR="0092732C" w:rsidP="0E0CFD0E" w:rsidRDefault="0092732C" w14:paraId="12EBCC14" w14:textId="59332A14">
      <w:pPr>
        <w:pStyle w:val="Normal"/>
        <w:spacing w:before="120" w:after="120" w:line="360" w:lineRule="auto"/>
        <w:ind w:left="907" w:right="170" w:hanging="737"/>
        <w:jc w:val="both"/>
      </w:pPr>
      <w:r w:rsidRPr="0E0CFD0E" w:rsidR="74454929">
        <w:rPr>
          <w:rFonts w:ascii="Arial" w:hAnsi="Arial" w:cs="Arial"/>
        </w:rPr>
        <w:t xml:space="preserve">Pantell, M.S., Holmgren, A.J., Leary, J.C., Iott, B.E., Neuhaus, J., Adler-Milstein, </w:t>
      </w:r>
      <w:r w:rsidRPr="0E0CFD0E" w:rsidR="74454929">
        <w:rPr>
          <w:rFonts w:ascii="Arial" w:hAnsi="Arial" w:cs="Arial"/>
        </w:rPr>
        <w:t>J.</w:t>
      </w:r>
      <w:r w:rsidRPr="0E0CFD0E" w:rsidR="74454929">
        <w:rPr>
          <w:rFonts w:ascii="Arial" w:hAnsi="Arial" w:cs="Arial"/>
        </w:rPr>
        <w:t xml:space="preserve"> and Gottlieb, L.M., 2023. Social and medical care integration practices among children’s hospitals. Hospital </w:t>
      </w:r>
      <w:r w:rsidRPr="0E0CFD0E" w:rsidR="74454929">
        <w:rPr>
          <w:rFonts w:ascii="Arial" w:hAnsi="Arial" w:cs="Arial"/>
        </w:rPr>
        <w:t>pediatrics</w:t>
      </w:r>
      <w:r w:rsidRPr="0E0CFD0E" w:rsidR="74454929">
        <w:rPr>
          <w:rFonts w:ascii="Arial" w:hAnsi="Arial" w:cs="Arial"/>
        </w:rPr>
        <w:t>, 13(10), pp.886-894.</w:t>
      </w:r>
    </w:p>
    <w:p w:rsidRPr="001E1FC4" w:rsidR="0092732C" w:rsidP="0092732C" w:rsidRDefault="0092732C" w14:paraId="7B00D961" w14:textId="77777777">
      <w:pPr>
        <w:spacing w:before="120" w:after="120" w:line="360" w:lineRule="auto"/>
        <w:ind w:left="907" w:right="170" w:hanging="737"/>
        <w:jc w:val="both"/>
        <w:rPr>
          <w:rFonts w:ascii="Arial" w:hAnsi="Arial" w:cs="Arial"/>
        </w:rPr>
      </w:pPr>
      <w:r w:rsidRPr="001E1FC4">
        <w:rPr>
          <w:rFonts w:ascii="Arial" w:hAnsi="Arial" w:cs="Arial"/>
        </w:rPr>
        <w:t>Peart, A., 2022. Relationship-centred care and patient navigation. Health Voices, 2022(30).</w:t>
      </w:r>
    </w:p>
    <w:p w:rsidRPr="001E1FC4" w:rsidR="0092732C" w:rsidP="0092732C" w:rsidRDefault="0092732C" w14:paraId="6AA04E54" w14:textId="77777777">
      <w:pPr>
        <w:spacing w:before="120" w:after="120" w:line="360" w:lineRule="auto"/>
        <w:ind w:left="907" w:right="170" w:hanging="737"/>
        <w:jc w:val="both"/>
        <w:rPr>
          <w:rFonts w:ascii="Arial" w:hAnsi="Arial" w:cs="Arial"/>
        </w:rPr>
      </w:pPr>
      <w:r w:rsidRPr="001E1FC4">
        <w:rPr>
          <w:rFonts w:ascii="Arial" w:hAnsi="Arial" w:cs="Arial"/>
        </w:rPr>
        <w:t>Razai, M.S. and Majeed, A., 2022. General practice in England: the current crisis, opportunities, and challenges. The Journal of Ambulatory Care Management, 45(2), pp.135-139.</w:t>
      </w:r>
    </w:p>
    <w:p w:rsidRPr="001E1FC4" w:rsidR="0092732C" w:rsidP="0E0CFD0E" w:rsidRDefault="0092732C" w14:paraId="4A61ACF0" w14:textId="4B080C34">
      <w:pPr>
        <w:spacing w:before="120" w:after="120" w:line="360" w:lineRule="auto"/>
        <w:ind w:left="907" w:right="170" w:hanging="737"/>
        <w:jc w:val="both"/>
        <w:rPr>
          <w:rFonts w:ascii="Arial" w:hAnsi="Arial" w:cs="Arial"/>
        </w:rPr>
      </w:pPr>
      <w:r w:rsidRPr="563EA5E1" w:rsidR="0092732C">
        <w:rPr>
          <w:rFonts w:ascii="Arial" w:hAnsi="Arial" w:cs="Arial"/>
        </w:rPr>
        <w:t xml:space="preserve">Saleh, M., 2024. Digital exclusion and social inequity: a global narrative review of access to education, healthcare, and the digital economy. </w:t>
      </w:r>
      <w:r w:rsidRPr="563EA5E1" w:rsidR="0092732C">
        <w:rPr>
          <w:rFonts w:ascii="Arial" w:hAnsi="Arial" w:cs="Arial"/>
        </w:rPr>
        <w:t>Sinergi</w:t>
      </w:r>
      <w:r w:rsidRPr="563EA5E1" w:rsidR="0092732C">
        <w:rPr>
          <w:rFonts w:ascii="Arial" w:hAnsi="Arial" w:cs="Arial"/>
        </w:rPr>
        <w:t xml:space="preserve"> International Journal of Communication Sciences, 2(4), pp.206-219.</w:t>
      </w:r>
    </w:p>
    <w:p w:rsidRPr="001E1FC4" w:rsidR="0092732C" w:rsidP="563EA5E1" w:rsidRDefault="0092732C" w14:paraId="05C5C8E4" w14:textId="620B828D">
      <w:pPr>
        <w:pStyle w:val="Normal"/>
        <w:spacing w:before="120" w:after="120" w:line="360" w:lineRule="auto"/>
        <w:ind w:left="907" w:right="170" w:hanging="737"/>
        <w:jc w:val="both"/>
        <w:rPr>
          <w:rFonts w:ascii="Arial" w:hAnsi="Arial" w:cs="Arial"/>
        </w:rPr>
      </w:pPr>
      <w:r w:rsidRPr="563EA5E1" w:rsidR="076CDBF5">
        <w:rPr>
          <w:rFonts w:ascii="Arial" w:hAnsi="Arial" w:cs="Arial"/>
        </w:rPr>
        <w:t>TeChelak</w:t>
      </w:r>
      <w:r w:rsidRPr="563EA5E1" w:rsidR="076CDBF5">
        <w:rPr>
          <w:rFonts w:ascii="Arial" w:hAnsi="Arial" w:cs="Arial"/>
        </w:rPr>
        <w:t xml:space="preserve">, K. and Chakole, S., 2023. The role of social determinants of health in promoting health equality: a narrative review. </w:t>
      </w:r>
      <w:r w:rsidRPr="563EA5E1" w:rsidR="076CDBF5">
        <w:rPr>
          <w:rFonts w:ascii="Arial" w:hAnsi="Arial" w:cs="Arial"/>
        </w:rPr>
        <w:t>Cureus</w:t>
      </w:r>
      <w:r w:rsidRPr="563EA5E1" w:rsidR="076CDBF5">
        <w:rPr>
          <w:rFonts w:ascii="Arial" w:hAnsi="Arial" w:cs="Arial"/>
        </w:rPr>
        <w:t>, 15(1).</w:t>
      </w:r>
    </w:p>
    <w:p w:rsidRPr="001E1FC4" w:rsidR="0092732C" w:rsidP="563EA5E1" w:rsidRDefault="0092732C" w14:paraId="7B50D8F0" w14:textId="4C5DFCE2">
      <w:pPr>
        <w:pStyle w:val="Normal"/>
        <w:spacing w:before="120" w:after="120" w:line="360" w:lineRule="auto"/>
        <w:ind w:left="907" w:right="170" w:hanging="737"/>
        <w:jc w:val="both"/>
        <w:rPr>
          <w:rFonts w:ascii="Arial" w:hAnsi="Arial" w:cs="Arial"/>
        </w:rPr>
      </w:pPr>
      <w:r w:rsidRPr="563EA5E1" w:rsidR="48A56767">
        <w:rPr>
          <w:rFonts w:ascii="Arial" w:hAnsi="Arial" w:cs="Arial"/>
        </w:rPr>
        <w:t>Teggart</w:t>
      </w:r>
      <w:r w:rsidRPr="563EA5E1" w:rsidR="48A56767">
        <w:rPr>
          <w:rFonts w:ascii="Arial" w:hAnsi="Arial" w:cs="Arial"/>
        </w:rPr>
        <w:t>, K., Neil-</w:t>
      </w:r>
      <w:r w:rsidRPr="563EA5E1" w:rsidR="48A56767">
        <w:rPr>
          <w:rFonts w:ascii="Arial" w:hAnsi="Arial" w:cs="Arial"/>
        </w:rPr>
        <w:t>Sztramko</w:t>
      </w:r>
      <w:r w:rsidRPr="563EA5E1" w:rsidR="48A56767">
        <w:rPr>
          <w:rFonts w:ascii="Arial" w:hAnsi="Arial" w:cs="Arial"/>
        </w:rPr>
        <w:t xml:space="preserve">, S.E., Nadarajah, A., Wang, A., Moore, C., Carter, N., Adams, J., Jain, K., Petrie, P., </w:t>
      </w:r>
      <w:r w:rsidRPr="563EA5E1" w:rsidR="48A56767">
        <w:rPr>
          <w:rFonts w:ascii="Arial" w:hAnsi="Arial" w:cs="Arial"/>
        </w:rPr>
        <w:t>Alshaikhahmed</w:t>
      </w:r>
      <w:r w:rsidRPr="563EA5E1" w:rsidR="48A56767">
        <w:rPr>
          <w:rFonts w:ascii="Arial" w:hAnsi="Arial" w:cs="Arial"/>
        </w:rPr>
        <w:t xml:space="preserve">, A. and </w:t>
      </w:r>
      <w:r w:rsidRPr="563EA5E1" w:rsidR="48A56767">
        <w:rPr>
          <w:rFonts w:ascii="Arial" w:hAnsi="Arial" w:cs="Arial"/>
        </w:rPr>
        <w:t>Yugendranag</w:t>
      </w:r>
      <w:r w:rsidRPr="563EA5E1" w:rsidR="48A56767">
        <w:rPr>
          <w:rFonts w:ascii="Arial" w:hAnsi="Arial" w:cs="Arial"/>
        </w:rPr>
        <w:t>, S., 2023. Effectiveness of system navigation programs linking primary care with community-based health and social services: a systematic review. BMC Health Services Research, 23(1), p.450.</w:t>
      </w:r>
    </w:p>
    <w:p w:rsidRPr="001E1FC4" w:rsidR="0092732C" w:rsidP="0E0CFD0E" w:rsidRDefault="0092732C" w14:paraId="7AE12E79" w14:textId="0701DA7B">
      <w:pPr>
        <w:pStyle w:val="Normal"/>
        <w:spacing w:before="120" w:after="120" w:line="360" w:lineRule="auto"/>
        <w:ind w:left="907" w:right="170" w:hanging="737"/>
        <w:jc w:val="both"/>
      </w:pPr>
      <w:r w:rsidRPr="563EA5E1" w:rsidR="0092732C">
        <w:rPr>
          <w:rFonts w:ascii="Arial" w:hAnsi="Arial" w:cs="Arial"/>
        </w:rPr>
        <w:t xml:space="preserve">Wild, E.M., Winter, V., Ress, V. and </w:t>
      </w:r>
      <w:r w:rsidRPr="563EA5E1" w:rsidR="0092732C">
        <w:rPr>
          <w:rFonts w:ascii="Arial" w:hAnsi="Arial" w:cs="Arial"/>
        </w:rPr>
        <w:t>Golubinski</w:t>
      </w:r>
      <w:r w:rsidRPr="563EA5E1" w:rsidR="0092732C">
        <w:rPr>
          <w:rFonts w:ascii="Arial" w:hAnsi="Arial" w:cs="Arial"/>
        </w:rPr>
        <w:t>, V., 2022. What is the impact of introducing a non-clinical community health advice and navigation service on the demand for primary care in socially deprived areas? Evidence from an observational panel study with difference-in-differences design. BMJ open, 12(10), p.e061964.</w:t>
      </w:r>
      <w:r w:rsidRPr="563EA5E1" w:rsidR="5E675039">
        <w:rPr>
          <w:rFonts w:ascii="Arial" w:hAnsi="Arial" w:cs="Arial"/>
        </w:rPr>
        <w:t xml:space="preserve"> </w:t>
      </w:r>
    </w:p>
    <w:p w:rsidRPr="001E1FC4" w:rsidR="0092732C" w:rsidP="563EA5E1" w:rsidRDefault="0092732C" w14:paraId="63D8F235" w14:textId="4B66573D">
      <w:pPr>
        <w:pStyle w:val="Normal"/>
        <w:spacing w:before="120" w:after="120" w:line="360" w:lineRule="auto"/>
        <w:ind w:left="907" w:right="170" w:hanging="737"/>
        <w:jc w:val="both"/>
        <w:rPr>
          <w:rFonts w:ascii="Arial" w:hAnsi="Arial" w:cs="Arial"/>
        </w:rPr>
      </w:pPr>
    </w:p>
    <w:p w:rsidRPr="001E1FC4" w:rsidR="0092732C" w:rsidP="563EA5E1" w:rsidRDefault="0092732C" w14:paraId="70CC9B00" w14:textId="42965A69">
      <w:pPr>
        <w:pStyle w:val="Normal"/>
        <w:spacing w:before="120" w:after="120" w:line="360" w:lineRule="auto"/>
        <w:ind w:left="170" w:right="170" w:hanging="0"/>
        <w:jc w:val="both"/>
        <w:rPr>
          <w:rFonts w:ascii="Arial" w:hAnsi="Arial" w:cs="Arial"/>
        </w:rPr>
      </w:pPr>
    </w:p>
    <w:p w:rsidRPr="001E1FC4" w:rsidR="0092732C" w:rsidP="563EA5E1" w:rsidRDefault="0092732C" w14:paraId="01A4321C" w14:textId="321AF62D">
      <w:pPr>
        <w:pStyle w:val="Normal"/>
        <w:spacing w:before="120" w:after="120" w:line="360" w:lineRule="auto"/>
        <w:ind w:left="907" w:right="170" w:hanging="737"/>
        <w:jc w:val="both"/>
        <w:rPr>
          <w:rFonts w:ascii="Arial" w:hAnsi="Arial" w:cs="Arial"/>
        </w:rPr>
      </w:pPr>
    </w:p>
    <w:p w:rsidR="0E0CFD0E" w:rsidP="0E0CFD0E" w:rsidRDefault="0E0CFD0E" w14:paraId="1D176321" w14:textId="3A0796B4">
      <w:pPr>
        <w:pStyle w:val="Normal"/>
        <w:spacing w:before="120" w:after="120" w:line="360" w:lineRule="auto"/>
        <w:ind w:left="907" w:right="170" w:hanging="737"/>
        <w:jc w:val="both"/>
        <w:rPr>
          <w:rFonts w:ascii="Arial" w:hAnsi="Arial" w:cs="Arial"/>
          <w:color w:val="FF0000"/>
        </w:rPr>
      </w:pPr>
    </w:p>
    <w:p w:rsidR="0E0CFD0E" w:rsidP="0E0CFD0E" w:rsidRDefault="0E0CFD0E" w14:paraId="7BD1E6FF" w14:textId="5B5D8887">
      <w:pPr>
        <w:pStyle w:val="Normal"/>
        <w:spacing w:before="120" w:after="120" w:line="360" w:lineRule="auto"/>
        <w:ind w:left="907" w:right="170" w:hanging="737"/>
        <w:jc w:val="both"/>
        <w:rPr>
          <w:rFonts w:ascii="Arial" w:hAnsi="Arial" w:cs="Arial"/>
          <w:color w:val="FF0000"/>
        </w:rPr>
      </w:pPr>
    </w:p>
    <w:p w:rsidR="0E0CFD0E" w:rsidP="0E0CFD0E" w:rsidRDefault="0E0CFD0E" w14:paraId="2C391A1B" w14:textId="4EE6AE90">
      <w:pPr>
        <w:pStyle w:val="Normal"/>
        <w:spacing w:before="120" w:after="120" w:line="360" w:lineRule="auto"/>
        <w:ind w:left="907" w:right="170" w:hanging="737"/>
        <w:jc w:val="both"/>
        <w:rPr>
          <w:rFonts w:ascii="Arial" w:hAnsi="Arial" w:cs="Arial"/>
        </w:rPr>
      </w:pPr>
    </w:p>
    <w:p w:rsidR="0E0CFD0E" w:rsidP="0E0CFD0E" w:rsidRDefault="0E0CFD0E" w14:paraId="5AB7643E" w14:textId="62323141">
      <w:pPr>
        <w:spacing w:before="120" w:after="120" w:line="360" w:lineRule="auto"/>
        <w:ind w:left="907" w:right="170" w:hanging="737"/>
        <w:jc w:val="both"/>
        <w:rPr>
          <w:rFonts w:ascii="Arial" w:hAnsi="Arial" w:cs="Arial"/>
        </w:rPr>
      </w:pPr>
    </w:p>
    <w:sectPr w:rsidRPr="001E1FC4" w:rsidR="0092732C" w:rsidSect="00DF2551">
      <w:footerReference w:type="default" r:id="rId11"/>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A79B1" w:rsidP="00DF2551" w:rsidRDefault="008A79B1" w14:paraId="521B2F23" w14:textId="77777777">
      <w:pPr>
        <w:spacing w:after="0" w:line="240" w:lineRule="auto"/>
      </w:pPr>
      <w:r>
        <w:separator/>
      </w:r>
    </w:p>
  </w:endnote>
  <w:endnote w:type="continuationSeparator" w:id="0">
    <w:p w:rsidR="008A79B1" w:rsidP="00DF2551" w:rsidRDefault="008A79B1" w14:paraId="3D3556E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8157557"/>
      <w:docPartObj>
        <w:docPartGallery w:val="Page Numbers (Bottom of Page)"/>
        <w:docPartUnique/>
      </w:docPartObj>
    </w:sdtPr>
    <w:sdtEndPr>
      <w:rPr>
        <w:noProof/>
      </w:rPr>
    </w:sdtEndPr>
    <w:sdtContent>
      <w:p w:rsidR="00DF2551" w:rsidRDefault="00DF2551" w14:paraId="5E06CFD6" w14:textId="77777777">
        <w:pPr>
          <w:pStyle w:val="Footer"/>
          <w:jc w:val="center"/>
        </w:pPr>
        <w:r>
          <w:fldChar w:fldCharType="begin"/>
        </w:r>
        <w:r>
          <w:instrText xml:space="preserve"> PAGE   \* MERGEFORMAT </w:instrText>
        </w:r>
        <w:r>
          <w:fldChar w:fldCharType="separate"/>
        </w:r>
        <w:r w:rsidR="0092732C">
          <w:rPr>
            <w:noProof/>
          </w:rPr>
          <w:t>8</w:t>
        </w:r>
        <w:r>
          <w:rPr>
            <w:noProof/>
          </w:rPr>
          <w:fldChar w:fldCharType="end"/>
        </w:r>
      </w:p>
    </w:sdtContent>
  </w:sdt>
  <w:p w:rsidR="00DF2551" w:rsidRDefault="00DF2551" w14:paraId="4660207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A79B1" w:rsidP="00DF2551" w:rsidRDefault="008A79B1" w14:paraId="47C4C430" w14:textId="77777777">
      <w:pPr>
        <w:spacing w:after="0" w:line="240" w:lineRule="auto"/>
      </w:pPr>
      <w:r>
        <w:separator/>
      </w:r>
    </w:p>
  </w:footnote>
  <w:footnote w:type="continuationSeparator" w:id="0">
    <w:p w:rsidR="008A79B1" w:rsidP="00DF2551" w:rsidRDefault="008A79B1" w14:paraId="4361AD6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5349B"/>
    <w:multiLevelType w:val="hybridMultilevel"/>
    <w:tmpl w:val="9C8873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18027AE"/>
    <w:multiLevelType w:val="hybridMultilevel"/>
    <w:tmpl w:val="FA2277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FA84C6E"/>
    <w:multiLevelType w:val="hybridMultilevel"/>
    <w:tmpl w:val="C9BCC1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0496EAF"/>
    <w:multiLevelType w:val="hybridMultilevel"/>
    <w:tmpl w:val="F4366E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9ED501D"/>
    <w:multiLevelType w:val="hybridMultilevel"/>
    <w:tmpl w:val="4B627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1CE4427"/>
    <w:multiLevelType w:val="hybridMultilevel"/>
    <w:tmpl w:val="A61E6C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1E358C3"/>
    <w:multiLevelType w:val="hybridMultilevel"/>
    <w:tmpl w:val="F232FC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28628502">
    <w:abstractNumId w:val="0"/>
  </w:num>
  <w:num w:numId="2" w16cid:durableId="167596772">
    <w:abstractNumId w:val="5"/>
  </w:num>
  <w:num w:numId="3" w16cid:durableId="2067994328">
    <w:abstractNumId w:val="3"/>
  </w:num>
  <w:num w:numId="4" w16cid:durableId="1788230456">
    <w:abstractNumId w:val="2"/>
  </w:num>
  <w:num w:numId="5" w16cid:durableId="1564027546">
    <w:abstractNumId w:val="4"/>
  </w:num>
  <w:num w:numId="6" w16cid:durableId="394284094">
    <w:abstractNumId w:val="6"/>
  </w:num>
  <w:num w:numId="7" w16cid:durableId="1718582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551"/>
    <w:rsid w:val="00153F65"/>
    <w:rsid w:val="001A147D"/>
    <w:rsid w:val="001E1FC4"/>
    <w:rsid w:val="002F12B0"/>
    <w:rsid w:val="00466CFD"/>
    <w:rsid w:val="00542E0A"/>
    <w:rsid w:val="00557DC6"/>
    <w:rsid w:val="005B78DC"/>
    <w:rsid w:val="0065EFC0"/>
    <w:rsid w:val="006B656D"/>
    <w:rsid w:val="00753C2C"/>
    <w:rsid w:val="007D6D6B"/>
    <w:rsid w:val="008049CB"/>
    <w:rsid w:val="00881780"/>
    <w:rsid w:val="008A79B1"/>
    <w:rsid w:val="008B00BF"/>
    <w:rsid w:val="0092732C"/>
    <w:rsid w:val="0099432A"/>
    <w:rsid w:val="00A66D64"/>
    <w:rsid w:val="00B0525D"/>
    <w:rsid w:val="00B22340"/>
    <w:rsid w:val="00B348C7"/>
    <w:rsid w:val="00B5311E"/>
    <w:rsid w:val="00C17552"/>
    <w:rsid w:val="00C31492"/>
    <w:rsid w:val="00C406FC"/>
    <w:rsid w:val="00DA48BC"/>
    <w:rsid w:val="00DF2551"/>
    <w:rsid w:val="00E31424"/>
    <w:rsid w:val="00E675DE"/>
    <w:rsid w:val="00F00C31"/>
    <w:rsid w:val="00F012FD"/>
    <w:rsid w:val="01CFBD95"/>
    <w:rsid w:val="030E1E0B"/>
    <w:rsid w:val="03AB6B27"/>
    <w:rsid w:val="03ACD1A7"/>
    <w:rsid w:val="04A71F76"/>
    <w:rsid w:val="058F2CDF"/>
    <w:rsid w:val="066C172A"/>
    <w:rsid w:val="076CDBF5"/>
    <w:rsid w:val="07EDDCC9"/>
    <w:rsid w:val="09B9DB70"/>
    <w:rsid w:val="0A04DC58"/>
    <w:rsid w:val="0A51965E"/>
    <w:rsid w:val="0AC209AC"/>
    <w:rsid w:val="0B21E459"/>
    <w:rsid w:val="0D13E6AF"/>
    <w:rsid w:val="0D90D35C"/>
    <w:rsid w:val="0D9CCD50"/>
    <w:rsid w:val="0E0CFD0E"/>
    <w:rsid w:val="0EFC1599"/>
    <w:rsid w:val="0FBD4849"/>
    <w:rsid w:val="1051BCB9"/>
    <w:rsid w:val="10C92E20"/>
    <w:rsid w:val="110999BC"/>
    <w:rsid w:val="122E8810"/>
    <w:rsid w:val="12FD6D52"/>
    <w:rsid w:val="1482DCCD"/>
    <w:rsid w:val="1604539B"/>
    <w:rsid w:val="16277E7E"/>
    <w:rsid w:val="16625088"/>
    <w:rsid w:val="17BB6884"/>
    <w:rsid w:val="182FB085"/>
    <w:rsid w:val="18627B32"/>
    <w:rsid w:val="1BAA2F0D"/>
    <w:rsid w:val="1C42A2DE"/>
    <w:rsid w:val="1E4D79E6"/>
    <w:rsid w:val="1EC81E17"/>
    <w:rsid w:val="1EE6C05F"/>
    <w:rsid w:val="1F60A2FE"/>
    <w:rsid w:val="1FF0B3FF"/>
    <w:rsid w:val="20AC6728"/>
    <w:rsid w:val="2106E7B4"/>
    <w:rsid w:val="220C6A7C"/>
    <w:rsid w:val="22A31C29"/>
    <w:rsid w:val="239D0589"/>
    <w:rsid w:val="23A2777A"/>
    <w:rsid w:val="279051BE"/>
    <w:rsid w:val="27DCBCD7"/>
    <w:rsid w:val="28197AE7"/>
    <w:rsid w:val="291F33EA"/>
    <w:rsid w:val="2A39686C"/>
    <w:rsid w:val="2A895559"/>
    <w:rsid w:val="2B299E55"/>
    <w:rsid w:val="2B70371D"/>
    <w:rsid w:val="2C2030CC"/>
    <w:rsid w:val="2C8B234D"/>
    <w:rsid w:val="2CC22E33"/>
    <w:rsid w:val="32B23FA9"/>
    <w:rsid w:val="34601E17"/>
    <w:rsid w:val="34D129B0"/>
    <w:rsid w:val="3541E097"/>
    <w:rsid w:val="357493B4"/>
    <w:rsid w:val="360E925F"/>
    <w:rsid w:val="36ADC62D"/>
    <w:rsid w:val="37C8AF9D"/>
    <w:rsid w:val="38442D89"/>
    <w:rsid w:val="3A131DBE"/>
    <w:rsid w:val="3A2BE306"/>
    <w:rsid w:val="3A8C65CF"/>
    <w:rsid w:val="3A988DD0"/>
    <w:rsid w:val="3AFB6C83"/>
    <w:rsid w:val="3B5DB221"/>
    <w:rsid w:val="3D8DEC3D"/>
    <w:rsid w:val="3E1DDAC6"/>
    <w:rsid w:val="3E2DE363"/>
    <w:rsid w:val="3E4BB2AD"/>
    <w:rsid w:val="3F19719F"/>
    <w:rsid w:val="4006D0F2"/>
    <w:rsid w:val="4130B9FA"/>
    <w:rsid w:val="42463AB4"/>
    <w:rsid w:val="43492D99"/>
    <w:rsid w:val="43BAB4AF"/>
    <w:rsid w:val="43F5B170"/>
    <w:rsid w:val="44CCCBDF"/>
    <w:rsid w:val="4515FB04"/>
    <w:rsid w:val="4561259D"/>
    <w:rsid w:val="47397AC6"/>
    <w:rsid w:val="47939B0D"/>
    <w:rsid w:val="4811B518"/>
    <w:rsid w:val="481A9DBF"/>
    <w:rsid w:val="48A56767"/>
    <w:rsid w:val="496443F1"/>
    <w:rsid w:val="4A137ABD"/>
    <w:rsid w:val="4AF551EC"/>
    <w:rsid w:val="4B6D9A88"/>
    <w:rsid w:val="4BDBB261"/>
    <w:rsid w:val="4DF0DA85"/>
    <w:rsid w:val="4E68CBA8"/>
    <w:rsid w:val="50176898"/>
    <w:rsid w:val="52C45257"/>
    <w:rsid w:val="53C31FD3"/>
    <w:rsid w:val="54AFF545"/>
    <w:rsid w:val="558B8B61"/>
    <w:rsid w:val="563EA5E1"/>
    <w:rsid w:val="5AC9BF66"/>
    <w:rsid w:val="5D007C51"/>
    <w:rsid w:val="5DFCA49A"/>
    <w:rsid w:val="5E675039"/>
    <w:rsid w:val="5EA537D4"/>
    <w:rsid w:val="5F286AF6"/>
    <w:rsid w:val="60242A9E"/>
    <w:rsid w:val="60929267"/>
    <w:rsid w:val="60BAC22C"/>
    <w:rsid w:val="616CEAB6"/>
    <w:rsid w:val="62108EAF"/>
    <w:rsid w:val="62E77EEC"/>
    <w:rsid w:val="63FA06B1"/>
    <w:rsid w:val="64AFC1F2"/>
    <w:rsid w:val="65B4A662"/>
    <w:rsid w:val="6634F82A"/>
    <w:rsid w:val="671D0162"/>
    <w:rsid w:val="67429F7E"/>
    <w:rsid w:val="694168A3"/>
    <w:rsid w:val="697FB8E3"/>
    <w:rsid w:val="6A4B1425"/>
    <w:rsid w:val="6AAE004A"/>
    <w:rsid w:val="6B4AF33B"/>
    <w:rsid w:val="6B7F79EE"/>
    <w:rsid w:val="6DF2AF23"/>
    <w:rsid w:val="6E7245E8"/>
    <w:rsid w:val="6F086B7E"/>
    <w:rsid w:val="6FD7BF25"/>
    <w:rsid w:val="706E86BD"/>
    <w:rsid w:val="716AE1A2"/>
    <w:rsid w:val="7190F7AE"/>
    <w:rsid w:val="7264FFAA"/>
    <w:rsid w:val="74454929"/>
    <w:rsid w:val="751A4080"/>
    <w:rsid w:val="75EB38F3"/>
    <w:rsid w:val="77FD201D"/>
    <w:rsid w:val="78843A99"/>
    <w:rsid w:val="794F1D21"/>
    <w:rsid w:val="7BABCEC6"/>
    <w:rsid w:val="7CAE4744"/>
    <w:rsid w:val="7CD9BCE0"/>
    <w:rsid w:val="7CE22237"/>
    <w:rsid w:val="7E78C740"/>
    <w:rsid w:val="7EB425A1"/>
    <w:rsid w:val="7FF2CD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83D5"/>
  <w15:chartTrackingRefBased/>
  <w15:docId w15:val="{0247132C-F328-4EE1-B2C4-47D7530D8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57DC6"/>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17552"/>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2551"/>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2551"/>
  </w:style>
  <w:style w:type="paragraph" w:styleId="Footer">
    <w:name w:val="footer"/>
    <w:basedOn w:val="Normal"/>
    <w:link w:val="FooterChar"/>
    <w:uiPriority w:val="99"/>
    <w:unhideWhenUsed/>
    <w:rsid w:val="00DF25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2551"/>
  </w:style>
  <w:style w:type="paragraph" w:styleId="NoSpacing">
    <w:name w:val="No Spacing"/>
    <w:link w:val="NoSpacingChar"/>
    <w:uiPriority w:val="1"/>
    <w:qFormat/>
    <w:rsid w:val="00DF255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DF2551"/>
    <w:rPr>
      <w:rFonts w:eastAsiaTheme="minorEastAsia"/>
      <w:lang w:val="en-US"/>
    </w:rPr>
  </w:style>
  <w:style w:type="paragraph" w:styleId="Subtitle">
    <w:name w:val="Subtitle"/>
    <w:basedOn w:val="Normal"/>
    <w:next w:val="Normal"/>
    <w:link w:val="SubtitleChar"/>
    <w:uiPriority w:val="11"/>
    <w:qFormat/>
    <w:rsid w:val="00557DC6"/>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557DC6"/>
    <w:rPr>
      <w:rFonts w:eastAsiaTheme="minorEastAsia"/>
      <w:color w:val="5A5A5A" w:themeColor="text1" w:themeTint="A5"/>
      <w:spacing w:val="15"/>
    </w:rPr>
  </w:style>
  <w:style w:type="paragraph" w:styleId="Title">
    <w:name w:val="Title"/>
    <w:basedOn w:val="Normal"/>
    <w:next w:val="Normal"/>
    <w:link w:val="TitleChar"/>
    <w:uiPriority w:val="10"/>
    <w:qFormat/>
    <w:rsid w:val="00557DC6"/>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57DC6"/>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557DC6"/>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17552"/>
    <w:pPr>
      <w:ind w:left="720"/>
      <w:contextualSpacing/>
    </w:pPr>
  </w:style>
  <w:style w:type="character" w:styleId="Heading2Char" w:customStyle="1">
    <w:name w:val="Heading 2 Char"/>
    <w:basedOn w:val="DefaultParagraphFont"/>
    <w:link w:val="Heading2"/>
    <w:uiPriority w:val="9"/>
    <w:rsid w:val="00C17552"/>
    <w:rPr>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png" Id="rId868438928" /><Relationship Type="http://schemas.openxmlformats.org/officeDocument/2006/relationships/image" Target="/media/image2.png" Id="rId32591478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d6baa200f017b8b160c5bdbfebcd66">
  <xsd:schema xmlns:xsd="http://www.w3.org/2001/XMLSchema" xmlns:xs="http://www.w3.org/2001/XMLSchema" xmlns:p="http://schemas.microsoft.com/office/2006/metadata/properties" xmlns:ns3="0085e1a2-9cbf-4b92-866b-21f3c89040b6" targetNamespace="http://schemas.microsoft.com/office/2006/metadata/properties" ma:root="true" ma:fieldsID="5d30d0df2cc3bda2b9acdfb13acd485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B7260-A283-4FC4-B45B-80AC0E0EE6C0}">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E2E04986-123E-445B-AA44-2D842F5E5F78}">
  <ds:schemaRefs>
    <ds:schemaRef ds:uri="http://schemas.microsoft.com/sharepoint/v3/contenttype/forms"/>
  </ds:schemaRefs>
</ds:datastoreItem>
</file>

<file path=customXml/itemProps4.xml><?xml version="1.0" encoding="utf-8"?>
<ds:datastoreItem xmlns:ds="http://schemas.openxmlformats.org/officeDocument/2006/customXml" ds:itemID="{76EF6300-A89D-4FA6-BAA2-BEFA620B4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emann</dc:creator>
  <keywords/>
  <dc:description/>
  <lastModifiedBy>Samina Bibi (2412887)</lastModifiedBy>
  <revision>25</revision>
  <dcterms:created xsi:type="dcterms:W3CDTF">2026-02-25T12:25:00.0000000Z</dcterms:created>
  <dcterms:modified xsi:type="dcterms:W3CDTF">2026-03-04T09:36:25.1253100Z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