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before="200" w:line="360" w:lineRule="auto"/>
        <w:jc w:val="center"/>
        <w:rPr>
          <w:b w:val="1"/>
        </w:rPr>
      </w:pPr>
      <w:r w:rsidDel="00000000" w:rsidR="00000000" w:rsidRPr="00000000">
        <w:rPr>
          <w:b w:val="1"/>
          <w:rtl w:val="0"/>
        </w:rPr>
        <w:t xml:space="preserve">LCBB4012</w:t>
      </w:r>
    </w:p>
    <w:p w:rsidR="00000000" w:rsidDel="00000000" w:rsidP="00000000" w:rsidRDefault="00000000" w:rsidRPr="00000000" w14:paraId="00000002">
      <w:pPr>
        <w:spacing w:after="200" w:before="200" w:line="360" w:lineRule="auto"/>
        <w:jc w:val="center"/>
        <w:rPr>
          <w:b w:val="1"/>
        </w:rPr>
      </w:pPr>
      <w:bookmarkStart w:colFirst="0" w:colLast="0" w:name="_heading=h.fc50qm3xbzh7" w:id="0"/>
      <w:bookmarkEnd w:id="0"/>
      <w:r w:rsidDel="00000000" w:rsidR="00000000" w:rsidRPr="00000000">
        <w:rPr>
          <w:b w:val="1"/>
          <w:rtl w:val="0"/>
        </w:rPr>
        <w:t xml:space="preserve">Component 1: Coursework Individual Written Report</w:t>
      </w:r>
    </w:p>
    <w:p w:rsidR="00000000" w:rsidDel="00000000" w:rsidP="00000000" w:rsidRDefault="00000000" w:rsidRPr="00000000" w14:paraId="00000003">
      <w:pPr>
        <w:spacing w:after="200" w:before="200" w:line="360" w:lineRule="auto"/>
        <w:jc w:val="center"/>
        <w:rPr>
          <w:b w:val="1"/>
        </w:rPr>
      </w:pPr>
      <w:r w:rsidDel="00000000" w:rsidR="00000000" w:rsidRPr="00000000">
        <w:rPr>
          <w:b w:val="1"/>
          <w:rtl w:val="0"/>
        </w:rPr>
        <w:t xml:space="preserve">Words: 755</w:t>
      </w:r>
    </w:p>
    <w:p w:rsidR="00000000" w:rsidDel="00000000" w:rsidP="00000000" w:rsidRDefault="00000000" w:rsidRPr="00000000" w14:paraId="00000004">
      <w:pPr>
        <w:spacing w:after="200" w:before="200" w:line="360" w:lineRule="auto"/>
        <w:jc w:val="center"/>
        <w:rPr>
          <w:b w:val="1"/>
        </w:rPr>
      </w:pPr>
      <w:r w:rsidDel="00000000" w:rsidR="00000000" w:rsidRPr="00000000">
        <w:rPr>
          <w:rtl w:val="0"/>
        </w:rPr>
      </w:r>
    </w:p>
    <w:p w:rsidR="00000000" w:rsidDel="00000000" w:rsidP="00000000" w:rsidRDefault="00000000" w:rsidRPr="00000000" w14:paraId="00000005">
      <w:pPr>
        <w:spacing w:after="200" w:before="200" w:line="360" w:lineRule="auto"/>
        <w:jc w:val="center"/>
        <w:rPr>
          <w:b w:val="1"/>
        </w:rPr>
      </w:pPr>
      <w:r w:rsidDel="00000000" w:rsidR="00000000" w:rsidRPr="00000000">
        <w:rPr>
          <w:b w:val="1"/>
          <w:rtl w:val="0"/>
        </w:rPr>
        <w:t xml:space="preserve">Student ID:  2512755</w:t>
      </w:r>
    </w:p>
    <w:p w:rsidR="00000000" w:rsidDel="00000000" w:rsidP="00000000" w:rsidRDefault="00000000" w:rsidRPr="00000000" w14:paraId="00000006">
      <w:pPr>
        <w:spacing w:after="200" w:before="200" w:line="360" w:lineRule="auto"/>
        <w:jc w:val="both"/>
        <w:rPr/>
      </w:pPr>
      <w:r w:rsidDel="00000000" w:rsidR="00000000" w:rsidRPr="00000000">
        <w:rPr>
          <w:rtl w:val="0"/>
        </w:rPr>
      </w:r>
    </w:p>
    <w:p w:rsidR="00000000" w:rsidDel="00000000" w:rsidP="00000000" w:rsidRDefault="00000000" w:rsidRPr="00000000" w14:paraId="00000007">
      <w:pPr>
        <w:spacing w:after="200" w:before="200" w:line="360" w:lineRule="auto"/>
        <w:jc w:val="both"/>
        <w:rPr/>
      </w:pPr>
      <w:r w:rsidDel="00000000" w:rsidR="00000000" w:rsidRPr="00000000">
        <w:br w:type="page"/>
      </w:r>
      <w:r w:rsidDel="00000000" w:rsidR="00000000" w:rsidRPr="00000000">
        <w:rPr>
          <w:rtl w:val="0"/>
        </w:rPr>
      </w:r>
    </w:p>
    <w:p w:rsidR="00000000" w:rsidDel="00000000" w:rsidP="00000000" w:rsidRDefault="00000000" w:rsidRPr="00000000" w14:paraId="00000008">
      <w:pPr>
        <w:spacing w:after="200" w:before="200" w:line="360" w:lineRule="auto"/>
        <w:jc w:val="center"/>
        <w:rPr/>
      </w:pPr>
      <w:r w:rsidDel="00000000" w:rsidR="00000000" w:rsidRPr="00000000">
        <w:rPr>
          <w:b w:val="1"/>
          <w:rtl w:val="0"/>
        </w:rPr>
        <w:t xml:space="preserve">Table of contents </w:t>
      </w:r>
      <w:r w:rsidDel="00000000" w:rsidR="00000000" w:rsidRPr="00000000">
        <w:rPr>
          <w:rtl w:val="0"/>
        </w:rPr>
      </w:r>
    </w:p>
    <w:sdt>
      <w:sdtPr>
        <w:id w:val="983539958"/>
        <w:docPartObj>
          <w:docPartGallery w:val="Table of Contents"/>
          <w:docPartUnique w:val="1"/>
        </w:docPartObj>
      </w:sdtPr>
      <w:sdtContent>
        <w:p w:rsidR="00000000" w:rsidDel="00000000" w:rsidP="00000000" w:rsidRDefault="00000000" w:rsidRPr="00000000" w14:paraId="00000009">
          <w:pPr>
            <w:widowControl w:val="0"/>
            <w:tabs>
              <w:tab w:val="right" w:leader="none" w:pos="9025"/>
            </w:tabs>
            <w:spacing w:after="200" w:before="200" w:line="360" w:lineRule="auto"/>
            <w:rPr>
              <w:color w:val="000000"/>
            </w:rPr>
          </w:pPr>
          <w:r w:rsidDel="00000000" w:rsidR="00000000" w:rsidRPr="00000000">
            <w:fldChar w:fldCharType="begin"/>
            <w:instrText xml:space="preserve"> TOC \h \u \z \t "Heading 1,1,Heading 2,2,Heading 3,3,Heading 4,4,Heading 5,5,Heading 6,6,"</w:instrText>
            <w:fldChar w:fldCharType="separate"/>
          </w:r>
          <w:hyperlink w:anchor="_heading=h.lvvyc71zmcz">
            <w:r w:rsidDel="00000000" w:rsidR="00000000" w:rsidRPr="00000000">
              <w:rPr>
                <w:color w:val="000000"/>
                <w:rtl w:val="0"/>
              </w:rPr>
              <w:t xml:space="preserve">Introduction</w:t>
              <w:tab/>
            </w:r>
          </w:hyperlink>
          <w:r w:rsidDel="00000000" w:rsidR="00000000" w:rsidRPr="00000000">
            <w:fldChar w:fldCharType="begin"/>
            <w:instrText xml:space="preserve"> PAGEREF _heading=h.lvvyc71zmcz \h </w:instrText>
            <w:fldChar w:fldCharType="separate"/>
          </w:r>
          <w:r w:rsidDel="00000000" w:rsidR="00000000" w:rsidRPr="00000000">
            <w:rPr>
              <w:rtl w:val="0"/>
            </w:rPr>
            <w:t xml:space="preserve">3</w:t>
          </w:r>
          <w:r w:rsidDel="00000000" w:rsidR="00000000" w:rsidRPr="00000000">
            <w:fldChar w:fldCharType="begin"/>
            <w:instrText xml:space="preserve"> HYPERLINK \l "_heading=h.lvvyc71zmcz"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0A">
          <w:pPr>
            <w:widowControl w:val="0"/>
            <w:tabs>
              <w:tab w:val="right" w:leader="none" w:pos="9025"/>
            </w:tabs>
            <w:spacing w:after="200" w:before="200" w:line="360" w:lineRule="auto"/>
            <w:rPr>
              <w:color w:val="000000"/>
            </w:rPr>
          </w:pPr>
          <w:r w:rsidDel="00000000" w:rsidR="00000000" w:rsidRPr="00000000">
            <w:fldChar w:fldCharType="end"/>
          </w:r>
          <w:hyperlink w:anchor="_heading=h.lgul4bnhhq4g">
            <w:r w:rsidDel="00000000" w:rsidR="00000000" w:rsidRPr="00000000">
              <w:rPr>
                <w:color w:val="000000"/>
                <w:rtl w:val="0"/>
              </w:rPr>
              <w:t xml:space="preserve">Definition of Critical Thinking</w:t>
              <w:tab/>
            </w:r>
          </w:hyperlink>
          <w:r w:rsidDel="00000000" w:rsidR="00000000" w:rsidRPr="00000000">
            <w:fldChar w:fldCharType="begin"/>
            <w:instrText xml:space="preserve"> PAGEREF _heading=h.lgul4bnhhq4g \h </w:instrText>
            <w:fldChar w:fldCharType="separate"/>
          </w:r>
          <w:r w:rsidDel="00000000" w:rsidR="00000000" w:rsidRPr="00000000">
            <w:rPr>
              <w:rtl w:val="0"/>
            </w:rPr>
            <w:t xml:space="preserve">3</w:t>
          </w:r>
          <w:r w:rsidDel="00000000" w:rsidR="00000000" w:rsidRPr="00000000">
            <w:fldChar w:fldCharType="begin"/>
            <w:instrText xml:space="preserve"> HYPERLINK \l "_heading=h.lgul4bnhhq4g"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0B">
          <w:pPr>
            <w:widowControl w:val="0"/>
            <w:tabs>
              <w:tab w:val="right" w:leader="none" w:pos="9025"/>
            </w:tabs>
            <w:spacing w:after="200" w:before="200" w:line="360" w:lineRule="auto"/>
            <w:rPr>
              <w:color w:val="000000"/>
            </w:rPr>
          </w:pPr>
          <w:r w:rsidDel="00000000" w:rsidR="00000000" w:rsidRPr="00000000">
            <w:fldChar w:fldCharType="end"/>
          </w:r>
          <w:hyperlink w:anchor="_heading=h.oely3wgmaqfr">
            <w:r w:rsidDel="00000000" w:rsidR="00000000" w:rsidRPr="00000000">
              <w:rPr>
                <w:color w:val="000000"/>
                <w:rtl w:val="0"/>
              </w:rPr>
              <w:t xml:space="preserve">Importance of Critical Thinking</w:t>
              <w:tab/>
            </w:r>
          </w:hyperlink>
          <w:r w:rsidDel="00000000" w:rsidR="00000000" w:rsidRPr="00000000">
            <w:fldChar w:fldCharType="begin"/>
            <w:instrText xml:space="preserve"> PAGEREF _heading=h.oely3wgmaqfr \h </w:instrText>
            <w:fldChar w:fldCharType="separate"/>
          </w:r>
          <w:r w:rsidDel="00000000" w:rsidR="00000000" w:rsidRPr="00000000">
            <w:rPr>
              <w:rtl w:val="0"/>
            </w:rPr>
            <w:t xml:space="preserve">3</w:t>
          </w:r>
          <w:r w:rsidDel="00000000" w:rsidR="00000000" w:rsidRPr="00000000">
            <w:fldChar w:fldCharType="begin"/>
            <w:instrText xml:space="preserve"> HYPERLINK \l "_heading=h.oely3wgmaqfr"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0C">
          <w:pPr>
            <w:widowControl w:val="0"/>
            <w:tabs>
              <w:tab w:val="right" w:leader="none" w:pos="9025"/>
            </w:tabs>
            <w:spacing w:after="200" w:before="200" w:line="360" w:lineRule="auto"/>
            <w:rPr>
              <w:color w:val="000000"/>
            </w:rPr>
          </w:pPr>
          <w:r w:rsidDel="00000000" w:rsidR="00000000" w:rsidRPr="00000000">
            <w:fldChar w:fldCharType="end"/>
          </w:r>
          <w:hyperlink w:anchor="_heading=h.vn4ianq9d2w3">
            <w:r w:rsidDel="00000000" w:rsidR="00000000" w:rsidRPr="00000000">
              <w:rPr>
                <w:color w:val="000000"/>
                <w:rtl w:val="0"/>
              </w:rPr>
              <w:t xml:space="preserve">Critical Thinking Strategies</w:t>
              <w:tab/>
            </w:r>
          </w:hyperlink>
          <w:r w:rsidDel="00000000" w:rsidR="00000000" w:rsidRPr="00000000">
            <w:fldChar w:fldCharType="begin"/>
            <w:instrText xml:space="preserve"> PAGEREF _heading=h.vn4ianq9d2w3 \h </w:instrText>
            <w:fldChar w:fldCharType="separate"/>
          </w:r>
          <w:r w:rsidDel="00000000" w:rsidR="00000000" w:rsidRPr="00000000">
            <w:rPr>
              <w:rtl w:val="0"/>
            </w:rPr>
            <w:t xml:space="preserve">4</w:t>
          </w:r>
          <w:r w:rsidDel="00000000" w:rsidR="00000000" w:rsidRPr="00000000">
            <w:fldChar w:fldCharType="begin"/>
            <w:instrText xml:space="preserve"> HYPERLINK \l "_heading=h.vn4ianq9d2w3"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0D">
          <w:pPr>
            <w:widowControl w:val="0"/>
            <w:tabs>
              <w:tab w:val="right" w:leader="none" w:pos="9025"/>
            </w:tabs>
            <w:spacing w:after="200" w:before="200" w:line="360" w:lineRule="auto"/>
            <w:rPr>
              <w:color w:val="000000"/>
            </w:rPr>
          </w:pPr>
          <w:r w:rsidDel="00000000" w:rsidR="00000000" w:rsidRPr="00000000">
            <w:fldChar w:fldCharType="end"/>
          </w:r>
          <w:hyperlink w:anchor="_heading=h.dl773eeqtmmr">
            <w:r w:rsidDel="00000000" w:rsidR="00000000" w:rsidRPr="00000000">
              <w:rPr>
                <w:color w:val="000000"/>
                <w:rtl w:val="0"/>
              </w:rPr>
              <w:t xml:space="preserve">Conclusion</w:t>
              <w:tab/>
            </w:r>
          </w:hyperlink>
          <w:r w:rsidDel="00000000" w:rsidR="00000000" w:rsidRPr="00000000">
            <w:fldChar w:fldCharType="begin"/>
            <w:instrText xml:space="preserve"> PAGEREF _heading=h.dl773eeqtmmr \h </w:instrText>
            <w:fldChar w:fldCharType="separate"/>
          </w:r>
          <w:r w:rsidDel="00000000" w:rsidR="00000000" w:rsidRPr="00000000">
            <w:rPr>
              <w:rtl w:val="0"/>
            </w:rPr>
            <w:t xml:space="preserve">4</w:t>
          </w:r>
          <w:r w:rsidDel="00000000" w:rsidR="00000000" w:rsidRPr="00000000">
            <w:fldChar w:fldCharType="begin"/>
            <w:instrText xml:space="preserve"> HYPERLINK \l "_heading=h.dl773eeqtmmr"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0E">
          <w:pPr>
            <w:widowControl w:val="0"/>
            <w:tabs>
              <w:tab w:val="right" w:leader="none" w:pos="9025"/>
            </w:tabs>
            <w:spacing w:after="200" w:before="200" w:line="360" w:lineRule="auto"/>
            <w:rPr>
              <w:color w:val="000000"/>
            </w:rPr>
          </w:pPr>
          <w:r w:rsidDel="00000000" w:rsidR="00000000" w:rsidRPr="00000000">
            <w:fldChar w:fldCharType="end"/>
          </w:r>
          <w:hyperlink w:anchor="_heading=h.axlwsro186sj">
            <w:r w:rsidDel="00000000" w:rsidR="00000000" w:rsidRPr="00000000">
              <w:rPr>
                <w:color w:val="000000"/>
                <w:rtl w:val="0"/>
              </w:rPr>
              <w:t xml:space="preserve">Reference list</w:t>
              <w:tab/>
            </w:r>
          </w:hyperlink>
          <w:r w:rsidDel="00000000" w:rsidR="00000000" w:rsidRPr="00000000">
            <w:fldChar w:fldCharType="begin"/>
            <w:instrText xml:space="preserve"> PAGEREF _heading=h.axlwsro186sj \h </w:instrText>
            <w:fldChar w:fldCharType="separate"/>
          </w:r>
          <w:r w:rsidDel="00000000" w:rsidR="00000000" w:rsidRPr="00000000">
            <w:rPr>
              <w:rtl w:val="0"/>
            </w:rPr>
            <w:t xml:space="preserve">5</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F">
      <w:pPr>
        <w:spacing w:after="200" w:before="200" w:line="360" w:lineRule="auto"/>
        <w:jc w:val="center"/>
        <w:rPr/>
      </w:pPr>
      <w:r w:rsidDel="00000000" w:rsidR="00000000" w:rsidRPr="00000000">
        <w:br w:type="page"/>
      </w:r>
      <w:r w:rsidDel="00000000" w:rsidR="00000000" w:rsidRPr="00000000">
        <w:rPr>
          <w:rtl w:val="0"/>
        </w:rPr>
      </w:r>
    </w:p>
    <w:p w:rsidR="00000000" w:rsidDel="00000000" w:rsidP="00000000" w:rsidRDefault="00000000" w:rsidRPr="00000000" w14:paraId="00000010">
      <w:pPr>
        <w:pStyle w:val="Heading1"/>
        <w:spacing w:after="200" w:before="200" w:lineRule="auto"/>
        <w:rPr/>
      </w:pPr>
      <w:bookmarkStart w:colFirst="0" w:colLast="0" w:name="_heading=h.lvvyc71zmcz" w:id="1"/>
      <w:bookmarkEnd w:id="1"/>
      <w:r w:rsidDel="00000000" w:rsidR="00000000" w:rsidRPr="00000000">
        <w:rPr>
          <w:rtl w:val="0"/>
        </w:rPr>
        <w:t xml:space="preserve">Introduction</w:t>
      </w:r>
    </w:p>
    <w:p w:rsidR="00000000" w:rsidDel="00000000" w:rsidP="00000000" w:rsidRDefault="00000000" w:rsidRPr="00000000" w14:paraId="00000011">
      <w:pPr>
        <w:spacing w:after="200" w:before="200" w:line="360" w:lineRule="auto"/>
        <w:jc w:val="both"/>
        <w:rPr/>
      </w:pPr>
      <w:r w:rsidDel="00000000" w:rsidR="00000000" w:rsidRPr="00000000">
        <w:rPr>
          <w:rtl w:val="0"/>
        </w:rPr>
        <w:t xml:space="preserve">The purpose of this report is to discuss the importance of critical thinking for academic achievements. It also discusses the strategy for applying the critical thinking models in education. The reason why the report is important is that it explores the basics of critical thinking as an ability that every student in higher education needs to develop. </w:t>
      </w:r>
    </w:p>
    <w:p w:rsidR="00000000" w:rsidDel="00000000" w:rsidP="00000000" w:rsidRDefault="00000000" w:rsidRPr="00000000" w14:paraId="00000012">
      <w:pPr>
        <w:pStyle w:val="Heading1"/>
        <w:spacing w:after="200" w:before="200" w:lineRule="auto"/>
        <w:rPr/>
      </w:pPr>
      <w:bookmarkStart w:colFirst="0" w:colLast="0" w:name="_heading=h.lgul4bnhhq4g" w:id="2"/>
      <w:bookmarkEnd w:id="2"/>
      <w:r w:rsidDel="00000000" w:rsidR="00000000" w:rsidRPr="00000000">
        <w:rPr>
          <w:rtl w:val="0"/>
        </w:rPr>
        <w:t xml:space="preserve">Definition of Critical Thinking</w:t>
      </w:r>
    </w:p>
    <w:p w:rsidR="00000000" w:rsidDel="00000000" w:rsidP="00000000" w:rsidRDefault="00000000" w:rsidRPr="00000000" w14:paraId="00000013">
      <w:pPr>
        <w:spacing w:after="200" w:before="200" w:line="360" w:lineRule="auto"/>
        <w:jc w:val="both"/>
        <w:rPr/>
      </w:pPr>
      <w:r w:rsidDel="00000000" w:rsidR="00000000" w:rsidRPr="00000000">
        <w:rPr>
          <w:rtl w:val="0"/>
        </w:rPr>
        <w:t xml:space="preserve">Critical thinking is an ability that is related to intellectual procedures and processes. Critical thinking means that a skill or an ability which allows an individual to engage in a process, or procure and process. This skill is to do the right thing at the right time. Hence, CT involves knowledge, whether explicitly or implicitly (Altun and Yildirim, 2023). Critical thinking, in simple terms, can be understood as the ability to conceptualise, apply, think, analyse, synthesise and evaluate different information based on what individuals observe, feel, reflect, experience, communicate and reason with. Therefore, it is easily understood that this involves cognitive skills greatly. At the same time, this skill involves the ability of an individual to question different assumptions and reason with them, avoiding any judgments or biases. Rather, this involves forming an alternate opinion and perspective; thus, clearly, this ability gives an individual the power to look beyond what is already present on the surface and dive deep inside. Critical thinking in education has become one of the most important concerns for educational institutions (Larsson, 2017). For education and academics, critical thinking can involve thinking about a situation from a reflective perspective and introspection. This involves looking at one's own experiences with different assumptions, reasoning and judgments and then coming to a final assertion. </w:t>
      </w:r>
    </w:p>
    <w:p w:rsidR="00000000" w:rsidDel="00000000" w:rsidP="00000000" w:rsidRDefault="00000000" w:rsidRPr="00000000" w14:paraId="00000014">
      <w:pPr>
        <w:pStyle w:val="Heading1"/>
        <w:spacing w:after="200" w:before="200" w:lineRule="auto"/>
        <w:rPr/>
      </w:pPr>
      <w:bookmarkStart w:colFirst="0" w:colLast="0" w:name="_heading=h.oely3wgmaqfr" w:id="3"/>
      <w:bookmarkEnd w:id="3"/>
      <w:r w:rsidDel="00000000" w:rsidR="00000000" w:rsidRPr="00000000">
        <w:rPr>
          <w:rtl w:val="0"/>
        </w:rPr>
        <w:t xml:space="preserve">Importance of Critical Thinking</w:t>
      </w:r>
    </w:p>
    <w:p w:rsidR="00000000" w:rsidDel="00000000" w:rsidP="00000000" w:rsidRDefault="00000000" w:rsidRPr="00000000" w14:paraId="00000015">
      <w:pPr>
        <w:spacing w:after="200" w:before="200" w:line="360" w:lineRule="auto"/>
        <w:jc w:val="both"/>
        <w:rPr/>
      </w:pPr>
      <w:r w:rsidDel="00000000" w:rsidR="00000000" w:rsidRPr="00000000">
        <w:rPr>
          <w:rtl w:val="0"/>
        </w:rPr>
        <w:t xml:space="preserve">Critical thinking is now considered a key basic and foundational ability for attaining educational success and even much beyond that. It has been found that higher education students who have critical thinking ability often perform better academically compared to those who do not. This is especially true in terms of tasks which require evaluation, argumentation and synthesis. This is because by applying critical thinking, they are able to gather data from multiple sources, can make judgments on which is appropriate and which is not, identify any fallacies and then reason these objectively. A research study noted that in the current education system, which involves a high information-rich environment, there are assessment skills which allow students to be able to critically think and make judgments on different claims, one of which is right and wrong (Lucia </w:t>
      </w:r>
      <w:r w:rsidDel="00000000" w:rsidR="00000000" w:rsidRPr="00000000">
        <w:rPr>
          <w:i w:val="1"/>
          <w:rtl w:val="0"/>
        </w:rPr>
        <w:t xml:space="preserve">et al.</w:t>
      </w:r>
      <w:r w:rsidDel="00000000" w:rsidR="00000000" w:rsidRPr="00000000">
        <w:rPr>
          <w:rtl w:val="0"/>
        </w:rPr>
        <w:t xml:space="preserve">, 2025). Thus, they offer strong, reasonable answers in their assessments. For example, in a study, it was found that critical thinking in academics is related to better problem-solving abilities (Prakong, 2024). Here, students apply critical thinking strategies in order to resolve issues through an ability to tackle real-world issues in educational settings. Another example can be how there is a positive relationship between academic performance and critical thinking skills, which was reflected in the student’s grade. Most interestingly, this study showed that bidirectional relationships existed, meaning students with high grades have high critical thinking abilities, and the opposite was also true (Zhou, Ren and Lv, 2025). Therefore, it can be seen that the importance of critical thinking in an academic setting is not only felt in high academic performance but also in enhanced reasoning and judgment. </w:t>
      </w:r>
    </w:p>
    <w:p w:rsidR="00000000" w:rsidDel="00000000" w:rsidP="00000000" w:rsidRDefault="00000000" w:rsidRPr="00000000" w14:paraId="00000016">
      <w:pPr>
        <w:pStyle w:val="Heading1"/>
        <w:spacing w:after="200" w:before="200" w:lineRule="auto"/>
        <w:rPr/>
      </w:pPr>
      <w:bookmarkStart w:colFirst="0" w:colLast="0" w:name="_heading=h.vn4ianq9d2w3" w:id="4"/>
      <w:bookmarkEnd w:id="4"/>
      <w:r w:rsidDel="00000000" w:rsidR="00000000" w:rsidRPr="00000000">
        <w:rPr>
          <w:rtl w:val="0"/>
        </w:rPr>
        <w:t xml:space="preserve">Critical Thinking Strategies</w:t>
      </w:r>
    </w:p>
    <w:p w:rsidR="00000000" w:rsidDel="00000000" w:rsidP="00000000" w:rsidRDefault="00000000" w:rsidRPr="00000000" w14:paraId="00000017">
      <w:pPr>
        <w:spacing w:after="200" w:before="200" w:line="360" w:lineRule="auto"/>
        <w:jc w:val="both"/>
        <w:rPr/>
      </w:pPr>
      <w:r w:rsidDel="00000000" w:rsidR="00000000" w:rsidRPr="00000000">
        <w:rPr>
          <w:rtl w:val="0"/>
        </w:rPr>
        <w:t xml:space="preserve">A strategy for applying critical thinking can be applying Stella Cortell's Model of Critical Thinking (Cottrell, 2023). As per this model or frameworks, an individual is encouraged to ask questions to themselves for analysing and evaluating an idea before they believe that the idea is correct. This helps in making judgments. This model emphasises that critical thinking involves finding the most relevant information in the source of subject matter. Then it involves evaluation of the evidence in order to find out if it is supportive or appropriate or not, from different perspectives, then this also involves creation of a provisional argument, and then making concluding statements based on the evidence that is available. Then, individuals are encouraged to develop a logical argument that will be supported by the evidence (Cottrell, 2023). Finally, one can choose the most relevant source they find and then provide examples to support arguments.</w:t>
      </w:r>
    </w:p>
    <w:p w:rsidR="00000000" w:rsidDel="00000000" w:rsidP="00000000" w:rsidRDefault="00000000" w:rsidRPr="00000000" w14:paraId="00000018">
      <w:pPr>
        <w:pStyle w:val="Heading1"/>
        <w:spacing w:after="200" w:before="200" w:lineRule="auto"/>
        <w:rPr/>
      </w:pPr>
      <w:bookmarkStart w:colFirst="0" w:colLast="0" w:name="_heading=h.dl773eeqtmmr" w:id="5"/>
      <w:bookmarkEnd w:id="5"/>
      <w:r w:rsidDel="00000000" w:rsidR="00000000" w:rsidRPr="00000000">
        <w:rPr>
          <w:rtl w:val="0"/>
        </w:rPr>
        <w:t xml:space="preserve">Conclusion</w:t>
      </w:r>
    </w:p>
    <w:p w:rsidR="00000000" w:rsidDel="00000000" w:rsidP="00000000" w:rsidRDefault="00000000" w:rsidRPr="00000000" w14:paraId="00000019">
      <w:pPr>
        <w:spacing w:after="200" w:before="200" w:line="360" w:lineRule="auto"/>
        <w:jc w:val="both"/>
        <w:rPr/>
      </w:pPr>
      <w:r w:rsidDel="00000000" w:rsidR="00000000" w:rsidRPr="00000000">
        <w:rPr>
          <w:rtl w:val="0"/>
        </w:rPr>
        <w:t xml:space="preserve">It can be summarised that this report has been able to define critical thinking, identify its importance for students and also the way to apply it in studies and higher education. Critical thinking allows one to challenge different assumptions, reasoning and judgments and then come to a final decision. </w:t>
      </w:r>
      <w:r w:rsidDel="00000000" w:rsidR="00000000" w:rsidRPr="00000000">
        <w:br w:type="page"/>
      </w:r>
      <w:r w:rsidDel="00000000" w:rsidR="00000000" w:rsidRPr="00000000">
        <w:rPr>
          <w:rtl w:val="0"/>
        </w:rPr>
      </w:r>
    </w:p>
    <w:p w:rsidR="00000000" w:rsidDel="00000000" w:rsidP="00000000" w:rsidRDefault="00000000" w:rsidRPr="00000000" w14:paraId="0000001A">
      <w:pPr>
        <w:pStyle w:val="Heading1"/>
        <w:spacing w:after="200" w:before="200" w:lineRule="auto"/>
        <w:rPr/>
      </w:pPr>
      <w:bookmarkStart w:colFirst="0" w:colLast="0" w:name="_heading=h.axlwsro186sj" w:id="6"/>
      <w:bookmarkEnd w:id="6"/>
      <w:r w:rsidDel="00000000" w:rsidR="00000000" w:rsidRPr="00000000">
        <w:rPr>
          <w:rtl w:val="0"/>
        </w:rPr>
        <w:t xml:space="preserve">Reference list </w:t>
      </w:r>
    </w:p>
    <w:p w:rsidR="00000000" w:rsidDel="00000000" w:rsidP="00000000" w:rsidRDefault="00000000" w:rsidRPr="00000000" w14:paraId="0000001B">
      <w:pPr>
        <w:spacing w:after="200" w:before="200" w:line="360" w:lineRule="auto"/>
        <w:jc w:val="both"/>
        <w:rPr/>
      </w:pPr>
      <w:r w:rsidDel="00000000" w:rsidR="00000000" w:rsidRPr="00000000">
        <w:rPr>
          <w:rtl w:val="0"/>
        </w:rPr>
        <w:t xml:space="preserve">Altun, E. and Yildirim, N. (2023) ‘What does critical thinking mean? Examination of pre-service teachers’ cognitive structures and definitions for critical thinking’, </w:t>
      </w:r>
      <w:r w:rsidDel="00000000" w:rsidR="00000000" w:rsidRPr="00000000">
        <w:rPr>
          <w:i w:val="1"/>
          <w:rtl w:val="0"/>
        </w:rPr>
        <w:t xml:space="preserve">Thinking Skills and Creativity</w:t>
      </w:r>
      <w:r w:rsidDel="00000000" w:rsidR="00000000" w:rsidRPr="00000000">
        <w:rPr>
          <w:rtl w:val="0"/>
        </w:rPr>
        <w:t xml:space="preserve">, 49(49), p. 101367.</w:t>
      </w:r>
    </w:p>
    <w:p w:rsidR="00000000" w:rsidDel="00000000" w:rsidP="00000000" w:rsidRDefault="00000000" w:rsidRPr="00000000" w14:paraId="0000001C">
      <w:pPr>
        <w:spacing w:after="200" w:before="200" w:line="360" w:lineRule="auto"/>
        <w:jc w:val="both"/>
        <w:rPr/>
      </w:pPr>
      <w:r w:rsidDel="00000000" w:rsidR="00000000" w:rsidRPr="00000000">
        <w:rPr>
          <w:rtl w:val="0"/>
        </w:rPr>
        <w:t xml:space="preserve">Cottrell, S. (2023) </w:t>
      </w:r>
      <w:r w:rsidDel="00000000" w:rsidR="00000000" w:rsidRPr="00000000">
        <w:rPr>
          <w:i w:val="1"/>
          <w:rtl w:val="0"/>
        </w:rPr>
        <w:t xml:space="preserve">Critical Thinking Skills</w:t>
      </w:r>
      <w:r w:rsidDel="00000000" w:rsidR="00000000" w:rsidRPr="00000000">
        <w:rPr>
          <w:rtl w:val="0"/>
        </w:rPr>
        <w:t xml:space="preserve">. 4th edn. Bloomsbury Publishing.</w:t>
      </w:r>
    </w:p>
    <w:p w:rsidR="00000000" w:rsidDel="00000000" w:rsidP="00000000" w:rsidRDefault="00000000" w:rsidRPr="00000000" w14:paraId="0000001D">
      <w:pPr>
        <w:spacing w:after="200" w:before="200" w:line="360" w:lineRule="auto"/>
        <w:jc w:val="both"/>
        <w:rPr/>
      </w:pPr>
      <w:r w:rsidDel="00000000" w:rsidR="00000000" w:rsidRPr="00000000">
        <w:rPr>
          <w:rtl w:val="0"/>
        </w:rPr>
        <w:t xml:space="preserve">Larsson, K. (2017) ‘Understanding and teaching critical thinking—A new approach’, </w:t>
      </w:r>
      <w:r w:rsidDel="00000000" w:rsidR="00000000" w:rsidRPr="00000000">
        <w:rPr>
          <w:i w:val="1"/>
          <w:rtl w:val="0"/>
        </w:rPr>
        <w:t xml:space="preserve">International Journal of Educational Research</w:t>
      </w:r>
      <w:r w:rsidDel="00000000" w:rsidR="00000000" w:rsidRPr="00000000">
        <w:rPr>
          <w:rtl w:val="0"/>
        </w:rPr>
        <w:t xml:space="preserve">, 84(1), pp. 32–42.</w:t>
      </w:r>
    </w:p>
    <w:p w:rsidR="00000000" w:rsidDel="00000000" w:rsidP="00000000" w:rsidRDefault="00000000" w:rsidRPr="00000000" w14:paraId="0000001E">
      <w:pPr>
        <w:spacing w:after="200" w:before="200" w:line="360" w:lineRule="auto"/>
        <w:jc w:val="both"/>
        <w:rPr/>
      </w:pPr>
      <w:r w:rsidDel="00000000" w:rsidR="00000000" w:rsidRPr="00000000">
        <w:rPr>
          <w:rtl w:val="0"/>
        </w:rPr>
        <w:t xml:space="preserve">Lucia, D., Julieth, A., Parada, E., Alfredo, C., Hernando, D. and Katherine, R. (2025) ‘Determining Factors for the Development of Critical Thinking in Higher Education’, </w:t>
      </w:r>
      <w:r w:rsidDel="00000000" w:rsidR="00000000" w:rsidRPr="00000000">
        <w:rPr>
          <w:i w:val="1"/>
          <w:rtl w:val="0"/>
        </w:rPr>
        <w:t xml:space="preserve">Journal of Intelligence</w:t>
      </w:r>
      <w:r w:rsidDel="00000000" w:rsidR="00000000" w:rsidRPr="00000000">
        <w:rPr>
          <w:rtl w:val="0"/>
        </w:rPr>
        <w:t xml:space="preserve">, 13(6), p. 59.</w:t>
      </w:r>
    </w:p>
    <w:p w:rsidR="00000000" w:rsidDel="00000000" w:rsidP="00000000" w:rsidRDefault="00000000" w:rsidRPr="00000000" w14:paraId="0000001F">
      <w:pPr>
        <w:spacing w:after="200" w:before="200" w:line="360" w:lineRule="auto"/>
        <w:jc w:val="both"/>
        <w:rPr/>
      </w:pPr>
      <w:r w:rsidDel="00000000" w:rsidR="00000000" w:rsidRPr="00000000">
        <w:rPr>
          <w:rtl w:val="0"/>
        </w:rPr>
        <w:t xml:space="preserve">Prakong, S. (2024) ‘The Role of Critical Thinking in Enhancing Students’ Problem-Solving Abilities in Higher Education’, </w:t>
      </w:r>
      <w:r w:rsidDel="00000000" w:rsidR="00000000" w:rsidRPr="00000000">
        <w:rPr>
          <w:i w:val="1"/>
          <w:rtl w:val="0"/>
        </w:rPr>
        <w:t xml:space="preserve">Journal of Education, Humanities, and Social Research</w:t>
      </w:r>
      <w:r w:rsidDel="00000000" w:rsidR="00000000" w:rsidRPr="00000000">
        <w:rPr>
          <w:rtl w:val="0"/>
        </w:rPr>
        <w:t xml:space="preserve">, 1(1), pp. 10–16.</w:t>
      </w:r>
    </w:p>
    <w:p w:rsidR="00000000" w:rsidDel="00000000" w:rsidP="00000000" w:rsidRDefault="00000000" w:rsidRPr="00000000" w14:paraId="00000020">
      <w:pPr>
        <w:spacing w:after="200" w:before="200" w:line="360" w:lineRule="auto"/>
        <w:jc w:val="both"/>
        <w:rPr/>
      </w:pPr>
      <w:r w:rsidDel="00000000" w:rsidR="00000000" w:rsidRPr="00000000">
        <w:rPr>
          <w:rtl w:val="0"/>
        </w:rPr>
        <w:t xml:space="preserve">Zhou, J., Ren, X. and Lv, X. (2025) ‘The bidirectional relationship between critical thinking and academic achievement is independent of general cognitive ability: A three-year longitudinal study on elementary school children’, </w:t>
      </w:r>
      <w:r w:rsidDel="00000000" w:rsidR="00000000" w:rsidRPr="00000000">
        <w:rPr>
          <w:i w:val="1"/>
          <w:rtl w:val="0"/>
        </w:rPr>
        <w:t xml:space="preserve">Learning and Individual Differences</w:t>
      </w:r>
      <w:r w:rsidDel="00000000" w:rsidR="00000000" w:rsidRPr="00000000">
        <w:rPr>
          <w:rtl w:val="0"/>
        </w:rPr>
        <w:t xml:space="preserve">, 120, p. 102666.</w:t>
      </w:r>
    </w:p>
    <w:p w:rsidR="00000000" w:rsidDel="00000000" w:rsidP="00000000" w:rsidRDefault="00000000" w:rsidRPr="00000000" w14:paraId="00000021">
      <w:pPr>
        <w:spacing w:after="200" w:before="200" w:line="360" w:lineRule="auto"/>
        <w:jc w:val="both"/>
        <w:rPr/>
      </w:pPr>
      <w:r w:rsidDel="00000000" w:rsidR="00000000" w:rsidRPr="00000000">
        <w:rPr>
          <w:rtl w:val="0"/>
        </w:rPr>
      </w:r>
    </w:p>
    <w:p w:rsidR="00000000" w:rsidDel="00000000" w:rsidP="00000000" w:rsidRDefault="00000000" w:rsidRPr="00000000" w14:paraId="00000022">
      <w:pPr>
        <w:spacing w:after="200" w:before="200" w:line="360" w:lineRule="auto"/>
        <w:ind w:left="720" w:firstLine="0"/>
        <w:jc w:val="both"/>
        <w:rPr/>
      </w:pPr>
      <w:r w:rsidDel="00000000" w:rsidR="00000000" w:rsidRPr="00000000">
        <w:rPr>
          <w:rtl w:val="0"/>
        </w:rPr>
      </w:r>
    </w:p>
    <w:p w:rsidR="00000000" w:rsidDel="00000000" w:rsidP="00000000" w:rsidRDefault="00000000" w:rsidRPr="00000000" w14:paraId="00000023">
      <w:pPr>
        <w:spacing w:after="200" w:before="200" w:line="360" w:lineRule="auto"/>
        <w:jc w:val="both"/>
        <w:rPr/>
      </w:pPr>
      <w:r w:rsidDel="00000000" w:rsidR="00000000" w:rsidRPr="00000000">
        <w:rPr>
          <w:rtl w:val="0"/>
        </w:rPr>
      </w:r>
    </w:p>
    <w:sectPr>
      <w:headerReference r:id="rId7" w:type="default"/>
      <w:foot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5">
    <w:pPr>
      <w:ind w:left="7200" w:firstLine="720"/>
      <w:rPr>
        <w:sz w:val="20"/>
        <w:szCs w:val="20"/>
      </w:rPr>
    </w:pPr>
    <w:r w:rsidDel="00000000" w:rsidR="00000000" w:rsidRPr="00000000">
      <w:rPr>
        <w:sz w:val="20"/>
        <w:szCs w:val="2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200" w:before="200" w:line="360" w:lineRule="auto"/>
      <w:jc w:val="both"/>
    </w:pPr>
    <w:rPr>
      <w:b w:val="1"/>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paragraph" w:styleId="BalloonText">
    <w:name w:val="Balloon Text"/>
    <w:basedOn w:val="Normal"/>
    <w:link w:val="BalloonTextChar"/>
    <w:uiPriority w:val="99"/>
    <w:semiHidden w:val="1"/>
    <w:unhideWhenUsed w:val="1"/>
    <w:rsid w:val="00966462"/>
    <w:pPr>
      <w:spacing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966462"/>
    <w:rPr>
      <w:rFonts w:ascii="Tahoma" w:cs="Tahoma" w:hAnsi="Tahoma"/>
      <w:sz w:val="16"/>
      <w:szCs w:val="16"/>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9QdI0FQ9QhDXagdf9vRVlJbetA==">CgMxLjAyDmguZmM1MHFtM3hiemg3Mg1oLmx2dnljNzF6bWN6Mg5oLmxndWw0Ym5oaHE0ZzIOaC5vZWx5M3dnbWFxZnIyDmgudm40aWFucTlkMnczMg5oLmRsNzczZWVxdG1tcjIOaC5heGx3c3JvMTg2c2o4AHIhMVNqd3g5QU5zUlV5TUQwbF81bnYxZzNyVnZfa0hxVVNn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2025-09-28T09:42:00Z</dcterms:created>
</cp:coreProperties>
</file>