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Look w:val="04A0" w:firstRow="1" w:lastRow="0" w:firstColumn="1" w:lastColumn="0" w:noHBand="0" w:noVBand="1"/>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TWELVE</w:t>
            </w:r>
            <w:r>
              <w:rPr>
                <w:rFonts w:ascii="Arial" w:cs="Arial" w:hAnsi="Arial"/>
                <w:b/>
                <w:sz w:val="22"/>
                <w:szCs w:val="22"/>
              </w:rPr>
              <w:t xml:space="preserve"> </w:t>
            </w:r>
            <w:r>
              <w:rPr>
                <w:rFonts w:ascii="Arial" w:cs="Arial" w:hAnsi="Arial"/>
                <w:sz w:val="22"/>
                <w:szCs w:val="22"/>
              </w:rPr>
              <w:t>months for part time students, after the commencement of the research degree or</w:t>
            </w:r>
            <w:r>
              <w:rPr>
                <w:rFonts w:ascii="Arial" w:cs="Arial" w:hAnsi="Arial"/>
                <w:sz w:val="22"/>
                <w:szCs w:val="22"/>
              </w:rPr>
              <w:t xml:space="preserve"> </w:t>
            </w:r>
            <w:r>
              <w:rPr>
                <w:rFonts w:ascii="Arial" w:cs="Arial" w:hAnsi="Arial"/>
                <w:sz w:val="22"/>
                <w:szCs w:val="22"/>
              </w:rPr>
              <w:t xml:space="preserve">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w:t>
            </w:r>
            <w:r>
              <w:rPr>
                <w:rFonts w:ascii="Arial" w:cs="Arial" w:hAnsi="Arial"/>
                <w:b/>
                <w:i/>
                <w:iCs/>
                <w:sz w:val="22"/>
                <w:szCs w:val="22"/>
                <w:u w:val="single"/>
              </w:rPr>
              <w:t xml:space="preserve"> </w:t>
            </w:r>
            <w:r>
              <w:rPr>
                <w:rFonts w:ascii="Arial" w:cs="Arial" w:hAnsi="Arial"/>
                <w:b/>
                <w:i/>
                <w:iCs/>
                <w:sz w:val="22"/>
                <w:szCs w:val="22"/>
                <w:u w:val="single"/>
              </w:rPr>
              <w:t xml:space="preserve">Doctoral College </w:t>
            </w:r>
            <w:r>
              <w:rPr>
                <w:rFonts w:ascii="Arial" w:cs="Arial" w:hAnsi="Arial"/>
                <w:b/>
                <w:i/>
                <w:iCs/>
                <w:sz w:val="22"/>
                <w:szCs w:val="22"/>
                <w:u w:val="single"/>
              </w:rPr>
              <w:t>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w:t>
      </w:r>
      <w:r>
        <w:rPr>
          <w:rFonts w:ascii="Arial" w:cs="Arial" w:hAnsi="Arial"/>
          <w:b/>
          <w:bCs/>
          <w:sz w:val="22"/>
          <w:szCs w:val="22"/>
        </w:rPr>
        <w:t>nefit and minimise risk of harm, it must be con</w:t>
      </w:r>
      <w:r>
        <w:rPr>
          <w:rFonts w:ascii="Arial" w:cs="Arial" w:hAnsi="Arial"/>
          <w:b/>
          <w:bCs/>
          <w:sz w:val="22"/>
          <w:szCs w:val="22"/>
        </w:rPr>
        <w:t>ducted ethically. A researcher may</w:t>
      </w:r>
      <w:r>
        <w:rPr>
          <w:rFonts w:ascii="Arial" w:cs="Arial" w:hAnsi="Arial"/>
          <w:b/>
          <w:bCs/>
          <w:sz w:val="22"/>
          <w:szCs w:val="22"/>
        </w:rPr>
        <w:t xml:space="preserve">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The</w:t>
      </w:r>
      <w:r>
        <w:rPr>
          <w:rFonts w:ascii="Arial" w:cs="Arial" w:hAnsi="Arial"/>
          <w:sz w:val="22"/>
          <w:szCs w:val="22"/>
        </w:rPr>
        <w:t xml:space="preserve"> University </w:t>
      </w:r>
      <w:r>
        <w:rPr>
          <w:rFonts w:ascii="Arial" w:cs="Arial" w:hAnsi="Arial"/>
          <w:sz w:val="22"/>
          <w:szCs w:val="22"/>
        </w:rPr>
        <w:t xml:space="preserve">follows the OECD Frascati manual </w:t>
      </w:r>
      <w:r>
        <w:rPr>
          <w:rFonts w:ascii="Arial" w:cs="Arial" w:hAnsi="Arial"/>
          <w:sz w:val="22"/>
          <w:szCs w:val="22"/>
        </w:rPr>
        <w:t>defin</w:t>
      </w:r>
      <w:r>
        <w:rPr>
          <w:rFonts w:ascii="Arial" w:cs="Arial" w:hAnsi="Arial"/>
          <w:sz w:val="22"/>
          <w:szCs w:val="22"/>
        </w:rPr>
        <w:t xml:space="preserve">ition of </w:t>
      </w:r>
      <w:r>
        <w:rPr>
          <w:rFonts w:ascii="Arial" w:cs="Arial" w:hAnsi="Arial"/>
          <w:b/>
          <w:sz w:val="22"/>
          <w:szCs w:val="22"/>
        </w:rPr>
        <w:t>research activity</w:t>
      </w:r>
      <w:r>
        <w:rPr>
          <w:rFonts w:ascii="Arial" w:cs="Arial" w:hAnsi="Arial"/>
          <w:sz w:val="22"/>
          <w:szCs w:val="22"/>
        </w:rPr>
        <w:t xml:space="preserve">: </w:t>
      </w:r>
      <w:r>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 xml:space="preserve">must </w:t>
      </w:r>
      <w:r>
        <w:rPr>
          <w:rFonts w:ascii="Arial" w:cs="Arial" w:hAnsi="Arial"/>
          <w:b/>
          <w:sz w:val="22"/>
          <w:szCs w:val="22"/>
        </w:rPr>
        <w:t xml:space="preserve">be completed and approved prior to </w:t>
      </w:r>
      <w:r>
        <w:rPr>
          <w:rFonts w:ascii="Arial" w:cs="Arial" w:hAnsi="Arial"/>
          <w:b/>
          <w:sz w:val="22"/>
          <w:szCs w:val="22"/>
        </w:rPr>
        <w:t>undertaking any research activity.</w:t>
      </w:r>
      <w:r>
        <w:rPr>
          <w:rFonts w:ascii="Arial" w:cs="Arial" w:hAnsi="Arial"/>
          <w:sz w:val="22"/>
          <w:szCs w:val="22"/>
        </w:rPr>
        <w:t xml:space="preserve"> </w:t>
      </w:r>
      <w:r>
        <w:rPr>
          <w:rFonts w:ascii="Arial" w:cs="Arial" w:hAnsi="Arial"/>
          <w:sz w:val="22"/>
          <w:szCs w:val="22"/>
        </w:rPr>
        <w:t xml:space="preserve">Please see </w:t>
      </w:r>
      <w:r>
        <w:rPr>
          <w:rFonts w:ascii="Arial" w:cs="Arial" w:hAnsi="Arial"/>
          <w:sz w:val="22"/>
          <w:szCs w:val="22"/>
        </w:rPr>
        <w:t>Checklist</w:t>
      </w:r>
      <w:r>
        <w:rPr>
          <w:rFonts w:ascii="Arial" w:cs="Arial" w:hAnsi="Arial"/>
          <w:sz w:val="22"/>
          <w:szCs w:val="22"/>
        </w:rPr>
        <w:t xml:space="preserve">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w:t>
      </w:r>
      <w:r>
        <w:rPr>
          <w:rFonts w:ascii="Arial" w:cs="Arial" w:hAnsi="Arial"/>
          <w:b/>
          <w:sz w:val="22"/>
          <w:szCs w:val="22"/>
        </w:rPr>
        <w:t xml:space="preserve"> (P</w:t>
      </w:r>
      <w:r>
        <w:rPr>
          <w:rFonts w:ascii="Arial" w:cs="Arial" w:hAnsi="Arial"/>
          <w:b/>
          <w:sz w:val="22"/>
          <w:szCs w:val="22"/>
        </w:rPr>
        <w:t xml:space="preserve">rincipal </w:t>
      </w:r>
      <w:r>
        <w:rPr>
          <w:rFonts w:ascii="Arial" w:cs="Arial" w:hAnsi="Arial"/>
          <w:b/>
          <w:sz w:val="22"/>
          <w:szCs w:val="22"/>
        </w:rPr>
        <w:t>R</w:t>
      </w:r>
      <w:r>
        <w:rPr>
          <w:rFonts w:ascii="Arial" w:cs="Arial" w:hAnsi="Arial"/>
          <w:b/>
          <w:sz w:val="22"/>
          <w:szCs w:val="22"/>
        </w:rPr>
        <w:t>esearcher</w:t>
      </w:r>
      <w:r>
        <w:rPr>
          <w:rFonts w:ascii="Arial" w:cs="Arial" w:hAnsi="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sz w:val="22"/>
                <w:szCs w:val="22"/>
              </w:rPr>
            </w:pPr>
            <w:r>
              <w:rPr>
                <w:rFonts w:ascii="Arial" w:cs="Arial" w:hAnsi="Arial"/>
                <w:sz w:val="22"/>
                <w:szCs w:val="22"/>
              </w:rPr>
              <w:t xml:space="preserve">Patel </w:t>
            </w:r>
            <w:r>
              <w:rPr>
                <w:rFonts w:ascii="Arial" w:cs="Arial" w:hAnsi="Arial"/>
                <w:sz w:val="22"/>
                <w:szCs w:val="22"/>
              </w:rPr>
              <w:t>karttikumar</w:t>
            </w:r>
            <w:r>
              <w:rPr>
                <w:rFonts w:ascii="Arial" w:cs="Arial" w:hAnsi="Arial"/>
                <w:sz w:val="22"/>
                <w:szCs w:val="22"/>
              </w:rPr>
              <w:t xml:space="preserve"> </w:t>
            </w:r>
            <w:r>
              <w:rPr>
                <w:rFonts w:ascii="Arial" w:cs="Arial" w:hAnsi="Arial"/>
                <w:sz w:val="22"/>
                <w:szCs w:val="22"/>
              </w:rPr>
              <w:t>hasmukhbhai</w:t>
            </w:r>
            <w:r>
              <w:rPr>
                <w:rFonts w:ascii="Arial" w:cs="Arial" w:hAnsi="Arial"/>
                <w:sz w:val="22"/>
                <w:szCs w:val="22"/>
              </w:rPr>
              <w:t xml:space="preserve"> </w:t>
            </w:r>
          </w:p>
        </w:tc>
      </w:tr>
      <w:tr>
        <w:tblPrEx/>
        <w:trPr>
          <w:trHeight w:val="472" w:hRule="atLeast"/>
        </w:trPr>
        <w:tc>
          <w:tcPr>
            <w:tcW w:w="559" w:type="dxa"/>
            <w:tcBorders/>
            <w:shd w:val="clear" w:color="auto" w:fill="bfbfbf"/>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fbfbf"/>
            <w:vAlign w:val="center"/>
          </w:tcPr>
          <w:p>
            <w:pPr>
              <w:pStyle w:val="style0"/>
              <w:rPr>
                <w:rFonts w:ascii="Arial" w:cs="Arial" w:hAnsi="Arial"/>
                <w:sz w:val="22"/>
                <w:szCs w:val="22"/>
              </w:rPr>
            </w:pPr>
            <w:r>
              <w:rPr>
                <w:rFonts w:ascii="Arial" w:cs="Arial" w:hAnsi="Arial"/>
                <w:sz w:val="22"/>
                <w:szCs w:val="22"/>
              </w:rPr>
              <w:t xml:space="preserve">Tick all </w:t>
            </w:r>
            <w:r>
              <w:rPr>
                <w:rFonts w:ascii="Arial" w:cs="Arial" w:hAnsi="Arial"/>
                <w:sz w:val="22"/>
                <w:szCs w:val="22"/>
              </w:rPr>
              <w:t>boxes that</w:t>
            </w:r>
            <w:r>
              <w:rPr>
                <w:rFonts w:ascii="Arial" w:cs="Arial" w:hAnsi="Arial"/>
                <w:sz w:val="22"/>
                <w:szCs w:val="22"/>
              </w:rPr>
              <w:t xml:space="preserve"> apply:</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bl>
    <w:p>
      <w:pPr>
        <w:pStyle w:val="style0"/>
        <w:rPr>
          <w:rFonts w:ascii="Arial" w:cs="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r>
              <w:rPr>
                <w:rFonts w:ascii="Arial" w:cs="Arial" w:hAnsi="Arial"/>
                <w:sz w:val="22"/>
                <w:szCs w:val="22"/>
              </w:rPr>
              <w:t>Institute of inner</w:t>
            </w:r>
            <w:r>
              <w:rPr>
                <w:rFonts w:ascii="Arial" w:cs="Arial" w:hAnsi="Arial"/>
                <w:sz w:val="22"/>
                <w:szCs w:val="22"/>
              </w:rPr>
              <w:t xml:space="preserve"> </w:t>
            </w:r>
            <w:r>
              <w:rPr>
                <w:rFonts w:ascii="Arial" w:cs="Arial" w:hAnsi="Arial"/>
                <w:sz w:val="22"/>
                <w:szCs w:val="22"/>
              </w:rPr>
              <w:t xml:space="preserve">city learning university of </w:t>
            </w:r>
            <w:r>
              <w:rPr>
                <w:rFonts w:ascii="Arial" w:cs="Arial" w:hAnsi="Arial"/>
                <w:sz w:val="22"/>
                <w:szCs w:val="22"/>
              </w:rPr>
              <w:t>wales</w:t>
            </w:r>
            <w:r>
              <w:rPr>
                <w:rFonts w:ascii="Arial" w:cs="Arial" w:hAnsi="Arial"/>
                <w:sz w:val="22"/>
                <w:szCs w:val="22"/>
              </w:rPr>
              <w:t xml:space="preserve"> of trinity saint </w:t>
            </w:r>
            <w:r>
              <w:rPr>
                <w:rFonts w:ascii="Arial" w:cs="Arial" w:hAnsi="Arial"/>
                <w:sz w:val="22"/>
                <w:szCs w:val="22"/>
              </w:rPr>
              <w:t>David</w:t>
            </w:r>
          </w:p>
          <w:p>
            <w:pPr>
              <w:pStyle w:val="style0"/>
              <w:rPr>
                <w:rFonts w:ascii="Arial" w:cs="Arial" w:hAnsi="Arial"/>
                <w:sz w:val="22"/>
                <w:szCs w:val="22"/>
              </w:rPr>
            </w:pP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London</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2307819@student.uwtsd.ac.uk</w:t>
            </w:r>
          </w:p>
          <w:p>
            <w:pPr>
              <w:pStyle w:val="style0"/>
              <w:rPr>
                <w:rFonts w:ascii="Arial" w:cs="Arial" w:hAnsi="Arial"/>
                <w:sz w:val="22"/>
                <w:szCs w:val="22"/>
              </w:rPr>
            </w:pP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07587721101</w:t>
            </w:r>
          </w:p>
        </w:tc>
      </w:tr>
      <w:tr>
        <w:tblPrEx/>
        <w:trPr/>
        <w:tc>
          <w:tcPr>
            <w:tcW w:w="559" w:type="dxa"/>
            <w:tcBorders/>
            <w:shd w:val="clear" w:color="auto" w:fill="bfbfbf"/>
            <w:vAlign w:val="center"/>
          </w:tcPr>
          <w:p>
            <w:pPr>
              <w:pStyle w:val="style0"/>
              <w:rPr>
                <w:rFonts w:ascii="Arial" w:cs="Arial" w:hAnsi="Arial"/>
                <w:b/>
                <w:i/>
                <w:sz w:val="22"/>
                <w:szCs w:val="22"/>
              </w:rPr>
            </w:pPr>
          </w:p>
        </w:tc>
        <w:tc>
          <w:tcPr>
            <w:tcW w:w="9889" w:type="dxa"/>
            <w:gridSpan w:val="2"/>
            <w:tcBorders/>
            <w:shd w:val="clear" w:color="auto" w:fill="bfbfbf"/>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cs="Arial" w:hAnsi="Arial"/>
                <w:sz w:val="22"/>
                <w:szCs w:val="22"/>
              </w:rPr>
              <w:t>2307819</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rPr>
              <w:t xml:space="preserve">MSC public health and social care in practice </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sz w:val="22"/>
                <w:szCs w:val="22"/>
              </w:rPr>
              <w:t xml:space="preserve">Dr </w:t>
            </w:r>
            <w:r>
              <w:rPr>
                <w:rFonts w:ascii="Arial" w:cs="Arial" w:hAnsi="Arial"/>
                <w:sz w:val="22"/>
                <w:szCs w:val="22"/>
              </w:rPr>
              <w:t>D</w:t>
            </w:r>
            <w:r>
              <w:rPr>
                <w:rFonts w:ascii="Arial" w:cs="Arial" w:hAnsi="Arial"/>
                <w:sz w:val="22"/>
                <w:szCs w:val="22"/>
              </w:rPr>
              <w:t xml:space="preserve">iola </w:t>
            </w:r>
            <w:r>
              <w:rPr>
                <w:rFonts w:ascii="Arial" w:cs="Arial" w:hAnsi="Arial"/>
                <w:sz w:val="22"/>
                <w:szCs w:val="22"/>
              </w:rPr>
              <w:t>B</w:t>
            </w:r>
            <w:r>
              <w:rPr>
                <w:rFonts w:ascii="Arial" w:cs="Arial" w:hAnsi="Arial"/>
                <w:sz w:val="22"/>
                <w:szCs w:val="22"/>
              </w:rPr>
              <w:t>ijlhout</w:t>
            </w:r>
            <w:r>
              <w:rPr>
                <w:rFonts w:ascii="Arial" w:cs="Arial" w:hAnsi="Arial"/>
                <w:sz w:val="22"/>
                <w:szCs w:val="22"/>
              </w:rPr>
              <w:t xml:space="preserve"> </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w:t>
      </w:r>
      <w:r>
        <w:rPr>
          <w:rFonts w:ascii="Arial" w:cs="Arial" w:hAnsi="Arial"/>
          <w:b/>
          <w:sz w:val="22"/>
          <w:szCs w:val="22"/>
        </w:rPr>
        <w:t xml:space="preserve"> for Research A</w:t>
      </w:r>
      <w:r>
        <w:rPr>
          <w:rFonts w:ascii="Arial" w:cs="Arial" w:hAnsi="Arial"/>
          <w:b/>
          <w:sz w:val="22"/>
          <w:szCs w:val="22"/>
        </w:rPr>
        <w:t>ctivity</w:t>
      </w:r>
    </w:p>
    <w:tbl>
      <w:tblPr>
        <w:tblStyle w:val="style154"/>
        <w:tblW w:w="10480" w:type="dxa"/>
        <w:tblLayout w:type="fixed"/>
        <w:tblLook w:val="04A0" w:firstRow="1" w:lastRow="0" w:firstColumn="1" w:lastColumn="0" w:noHBand="0" w:noVBand="1"/>
      </w:tblPr>
      <w:tblGrid>
        <w:gridCol w:w="562"/>
        <w:gridCol w:w="3693"/>
        <w:gridCol w:w="2539"/>
        <w:gridCol w:w="993"/>
        <w:gridCol w:w="850"/>
        <w:gridCol w:w="992"/>
        <w:gridCol w:w="851"/>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hint="eastAsia"/>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2f2f2"/>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2f2f2"/>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If Yes,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w:t>
      </w:r>
      <w:r>
        <w:rPr>
          <w:rFonts w:ascii="Arial" w:cs="Arial" w:hAnsi="Arial"/>
          <w:b/>
          <w:sz w:val="22"/>
          <w:szCs w:val="22"/>
        </w:rPr>
        <w:t xml:space="preserve"> C:  </w:t>
      </w:r>
      <w:r>
        <w:rPr>
          <w:rFonts w:ascii="Arial" w:cs="Arial" w:hAnsi="Arial"/>
          <w:b/>
          <w:sz w:val="22"/>
          <w:szCs w:val="22"/>
        </w:rPr>
        <w:t xml:space="preserve">Internal and </w:t>
      </w:r>
      <w:r>
        <w:rPr>
          <w:rFonts w:ascii="Arial" w:cs="Arial" w:hAnsi="Arial"/>
          <w:b/>
          <w:sz w:val="22"/>
          <w:szCs w:val="22"/>
        </w:rPr>
        <w:t>External Ethical Guidance M</w:t>
      </w:r>
      <w:r>
        <w:rPr>
          <w:rFonts w:ascii="Arial" w:cs="Arial" w:hAnsi="Arial"/>
          <w:b/>
          <w:sz w:val="22"/>
          <w:szCs w:val="22"/>
        </w:rPr>
        <w:t>aterials</w:t>
      </w:r>
    </w:p>
    <w:tbl>
      <w:tblPr>
        <w:tblStyle w:val="style154"/>
        <w:tblW w:w="10480" w:type="dxa"/>
        <w:tblLook w:val="04A0" w:firstRow="1" w:lastRow="0" w:firstColumn="1" w:lastColumn="0" w:noHBand="0" w:noVBand="1"/>
      </w:tblPr>
      <w:tblGrid>
        <w:gridCol w:w="562"/>
        <w:gridCol w:w="8784"/>
        <w:gridCol w:w="1134"/>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w:t>
            </w:r>
            <w:r>
              <w:rPr>
                <w:rFonts w:ascii="Arial" w:cs="Arial" w:hAnsi="Arial"/>
                <w:sz w:val="22"/>
                <w:szCs w:val="22"/>
              </w:rPr>
              <w:t>location-specific c</w:t>
            </w:r>
            <w:r>
              <w:rPr>
                <w:rFonts w:ascii="Arial" w:cs="Arial" w:hAnsi="Arial"/>
                <w:sz w:val="22"/>
                <w:szCs w:val="22"/>
              </w:rPr>
              <w:t xml:space="preserve">odes of research ethics, </w:t>
            </w:r>
            <w:r>
              <w:rPr>
                <w:rFonts w:ascii="Arial" w:cs="Arial" w:hAnsi="Arial"/>
                <w:sz w:val="22"/>
                <w:szCs w:val="22"/>
              </w:rPr>
              <w:t>and also any specific ethical guidance relating to the proposed methodology).  Please tick to confirm that your research proposal adheres to these codes and guidelines.</w:t>
            </w:r>
            <w:r>
              <w:rPr>
                <w:rFonts w:ascii="Arial" w:cs="Arial" w:hAnsi="Arial"/>
                <w:sz w:val="22"/>
                <w:szCs w:val="22"/>
              </w:rPr>
              <w:t xml:space="preserve">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D</w:t>
      </w:r>
      <w:r>
        <w:rPr>
          <w:rFonts w:ascii="Arial" w:cs="Arial" w:hAnsi="Arial"/>
          <w:b/>
          <w:sz w:val="22"/>
          <w:szCs w:val="22"/>
        </w:rPr>
        <w:t xml:space="preserve">: </w:t>
      </w:r>
      <w:r>
        <w:rPr>
          <w:rFonts w:ascii="Arial" w:cs="Arial" w:hAnsi="Arial"/>
          <w:b/>
          <w:sz w:val="22"/>
          <w:szCs w:val="22"/>
        </w:rPr>
        <w:t xml:space="preserve">External </w:t>
      </w:r>
      <w:r>
        <w:rPr>
          <w:rFonts w:ascii="Arial" w:cs="Arial" w:hAnsi="Arial"/>
          <w:b/>
          <w:sz w:val="22"/>
          <w:szCs w:val="22"/>
        </w:rPr>
        <w:t xml:space="preserve">Collaborative </w:t>
      </w:r>
      <w:r>
        <w:rPr>
          <w:rFonts w:ascii="Arial" w:cs="Arial" w:hAnsi="Arial"/>
          <w:b/>
          <w:sz w:val="22"/>
          <w:szCs w:val="22"/>
        </w:rPr>
        <w:t>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 xml:space="preserve">If there are external collaborators then you should gain consent from the contact persons to share their personal data with the university. </w:t>
      </w:r>
      <w:r>
        <w:rPr>
          <w:rFonts w:ascii="Arial" w:cs="Arial" w:hAnsi="Arial"/>
          <w:sz w:val="22"/>
          <w:szCs w:val="22"/>
        </w:rPr>
        <w:t>If there are no external collaborator</w:t>
      </w:r>
      <w:r>
        <w:rPr>
          <w:rFonts w:ascii="Arial" w:cs="Arial" w:hAnsi="Arial"/>
          <w:sz w:val="22"/>
          <w:szCs w:val="22"/>
        </w:rPr>
        <w:t>s then leave this section blank and continue to section E.</w:t>
      </w:r>
    </w:p>
    <w:tbl>
      <w:tblPr>
        <w:tblStyle w:val="style15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Not applicable</w:t>
            </w: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2f2f2"/>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Is the research being undertaken within an existing UWTSD </w:t>
            </w:r>
            <w:r>
              <w:rPr>
                <w:rFonts w:ascii="Arial" w:cs="Arial" w:hAnsi="Arial"/>
                <w:sz w:val="22"/>
                <w:szCs w:val="22"/>
              </w:rPr>
              <w:t>Athrofa</w:t>
            </w:r>
            <w:r>
              <w:rPr>
                <w:rFonts w:ascii="Arial" w:cs="Arial" w:hAnsi="Arial"/>
                <w:sz w:val="22"/>
                <w:szCs w:val="22"/>
              </w:rPr>
              <w:t xml:space="preserve"> </w:t>
            </w:r>
            <w:r>
              <w:rPr>
                <w:rFonts w:ascii="Arial" w:cs="Arial" w:hAnsi="Arial"/>
                <w:sz w:val="22"/>
                <w:szCs w:val="22"/>
              </w:rPr>
              <w:t>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If YES then the permission question </w:t>
            </w:r>
            <w:r>
              <w:rPr>
                <w:rFonts w:ascii="Arial" w:cs="Arial" w:hAnsi="Arial"/>
                <w:bCs/>
                <w:sz w:val="22"/>
                <w:szCs w:val="22"/>
              </w:rPr>
              <w:t>below does not need to be answered.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Look w:val="04A0" w:firstRow="1" w:lastRow="0" w:firstColumn="1" w:lastColumn="0" w:noHBand="0" w:noVBand="1"/>
      </w:tblPr>
      <w:tblGrid>
        <w:gridCol w:w="567"/>
        <w:gridCol w:w="6237"/>
        <w:gridCol w:w="993"/>
        <w:gridCol w:w="895"/>
        <w:gridCol w:w="947"/>
        <w:gridCol w:w="851"/>
      </w:tblGrid>
      <w:tr>
        <w:trPr>
          <w:trHeight w:val="507" w:hRule="atLeast"/>
        </w:trPr>
        <w:tc>
          <w:tcPr>
            <w:tcW w:w="56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w:t>
            </w:r>
            <w:r>
              <w:rPr>
                <w:rFonts w:ascii="Arial" w:cs="Arial" w:hAnsi="Arial"/>
                <w:bCs/>
                <w:sz w:val="22"/>
                <w:szCs w:val="22"/>
              </w:rPr>
              <w:t>0</w:t>
            </w:r>
          </w:p>
        </w:tc>
        <w:tc>
          <w:tcPr>
            <w:tcW w:w="623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If Yes, please attach a copy of any final approval (or interim approval) from the organisation</w:t>
            </w:r>
            <w:r>
              <w:rPr>
                <w:rFonts w:ascii="Arial" w:cs="Arial" w:hAnsi="Arial"/>
                <w:bCs/>
                <w:sz w:val="22"/>
                <w:szCs w:val="22"/>
              </w:rPr>
              <w:t xml:space="preserve"> (this may be a copy of a</w:t>
            </w:r>
            <w:r>
              <w:rPr>
                <w:rFonts w:ascii="Arial" w:cs="Arial" w:hAnsi="Arial"/>
                <w:bCs/>
                <w:sz w:val="22"/>
                <w:szCs w:val="22"/>
              </w:rPr>
              <w:t>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 xml:space="preserve">An investigation into excessive mobile application usage and its correlation with antisocial </w:t>
            </w:r>
            <w:r>
              <w:rPr>
                <w:rFonts w:ascii="Arial" w:cs="Arial" w:hAnsi="Arial"/>
                <w:sz w:val="22"/>
                <w:szCs w:val="22"/>
              </w:rPr>
              <w:t>behaviour</w:t>
            </w:r>
            <w:r>
              <w:rPr>
                <w:rFonts w:ascii="Arial" w:cs="Arial" w:hAnsi="Arial"/>
                <w:sz w:val="22"/>
                <w:szCs w:val="22"/>
              </w:rPr>
              <w:t xml:space="preserve"> and mental health </w:t>
            </w:r>
            <w:r>
              <w:rPr>
                <w:rFonts w:ascii="Arial" w:cs="Arial" w:hAnsi="Arial"/>
                <w:sz w:val="22"/>
                <w:szCs w:val="22"/>
              </w:rPr>
              <w:t>outcomes</w:t>
            </w:r>
            <w:r>
              <w:rPr>
                <w:rFonts w:ascii="Arial" w:cs="Arial" w:hAnsi="Arial"/>
                <w:sz w:val="22"/>
                <w:szCs w:val="22"/>
              </w:rPr>
              <w:t xml:space="preserve"> between 15 to 25 years old age in the </w:t>
            </w:r>
            <w:r>
              <w:rPr>
                <w:rFonts w:ascii="Arial" w:cs="Arial" w:hAnsi="Arial"/>
                <w:sz w:val="22"/>
                <w:szCs w:val="22"/>
              </w:rPr>
              <w:t>UK</w:t>
            </w:r>
            <w:r>
              <w:rPr>
                <w:rFonts w:ascii="Arial" w:cs="Arial" w:hAnsi="Arial"/>
                <w:sz w:val="22"/>
                <w:szCs w:val="22"/>
              </w:rPr>
              <w:t>.</w:t>
            </w:r>
          </w:p>
        </w:tc>
      </w:tr>
      <w:tr>
        <w:tblPrEx/>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10</w:t>
            </w:r>
            <w:r>
              <w:rPr>
                <w:rFonts w:ascii="Arial" w:cs="Arial" w:hAnsi="Arial"/>
                <w:sz w:val="22"/>
                <w:szCs w:val="22"/>
                <w:vertAlign w:val="superscript"/>
              </w:rPr>
              <w:t>th</w:t>
            </w:r>
            <w:r>
              <w:rPr>
                <w:rFonts w:ascii="Arial" w:cs="Arial" w:hAnsi="Arial"/>
                <w:sz w:val="22"/>
                <w:szCs w:val="22"/>
              </w:rPr>
              <w:t xml:space="preserve">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11</w:t>
            </w:r>
            <w:r>
              <w:rPr>
                <w:rFonts w:ascii="Arial" w:cs="Arial" w:hAnsi="Arial"/>
                <w:sz w:val="22"/>
                <w:szCs w:val="22"/>
                <w:vertAlign w:val="superscript"/>
              </w:rPr>
              <w:t>th</w:t>
            </w:r>
            <w:r>
              <w:rPr>
                <w:rFonts w:ascii="Arial" w:cs="Arial" w:hAnsi="Arial"/>
                <w:sz w:val="22"/>
                <w:szCs w:val="22"/>
              </w:rPr>
              <w:t xml:space="preserve"> October 2024</w:t>
            </w:r>
          </w:p>
        </w:tc>
      </w:tr>
      <w:tr>
        <w:tblPrEx/>
        <w:trPr>
          <w:trHeight w:val="454" w:hRule="atLeast"/>
        </w:trPr>
        <w:tc>
          <w:tcPr>
            <w:tcW w:w="297" w:type="pct"/>
            <w:tcBorders>
              <w:top w:val="single" w:sz="4" w:space="0" w:color="auto"/>
            </w:tcBorders>
            <w:shd w:val="clear" w:color="auto" w:fill="f2f2f2"/>
            <w:vAlign w:val="center"/>
          </w:tcPr>
          <w:p>
            <w:pPr>
              <w:pStyle w:val="style0"/>
              <w:spacing w:before="120" w:after="120"/>
              <w:rPr>
                <w:rFonts w:ascii="Arial" w:cs="Arial" w:hAnsi="Arial"/>
                <w:sz w:val="22"/>
                <w:szCs w:val="22"/>
              </w:rPr>
            </w:pPr>
          </w:p>
        </w:tc>
        <w:tc>
          <w:tcPr>
            <w:tcW w:w="4703" w:type="pct"/>
            <w:gridSpan w:val="4"/>
            <w:tcBorders>
              <w:top w:val="single" w:sz="4" w:space="0" w:color="auto"/>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w:t>
            </w:r>
            <w:r>
              <w:rPr>
                <w:rFonts w:ascii="Arial" w:cs="Arial" w:hAnsi="Arial"/>
                <w:b/>
                <w:sz w:val="22"/>
                <w:szCs w:val="22"/>
              </w:rPr>
              <w:t xml:space="preserve"> per section</w:t>
            </w:r>
            <w:r>
              <w:rPr>
                <w:rFonts w:ascii="Arial" w:cs="Arial" w:hAnsi="Arial"/>
                <w:b/>
                <w:sz w:val="22"/>
                <w:szCs w:val="22"/>
              </w:rPr>
              <w:t>)</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w:t>
            </w:r>
            <w:r>
              <w:rPr>
                <w:rFonts w:ascii="Arial" w:cs="Arial" w:hAnsi="Arial"/>
                <w:b/>
                <w:sz w:val="22"/>
                <w:szCs w:val="22"/>
              </w:rPr>
              <w:t xml:space="preserve">ning your response to the </w:t>
            </w:r>
            <w:r>
              <w:rPr>
                <w:rFonts w:ascii="Arial" w:cs="Arial" w:hAnsi="Arial"/>
                <w:b/>
                <w:sz w:val="22"/>
                <w:szCs w:val="22"/>
              </w:rPr>
              <w:t>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r>
              <w:rPr>
                <w:rFonts w:ascii="Arial" w:cs="Arial" w:hAnsi="Arial"/>
                <w:b/>
                <w:bCs/>
                <w:sz w:val="22"/>
                <w:szCs w:val="22"/>
              </w:rPr>
              <w:t>:</w:t>
            </w:r>
          </w:p>
          <w:p>
            <w:pPr>
              <w:pStyle w:val="style0"/>
              <w:rPr>
                <w:rFonts w:ascii="Arial" w:cs="Arial" w:hAnsi="Arial"/>
              </w:rPr>
            </w:pPr>
            <w:r>
              <w:rPr>
                <w:rFonts w:ascii="Arial" w:cs="Arial" w:hAnsi="Arial"/>
                <w:lang w:val="en-US"/>
              </w:rPr>
              <w:t>An investigation into excessive mobile application usage and its correlation with antisocial behavior and mental health outcomes among 15-25-year-olds in the UK.</w:t>
            </w:r>
          </w:p>
          <w:p>
            <w:pPr>
              <w:pStyle w:val="style0"/>
              <w:numPr>
                <w:ilvl w:val="0"/>
                <w:numId w:val="41"/>
              </w:numPr>
              <w:rPr>
                <w:rFonts w:ascii="Arial" w:cs="Arial" w:hAnsi="Arial"/>
              </w:rPr>
            </w:pPr>
            <w:r>
              <w:rPr>
                <w:rFonts w:ascii="Arial" w:cs="Arial" w:hAnsi="Arial"/>
                <w:lang w:val="en-US"/>
              </w:rPr>
              <w:t>Increase Prevalence of mobile app usage. Recent surveys suggest that upwards of 90% of individuals aged 15-25 in the UK have accounts on at least one social media platform, with many accessing multiple platforms daily. (</w:t>
            </w:r>
            <w:r>
              <w:rPr>
                <w:rFonts w:ascii="Arial" w:cs="Arial" w:hAnsi="Arial"/>
                <w:lang w:val="en-IN"/>
              </w:rPr>
              <w:t>Pang et al, 2023)</w:t>
            </w:r>
          </w:p>
          <w:p>
            <w:pPr>
              <w:pStyle w:val="style0"/>
              <w:numPr>
                <w:ilvl w:val="0"/>
                <w:numId w:val="41"/>
              </w:numPr>
              <w:rPr>
                <w:rFonts w:ascii="Arial" w:cs="Arial" w:hAnsi="Arial"/>
              </w:rPr>
            </w:pPr>
            <w:r>
              <w:rPr>
                <w:rFonts w:ascii="Arial" w:cs="Arial" w:hAnsi="Arial"/>
                <w:lang w:val="en-IN"/>
              </w:rPr>
              <w:t>Facebook- 80%, WhatsApp- 79% and Instagram- 76% (</w:t>
            </w:r>
            <w:r>
              <w:rPr>
                <w:rFonts w:ascii="Arial" w:cs="Arial" w:hAnsi="Arial"/>
                <w:lang w:val="en-US"/>
              </w:rPr>
              <w:t xml:space="preserve">Smith et al, 2023) </w:t>
            </w:r>
          </w:p>
          <w:p>
            <w:pPr>
              <w:pStyle w:val="style0"/>
              <w:numPr>
                <w:ilvl w:val="0"/>
                <w:numId w:val="41"/>
              </w:numPr>
              <w:rPr>
                <w:rFonts w:ascii="Arial" w:cs="Arial" w:hAnsi="Arial"/>
              </w:rPr>
            </w:pPr>
            <w:r>
              <w:rPr>
                <w:rFonts w:ascii="Arial" w:cs="Arial" w:hAnsi="Arial"/>
                <w:lang w:val="en-US"/>
              </w:rPr>
              <w:t>Negative impact on behavior and concern over antisocial behavior (Doidge, 2023).</w:t>
            </w:r>
          </w:p>
          <w:p>
            <w:pPr>
              <w:pStyle w:val="style0"/>
              <w:numPr>
                <w:ilvl w:val="0"/>
                <w:numId w:val="41"/>
              </w:numPr>
              <w:rPr>
                <w:rFonts w:ascii="Arial" w:cs="Arial" w:hAnsi="Arial"/>
              </w:rPr>
            </w:pPr>
            <w:r>
              <w:rPr>
                <w:rFonts w:ascii="Arial" w:cs="Arial" w:hAnsi="Arial"/>
                <w:lang w:val="en-US"/>
              </w:rPr>
              <w:t>Individuals aged 15-25 are particularly vulnerable to the influence of mobile technology (Shatkin, 2024)</w:t>
            </w:r>
          </w:p>
          <w:p>
            <w:pPr>
              <w:pStyle w:val="style0"/>
              <w:numPr>
                <w:ilvl w:val="0"/>
                <w:numId w:val="41"/>
              </w:numPr>
              <w:rPr>
                <w:rFonts w:ascii="Arial" w:cs="Arial" w:hAnsi="Arial"/>
              </w:rPr>
            </w:pPr>
            <w:r>
              <w:rPr>
                <w:rFonts w:ascii="Arial" w:cs="Arial" w:hAnsi="Arial"/>
                <w:lang w:val="en-US"/>
              </w:rPr>
              <w:t>Mental health implications (</w:t>
            </w:r>
            <w:r>
              <w:rPr>
                <w:rFonts w:ascii="Arial" w:cs="Arial" w:hAnsi="Arial"/>
                <w:lang w:val="en-IN"/>
              </w:rPr>
              <w:t xml:space="preserve">Pang et al, 2023) </w:t>
            </w:r>
          </w:p>
          <w:p>
            <w:pPr>
              <w:pStyle w:val="style0"/>
              <w:numPr>
                <w:ilvl w:val="0"/>
                <w:numId w:val="41"/>
              </w:numPr>
              <w:rPr>
                <w:rFonts w:ascii="Arial" w:cs="Arial" w:hAnsi="Arial"/>
              </w:rPr>
            </w:pPr>
            <w:r>
              <w:rPr>
                <w:rFonts w:ascii="Arial" w:cs="Arial" w:hAnsi="Arial"/>
                <w:lang w:val="en-US"/>
              </w:rPr>
              <w:t>Impact on education (Lin et al, 2021)</w:t>
            </w:r>
          </w:p>
          <w:p>
            <w:pPr>
              <w:pStyle w:val="style0"/>
              <w:numPr>
                <w:ilvl w:val="0"/>
                <w:numId w:val="41"/>
              </w:numPr>
              <w:rPr>
                <w:rFonts w:ascii="Arial" w:cs="Arial" w:hAnsi="Arial"/>
              </w:rPr>
            </w:pPr>
            <w:r>
              <w:rPr>
                <w:rFonts w:ascii="Arial" w:cs="Arial" w:hAnsi="Arial"/>
                <w:lang w:val="en-US"/>
              </w:rPr>
              <w:t>Implication of policy for promoting healthy technology use (Doidge, 2023)</w:t>
            </w:r>
          </w:p>
          <w:p>
            <w:pPr>
              <w:pStyle w:val="style0"/>
              <w:rPr>
                <w:rFonts w:ascii="Arial" w:cs="Arial" w:hAnsi="Arial"/>
              </w:rPr>
            </w:pPr>
          </w:p>
          <w:p>
            <w:pPr>
              <w:pStyle w:val="style0"/>
              <w:rPr>
                <w:rFonts w:ascii="Arial" w:cs="Arial" w:hAnsi="Arial"/>
              </w:rPr>
            </w:pPr>
          </w:p>
          <w:p>
            <w:pPr>
              <w:pStyle w:val="style0"/>
              <w:rPr>
                <w:rFonts w:ascii="Arial" w:cs="Arial" w:hAnsi="Arial"/>
              </w:rPr>
            </w:pPr>
            <w:r>
              <w:rPr>
                <w:rFonts w:ascii="Arial" w:cs="Arial" w:hAnsi="Arial"/>
                <w:color w:val="808080"/>
                <w:sz w:val="18"/>
                <w:szCs w:val="18"/>
              </w:rPr>
              <w:t>(this box should expand as you type)</w:t>
            </w:r>
          </w:p>
        </w:tc>
      </w:tr>
      <w:tr>
        <w:tblPrEx/>
        <w:trPr>
          <w:trHeight w:val="1503"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r>
              <w:rPr>
                <w:rFonts w:ascii="Arial" w:cs="Arial" w:hAnsi="Arial"/>
                <w:b/>
                <w:bCs/>
                <w:sz w:val="22"/>
                <w:szCs w:val="22"/>
              </w:rPr>
              <w:t xml:space="preserve">: </w:t>
            </w:r>
          </w:p>
          <w:p>
            <w:pPr>
              <w:pStyle w:val="style0"/>
              <w:autoSpaceDE w:val="false"/>
              <w:autoSpaceDN w:val="false"/>
              <w:adjustRightInd w:val="false"/>
              <w:rPr>
                <w:rFonts w:ascii="Arial" w:cs="Arial" w:hAnsi="Arial"/>
                <w:sz w:val="22"/>
                <w:szCs w:val="22"/>
              </w:rPr>
            </w:pPr>
            <w:r>
              <w:rPr>
                <w:rFonts w:ascii="Arial" w:cs="Arial" w:hAnsi="Arial"/>
                <w:sz w:val="22"/>
                <w:szCs w:val="22"/>
              </w:rPr>
              <w:t>W</w:t>
            </w:r>
            <w:r>
              <w:rPr>
                <w:rFonts w:ascii="Arial" w:cs="Arial" w:hAnsi="Arial"/>
                <w:sz w:val="22"/>
                <w:szCs w:val="22"/>
              </w:rPr>
              <w:t xml:space="preserve">hat is the relationship between excessive mobile application usage and the development of antisocial </w:t>
            </w:r>
            <w:r>
              <w:rPr>
                <w:rFonts w:ascii="Arial" w:cs="Arial" w:hAnsi="Arial"/>
                <w:sz w:val="22"/>
                <w:szCs w:val="22"/>
              </w:rPr>
              <w:t>behaviour</w:t>
            </w:r>
            <w:r>
              <w:rPr>
                <w:rFonts w:ascii="Arial" w:cs="Arial" w:hAnsi="Arial"/>
                <w:sz w:val="22"/>
                <w:szCs w:val="22"/>
              </w:rPr>
              <w:t xml:space="preserve"> among </w:t>
            </w:r>
            <w:r>
              <w:rPr>
                <w:rFonts w:ascii="Arial" w:cs="Arial" w:hAnsi="Arial"/>
                <w:sz w:val="22"/>
                <w:szCs w:val="22"/>
              </w:rPr>
              <w:t>individuals</w:t>
            </w:r>
            <w:r>
              <w:rPr>
                <w:rFonts w:ascii="Arial" w:cs="Arial" w:hAnsi="Arial"/>
                <w:sz w:val="22"/>
                <w:szCs w:val="22"/>
              </w:rPr>
              <w:t xml:space="preserve"> aged 15-25 in the </w:t>
            </w:r>
            <w:r>
              <w:rPr>
                <w:rFonts w:ascii="Arial" w:cs="Arial" w:hAnsi="Arial"/>
                <w:sz w:val="22"/>
                <w:szCs w:val="22"/>
              </w:rPr>
              <w:t>UK</w:t>
            </w:r>
            <w:r>
              <w:rPr>
                <w:rFonts w:ascii="Arial" w:cs="Arial" w:hAnsi="Arial"/>
                <w:sz w:val="22"/>
                <w:szCs w:val="22"/>
              </w:rPr>
              <w:t xml:space="preserve">, how does this association influence mental health </w:t>
            </w:r>
            <w:r>
              <w:rPr>
                <w:rFonts w:ascii="Arial" w:cs="Arial" w:hAnsi="Arial"/>
                <w:sz w:val="22"/>
                <w:szCs w:val="22"/>
              </w:rPr>
              <w:t>outcomes</w:t>
            </w:r>
            <w:r>
              <w:rPr>
                <w:rFonts w:ascii="Arial" w:cs="Arial" w:hAnsi="Arial"/>
                <w:sz w:val="22"/>
                <w:szCs w:val="22"/>
              </w:rPr>
              <w:t>?</w:t>
            </w: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rPr>
                <w:rFonts w:ascii="Arial" w:cs="Arial" w:hAnsi="Arial"/>
              </w:rPr>
            </w:pPr>
            <w:r>
              <w:rPr>
                <w:rFonts w:ascii="Arial" w:cs="Arial" w:hAnsi="Arial"/>
                <w:lang w:val="en-US"/>
              </w:rPr>
              <w:t xml:space="preserve">This study aims to examine the relationship between excessive mobile application usage and the emergence of antisocial </w:t>
            </w:r>
            <w:r>
              <w:rPr>
                <w:rFonts w:ascii="Arial" w:cs="Arial" w:hAnsi="Arial"/>
                <w:lang w:val="en-US"/>
              </w:rPr>
              <w:t>behaviour</w:t>
            </w:r>
            <w:r>
              <w:rPr>
                <w:rFonts w:ascii="Arial" w:cs="Arial" w:hAnsi="Arial"/>
                <w:lang w:val="en-US"/>
              </w:rPr>
              <w:t xml:space="preserve"> among individuals aged 15-25 in the UK, with a focus on understanding its impact on mental health outcomes.</w:t>
            </w:r>
          </w:p>
          <w:p>
            <w:pPr>
              <w:pStyle w:val="style0"/>
              <w:rPr>
                <w:rFonts w:ascii="Arial" w:cs="Arial" w:hAnsi="Arial"/>
                <w:sz w:val="22"/>
                <w:szCs w:val="22"/>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pPr>
              <w:pStyle w:val="style0"/>
              <w:rPr>
                <w:rFonts w:ascii="Arial" w:cs="Arial" w:hAnsi="Arial"/>
              </w:rPr>
            </w:pPr>
          </w:p>
          <w:p>
            <w:pPr>
              <w:pStyle w:val="style0"/>
              <w:numPr>
                <w:ilvl w:val="0"/>
                <w:numId w:val="37"/>
              </w:numPr>
              <w:rPr>
                <w:rFonts w:ascii="Arial" w:cs="Arial" w:hAnsi="Arial"/>
                <w:sz w:val="22"/>
                <w:szCs w:val="22"/>
              </w:rPr>
            </w:pPr>
            <w:r>
              <w:rPr>
                <w:rFonts w:ascii="Arial" w:cs="Arial" w:hAnsi="Arial"/>
                <w:sz w:val="22"/>
                <w:szCs w:val="22"/>
                <w:lang w:val="en-US"/>
              </w:rPr>
              <w:t>To assess the extent of mobile application usage among individuals aged 15-25 in the UK.</w:t>
            </w:r>
          </w:p>
          <w:p>
            <w:pPr>
              <w:pStyle w:val="style0"/>
              <w:numPr>
                <w:ilvl w:val="0"/>
                <w:numId w:val="37"/>
              </w:numPr>
              <w:rPr>
                <w:rFonts w:ascii="Arial" w:cs="Arial" w:hAnsi="Arial"/>
                <w:sz w:val="22"/>
                <w:szCs w:val="22"/>
              </w:rPr>
            </w:pPr>
            <w:r>
              <w:rPr>
                <w:rFonts w:ascii="Arial" w:cs="Arial" w:hAnsi="Arial"/>
                <w:sz w:val="22"/>
                <w:szCs w:val="22"/>
                <w:lang w:val="en-US"/>
              </w:rPr>
              <w:t>To analyze the prevalence and characteristics of antisocial behavior within this demographic</w:t>
            </w:r>
            <w:r>
              <w:rPr>
                <w:rFonts w:ascii="Arial" w:cs="Arial" w:hAnsi="Arial"/>
                <w:sz w:val="22"/>
                <w:szCs w:val="22"/>
                <w:lang w:val="en-US"/>
              </w:rPr>
              <w:t>.</w:t>
            </w:r>
          </w:p>
          <w:p>
            <w:pPr>
              <w:pStyle w:val="style0"/>
              <w:numPr>
                <w:ilvl w:val="0"/>
                <w:numId w:val="37"/>
              </w:numPr>
              <w:rPr>
                <w:rFonts w:ascii="Arial" w:cs="Arial" w:hAnsi="Arial"/>
                <w:sz w:val="22"/>
                <w:szCs w:val="22"/>
              </w:rPr>
            </w:pPr>
            <w:r>
              <w:rPr>
                <w:rFonts w:ascii="Arial" w:cs="Arial" w:hAnsi="Arial"/>
                <w:sz w:val="22"/>
                <w:szCs w:val="22"/>
                <w:lang w:val="en-US"/>
              </w:rPr>
              <w:t>To investigate the correlation between excessive mobile application usage and the development of antisocial behavior, and to explore its implications for mental health outcomes.</w:t>
            </w:r>
            <w:r>
              <w:rPr>
                <w:rFonts w:ascii="Arial" w:cs="Arial" w:hAnsi="Arial"/>
                <w:sz w:val="22"/>
                <w:szCs w:val="22"/>
                <w:lang w:val="en-IN"/>
              </w:rPr>
              <w:t xml:space="preserve"> </w:t>
            </w:r>
          </w:p>
          <w:p>
            <w:pPr>
              <w:pStyle w:val="style0"/>
              <w:numPr>
                <w:ilvl w:val="0"/>
                <w:numId w:val="37"/>
              </w:numPr>
              <w:rPr>
                <w:rFonts w:ascii="Arial" w:cs="Arial" w:hAnsi="Arial"/>
                <w:sz w:val="22"/>
                <w:szCs w:val="22"/>
              </w:rPr>
            </w:pPr>
            <w:r>
              <w:rPr>
                <w:rFonts w:ascii="Arial" w:cs="Arial" w:hAnsi="Arial"/>
                <w:sz w:val="22"/>
                <w:szCs w:val="22"/>
                <w:lang w:val="en-US"/>
              </w:rPr>
              <w:t>Develop evidence-based strategies to foster healthier mobile application usage habits among individuals aged 15-25 in the UK, to reduce antisocial behavior prevalence and its negative impact on mental health outcomes</w:t>
            </w:r>
            <w:r>
              <w:rPr>
                <w:rFonts w:ascii="Arial" w:cs="Arial" w:hAnsi="Arial"/>
                <w:sz w:val="22"/>
                <w:szCs w:val="22"/>
                <w:lang w:val="en-US"/>
              </w:rPr>
              <w: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after="120"/>
              <w:rPr>
                <w:rFonts w:ascii="Arial" w:cs="Arial" w:hAnsi="Arial"/>
                <w:sz w:val="22"/>
                <w:szCs w:val="22"/>
              </w:rPr>
            </w:pPr>
          </w:p>
        </w:tc>
        <w:tc>
          <w:tcPr>
            <w:tcW w:w="4703" w:type="pct"/>
            <w:gridSpan w:val="4"/>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cs="Arial" w:hAnsi="Arial"/>
                <w:sz w:val="22"/>
                <w:szCs w:val="22"/>
              </w:rPr>
              <w:t xml:space="preserve"> You do not need to justify the methods here, but should instead describe how you intend to collect the data necessary for you to complete your project.</w:t>
            </w:r>
          </w:p>
        </w:tc>
      </w:tr>
      <w:tr>
        <w:tblPrEx/>
        <w:trPr>
          <w:trHeight w:val="454" w:hRule="atLeast"/>
        </w:trPr>
        <w:tc>
          <w:tcPr>
            <w:tcW w:w="297" w:type="pct"/>
            <w:tcBorders/>
            <w:vAlign w:val="center"/>
          </w:tcPr>
          <w:p>
            <w:pPr>
              <w:pStyle w:val="style0"/>
              <w:rPr>
                <w:rFonts w:ascii="Arial" w:cs="Arial" w:hAnsi="Arial"/>
                <w:sz w:val="22"/>
                <w:szCs w:val="22"/>
              </w:rPr>
            </w:pPr>
            <w:r>
              <w:rPr>
                <w:rFonts w:ascii="Arial" w:cs="Arial" w:hAnsi="Arial"/>
                <w:sz w:val="22"/>
                <w:szCs w:val="22"/>
              </w:rPr>
              <w:t>7</w:t>
            </w:r>
          </w:p>
        </w:tc>
        <w:tc>
          <w:tcPr>
            <w:tcW w:w="4703" w:type="pct"/>
            <w:gridSpan w:val="4"/>
            <w:tcBorders/>
            <w:vAlign w:val="center"/>
          </w:tcPr>
          <w:p>
            <w:pPr>
              <w:pStyle w:val="style0"/>
              <w:numPr>
                <w:ilvl w:val="0"/>
                <w:numId w:val="38"/>
              </w:numPr>
              <w:rPr>
                <w:rFonts w:ascii="Arial" w:cs="Arial" w:hAnsi="Arial"/>
                <w:sz w:val="22"/>
                <w:szCs w:val="22"/>
              </w:rPr>
            </w:pPr>
            <w:r>
              <w:rPr>
                <w:rFonts w:ascii="Arial" w:cs="Arial" w:hAnsi="Arial"/>
                <w:b/>
                <w:bCs/>
                <w:sz w:val="22"/>
                <w:szCs w:val="22"/>
                <w:lang w:val="en-US"/>
              </w:rPr>
              <w:t xml:space="preserve">RESEARCH DESIGN: </w:t>
            </w:r>
            <w:r>
              <w:rPr>
                <w:rFonts w:ascii="Arial" w:cs="Arial" w:hAnsi="Arial"/>
                <w:sz w:val="22"/>
                <w:szCs w:val="22"/>
                <w:lang w:val="en-US"/>
              </w:rPr>
              <w:t>This study will use a quantitative approach. The quantitative approach involves collecting and analyzing numerical data to test hypotheses and identify patterns or relationships (Tabron et al,2023; Rahman, 2023).</w:t>
            </w:r>
          </w:p>
          <w:p>
            <w:pPr>
              <w:pStyle w:val="style0"/>
              <w:numPr>
                <w:ilvl w:val="0"/>
                <w:numId w:val="38"/>
              </w:numPr>
              <w:rPr>
                <w:rFonts w:ascii="Arial" w:cs="Arial" w:hAnsi="Arial"/>
                <w:sz w:val="22"/>
                <w:szCs w:val="22"/>
              </w:rPr>
            </w:pPr>
            <w:r>
              <w:rPr>
                <w:rFonts w:ascii="Arial" w:cs="Arial" w:hAnsi="Arial"/>
                <w:b/>
                <w:bCs/>
                <w:sz w:val="22"/>
                <w:szCs w:val="22"/>
                <w:lang w:val="en-US"/>
              </w:rPr>
              <w:t xml:space="preserve">SAMPALING: </w:t>
            </w:r>
            <w:r>
              <w:rPr>
                <w:rFonts w:ascii="Arial" w:cs="Arial" w:hAnsi="Arial"/>
                <w:sz w:val="22"/>
                <w:szCs w:val="22"/>
                <w:lang w:val="en-US"/>
              </w:rPr>
              <w:t>Individuals aged between 15-25 years</w:t>
            </w:r>
          </w:p>
          <w:p>
            <w:pPr>
              <w:pStyle w:val="style0"/>
              <w:numPr>
                <w:ilvl w:val="0"/>
                <w:numId w:val="38"/>
              </w:numPr>
              <w:rPr>
                <w:rFonts w:ascii="Arial" w:cs="Arial" w:hAnsi="Arial"/>
                <w:sz w:val="22"/>
                <w:szCs w:val="22"/>
              </w:rPr>
            </w:pPr>
            <w:r>
              <w:rPr>
                <w:rFonts w:ascii="Arial" w:cs="Arial" w:hAnsi="Arial"/>
                <w:b/>
                <w:bCs/>
                <w:sz w:val="22"/>
                <w:szCs w:val="22"/>
                <w:lang w:val="en-US"/>
              </w:rPr>
              <w:t xml:space="preserve">Sampling technique/ recruitment: </w:t>
            </w:r>
            <w:r>
              <w:rPr>
                <w:rFonts w:ascii="Arial" w:cs="Arial" w:hAnsi="Arial"/>
                <w:sz w:val="22"/>
                <w:szCs w:val="22"/>
                <w:lang w:val="en-US"/>
              </w:rPr>
              <w:t>Employ non-probability convenient sampling techniques to ensure the representativeness of the sample population (Gazzola et al, 2020).</w:t>
            </w:r>
          </w:p>
          <w:p>
            <w:pPr>
              <w:pStyle w:val="style0"/>
              <w:numPr>
                <w:ilvl w:val="0"/>
                <w:numId w:val="38"/>
              </w:numPr>
              <w:rPr>
                <w:rFonts w:ascii="Arial" w:cs="Arial" w:hAnsi="Arial"/>
                <w:sz w:val="22"/>
                <w:szCs w:val="22"/>
              </w:rPr>
            </w:pPr>
            <w:r>
              <w:rPr>
                <w:rFonts w:ascii="Arial" w:cs="Arial" w:hAnsi="Arial"/>
                <w:b/>
                <w:bCs/>
                <w:sz w:val="22"/>
                <w:szCs w:val="22"/>
                <w:lang w:val="en-US"/>
              </w:rPr>
              <w:t xml:space="preserve">Sample size (N)= </w:t>
            </w:r>
            <w:r>
              <w:rPr>
                <w:rFonts w:ascii="Arial" w:cs="Arial" w:hAnsi="Arial"/>
                <w:sz w:val="22"/>
                <w:szCs w:val="22"/>
                <w:lang w:val="en-US"/>
              </w:rPr>
              <w:t>10 participants</w:t>
            </w:r>
          </w:p>
          <w:p>
            <w:pPr>
              <w:pStyle w:val="style0"/>
              <w:numPr>
                <w:ilvl w:val="0"/>
                <w:numId w:val="38"/>
              </w:numPr>
              <w:rPr>
                <w:rFonts w:ascii="Arial" w:cs="Arial" w:hAnsi="Arial"/>
                <w:sz w:val="22"/>
                <w:szCs w:val="22"/>
              </w:rPr>
            </w:pPr>
            <w:r>
              <w:rPr>
                <w:rFonts w:ascii="Arial" w:cs="Arial" w:hAnsi="Arial"/>
                <w:b/>
                <w:bCs/>
                <w:sz w:val="22"/>
                <w:szCs w:val="22"/>
                <w:lang w:val="en-US"/>
              </w:rPr>
              <w:t xml:space="preserve">Inclusion criteria: </w:t>
            </w:r>
            <w:r>
              <w:rPr>
                <w:rFonts w:ascii="Arial" w:cs="Arial" w:hAnsi="Arial"/>
                <w:sz w:val="22"/>
                <w:szCs w:val="22"/>
                <w:lang w:val="en-US"/>
              </w:rPr>
              <w:t>age 15 to 25 years, participants living in the UK, and social media applications (such as Instagram, Facebook, WhatsApp) users.</w:t>
            </w:r>
          </w:p>
          <w:p>
            <w:pPr>
              <w:pStyle w:val="style0"/>
              <w:numPr>
                <w:ilvl w:val="0"/>
                <w:numId w:val="38"/>
              </w:numPr>
              <w:rPr>
                <w:rFonts w:ascii="Arial" w:cs="Arial" w:hAnsi="Arial"/>
                <w:sz w:val="22"/>
                <w:szCs w:val="22"/>
              </w:rPr>
            </w:pPr>
            <w:r>
              <w:rPr>
                <w:rFonts w:ascii="Arial" w:cs="Arial" w:hAnsi="Arial"/>
                <w:b/>
                <w:bCs/>
                <w:sz w:val="22"/>
                <w:szCs w:val="22"/>
                <w:lang w:val="en-US"/>
              </w:rPr>
              <w:t xml:space="preserve">Exclusion criteria: </w:t>
            </w:r>
            <w:r>
              <w:rPr>
                <w:rFonts w:ascii="Arial" w:cs="Arial" w:hAnsi="Arial"/>
                <w:sz w:val="22"/>
                <w:szCs w:val="22"/>
                <w:lang w:val="en-US"/>
              </w:rPr>
              <w:t xml:space="preserve">younger than 15 and older than 25 years, outside the UK, Individuals who are experiencing mental health issues. </w:t>
            </w:r>
          </w:p>
          <w:p>
            <w:pPr>
              <w:pStyle w:val="style0"/>
              <w:numPr>
                <w:ilvl w:val="0"/>
                <w:numId w:val="38"/>
              </w:numPr>
              <w:rPr>
                <w:rFonts w:ascii="Arial" w:cs="Arial" w:hAnsi="Arial"/>
                <w:sz w:val="22"/>
                <w:szCs w:val="22"/>
              </w:rPr>
            </w:pPr>
            <w:r>
              <w:rPr>
                <w:rFonts w:ascii="Arial" w:cs="Arial" w:hAnsi="Arial"/>
                <w:sz w:val="22"/>
                <w:szCs w:val="22"/>
                <w:lang w:val="en-US"/>
              </w:rPr>
              <w:t xml:space="preserve">Quantitative data:  To collect the data by using questionaries related to mobile application usage patterns, aggressive and disrespectful abuse, and mental health outcomes (e.g., depression, anxiety) (Ochs, and Sauer, 2023; Alam, M.K., 2021). </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r>
              <w:rPr>
                <w:rFonts w:ascii="Arial" w:cs="Arial" w:hAnsi="Arial"/>
              </w:rPr>
              <w:br w:type="page"/>
            </w: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8</w:t>
            </w:r>
          </w:p>
        </w:tc>
        <w:tc>
          <w:tcPr>
            <w:tcW w:w="4703" w:type="pct"/>
            <w:gridSpan w:val="4"/>
            <w:tcBorders/>
            <w:vAlign w:val="center"/>
          </w:tcPr>
          <w:p>
            <w:pPr>
              <w:pStyle w:val="style0"/>
              <w:rPr>
                <w:rFonts w:ascii="Arial" w:cs="Arial" w:hAnsi="Arial"/>
                <w:sz w:val="22"/>
                <w:szCs w:val="22"/>
              </w:rPr>
            </w:pPr>
            <w:r>
              <w:rPr>
                <w:rFonts w:ascii="Arial" w:cs="Arial" w:hAnsi="Arial"/>
                <w:sz w:val="22"/>
                <w:szCs w:val="22"/>
              </w:rPr>
              <w:t>United Kingdom</w:t>
            </w: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 xml:space="preserve">(this box should </w:t>
            </w:r>
            <w:r>
              <w:rPr>
                <w:rFonts w:ascii="Arial" w:cs="Arial" w:hAnsi="Arial"/>
                <w:color w:val="808080"/>
                <w:sz w:val="18"/>
                <w:szCs w:val="18"/>
              </w:rPr>
              <w:t>expand</w:t>
            </w:r>
            <w:r>
              <w:rPr>
                <w:rFonts w:ascii="Arial" w:cs="Arial" w:hAnsi="Arial"/>
                <w:color w:val="808080"/>
                <w:sz w:val="18"/>
                <w:szCs w:val="18"/>
              </w:rPr>
              <w:t xml:space="preserve">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Pr>
                <w:rFonts w:ascii="Arial" w:cs="Arial" w:hAnsi="Arial"/>
                <w:sz w:val="22"/>
                <w:szCs w:val="22"/>
              </w:rPr>
              <w:t xml:space="preserve"> If you live in the country where you will do the research then please state this.</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9</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Not applicable</w:t>
            </w:r>
          </w:p>
          <w:p>
            <w:pPr>
              <w:pStyle w:val="style0"/>
              <w:rPr>
                <w:rFonts w:ascii="Arial" w:cs="Arial" w:hAnsi="Arial"/>
                <w:sz w:val="22"/>
                <w:szCs w:val="22"/>
              </w:rPr>
            </w:pPr>
          </w:p>
          <w:p>
            <w:pPr>
              <w:pStyle w:val="style0"/>
              <w:rPr>
                <w:rFonts w:ascii="Arial" w:cs="Arial" w:hAnsi="Arial"/>
                <w:b/>
                <w:i/>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90" w:type="dxa"/>
        <w:tblInd w:w="-5" w:type="dxa"/>
        <w:tblLayout w:type="fixed"/>
        <w:tblLook w:val="04A0" w:firstRow="1" w:lastRow="0" w:firstColumn="1" w:lastColumn="0" w:noHBand="0" w:noVBand="1"/>
      </w:tblPr>
      <w:tblGrid>
        <w:gridCol w:w="567"/>
        <w:gridCol w:w="7371"/>
        <w:gridCol w:w="1276"/>
        <w:gridCol w:w="1276"/>
      </w:tblGrid>
      <w:tr>
        <w:trPr>
          <w:trHeight w:val="383" w:hRule="atLeast"/>
        </w:trPr>
        <w:tc>
          <w:tcPr>
            <w:tcW w:w="567"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371"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w:t>
            </w:r>
            <w:r>
              <w:rPr>
                <w:rFonts w:ascii="Arial" w:cs="Arial" w:hAnsi="Arial"/>
                <w:sz w:val="22"/>
                <w:szCs w:val="22"/>
              </w:rPr>
              <w:t xml:space="preserve"> </w:t>
            </w:r>
          </w:p>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Cs/>
                <w:sz w:val="22"/>
                <w:szCs w:val="22"/>
              </w:rPr>
              <w:t>☒</w:t>
            </w:r>
          </w:p>
        </w:tc>
      </w:tr>
      <w:tr>
        <w:tblPrEx/>
        <w:trPr>
          <w:trHeight w:val="218" w:hRule="atLeast"/>
        </w:trPr>
        <w:tc>
          <w:tcPr>
            <w:tcW w:w="567" w:type="dxa"/>
            <w:vMerge w:val="continue"/>
            <w:tcBorders/>
            <w:shd w:val="clear" w:color="auto" w:fill="f2f2f2"/>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2f2f2"/>
          </w:tcPr>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Yes, please provide details here of how you will gain access to specific documentation that is not in the public domain and that this is in accordance with </w:t>
            </w:r>
            <w:r>
              <w:rPr>
                <w:rFonts w:ascii="Arial" w:cs="Arial" w:hAnsi="Arial"/>
                <w:sz w:val="22"/>
                <w:szCs w:val="22"/>
              </w:rPr>
              <w:t>the current</w:t>
            </w:r>
            <w:r>
              <w:rPr>
                <w:rFonts w:ascii="Arial" w:cs="Arial" w:hAnsi="Arial"/>
                <w:sz w:val="22"/>
                <w:szCs w:val="22"/>
              </w:rPr>
              <w:t xml:space="preserve"> data protection law of the country in question and </w:t>
            </w:r>
            <w:r>
              <w:rPr>
                <w:rFonts w:ascii="Arial" w:cs="Arial" w:hAnsi="Arial"/>
                <w:sz w:val="22"/>
                <w:szCs w:val="22"/>
              </w:rPr>
              <w:t xml:space="preserve">that of </w:t>
            </w:r>
            <w:r>
              <w:rPr>
                <w:rFonts w:ascii="Arial" w:cs="Arial" w:hAnsi="Arial"/>
                <w:sz w:val="22"/>
                <w:szCs w:val="22"/>
              </w:rPr>
              <w:t>England and Wales.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w:t>
            </w:r>
            <w:r>
              <w:rPr>
                <w:rFonts w:ascii="Arial" w:cs="Arial" w:hAnsi="Arial"/>
                <w:b/>
                <w:sz w:val="22"/>
                <w:szCs w:val="22"/>
              </w:rPr>
              <w:t>-being o</w:t>
            </w:r>
            <w:r>
              <w:rPr>
                <w:rFonts w:ascii="Arial" w:cs="Arial" w:hAnsi="Arial"/>
                <w:b/>
                <w:sz w:val="22"/>
                <w:szCs w:val="22"/>
              </w:rPr>
              <w:t>f Future Generations (Wales) Act 2015?</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shd w:val="clear" w:color="auto" w:fill="auto"/>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Look w:val="04A0" w:firstRow="1" w:lastRow="0" w:firstColumn="1" w:lastColumn="0" w:noHBand="0" w:noVBand="1"/>
      </w:tblPr>
      <w:tblGrid>
        <w:gridCol w:w="562"/>
        <w:gridCol w:w="8227"/>
        <w:gridCol w:w="846"/>
        <w:gridCol w:w="816"/>
      </w:tblGrid>
      <w:tr>
        <w:trPr>
          <w:trHeight w:val="558" w:hRule="atLeast"/>
        </w:trPr>
        <w:tc>
          <w:tcPr>
            <w:tcW w:w="562" w:type="dxa"/>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participant diaries?</w:t>
            </w:r>
            <w:r>
              <w:rPr>
                <w:rFonts w:ascii="Arial" w:cs="Arial" w:hAnsi="Arial"/>
                <w:sz w:val="22"/>
                <w:szCs w:val="22"/>
              </w:rPr>
              <w:t xml:space="preserve"> </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w:t>
            </w:r>
            <w:r>
              <w:rPr>
                <w:rFonts w:ascii="Arial" w:cs="Arial" w:hAnsi="Arial"/>
                <w:sz w:val="22"/>
                <w:szCs w:val="22"/>
              </w:rPr>
              <w:t xml:space="preserve"> a negative impact on the environment</w:t>
            </w:r>
            <w:r>
              <w:rPr>
                <w:rFonts w:ascii="Arial" w:cs="Arial" w:hAnsi="Arial"/>
                <w:sz w:val="22"/>
                <w:szCs w:val="22"/>
              </w:rPr>
              <w: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Other primary data </w:t>
            </w:r>
            <w:r>
              <w:rPr>
                <w:rFonts w:ascii="Arial" w:cs="Arial" w:hAnsi="Arial"/>
                <w:sz w:val="22"/>
                <w:szCs w:val="22"/>
              </w:rPr>
              <w:t xml:space="preserve">collection methods. </w:t>
            </w:r>
            <w:r>
              <w:rPr>
                <w:rFonts w:ascii="Arial" w:cs="Arial" w:hAnsi="Arial"/>
                <w:sz w:val="22"/>
                <w:szCs w:val="22"/>
              </w:rPr>
              <w:t xml:space="preserve">Please indicate the type of data collection method(s) </w:t>
            </w:r>
            <w:r>
              <w:rPr>
                <w:rFonts w:ascii="Arial" w:cs="Arial" w:hAnsi="Arial"/>
                <w:sz w:val="22"/>
                <w:szCs w:val="22"/>
              </w:rPr>
              <w:t>below.</w:t>
            </w:r>
          </w:p>
        </w:tc>
        <w:tc>
          <w:tcPr>
            <w:tcW w:w="84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w:t>
      </w:r>
      <w:r>
        <w:rPr>
          <w:rFonts w:ascii="Arial" w:cs="Arial" w:hAnsi="Arial"/>
          <w:bCs/>
          <w:iCs/>
          <w:sz w:val="22"/>
          <w:szCs w:val="22"/>
        </w:rPr>
        <w:t xml:space="preserve"> (please refer to Guidance Notes)</w:t>
      </w:r>
      <w:r>
        <w:rPr>
          <w:rFonts w:ascii="Arial" w:cs="Arial" w:hAnsi="Arial"/>
          <w:bCs/>
          <w:iCs/>
          <w:sz w:val="22"/>
          <w:szCs w:val="22"/>
        </w:rPr>
        <w:t>.</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w:t>
      </w:r>
      <w:r>
        <w:rPr>
          <w:rFonts w:ascii="Arial" w:cs="Arial" w:hAnsi="Arial"/>
          <w:bCs/>
          <w:iCs/>
          <w:sz w:val="22"/>
          <w:szCs w:val="22"/>
        </w:rPr>
        <w:t xml:space="preserve">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G</w:t>
      </w:r>
      <w:r>
        <w:rPr>
          <w:rFonts w:ascii="Arial" w:cs="Arial" w:hAnsi="Arial"/>
          <w:b/>
          <w:sz w:val="22"/>
          <w:szCs w:val="22"/>
        </w:rPr>
        <w:t xml:space="preserve">: </w:t>
      </w:r>
      <w:r>
        <w:rPr>
          <w:rFonts w:ascii="Arial" w:cs="Arial" w:hAnsi="Arial"/>
          <w:b/>
          <w:sz w:val="22"/>
          <w:szCs w:val="22"/>
        </w:rPr>
        <w:t>Intended P</w:t>
      </w:r>
      <w:r>
        <w:rPr>
          <w:rFonts w:ascii="Arial" w:cs="Arial" w:hAnsi="Arial"/>
          <w:b/>
          <w:sz w:val="22"/>
          <w:szCs w:val="22"/>
        </w:rPr>
        <w:t>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w:t>
            </w:r>
            <w:r>
              <w:rPr>
                <w:rFonts w:ascii="Arial" w:cs="Arial" w:hAnsi="Arial"/>
                <w:sz w:val="22"/>
                <w:szCs w:val="22"/>
              </w:rPr>
              <w:t>. P</w:t>
            </w:r>
            <w:r>
              <w:rPr>
                <w:rFonts w:ascii="Arial" w:cs="Arial" w:hAnsi="Arial"/>
                <w:sz w:val="22"/>
                <w:szCs w:val="22"/>
              </w:rPr>
              <w:t xml:space="preserve">lease indicate the participants below, and </w:t>
            </w:r>
            <w:r>
              <w:rPr>
                <w:rFonts w:ascii="Arial" w:cs="Arial" w:hAnsi="Arial"/>
                <w:sz w:val="22"/>
                <w:szCs w:val="22"/>
              </w:rPr>
              <w:t>specifically any group wh</w:t>
            </w:r>
            <w:r>
              <w:rPr>
                <w:rFonts w:ascii="Arial" w:cs="Arial" w:hAnsi="Arial"/>
                <w:sz w:val="22"/>
                <w:szCs w:val="22"/>
              </w:rPr>
              <w:t>o may be unable to give consent</w:t>
            </w:r>
            <w:r>
              <w:rPr>
                <w:rFonts w:ascii="Arial" w:cs="Arial" w:hAnsi="Arial"/>
                <w:sz w:val="22"/>
                <w:szCs w:val="22"/>
              </w:rPr>
              <w: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3256"/>
        <w:gridCol w:w="6633"/>
      </w:tblGrid>
      <w:tr>
        <w:trPr>
          <w:trHeight w:val="403" w:hRule="atLeast"/>
        </w:trPr>
        <w:tc>
          <w:tcPr>
            <w:tcW w:w="562" w:type="dxa"/>
            <w:tcBorders>
              <w:bottom w:val="single" w:sz="4" w:space="0" w:color="auto"/>
            </w:tcBorders>
            <w:shd w:val="clear" w:color="auto" w:fill="f2f2f2"/>
          </w:tcPr>
          <w:p>
            <w:pPr>
              <w:pStyle w:val="style0"/>
              <w:rPr>
                <w:rFonts w:ascii="Arial" w:cs="Arial" w:hAnsi="Arial"/>
                <w:bCs/>
                <w:sz w:val="22"/>
                <w:szCs w:val="22"/>
              </w:rPr>
            </w:pPr>
          </w:p>
        </w:tc>
        <w:tc>
          <w:tcPr>
            <w:tcW w:w="9889" w:type="dxa"/>
            <w:gridSpan w:val="2"/>
            <w:tcBorders>
              <w:bottom w:val="single" w:sz="4" w:space="0" w:color="auto"/>
            </w:tcBorders>
            <w:shd w:val="clear" w:color="auto" w:fill="f2f2f2"/>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10 -12</w:t>
            </w: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15 </w:t>
            </w:r>
            <w:r>
              <w:rPr>
                <w:rFonts w:ascii="Arial" w:cs="Arial" w:hAnsi="Arial"/>
                <w:sz w:val="22"/>
                <w:szCs w:val="22"/>
              </w:rPr>
              <w:t>-25-year-old</w:t>
            </w:r>
            <w:r>
              <w:rPr>
                <w:rFonts w:ascii="Arial" w:cs="Arial" w:hAnsi="Arial"/>
                <w:sz w:val="22"/>
                <w:szCs w:val="22"/>
              </w:rPr>
              <w:t xml:space="preserve"> young people </w:t>
            </w: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Through your network with family and friend </w:t>
            </w: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1</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2</w:t>
            </w:r>
          </w:p>
        </w:tc>
        <w:tc>
          <w:tcPr>
            <w:tcW w:w="9923" w:type="dxa"/>
            <w:gridSpan w:val="4"/>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 Anticipated Risks</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trPr/>
        <w:tc>
          <w:tcPr>
            <w:tcW w:w="596" w:type="dxa"/>
            <w:tcBorders>
              <w:bottom w:val="single" w:sz="4" w:space="0" w:color="auto"/>
            </w:tcBorders>
            <w:shd w:val="clear" w:color="auto" w:fill="f2f2f2"/>
          </w:tcPr>
          <w:p>
            <w:pPr>
              <w:pStyle w:val="style1"/>
              <w:jc w:val="left"/>
              <w:rPr>
                <w:rFonts w:ascii="Arial" w:cs="Arial" w:hAnsi="Arial"/>
                <w:b w:val="false"/>
                <w:bCs w:val="false"/>
              </w:rPr>
            </w:pPr>
          </w:p>
        </w:tc>
        <w:tc>
          <w:tcPr>
            <w:tcW w:w="9923" w:type="dxa"/>
            <w:gridSpan w:val="4"/>
            <w:tcBorders>
              <w:bottom w:val="single" w:sz="4" w:space="0" w:color="auto"/>
            </w:tcBorders>
            <w:shd w:val="clear" w:color="auto" w:fill="f2f2f2"/>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2f2f2"/>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2f2f2"/>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 xml:space="preserve">Yes </w:t>
            </w:r>
          </w:p>
        </w:tc>
        <w:tc>
          <w:tcPr>
            <w:tcW w:w="680" w:type="dxa"/>
            <w:tcBorders>
              <w:bottom w:val="single" w:sz="4" w:space="0" w:color="auto"/>
            </w:tcBorders>
            <w:shd w:val="clear" w:color="auto" w:fill="bfbfbf"/>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2f2f2"/>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2f2f2"/>
          </w:tcPr>
          <w:p>
            <w:pPr>
              <w:pStyle w:val="style1"/>
              <w:jc w:val="left"/>
              <w:rPr>
                <w:rFonts w:ascii="Arial" w:cs="Arial" w:hAnsi="Arial"/>
                <w:sz w:val="20"/>
                <w:szCs w:val="16"/>
              </w:rPr>
            </w:pP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No</w:t>
            </w:r>
          </w:p>
        </w:tc>
        <w:tc>
          <w:tcPr>
            <w:tcW w:w="680" w:type="dxa"/>
            <w:tcBorders>
              <w:bottom w:val="single" w:sz="4" w:space="0" w:color="auto"/>
            </w:tcBorders>
            <w:shd w:val="clear" w:color="auto" w:fill="bfbfbf"/>
          </w:tcPr>
          <w:p>
            <w:pPr>
              <w:pStyle w:val="style1"/>
              <w:rPr>
                <w:rFonts w:ascii="Arial" w:cs="Arial" w:hAnsi="Arial"/>
                <w:b w:val="false"/>
                <w:bCs w:val="false"/>
              </w:rPr>
            </w:pPr>
            <w:r>
              <w:rPr>
                <w:rFonts w:ascii="MS Gothic" w:cs="Arial" w:eastAsia="MS Gothic" w:hAnsi="MS Gothic" w:hint="eastAsia"/>
                <w:b w:val="false"/>
                <w:bCs w:val="false"/>
              </w:rPr>
              <w:t>☒</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w:t>
            </w:r>
            <w:r>
              <w:rPr>
                <w:rFonts w:ascii="Arial" w:cs="Arial" w:hAnsi="Arial"/>
                <w:sz w:val="22"/>
                <w:szCs w:val="22"/>
              </w:rPr>
              <w:t>articipant</w:t>
            </w:r>
            <w:r>
              <w:rPr>
                <w:rFonts w:ascii="Arial" w:cs="Arial" w:hAnsi="Arial"/>
                <w:sz w:val="22"/>
                <w:szCs w:val="22"/>
              </w:rPr>
              <w:t>s</w:t>
            </w:r>
            <w:r>
              <w:rPr>
                <w:rFonts w:ascii="Arial" w:cs="Arial" w:hAnsi="Arial"/>
                <w:sz w:val="22"/>
                <w:szCs w:val="22"/>
              </w:rPr>
              <w:t>:</w:t>
            </w:r>
            <w:r>
              <w:rPr>
                <w:rFonts w:ascii="Arial" w:cs="Arial" w:hAnsi="Arial"/>
                <w:sz w:val="22"/>
                <w:szCs w:val="22"/>
              </w:rPr>
              <w:t xml:space="preserve"> following questioning a level of emotional distress may arise </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w:t>
            </w:r>
            <w:r>
              <w:rPr>
                <w:rFonts w:ascii="Arial" w:cs="Arial" w:hAnsi="Arial"/>
                <w:i/>
                <w:sz w:val="18"/>
                <w:szCs w:val="18"/>
              </w:rPr>
              <w:t>articipant</w:t>
            </w:r>
            <w:r>
              <w:rPr>
                <w:rFonts w:ascii="Arial" w:cs="Arial" w:hAnsi="Arial"/>
                <w:i/>
                <w:sz w:val="18"/>
                <w:szCs w:val="18"/>
              </w:rPr>
              <w:t>s:</w:t>
            </w:r>
          </w:p>
          <w:p>
            <w:pPr>
              <w:pStyle w:val="style0"/>
              <w:autoSpaceDE w:val="false"/>
              <w:autoSpaceDN w:val="false"/>
              <w:adjustRightInd w:val="false"/>
              <w:rPr>
                <w:rFonts w:ascii="Arial" w:cs="Arial" w:hAnsi="Arial"/>
                <w:i/>
                <w:sz w:val="18"/>
                <w:szCs w:val="18"/>
              </w:rPr>
            </w:pPr>
            <w:r>
              <w:rPr>
                <w:rFonts w:ascii="Arial" w:cs="Arial" w:hAnsi="Arial"/>
                <w:i/>
                <w:sz w:val="18"/>
                <w:szCs w:val="18"/>
              </w:rPr>
              <w:t xml:space="preserve">Informing participant of support services </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923" w:type="dxa"/>
            <w:gridSpan w:val="4"/>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 xml:space="preserve">Informing participant of support services </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 xml:space="preserve">Risks to </w:t>
            </w:r>
            <w:r>
              <w:rPr>
                <w:rFonts w:ascii="Arial" w:cs="Arial" w:hAnsi="Arial"/>
                <w:b/>
                <w:sz w:val="22"/>
                <w:szCs w:val="22"/>
              </w:rPr>
              <w:t xml:space="preserve">the </w:t>
            </w:r>
            <w:r>
              <w:rPr>
                <w:rFonts w:ascii="Arial" w:cs="Arial" w:hAnsi="Arial"/>
                <w:b/>
                <w:sz w:val="22"/>
                <w:szCs w:val="22"/>
              </w:rPr>
              <w:t>investigator</w:t>
            </w:r>
          </w:p>
          <w:p>
            <w:pPr>
              <w:pStyle w:val="style0"/>
              <w:rPr>
                <w:rFonts w:ascii="Arial" w:cs="Arial" w:hAnsi="Arial"/>
                <w:sz w:val="22"/>
                <w:szCs w:val="22"/>
              </w:rPr>
            </w:pPr>
            <w:r>
              <w:rPr>
                <w:rFonts w:ascii="Arial" w:cs="Arial" w:hAnsi="Arial"/>
                <w:sz w:val="22"/>
                <w:szCs w:val="22"/>
              </w:rPr>
              <w:t xml:space="preserve">For example: personal </w:t>
            </w:r>
            <w:r>
              <w:rPr>
                <w:rFonts w:ascii="Arial" w:cs="Arial" w:hAnsi="Arial"/>
                <w:sz w:val="22"/>
                <w:szCs w:val="22"/>
              </w:rPr>
              <w:t xml:space="preserve">health &amp; </w:t>
            </w:r>
            <w:r>
              <w:rPr>
                <w:rFonts w:ascii="Arial" w:cs="Arial" w:hAnsi="Arial"/>
                <w:sz w:val="22"/>
                <w:szCs w:val="22"/>
              </w:rPr>
              <w:t>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w:t>
            </w:r>
            <w:r>
              <w:rPr>
                <w:rFonts w:ascii="Arial" w:cs="Arial" w:hAnsi="Arial"/>
                <w:sz w:val="22"/>
                <w:szCs w:val="22"/>
              </w:rPr>
              <w:t>nvestigator:</w:t>
            </w:r>
            <w:r>
              <w:rPr>
                <w:rFonts w:ascii="Arial" w:cs="Arial" w:hAnsi="Arial"/>
                <w:sz w:val="22"/>
                <w:szCs w:val="22"/>
              </w:rPr>
              <w:t xml:space="preserve"> following engagement with research participants level of emotional distress may arise </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w:t>
            </w:r>
            <w:r>
              <w:rPr>
                <w:rFonts w:ascii="Arial" w:cs="Arial" w:hAnsi="Arial"/>
                <w:i/>
                <w:sz w:val="18"/>
                <w:szCs w:val="18"/>
              </w:rPr>
              <w:t>nvestigator:</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By having frequent </w:t>
            </w:r>
            <w:r>
              <w:rPr>
                <w:rFonts w:ascii="Arial" w:cs="Arial" w:hAnsi="Arial"/>
                <w:sz w:val="22"/>
                <w:szCs w:val="22"/>
              </w:rPr>
              <w:t>meetings</w:t>
            </w:r>
            <w:r>
              <w:rPr>
                <w:rFonts w:ascii="Arial" w:cs="Arial" w:hAnsi="Arial"/>
                <w:sz w:val="22"/>
                <w:szCs w:val="22"/>
              </w:rPr>
              <w:t xml:space="preserve"> with my supervisor </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r>
              <w:rPr>
                <w:rFonts w:ascii="Arial" w:cs="Arial" w:hAnsi="Arial"/>
                <w:sz w:val="22"/>
                <w:szCs w:val="22"/>
              </w:rPr>
              <w:t xml:space="preserve">  data storage of sensitive data </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By ensuring storage in </w:t>
            </w:r>
            <w:r>
              <w:rPr>
                <w:rFonts w:ascii="Arial" w:cs="Arial" w:hAnsi="Arial"/>
                <w:sz w:val="22"/>
                <w:szCs w:val="22"/>
              </w:rPr>
              <w:t xml:space="preserve">the </w:t>
            </w:r>
            <w:r>
              <w:rPr>
                <w:rFonts w:ascii="Arial" w:cs="Arial" w:hAnsi="Arial"/>
                <w:sz w:val="22"/>
                <w:szCs w:val="22"/>
              </w:rPr>
              <w:t xml:space="preserve">university cloud </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Environmental</w:t>
            </w:r>
            <w:r>
              <w:rPr>
                <w:rFonts w:ascii="Arial" w:cs="Arial" w:hAnsi="Arial"/>
                <w:b/>
                <w:sz w:val="22"/>
                <w:szCs w:val="22"/>
              </w:rPr>
              <w:t xml:space="preserve"> risks</w:t>
            </w:r>
          </w:p>
          <w:p>
            <w:pPr>
              <w:pStyle w:val="style0"/>
              <w:rPr>
                <w:rFonts w:ascii="Arial" w:cs="Arial" w:hAnsi="Arial"/>
                <w:sz w:val="22"/>
                <w:szCs w:val="22"/>
              </w:rPr>
            </w:pPr>
            <w:r>
              <w:rPr>
                <w:rFonts w:ascii="Arial" w:cs="Arial" w:hAnsi="Arial"/>
                <w:sz w:val="22"/>
                <w:szCs w:val="22"/>
              </w:rPr>
              <w:t xml:space="preserve">For example: </w:t>
            </w:r>
            <w:r>
              <w:rPr>
                <w:rFonts w:ascii="Arial" w:cs="Arial" w:hAnsi="Arial"/>
                <w:sz w:val="22"/>
                <w:szCs w:val="22"/>
              </w:rPr>
              <w:t>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r>
              <w:rPr>
                <w:rFonts w:ascii="Arial" w:cs="Arial" w:hAnsi="Arial"/>
                <w:sz w:val="22"/>
                <w:szCs w:val="22"/>
              </w:rPr>
              <w:t>:</w:t>
            </w:r>
          </w:p>
          <w:p>
            <w:pPr>
              <w:pStyle w:val="style0"/>
              <w:rPr>
                <w:rFonts w:ascii="Arial" w:cs="Arial" w:hAnsi="Arial"/>
                <w:sz w:val="22"/>
                <w:szCs w:val="22"/>
              </w:rPr>
            </w:pPr>
            <w:r>
              <w:rPr>
                <w:rFonts w:ascii="Arial" w:cs="Arial" w:hAnsi="Arial"/>
                <w:sz w:val="22"/>
                <w:szCs w:val="22"/>
              </w:rPr>
              <w:t xml:space="preserve">Not applicable </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 xml:space="preserve">the </w:t>
            </w:r>
            <w:r>
              <w:rPr>
                <w:rFonts w:ascii="Arial" w:cs="Arial" w:hAnsi="Arial"/>
                <w:i/>
                <w:sz w:val="18"/>
                <w:szCs w:val="18"/>
              </w:rPr>
              <w:t>environment</w:t>
            </w:r>
            <w:r>
              <w:rPr>
                <w:rFonts w:ascii="Arial" w:cs="Arial" w:hAnsi="Arial"/>
                <w:i/>
                <w:sz w:val="18"/>
                <w:szCs w:val="18"/>
              </w:rPr>
              <w: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hint="eastAsia"/>
                <w:sz w:val="22"/>
                <w:szCs w:val="22"/>
              </w:rPr>
              <w:t>☒</w:t>
            </w:r>
          </w:p>
        </w:tc>
        <w:tc>
          <w:tcPr>
            <w:tcW w:w="85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w:t>
            </w:r>
            <w:r>
              <w:rPr>
                <w:rFonts w:ascii="Arial" w:cs="Arial" w:hAnsi="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I</w:t>
      </w:r>
      <w:r>
        <w:rPr>
          <w:rFonts w:ascii="Arial" w:cs="Arial" w:hAnsi="Arial"/>
          <w:b/>
          <w:sz w:val="22"/>
          <w:szCs w:val="22"/>
        </w:rPr>
        <w:t xml:space="preserve">: </w:t>
      </w:r>
      <w:r>
        <w:rPr>
          <w:rFonts w:ascii="Arial" w:cs="Arial" w:hAnsi="Arial"/>
          <w:b/>
          <w:sz w:val="22"/>
          <w:szCs w:val="22"/>
        </w:rPr>
        <w:t>Feedback, C</w:t>
      </w:r>
      <w:r>
        <w:rPr>
          <w:rFonts w:ascii="Arial" w:cs="Arial" w:hAnsi="Arial"/>
          <w:b/>
          <w:sz w:val="22"/>
          <w:szCs w:val="22"/>
        </w:rPr>
        <w:t>onsent</w:t>
      </w:r>
      <w:r>
        <w:rPr>
          <w:rFonts w:ascii="Arial" w:cs="Arial" w:hAnsi="Arial"/>
          <w:b/>
          <w:sz w:val="22"/>
          <w:szCs w:val="22"/>
        </w:rPr>
        <w:t xml:space="preserve"> and C</w:t>
      </w:r>
      <w:r>
        <w:rPr>
          <w:rFonts w:ascii="Arial" w:cs="Arial" w:hAnsi="Arial"/>
          <w:b/>
          <w:sz w:val="22"/>
          <w:szCs w:val="22"/>
        </w:rPr>
        <w:t>onfidentiality</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r>
              <w:rPr>
                <w:rFonts w:ascii="Arial" w:cs="Arial" w:hAnsi="Arial"/>
                <w:sz w:val="22"/>
                <w:szCs w:val="22"/>
              </w:rPr>
              <w:t xml:space="preserve">I will provide details  feedback through e-mail. </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r>
              <w:rPr>
                <w:rFonts w:ascii="Arial" w:cs="Arial" w:hAnsi="Arial"/>
                <w:sz w:val="22"/>
                <w:szCs w:val="22"/>
              </w:rPr>
              <w:t>Online questionnaire will have section outlining research purpose and consent. Participant will have to tick the consent box, if they consent.</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I will </w:t>
            </w:r>
            <w:r>
              <w:rPr>
                <w:rFonts w:ascii="Arial" w:cs="Arial" w:hAnsi="Arial"/>
                <w:sz w:val="22"/>
                <w:szCs w:val="22"/>
              </w:rPr>
              <w:t>allocate</w:t>
            </w:r>
            <w:r>
              <w:rPr>
                <w:rFonts w:ascii="Arial" w:cs="Arial" w:hAnsi="Arial"/>
                <w:sz w:val="22"/>
                <w:szCs w:val="22"/>
              </w:rPr>
              <w:t xml:space="preserve"> study code and I will use encrypted files, password </w:t>
            </w:r>
            <w:r>
              <w:rPr>
                <w:rFonts w:ascii="Arial" w:cs="Arial" w:hAnsi="Arial"/>
                <w:sz w:val="22"/>
                <w:szCs w:val="22"/>
              </w:rPr>
              <w:t>password-protect</w:t>
            </w:r>
            <w:r>
              <w:rPr>
                <w:rFonts w:ascii="Arial" w:cs="Arial" w:hAnsi="Arial"/>
                <w:sz w:val="22"/>
                <w:szCs w:val="22"/>
              </w:rPr>
              <w:t xml:space="preserve"> the files. </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MS Gothic" w:cs="Arial" w:eastAsia="MS Gothic" w:hAnsi="MS Gothic" w:hint="eastAsia"/>
                <w:sz w:val="22"/>
                <w:szCs w:val="22"/>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(c )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MS Gothic" w:cs="Arial" w:eastAsia="MS Gothic" w:hAnsi="MS Gothic" w:hint="eastAsia"/>
                <w:sz w:val="22"/>
                <w:szCs w:val="22"/>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w:t>
            </w:r>
            <w:r>
              <w:rPr>
                <w:rFonts w:ascii="Arial" w:cs="Arial" w:hAnsi="Arial"/>
                <w:bCs/>
                <w:sz w:val="22"/>
                <w:szCs w:val="22"/>
              </w:rPr>
              <w:t xml:space="preserve">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I will allocated study code and I will use encrypted files, password protect the files. </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w:t>
            </w:r>
            <w:r>
              <w:rPr>
                <w:rFonts w:ascii="Arial" w:cs="Arial" w:hAnsi="Arial"/>
                <w:sz w:val="22"/>
                <w:szCs w:val="22"/>
              </w:rPr>
              <w:t xml:space="preserve"> outside of the immediate research team</w:t>
            </w:r>
            <w:r>
              <w:rPr>
                <w:rFonts w:ascii="Arial" w:cs="Arial" w:hAnsi="Aria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Export of data outside the </w:t>
            </w:r>
            <w:r>
              <w:rPr>
                <w:rFonts w:ascii="Arial" w:cs="Arial" w:hAnsi="Arial"/>
                <w:sz w:val="22"/>
                <w:szCs w:val="22"/>
              </w:rPr>
              <w:t>UK</w:t>
            </w:r>
            <w:r>
              <w:rPr>
                <w:rFonts w:ascii="Arial" w:cs="Arial" w:hAnsi="Arial"/>
                <w:sz w:val="22"/>
                <w:szCs w:val="22"/>
              </w:rPr>
              <w:t xml:space="preserve"> or importing of data from outside the UK?</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2f2f2"/>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 xml:space="preserve">explaining how this will be conducted in accordance with the </w:t>
            </w:r>
            <w:r>
              <w:rPr>
                <w:rFonts w:ascii="Arial" w:cs="Arial" w:hAnsi="Arial"/>
                <w:bCs/>
                <w:sz w:val="22"/>
                <w:szCs w:val="22"/>
              </w:rPr>
              <w:t>GDPR and Data Protection Act (2018)</w:t>
            </w:r>
            <w:r>
              <w:rPr>
                <w:rFonts w:ascii="Arial" w:cs="Arial" w:hAnsi="Arial"/>
                <w:bCs/>
                <w:sz w:val="22"/>
                <w:szCs w:val="22"/>
              </w:rPr>
              <w:t xml:space="preserve"> (and</w:t>
            </w:r>
            <w:r>
              <w:rPr>
                <w:rFonts w:ascii="Arial" w:cs="Arial" w:hAnsi="Arial"/>
                <w:bCs/>
                <w:sz w:val="22"/>
                <w:szCs w:val="22"/>
              </w:rPr>
              <w:t xml:space="preserve"> any international equivalent</w:t>
            </w:r>
            <w:r>
              <w:rPr>
                <w:rFonts w:ascii="Arial" w:cs="Arial" w:hAnsi="Arial"/>
                <w:bCs/>
                <w:sz w:val="22"/>
                <w:szCs w:val="22"/>
              </w:rPr>
              <w:t>s, where appropriate</w:t>
            </w:r>
            <w:r>
              <w:rPr>
                <w:rFonts w:ascii="Arial" w:cs="Arial" w:hAnsi="Arial"/>
                <w:bCs/>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Student researcher and supervisor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3</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Student researcher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4</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I will allocated study code and I will use encrypted files, password protect the files. Data will be store in the university cloud. And this will be </w:t>
            </w:r>
            <w:r>
              <w:rPr>
                <w:rFonts w:ascii="Arial" w:cs="Arial" w:hAnsi="Arial"/>
                <w:sz w:val="22"/>
                <w:szCs w:val="22"/>
              </w:rPr>
              <w:t>strore</w:t>
            </w:r>
            <w:r>
              <w:rPr>
                <w:rFonts w:ascii="Arial" w:cs="Arial" w:hAnsi="Arial"/>
                <w:sz w:val="22"/>
                <w:szCs w:val="22"/>
              </w:rPr>
              <w:t xml:space="preserve"> until duration of the research(October 2024).</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5</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r>
              <w:rPr>
                <w:rFonts w:ascii="Arial" w:cs="Arial" w:hAnsi="Arial"/>
                <w:sz w:val="22"/>
                <w:szCs w:val="22"/>
              </w:rPr>
              <w:t>Not applicable</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2f2f2"/>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r>
        <w:tblPrEx/>
        <w:trPr>
          <w:trHeight w:val="632"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trPr>
          <w:trHeight w:val="1807" w:hRule="atLeast"/>
        </w:trPr>
        <w:tc>
          <w:tcPr>
            <w:tcW w:w="554" w:type="dxa"/>
            <w:tcBorders/>
            <w:shd w:val="clear" w:color="auto" w:fill="f2f2f2"/>
            <w:vAlign w:val="center"/>
          </w:tcPr>
          <w:p>
            <w:pPr>
              <w:pStyle w:val="style0"/>
              <w:jc w:val="center"/>
              <w:rPr>
                <w:rFonts w:ascii="Arial" w:cs="Arial" w:hAnsi="Arial"/>
                <w:sz w:val="22"/>
                <w:szCs w:val="22"/>
              </w:rPr>
            </w:pPr>
          </w:p>
        </w:tc>
        <w:tc>
          <w:tcPr>
            <w:tcW w:w="9923" w:type="dxa"/>
            <w:gridSpan w:val="3"/>
            <w:tcBorders/>
            <w:shd w:val="clear" w:color="auto" w:fill="f2f2f2"/>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sz w:val="22"/>
                <w:szCs w:val="22"/>
              </w:rPr>
            </w:pPr>
            <w:r>
              <w:rPr>
                <w:rFonts w:ascii="Arial" w:cs="Arial" w:hAnsi="Arial"/>
                <w:sz w:val="22"/>
                <w:szCs w:val="22"/>
              </w:rPr>
              <w:t>Kartikkumar</w:t>
            </w:r>
            <w:r>
              <w:rPr>
                <w:rFonts w:ascii="Arial" w:cs="Arial" w:hAnsi="Arial"/>
                <w:sz w:val="22"/>
                <w:szCs w:val="22"/>
              </w:rPr>
              <w:t xml:space="preserve"> </w:t>
            </w:r>
            <w:r>
              <w:rPr>
                <w:rFonts w:ascii="Arial" w:cs="Arial" w:hAnsi="Arial"/>
                <w:sz w:val="22"/>
                <w:szCs w:val="22"/>
              </w:rPr>
              <w:t>patel</w:t>
            </w:r>
            <w:r>
              <w:rPr>
                <w:rFonts w:ascii="Arial" w:cs="Arial" w:hAnsi="Arial"/>
                <w:sz w:val="22"/>
                <w:szCs w:val="22"/>
              </w:rPr>
              <w:t xml:space="preserve"> </w:t>
            </w:r>
          </w:p>
        </w:tc>
        <w:tc>
          <w:tcPr>
            <w:tcW w:w="2139" w:type="dxa"/>
            <w:tcBorders/>
            <w:vAlign w:val="center"/>
          </w:tcPr>
          <w:p>
            <w:pPr>
              <w:pStyle w:val="style0"/>
              <w:spacing w:before="100" w:beforeAutospacing="true" w:after="100" w:afterAutospacing="true"/>
              <w:rPr>
                <w:rFonts w:ascii="Arial" w:cs="Arial" w:hAnsi="Arial"/>
                <w:b/>
                <w:bCs/>
                <w:sz w:val="22"/>
                <w:szCs w:val="22"/>
              </w:rPr>
            </w:pPr>
            <w:r>
              <w:rPr>
                <w:rFonts w:ascii="Arial" w:cs="Arial" w:hAnsi="Arial"/>
                <w:b/>
                <w:bCs/>
                <w:sz w:val="22"/>
                <w:szCs w:val="22"/>
              </w:rPr>
              <w:t>Date:</w:t>
            </w:r>
            <w:r>
              <w:rPr>
                <w:rFonts w:ascii="Arial" w:cs="Arial" w:hAnsi="Arial"/>
                <w:b/>
                <w:bCs/>
                <w:sz w:val="22"/>
                <w:szCs w:val="22"/>
              </w:rPr>
              <w:t>1 May</w:t>
            </w:r>
            <w:r>
              <w:rPr>
                <w:rFonts w:ascii="Arial" w:cs="Arial" w:hAnsi="Arial"/>
                <w:b/>
                <w:bCs/>
                <w:sz w:val="22"/>
                <w:szCs w:val="22"/>
              </w:rPr>
              <w:t xml:space="preserve"> 2024</w:t>
            </w:r>
          </w:p>
          <w:p>
            <w:pPr>
              <w:pStyle w:val="style0"/>
              <w:spacing w:before="100" w:beforeAutospacing="true" w:after="100" w:afterAutospacing="true"/>
              <w:rPr>
                <w:rFonts w:ascii="Arial" w:cs="Arial" w:hAnsi="Arial"/>
                <w:sz w:val="22"/>
                <w:szCs w:val="22"/>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w:t>
      </w:r>
      <w:r>
        <w:rPr>
          <w:rFonts w:ascii="Arial" w:cs="Arial" w:hAnsi="Arial"/>
          <w:b/>
          <w:i/>
          <w:sz w:val="22"/>
          <w:szCs w:val="22"/>
        </w:rPr>
        <w:t xml:space="preserve"> STUDENT Submissions</w:t>
      </w:r>
      <w:r>
        <w:rPr>
          <w:rFonts w:ascii="Arial" w:cs="Arial" w:hAnsi="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trPr>
          <w:trHeight w:val="346"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2f2f2"/>
            <w:vAlign w:val="center"/>
          </w:tcPr>
          <w:p>
            <w:pPr>
              <w:pStyle w:val="style179"/>
              <w:ind w:left="0"/>
              <w:rPr>
                <w:rFonts w:ascii="Arial" w:cs="Arial" w:hAnsi="Arial"/>
              </w:rPr>
            </w:pPr>
            <w:r>
              <w:rPr>
                <w:rFonts w:ascii="Arial" w:cs="Arial" w:hAnsi="Arial"/>
              </w:rPr>
              <w:t>Director of Studies/Supervisor:</w:t>
            </w:r>
          </w:p>
        </w:tc>
        <w:tc>
          <w:tcPr>
            <w:tcW w:w="2176" w:type="pct"/>
            <w:tcBorders/>
            <w:shd w:val="clear" w:color="auto" w:fill="auto"/>
            <w:vAlign w:val="center"/>
          </w:tcPr>
          <w:p>
            <w:pPr>
              <w:pStyle w:val="style179"/>
              <w:ind w:left="0"/>
              <w:rPr>
                <w:rFonts w:ascii="Arial" w:cs="Arial" w:hAnsi="Arial"/>
              </w:rPr>
            </w:pPr>
          </w:p>
        </w:tc>
        <w:tc>
          <w:tcPr>
            <w:tcW w:w="1014"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 xml:space="preserve">For </w:t>
      </w:r>
      <w:r>
        <w:rPr>
          <w:rFonts w:ascii="Arial" w:cs="Arial" w:hAnsi="Arial"/>
          <w:b/>
          <w:i/>
          <w:sz w:val="22"/>
          <w:szCs w:val="22"/>
        </w:rPr>
        <w:t>STAFF S</w:t>
      </w:r>
      <w:r>
        <w:rPr>
          <w:rFonts w:ascii="Arial" w:cs="Arial" w:hAnsi="Arial"/>
          <w:b/>
          <w:i/>
          <w:sz w:val="22"/>
          <w:szCs w:val="22"/>
        </w:rPr>
        <w:t>ubmissions</w:t>
      </w:r>
      <w:r>
        <w:rPr>
          <w:rFonts w:ascii="Arial" w:cs="Arial" w:hAnsi="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trPr>
          <w:trHeight w:val="346"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2f2f2"/>
            <w:vAlign w:val="center"/>
          </w:tcPr>
          <w:p>
            <w:pPr>
              <w:pStyle w:val="style179"/>
              <w:ind w:left="0"/>
              <w:rPr>
                <w:rFonts w:ascii="Arial" w:cs="Arial" w:hAnsi="Arial"/>
              </w:rPr>
            </w:pPr>
            <w:r>
              <w:rPr>
                <w:rFonts w:ascii="Arial" w:cs="Arial" w:hAnsi="Arial"/>
              </w:rPr>
              <w:t>Academic Director/ Assistant Dean:</w:t>
            </w:r>
          </w:p>
        </w:tc>
        <w:tc>
          <w:tcPr>
            <w:tcW w:w="2176" w:type="pct"/>
            <w:tcBorders/>
            <w:shd w:val="clear" w:color="auto" w:fill="auto"/>
            <w:vAlign w:val="center"/>
          </w:tcPr>
          <w:p>
            <w:pPr>
              <w:pStyle w:val="style179"/>
              <w:ind w:left="0"/>
              <w:rPr>
                <w:rFonts w:ascii="Arial" w:cs="Arial" w:hAnsi="Arial"/>
              </w:rPr>
            </w:pPr>
          </w:p>
        </w:tc>
        <w:tc>
          <w:tcPr>
            <w:tcW w:w="1013"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 xml:space="preserve">Please complete the checklist below to ensure that you have completed the form according to the guidelines and attached </w:t>
      </w:r>
      <w:r>
        <w:rPr>
          <w:rFonts w:ascii="Arial" w:cs="Arial" w:hAnsi="Arial"/>
          <w:bCs/>
          <w:sz w:val="22"/>
          <w:szCs w:val="22"/>
        </w:rPr>
        <w:t>any</w:t>
      </w:r>
      <w:r>
        <w:rPr>
          <w:rFonts w:ascii="Arial" w:cs="Arial" w:hAnsi="Arial"/>
          <w:bCs/>
          <w:sz w:val="22"/>
          <w:szCs w:val="22"/>
        </w:rPr>
        <w:t xml:space="preserve"> required documentation:</w:t>
      </w:r>
    </w:p>
    <w:tbl>
      <w:tblPr>
        <w:tblStyle w:val="style154"/>
        <w:tblW w:w="10485" w:type="dxa"/>
        <w:tblLook w:val="04A0" w:firstRow="1" w:lastRow="0" w:firstColumn="1" w:lastColumn="0" w:noHBand="0" w:noVBand="1"/>
      </w:tblPr>
      <w:tblGrid>
        <w:gridCol w:w="675"/>
        <w:gridCol w:w="9810"/>
      </w:tblGrid>
      <w:tr>
        <w:trPr>
          <w:trHeight w:val="491"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413"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w:t>
            </w:r>
            <w:r>
              <w:rPr>
                <w:rFonts w:ascii="Arial" w:cs="Arial" w:hAnsi="Arial"/>
                <w:b/>
                <w:sz w:val="22"/>
                <w:szCs w:val="22"/>
              </w:rPr>
              <w:t xml:space="preserve">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fbfbf"/>
            <w:vAlign w:val="center"/>
          </w:tcPr>
          <w:p>
            <w:pPr>
              <w:pStyle w:val="style0"/>
              <w:jc w:val="center"/>
              <w:rPr>
                <w:rFonts w:ascii="Arial" w:cs="Arial" w:hAnsi="Arial"/>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full risk assessment (where appropriate)</w:t>
            </w:r>
            <w:r>
              <w:rPr>
                <w:rFonts w:ascii="Arial" w:cs="Arial" w:hAnsi="Arial"/>
                <w:sz w:val="22"/>
                <w:szCs w:val="22"/>
              </w:rPr>
              <w:t xml:space="preserve"> </w:t>
            </w:r>
            <w:r>
              <w:rPr>
                <w:rFonts w:ascii="Arial" w:cs="Arial" w:hAnsi="Arial"/>
                <w:sz w:val="22"/>
                <w:szCs w:val="22"/>
              </w:rPr>
              <w:t xml:space="preserve"> </w:t>
            </w:r>
            <w:r>
              <w:rPr>
                <w:rFonts w:ascii="Arial" w:cs="Arial" w:hAnsi="Arial"/>
                <w:i/>
                <w:sz w:val="22"/>
                <w:szCs w:val="22"/>
              </w:rPr>
              <w:t>ONLY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blPrEx/>
        <w:trPr>
          <w:trHeight w:val="969"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cs="Arial" w:hAnsi="Arial"/>
                <w:sz w:val="22"/>
                <w:szCs w:val="22"/>
              </w:rPr>
              <w:t>Academic Director</w:t>
            </w:r>
            <w:r>
              <w:rPr>
                <w:rFonts w:ascii="Arial" w:cs="Arial" w:hAnsi="Arial"/>
                <w:sz w:val="22"/>
                <w:szCs w:val="22"/>
              </w:rPr>
              <w:t>.</w:t>
            </w:r>
          </w:p>
        </w:tc>
      </w:tr>
    </w:tbl>
    <w:p>
      <w:pPr>
        <w:pStyle w:val="style0"/>
        <w:tabs>
          <w:tab w:val="left" w:leader="none" w:pos="5103"/>
        </w:tabs>
        <w:rPr>
          <w:rFonts w:ascii="Arial" w:cs="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w:t>
            </w:r>
            <w:r>
              <w:rPr>
                <w:rFonts w:ascii="Arial" w:cs="Arial" w:hAnsi="Arial"/>
                <w:b/>
                <w:bCs/>
                <w:sz w:val="22"/>
                <w:szCs w:val="22"/>
                <w:u w:val="single"/>
              </w:rPr>
              <w:t xml:space="preserve"> </w:t>
            </w:r>
            <w:r>
              <w:rPr>
                <w:rFonts w:ascii="Arial" w:cs="Arial" w:hAnsi="Arial"/>
                <w:b/>
                <w:bCs/>
                <w:sz w:val="22"/>
                <w:szCs w:val="22"/>
                <w:u w:val="single"/>
              </w:rPr>
              <w:t>Doctoral College</w:t>
            </w:r>
            <w:r>
              <w:rPr>
                <w:rFonts w:ascii="Arial" w:cs="Arial" w:hAnsi="Arial"/>
                <w:b/>
                <w:bCs/>
                <w:sz w:val="22"/>
                <w:szCs w:val="22"/>
                <w:u w:val="single"/>
              </w:rPr>
              <w:t xml:space="preserve"> </w:t>
            </w:r>
            <w:r>
              <w:rPr>
                <w:rFonts w:ascii="Arial" w:cs="Arial" w:hAnsi="Arial"/>
                <w:b/>
                <w:bCs/>
                <w:sz w:val="22"/>
                <w:szCs w:val="22"/>
                <w:u w:val="single"/>
              </w:rPr>
              <w:t>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9d9d9"/>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w:t>
            </w:r>
            <w:r>
              <w:rPr>
                <w:rFonts w:ascii="Arial" w:cs="Arial" w:hAnsi="Arial"/>
                <w:bCs/>
                <w:sz w:val="22"/>
                <w:szCs w:val="22"/>
              </w:rPr>
              <w:t xml:space="preserve"> this form (and receive the outcome) via systems explained to you by the supervisor/module leader.</w:t>
            </w:r>
          </w:p>
        </w:tc>
      </w:tr>
    </w:tbl>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jc w:val="center"/>
        <w:rPr>
          <w:b/>
          <w:sz w:val="32"/>
          <w:szCs w:val="32"/>
        </w:rPr>
      </w:pPr>
      <w:r>
        <w:rPr>
          <w:b/>
          <w:sz w:val="32"/>
          <w:szCs w:val="32"/>
        </w:rPr>
        <w:t>Research Proposal Form</w:t>
      </w:r>
    </w:p>
    <w:p>
      <w:pPr>
        <w:pStyle w:val="style0"/>
        <w:rPr>
          <w:b/>
          <w:sz w:val="32"/>
          <w:szCs w:val="32"/>
        </w:rPr>
      </w:pPr>
      <w:r>
        <w:rPr>
          <w:b/>
          <w:sz w:val="32"/>
          <w:szCs w:val="32"/>
        </w:rPr>
        <w:t xml:space="preserve">MSc Public Health and Social Care in Practice Dissertation </w:t>
      </w:r>
      <w:r>
        <w:rPr>
          <w:b/>
          <w:sz w:val="30"/>
          <w:szCs w:val="30"/>
        </w:rPr>
        <w:t>(CHS7004)</w:t>
      </w:r>
    </w:p>
    <w:p>
      <w:pPr>
        <w:pStyle w:val="style0"/>
        <w:rPr>
          <w:b/>
          <w:sz w:val="24"/>
          <w:szCs w:val="24"/>
        </w:rPr>
      </w:pPr>
    </w:p>
    <w:p>
      <w:pPr>
        <w:pStyle w:val="style0"/>
        <w:rPr>
          <w:b/>
          <w:sz w:val="24"/>
          <w:szCs w:val="24"/>
        </w:rPr>
      </w:pPr>
      <w:r>
        <w:rPr>
          <w:b/>
          <w:sz w:val="24"/>
          <w:szCs w:val="24"/>
        </w:rPr>
        <w:t xml:space="preserve">Fill in this form after discussions with your tutor. </w:t>
      </w:r>
    </w:p>
    <w:p>
      <w:pPr>
        <w:pStyle w:val="style0"/>
        <w:rPr>
          <w:b/>
          <w:sz w:val="24"/>
          <w:szCs w:val="24"/>
        </w:rPr>
      </w:pPr>
      <w:r>
        <w:rPr>
          <w:b/>
          <w:sz w:val="24"/>
          <w:szCs w:val="24"/>
        </w:rPr>
        <w:t>The information will be formally submitted to your supervisor for approval.</w:t>
      </w:r>
    </w:p>
    <w:p>
      <w:pPr>
        <w:pStyle w:val="style0"/>
        <w:rPr>
          <w:b/>
          <w:sz w:val="24"/>
          <w:szCs w:val="24"/>
        </w:rPr>
      </w:pPr>
    </w:p>
    <w:tbl>
      <w:tblPr>
        <w:tblStyle w:val="style154"/>
        <w:tblpPr w:leftFromText="180" w:rightFromText="180" w:topFromText="0" w:bottomFromText="0" w:vertAnchor="text" w:horzAnchor="margin" w:tblpXSpec="left" w:tblpY="-15"/>
        <w:tblW w:w="0" w:type="auto"/>
        <w:tblLook w:val="04A0" w:firstRow="1" w:lastRow="0" w:firstColumn="1" w:lastColumn="0" w:noHBand="0" w:noVBand="1"/>
      </w:tblPr>
      <w:tblGrid>
        <w:gridCol w:w="4248"/>
        <w:gridCol w:w="5812"/>
      </w:tblGrid>
      <w:tr>
        <w:trPr/>
        <w:tc>
          <w:tcPr>
            <w:tcW w:w="4248" w:type="dxa"/>
            <w:tcBorders/>
          </w:tcPr>
          <w:p>
            <w:pPr>
              <w:pStyle w:val="style0"/>
              <w:rPr>
                <w:b/>
                <w:sz w:val="24"/>
                <w:szCs w:val="24"/>
              </w:rPr>
            </w:pPr>
            <w:r>
              <w:rPr>
                <w:b/>
                <w:sz w:val="24"/>
                <w:szCs w:val="24"/>
              </w:rPr>
              <w:t>Student Name</w:t>
            </w:r>
          </w:p>
        </w:tc>
        <w:tc>
          <w:tcPr>
            <w:tcW w:w="5812" w:type="dxa"/>
            <w:tcBorders/>
          </w:tcPr>
          <w:p>
            <w:pPr>
              <w:pStyle w:val="style0"/>
              <w:rPr>
                <w:b/>
                <w:sz w:val="24"/>
                <w:szCs w:val="24"/>
              </w:rPr>
            </w:pPr>
            <w:r>
              <w:rPr>
                <w:b/>
                <w:sz w:val="24"/>
                <w:szCs w:val="24"/>
              </w:rPr>
              <w:t>Student ID</w:t>
            </w:r>
          </w:p>
        </w:tc>
      </w:tr>
      <w:tr>
        <w:tblPrEx/>
        <w:trPr/>
        <w:tc>
          <w:tcPr>
            <w:tcW w:w="4248" w:type="dxa"/>
            <w:tcBorders/>
          </w:tcPr>
          <w:p>
            <w:pPr>
              <w:pStyle w:val="style0"/>
              <w:rPr>
                <w:b/>
                <w:sz w:val="24"/>
                <w:szCs w:val="24"/>
              </w:rPr>
            </w:pPr>
            <w:r>
              <w:rPr>
                <w:b/>
                <w:sz w:val="24"/>
                <w:szCs w:val="24"/>
              </w:rPr>
              <w:t>Kartik Patel</w:t>
            </w:r>
          </w:p>
          <w:p>
            <w:pPr>
              <w:pStyle w:val="style0"/>
              <w:rPr>
                <w:b/>
                <w:sz w:val="24"/>
                <w:szCs w:val="24"/>
              </w:rPr>
            </w:pPr>
          </w:p>
        </w:tc>
        <w:tc>
          <w:tcPr>
            <w:tcW w:w="5812" w:type="dxa"/>
            <w:tcBorders/>
          </w:tcPr>
          <w:p>
            <w:pPr>
              <w:pStyle w:val="style0"/>
              <w:rPr>
                <w:b/>
                <w:sz w:val="24"/>
                <w:szCs w:val="24"/>
              </w:rPr>
            </w:pPr>
            <w:r>
              <w:rPr>
                <w:b/>
                <w:sz w:val="24"/>
                <w:szCs w:val="24"/>
              </w:rPr>
              <w:t>230</w:t>
            </w:r>
            <w:r>
              <w:rPr>
                <w:b/>
                <w:sz w:val="24"/>
                <w:szCs w:val="24"/>
              </w:rPr>
              <w:t>7</w:t>
            </w:r>
            <w:r>
              <w:rPr>
                <w:b/>
                <w:sz w:val="24"/>
                <w:szCs w:val="24"/>
              </w:rPr>
              <w:t>819</w:t>
            </w:r>
          </w:p>
        </w:tc>
      </w:tr>
    </w:tbl>
    <w:p>
      <w:pPr>
        <w:pStyle w:val="style0"/>
        <w:rPr>
          <w:bCs/>
          <w:i/>
          <w:iCs/>
          <w:sz w:val="16"/>
          <w:szCs w:val="16"/>
        </w:rPr>
      </w:pPr>
      <w:r>
        <w:rPr>
          <w:bCs/>
          <w:i/>
          <w:iCs/>
          <w:sz w:val="16"/>
          <w:szCs w:val="16"/>
        </w:rPr>
        <w:t xml:space="preserve">*Please adapt the text boxes accordingly </w:t>
      </w:r>
    </w:p>
    <w:p>
      <w:pPr>
        <w:pStyle w:val="style0"/>
        <w:rPr>
          <w:b/>
          <w:sz w:val="24"/>
          <w:szCs w:val="24"/>
        </w:rPr>
      </w:pPr>
    </w:p>
    <w:tbl>
      <w:tblPr>
        <w:tblStyle w:val="style154"/>
        <w:tblW w:w="0" w:type="auto"/>
        <w:tblLook w:val="04A0" w:firstRow="1" w:lastRow="0" w:firstColumn="1" w:lastColumn="0" w:noHBand="0" w:noVBand="1"/>
      </w:tblPr>
      <w:tblGrid>
        <w:gridCol w:w="10060"/>
      </w:tblGrid>
      <w:tr>
        <w:trPr/>
        <w:tc>
          <w:tcPr>
            <w:tcW w:w="10060" w:type="dxa"/>
            <w:tcBorders/>
          </w:tcPr>
          <w:p>
            <w:pPr>
              <w:pStyle w:val="style0"/>
              <w:jc w:val="both"/>
              <w:rPr>
                <w:rFonts w:ascii="Arial" w:cs="Arial" w:hAnsi="Arial"/>
                <w:b/>
                <w:sz w:val="22"/>
                <w:szCs w:val="22"/>
              </w:rPr>
            </w:pPr>
            <w:r>
              <w:rPr>
                <w:rFonts w:ascii="Arial" w:cs="Arial" w:hAnsi="Arial"/>
                <w:b/>
                <w:sz w:val="22"/>
                <w:szCs w:val="22"/>
              </w:rPr>
              <w:t>Proposed Research Topic:</w:t>
            </w:r>
          </w:p>
          <w:p>
            <w:pPr>
              <w:pStyle w:val="style0"/>
              <w:jc w:val="both"/>
              <w:rPr>
                <w:rFonts w:ascii="Arial" w:cs="Arial" w:hAnsi="Arial"/>
                <w:color w:val="0d0d0d"/>
                <w:sz w:val="22"/>
                <w:szCs w:val="22"/>
                <w:shd w:val="clear" w:color="auto" w:fill="ffffff"/>
              </w:rPr>
            </w:pPr>
            <w:r>
              <w:rPr>
                <w:rFonts w:ascii="Arial" w:cs="Arial" w:eastAsia="宋体" w:hAnsi="Arial"/>
                <w:color w:val="0d0d0d"/>
                <w:sz w:val="22"/>
                <w:szCs w:val="22"/>
                <w:shd w:val="clear" w:color="auto" w:fill="ffffff"/>
                <w:lang w:val="en-US"/>
              </w:rPr>
              <w:t>An investigation into excessive mobile application usage and its correlation with antisocial behavior and mental health outcomes among 15-25-year-olds in the UK.</w:t>
            </w:r>
          </w:p>
          <w:p>
            <w:pPr>
              <w:pStyle w:val="style0"/>
              <w:jc w:val="both"/>
              <w:rPr>
                <w:rFonts w:ascii="Arial" w:cs="Arial" w:hAnsi="Arial"/>
                <w:b/>
                <w:sz w:val="22"/>
                <w:szCs w:val="22"/>
                <w:highlight w:val="yellow"/>
              </w:rPr>
            </w:pPr>
          </w:p>
          <w:p>
            <w:pPr>
              <w:pStyle w:val="style0"/>
              <w:jc w:val="both"/>
              <w:rPr>
                <w:rFonts w:ascii="Arial" w:cs="Arial" w:hAnsi="Arial"/>
                <w:b/>
                <w:sz w:val="22"/>
                <w:szCs w:val="22"/>
              </w:rPr>
            </w:pPr>
            <w:r>
              <w:rPr>
                <w:rFonts w:ascii="Arial" w:cs="Arial" w:hAnsi="Arial"/>
                <w:b/>
                <w:sz w:val="22"/>
                <w:szCs w:val="22"/>
              </w:rPr>
              <w:t>Research question:</w:t>
            </w:r>
          </w:p>
          <w:p>
            <w:pPr>
              <w:pStyle w:val="style0"/>
              <w:jc w:val="both"/>
              <w:rPr>
                <w:rFonts w:ascii="Arial" w:cs="Arial" w:hAnsi="Arial"/>
                <w:color w:val="0d0d0d"/>
                <w:sz w:val="22"/>
                <w:szCs w:val="22"/>
                <w:shd w:val="clear" w:color="auto" w:fill="ffffff"/>
              </w:rPr>
            </w:pPr>
            <w:r>
              <w:rPr>
                <w:rFonts w:ascii="Arial" w:cs="Arial" w:eastAsia="宋体" w:hAnsi="Arial"/>
                <w:color w:val="0d0d0d"/>
                <w:sz w:val="22"/>
                <w:szCs w:val="22"/>
                <w:shd w:val="clear" w:color="auto" w:fill="ffffff"/>
                <w:lang w:val="en-US"/>
              </w:rPr>
              <w:t>What is the relationship between excessive mobile application usage and the development of antisocial behavior among individuals aged 15-25 in the UK, and how does this association influence mental health outcomes?</w:t>
            </w:r>
          </w:p>
          <w:p>
            <w:pPr>
              <w:pStyle w:val="style0"/>
              <w:jc w:val="both"/>
              <w:rPr>
                <w:rFonts w:ascii="Arial" w:cs="Arial" w:hAnsi="Arial"/>
                <w:b/>
                <w:sz w:val="22"/>
                <w:szCs w:val="22"/>
              </w:rPr>
            </w:pPr>
          </w:p>
          <w:p>
            <w:pPr>
              <w:pStyle w:val="style0"/>
              <w:jc w:val="both"/>
              <w:rPr>
                <w:rFonts w:ascii="Arial" w:cs="Arial" w:hAnsi="Arial"/>
                <w:b/>
                <w:sz w:val="22"/>
                <w:szCs w:val="22"/>
              </w:rPr>
            </w:pPr>
            <w:r>
              <w:rPr>
                <w:rFonts w:ascii="Arial" w:cs="Arial" w:hAnsi="Arial"/>
                <w:b/>
                <w:sz w:val="22"/>
                <w:szCs w:val="22"/>
              </w:rPr>
              <w:t>Research methodology:</w:t>
            </w:r>
          </w:p>
          <w:p>
            <w:pPr>
              <w:pStyle w:val="style0"/>
              <w:numPr>
                <w:ilvl w:val="0"/>
                <w:numId w:val="28"/>
              </w:numPr>
              <w:jc w:val="both"/>
              <w:rPr>
                <w:rFonts w:ascii="Arial" w:cs="Arial" w:hAnsi="Arial"/>
                <w:bCs/>
                <w:sz w:val="22"/>
                <w:szCs w:val="22"/>
              </w:rPr>
            </w:pPr>
            <w:r>
              <w:rPr>
                <w:rFonts w:ascii="Arial" w:cs="Arial" w:eastAsia="宋体" w:hAnsi="Arial"/>
                <w:b/>
                <w:bCs/>
                <w:sz w:val="22"/>
                <w:szCs w:val="22"/>
                <w:lang w:val="en-US"/>
              </w:rPr>
              <w:t xml:space="preserve">RESEARCH DESIGN: </w:t>
            </w:r>
            <w:r>
              <w:rPr>
                <w:rFonts w:ascii="Arial" w:cs="Arial" w:eastAsia="宋体" w:hAnsi="Arial"/>
                <w:bCs/>
                <w:sz w:val="22"/>
                <w:szCs w:val="22"/>
                <w:lang w:val="en-US"/>
              </w:rPr>
              <w:t>This study will use a quantitative approach. The quantitative approach involves collecting and analyzing numerical data to test hypotheses and identify patterns or relationships (Tabron et al,2023; Rahman, 2023).</w:t>
            </w:r>
          </w:p>
          <w:p>
            <w:pPr>
              <w:pStyle w:val="style0"/>
              <w:numPr>
                <w:ilvl w:val="0"/>
                <w:numId w:val="28"/>
              </w:numPr>
              <w:jc w:val="both"/>
              <w:rPr>
                <w:rFonts w:ascii="Arial" w:cs="Arial" w:hAnsi="Arial"/>
                <w:bCs/>
                <w:sz w:val="22"/>
                <w:szCs w:val="22"/>
              </w:rPr>
            </w:pPr>
            <w:r>
              <w:rPr>
                <w:rFonts w:ascii="Arial" w:cs="Arial" w:eastAsia="宋体" w:hAnsi="Arial"/>
                <w:b/>
                <w:bCs/>
                <w:sz w:val="22"/>
                <w:szCs w:val="22"/>
                <w:lang w:val="en-US"/>
              </w:rPr>
              <w:t xml:space="preserve">SAMPALING: </w:t>
            </w:r>
            <w:r>
              <w:rPr>
                <w:rFonts w:ascii="Arial" w:cs="Arial" w:eastAsia="宋体" w:hAnsi="Arial"/>
                <w:bCs/>
                <w:sz w:val="22"/>
                <w:szCs w:val="22"/>
                <w:lang w:val="en-US"/>
              </w:rPr>
              <w:t>Individuals aged between 15-25 years</w:t>
            </w:r>
          </w:p>
          <w:p>
            <w:pPr>
              <w:pStyle w:val="style0"/>
              <w:numPr>
                <w:ilvl w:val="0"/>
                <w:numId w:val="28"/>
              </w:numPr>
              <w:jc w:val="both"/>
              <w:rPr>
                <w:rFonts w:ascii="Arial" w:cs="Arial" w:hAnsi="Arial"/>
                <w:bCs/>
                <w:sz w:val="22"/>
                <w:szCs w:val="22"/>
              </w:rPr>
            </w:pPr>
            <w:r>
              <w:rPr>
                <w:rFonts w:ascii="Arial" w:cs="Arial" w:eastAsia="宋体" w:hAnsi="Arial"/>
                <w:b/>
                <w:bCs/>
                <w:sz w:val="22"/>
                <w:szCs w:val="22"/>
                <w:lang w:val="en-US"/>
              </w:rPr>
              <w:t xml:space="preserve">Sampling technique/ recruitment: </w:t>
            </w:r>
            <w:r>
              <w:rPr>
                <w:rFonts w:ascii="Arial" w:cs="Arial" w:eastAsia="宋体" w:hAnsi="Arial"/>
                <w:bCs/>
                <w:sz w:val="22"/>
                <w:szCs w:val="22"/>
                <w:lang w:val="en-US"/>
              </w:rPr>
              <w:t>Employ non-probability convenient sampling techniques to ensure the representativeness of the sample population (</w:t>
            </w:r>
            <w:r>
              <w:rPr>
                <w:rFonts w:ascii="Arial" w:cs="Arial" w:eastAsia="宋体" w:hAnsi="Arial"/>
                <w:bCs/>
                <w:sz w:val="22"/>
                <w:szCs w:val="22"/>
                <w:lang w:val="en-US"/>
              </w:rPr>
              <w:t>Gazzola et al, 2020</w:t>
            </w:r>
            <w:r>
              <w:rPr>
                <w:rFonts w:ascii="Arial" w:cs="Arial" w:eastAsia="宋体" w:hAnsi="Arial"/>
                <w:bCs/>
                <w:sz w:val="22"/>
                <w:szCs w:val="22"/>
                <w:lang w:val="en-US"/>
              </w:rPr>
              <w:t>).</w:t>
            </w:r>
            <w:r>
              <w:rPr>
                <w:rFonts w:ascii="Arial" w:cs="Arial" w:hAnsi="Arial"/>
                <w:bCs/>
                <w:sz w:val="22"/>
                <w:szCs w:val="22"/>
                <w:lang w:val="en-US"/>
              </w:rPr>
              <w:t xml:space="preserve"> Participants will be recruited on social media platforms such as Instagram, Facebook and WhatsApp.</w:t>
            </w:r>
          </w:p>
          <w:p>
            <w:pPr>
              <w:pStyle w:val="style0"/>
              <w:numPr>
                <w:ilvl w:val="0"/>
                <w:numId w:val="28"/>
              </w:numPr>
              <w:jc w:val="both"/>
              <w:rPr>
                <w:rFonts w:ascii="Arial" w:cs="Arial" w:hAnsi="Arial"/>
                <w:bCs/>
                <w:sz w:val="22"/>
                <w:szCs w:val="22"/>
              </w:rPr>
            </w:pPr>
            <w:r>
              <w:rPr>
                <w:rFonts w:ascii="Arial" w:cs="Arial" w:eastAsia="宋体" w:hAnsi="Arial"/>
                <w:b/>
                <w:bCs/>
                <w:sz w:val="22"/>
                <w:szCs w:val="22"/>
                <w:lang w:val="en-US"/>
              </w:rPr>
              <w:t xml:space="preserve">Sample size (N)= </w:t>
            </w:r>
            <w:r>
              <w:rPr>
                <w:rFonts w:ascii="Arial" w:cs="Arial" w:eastAsia="宋体" w:hAnsi="Arial"/>
                <w:bCs/>
                <w:sz w:val="22"/>
                <w:szCs w:val="22"/>
                <w:lang w:val="en-US"/>
              </w:rPr>
              <w:t>10 participants</w:t>
            </w:r>
          </w:p>
          <w:p>
            <w:pPr>
              <w:pStyle w:val="style0"/>
              <w:numPr>
                <w:ilvl w:val="0"/>
                <w:numId w:val="28"/>
              </w:numPr>
              <w:jc w:val="both"/>
              <w:rPr>
                <w:rFonts w:ascii="Arial" w:cs="Arial" w:hAnsi="Arial"/>
                <w:bCs/>
                <w:sz w:val="22"/>
                <w:szCs w:val="22"/>
              </w:rPr>
            </w:pPr>
            <w:r>
              <w:rPr>
                <w:rFonts w:ascii="Arial" w:cs="Arial" w:eastAsia="宋体" w:hAnsi="Arial"/>
                <w:b/>
                <w:bCs/>
                <w:sz w:val="22"/>
                <w:szCs w:val="22"/>
                <w:lang w:val="en-US"/>
              </w:rPr>
              <w:t xml:space="preserve">Inclusion criteria: </w:t>
            </w:r>
            <w:r>
              <w:rPr>
                <w:rFonts w:ascii="Arial" w:cs="Arial" w:eastAsia="宋体" w:hAnsi="Arial"/>
                <w:bCs/>
                <w:sz w:val="22"/>
                <w:szCs w:val="22"/>
                <w:lang w:val="en-US"/>
              </w:rPr>
              <w:t>age 15 to 25 years, participants living in the UK, and social media applications (such as Instagram, Facebook, WhatsApp) users.</w:t>
            </w:r>
          </w:p>
          <w:p>
            <w:pPr>
              <w:pStyle w:val="style0"/>
              <w:numPr>
                <w:ilvl w:val="0"/>
                <w:numId w:val="28"/>
              </w:numPr>
              <w:jc w:val="both"/>
              <w:rPr>
                <w:rFonts w:ascii="Arial" w:cs="Arial" w:hAnsi="Arial"/>
                <w:bCs/>
                <w:sz w:val="22"/>
                <w:szCs w:val="22"/>
              </w:rPr>
            </w:pPr>
            <w:r>
              <w:rPr>
                <w:rFonts w:ascii="Arial" w:cs="Arial" w:eastAsia="宋体" w:hAnsi="Arial"/>
                <w:b/>
                <w:bCs/>
                <w:sz w:val="22"/>
                <w:szCs w:val="22"/>
                <w:lang w:val="en-US"/>
              </w:rPr>
              <w:t xml:space="preserve">Exclusion criteria: </w:t>
            </w:r>
            <w:r>
              <w:rPr>
                <w:rFonts w:ascii="Arial" w:cs="Arial" w:eastAsia="宋体" w:hAnsi="Arial"/>
                <w:bCs/>
                <w:sz w:val="22"/>
                <w:szCs w:val="22"/>
                <w:lang w:val="en-US"/>
              </w:rPr>
              <w:t xml:space="preserve">younger than 15 and older than 25 years, outside the UK, Individuals who are experiencing mental health issues. </w:t>
            </w:r>
          </w:p>
          <w:p>
            <w:pPr>
              <w:pStyle w:val="style0"/>
              <w:jc w:val="both"/>
              <w:rPr>
                <w:rFonts w:ascii="Arial" w:cs="Arial" w:hAnsi="Arial"/>
                <w:bCs/>
                <w:sz w:val="22"/>
                <w:szCs w:val="22"/>
              </w:rPr>
            </w:pPr>
          </w:p>
          <w:p>
            <w:pPr>
              <w:pStyle w:val="style0"/>
              <w:jc w:val="both"/>
              <w:rPr>
                <w:rFonts w:ascii="Arial" w:cs="Arial" w:hAnsi="Arial"/>
                <w:sz w:val="22"/>
                <w:szCs w:val="22"/>
              </w:rPr>
            </w:pPr>
          </w:p>
        </w:tc>
      </w:tr>
    </w:tbl>
    <w:p>
      <w:pPr>
        <w:pStyle w:val="style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A brief overview </w:t>
      </w:r>
      <w:r>
        <w:rPr>
          <w:rFonts w:ascii="Arial" w:cs="Arial" w:hAnsi="Arial"/>
          <w:sz w:val="22"/>
          <w:szCs w:val="22"/>
        </w:rPr>
        <w:t>(14-20 sentences, including 5 references)</w:t>
      </w:r>
    </w:p>
    <w:bookmarkStart w:id="0" w:name="_Hlk142389616"/>
    <w:tbl>
      <w:tblPr>
        <w:tblStyle w:val="style154"/>
        <w:tblW w:w="0" w:type="auto"/>
        <w:tblLook w:val="04A0" w:firstRow="1" w:lastRow="0" w:firstColumn="1" w:lastColumn="0" w:noHBand="0" w:noVBand="1"/>
      </w:tblPr>
      <w:tblGrid>
        <w:gridCol w:w="10201"/>
      </w:tblGrid>
      <w:tr>
        <w:trPr>
          <w:trHeight w:val="2747" w:hRule="atLeast"/>
        </w:trPr>
        <w:tc>
          <w:tcPr>
            <w:tcW w:w="10201" w:type="dxa"/>
            <w:tcBorders/>
          </w:tcPr>
          <w:p>
            <w:pPr>
              <w:pStyle w:val="style0"/>
              <w:jc w:val="both"/>
              <w:rPr>
                <w:rFonts w:ascii="Arial" w:cs="Arial" w:hAnsi="Arial"/>
                <w:sz w:val="22"/>
                <w:szCs w:val="22"/>
              </w:rPr>
            </w:pPr>
            <w:r>
              <w:rPr>
                <w:rFonts w:ascii="Arial" w:cs="Arial" w:hAnsi="Arial"/>
                <w:sz w:val="22"/>
                <w:szCs w:val="22"/>
              </w:rPr>
              <w:t xml:space="preserve">Please provide a </w:t>
            </w:r>
            <w:r>
              <w:rPr>
                <w:rFonts w:ascii="Arial" w:cs="Arial" w:hAnsi="Arial"/>
                <w:b/>
                <w:sz w:val="22"/>
                <w:szCs w:val="22"/>
              </w:rPr>
              <w:t>brief overview</w:t>
            </w:r>
            <w:r>
              <w:rPr>
                <w:rFonts w:ascii="Arial" w:cs="Arial" w:hAnsi="Arial"/>
                <w:sz w:val="22"/>
                <w:szCs w:val="22"/>
              </w:rPr>
              <w:t xml:space="preserve"> </w:t>
            </w:r>
            <w:r>
              <w:rPr>
                <w:rStyle w:val="style4109"/>
                <w:rFonts w:ascii="Arial" w:cs="Arial" w:hAnsi="Arial"/>
                <w:color w:val="000000"/>
                <w:sz w:val="22"/>
                <w:szCs w:val="22"/>
                <w:shd w:val="clear" w:color="auto" w:fill="ffffff"/>
              </w:rPr>
              <w:t>of the topic you intend to research in a lay public language, that is for a non-scientific audience</w:t>
            </w:r>
            <w:r>
              <w:rPr>
                <w:rFonts w:ascii="Arial" w:cs="Arial" w:hAnsi="Arial"/>
                <w:sz w:val="22"/>
                <w:szCs w:val="22"/>
              </w:rPr>
              <w:t xml:space="preserve">: </w:t>
            </w:r>
          </w:p>
          <w:p>
            <w:pPr>
              <w:pStyle w:val="style0"/>
              <w:jc w:val="both"/>
              <w:rPr>
                <w:rFonts w:ascii="Arial" w:cs="Arial" w:hAnsi="Arial"/>
                <w:b/>
                <w:bCs/>
                <w:sz w:val="22"/>
                <w:szCs w:val="22"/>
                <w:lang w:val="en-US"/>
              </w:rPr>
            </w:pPr>
            <w:r>
              <w:rPr>
                <w:rFonts w:ascii="Arial" w:cs="Arial" w:hAnsi="Arial"/>
                <w:b/>
                <w:bCs/>
                <w:sz w:val="22"/>
                <w:szCs w:val="22"/>
                <w:lang w:val="en-US"/>
              </w:rPr>
              <w:t>I</w:t>
            </w:r>
            <w:r>
              <w:rPr>
                <w:rFonts w:ascii="Arial" w:cs="Arial" w:eastAsia="宋体" w:hAnsi="Arial"/>
                <w:b/>
                <w:bCs/>
                <w:sz w:val="22"/>
                <w:szCs w:val="22"/>
                <w:lang w:val="en-US"/>
              </w:rPr>
              <w:t>ntroduction</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 xml:space="preserve">Antisocial </w:t>
            </w:r>
            <w:r>
              <w:rPr>
                <w:rFonts w:ascii="Arial" w:cs="Arial" w:eastAsia="宋体" w:hAnsi="Arial"/>
                <w:sz w:val="22"/>
                <w:szCs w:val="22"/>
                <w:lang w:val="en-US"/>
              </w:rPr>
              <w:t>behaviour</w:t>
            </w:r>
            <w:r>
              <w:rPr>
                <w:rFonts w:ascii="Arial" w:cs="Arial" w:eastAsia="宋体" w:hAnsi="Arial"/>
                <w:sz w:val="22"/>
                <w:szCs w:val="22"/>
                <w:lang w:val="en-US"/>
              </w:rPr>
              <w:t xml:space="preserve"> involves actions that go against expected social norms and harm or upset others. This includes being hostile, aggressive, or disrespectful </w:t>
            </w:r>
            <w:r>
              <w:rPr>
                <w:rFonts w:ascii="Arial" w:cs="Arial" w:eastAsia="宋体" w:hAnsi="Arial"/>
                <w:sz w:val="22"/>
                <w:szCs w:val="22"/>
                <w:lang w:val="en-US"/>
              </w:rPr>
              <w:t>behaviour</w:t>
            </w:r>
            <w:r>
              <w:rPr>
                <w:rFonts w:ascii="Arial" w:cs="Arial" w:eastAsia="宋体" w:hAnsi="Arial"/>
                <w:sz w:val="22"/>
                <w:szCs w:val="22"/>
                <w:lang w:val="en-US"/>
              </w:rPr>
              <w:t xml:space="preserve">, whether online or offline </w:t>
            </w:r>
            <w:r>
              <w:rPr>
                <w:rFonts w:ascii="Arial" w:cs="Arial" w:eastAsia="宋体" w:hAnsi="Arial"/>
                <w:sz w:val="22"/>
                <w:szCs w:val="22"/>
                <w:lang w:val="en-US"/>
              </w:rPr>
              <w:t>(</w:t>
            </w:r>
            <w:r>
              <w:rPr>
                <w:rFonts w:ascii="Arial" w:cs="Arial" w:eastAsia="宋体" w:hAnsi="Arial"/>
                <w:sz w:val="22"/>
                <w:szCs w:val="22"/>
                <w:lang w:val="en-US"/>
              </w:rPr>
              <w:t>Lynott et al, 2023)</w:t>
            </w:r>
            <w:r>
              <w:rPr>
                <w:rFonts w:ascii="Arial" w:cs="Arial" w:eastAsia="宋体" w:hAnsi="Arial"/>
                <w:sz w:val="22"/>
                <w:szCs w:val="22"/>
                <w:lang w:val="en-US"/>
              </w:rPr>
              <w:t>.</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Mobile applications, especially social media platforms (like Instagram, Facebook, and WhatsApp) are widely used by young individuals aged 15-25 for communication, entertainment, and social interaction (</w:t>
            </w:r>
            <w:r>
              <w:rPr>
                <w:rFonts w:ascii="Arial" w:cs="Arial" w:eastAsia="宋体" w:hAnsi="Arial"/>
                <w:sz w:val="22"/>
                <w:szCs w:val="22"/>
                <w:lang w:val="en-US"/>
              </w:rPr>
              <w:t>Shin et al, 2012)</w:t>
            </w:r>
            <w:r>
              <w:rPr>
                <w:rFonts w:ascii="Arial" w:cs="Arial" w:eastAsia="宋体" w:hAnsi="Arial"/>
                <w:sz w:val="22"/>
                <w:szCs w:val="22"/>
                <w:lang w:val="en-US"/>
              </w:rPr>
              <w:t>.</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 xml:space="preserve">This study looks at how using lots of mobile apps might make young people in the UK behave badly, like being aggressive or disrespectful. This </w:t>
            </w:r>
            <w:r>
              <w:rPr>
                <w:rFonts w:ascii="Arial" w:cs="Arial" w:hAnsi="Arial"/>
                <w:sz w:val="22"/>
                <w:szCs w:val="22"/>
                <w:lang w:val="en-US"/>
              </w:rPr>
              <w:t>behaviour</w:t>
            </w:r>
            <w:r>
              <w:rPr>
                <w:rFonts w:ascii="Arial" w:cs="Arial" w:eastAsia="宋体" w:hAnsi="Arial"/>
                <w:sz w:val="22"/>
                <w:szCs w:val="22"/>
                <w:lang w:val="en-US"/>
              </w:rPr>
              <w:t xml:space="preserve"> goes against what society thinks is right and can hurt others (</w:t>
            </w:r>
            <w:r>
              <w:rPr>
                <w:rFonts w:ascii="Arial" w:cs="Arial" w:eastAsia="宋体" w:hAnsi="Arial"/>
                <w:sz w:val="22"/>
                <w:szCs w:val="22"/>
                <w:lang w:val="en-US"/>
              </w:rPr>
              <w:t>Hsiao et al, 2017</w:t>
            </w:r>
            <w:r>
              <w:rPr>
                <w:rFonts w:ascii="Arial" w:cs="Arial" w:eastAsia="宋体" w:hAnsi="Arial"/>
                <w:sz w:val="22"/>
                <w:szCs w:val="22"/>
                <w:lang w:val="en-IN"/>
              </w:rPr>
              <w:t>)</w:t>
            </w:r>
            <w:r>
              <w:rPr>
                <w:rFonts w:ascii="Arial" w:cs="Arial" w:eastAsia="宋体" w:hAnsi="Arial"/>
                <w:sz w:val="22"/>
                <w:szCs w:val="22"/>
                <w:lang w:val="en-US"/>
              </w:rPr>
              <w:t>.</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 xml:space="preserve">Explore how excessive mobile app usage contributes to aggressive and disrespectful </w:t>
            </w:r>
            <w:r>
              <w:rPr>
                <w:rFonts w:ascii="Arial" w:cs="Arial" w:hAnsi="Arial"/>
                <w:sz w:val="22"/>
                <w:szCs w:val="22"/>
                <w:lang w:val="en-US"/>
              </w:rPr>
              <w:t>behaviours</w:t>
            </w:r>
            <w:r>
              <w:rPr>
                <w:rFonts w:ascii="Arial" w:cs="Arial" w:eastAsia="宋体" w:hAnsi="Arial"/>
                <w:sz w:val="22"/>
                <w:szCs w:val="22"/>
                <w:lang w:val="en-US"/>
              </w:rPr>
              <w:t xml:space="preserve"> among UK youth</w:t>
            </w:r>
            <w:r>
              <w:rPr>
                <w:rFonts w:ascii="Arial" w:cs="Arial" w:eastAsia="宋体" w:hAnsi="Arial"/>
                <w:sz w:val="22"/>
                <w:szCs w:val="22"/>
                <w:lang w:val="en-US"/>
              </w:rPr>
              <w:t xml:space="preserve"> (</w:t>
            </w:r>
            <w:r>
              <w:rPr>
                <w:rFonts w:ascii="Arial" w:cs="Arial" w:eastAsia="宋体" w:hAnsi="Arial"/>
                <w:sz w:val="22"/>
                <w:szCs w:val="22"/>
                <w:lang w:val="en-IN"/>
              </w:rPr>
              <w:t>Tabassum et al, 2023)</w:t>
            </w:r>
            <w:r>
              <w:rPr>
                <w:rFonts w:ascii="Arial" w:cs="Arial" w:eastAsia="宋体" w:hAnsi="Arial"/>
                <w:sz w:val="22"/>
                <w:szCs w:val="22"/>
                <w:lang w:val="en-US"/>
              </w:rPr>
              <w:t>.</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Many young people in the UK have smartphones and use them a lot. They're comfortable with technology and spend much of their day using apps. So, it's important to understand how this affects how they act and feel (</w:t>
            </w:r>
            <w:r>
              <w:rPr>
                <w:rFonts w:ascii="Arial" w:cs="Arial" w:eastAsia="宋体" w:hAnsi="Arial"/>
                <w:sz w:val="22"/>
                <w:szCs w:val="22"/>
                <w:lang w:val="en-IN"/>
              </w:rPr>
              <w:t>Lopez-Fernandez et al, 2014)</w:t>
            </w:r>
            <w:r>
              <w:rPr>
                <w:rFonts w:ascii="Arial" w:cs="Arial" w:eastAsia="宋体" w:hAnsi="Arial"/>
                <w:sz w:val="22"/>
                <w:szCs w:val="22"/>
                <w:lang w:val="en-US"/>
              </w:rPr>
              <w:t>.</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 xml:space="preserve">Understand the relationship between mobile app usage patterns and antisocial </w:t>
            </w:r>
            <w:r>
              <w:rPr>
                <w:rFonts w:ascii="Arial" w:cs="Arial" w:hAnsi="Arial"/>
                <w:sz w:val="22"/>
                <w:szCs w:val="22"/>
                <w:lang w:val="en-US"/>
              </w:rPr>
              <w:t>behaviour</w:t>
            </w:r>
            <w:r>
              <w:rPr>
                <w:rFonts w:ascii="Arial" w:cs="Arial" w:eastAsia="宋体" w:hAnsi="Arial"/>
                <w:sz w:val="22"/>
                <w:szCs w:val="22"/>
                <w:lang w:val="en-US"/>
              </w:rPr>
              <w:t>.</w:t>
            </w:r>
          </w:p>
          <w:p>
            <w:pPr>
              <w:pStyle w:val="style0"/>
              <w:numPr>
                <w:ilvl w:val="0"/>
                <w:numId w:val="29"/>
              </w:numPr>
              <w:jc w:val="both"/>
              <w:rPr>
                <w:rFonts w:ascii="Arial" w:cs="Arial" w:hAnsi="Arial"/>
                <w:sz w:val="22"/>
                <w:szCs w:val="22"/>
              </w:rPr>
            </w:pPr>
            <w:r>
              <w:rPr>
                <w:rFonts w:ascii="Arial" w:cs="Arial" w:eastAsia="宋体" w:hAnsi="Arial"/>
                <w:sz w:val="22"/>
                <w:szCs w:val="22"/>
                <w:lang w:val="en-US"/>
              </w:rPr>
              <w:t xml:space="preserve">Assess the impact of antisocial </w:t>
            </w:r>
            <w:r>
              <w:rPr>
                <w:rFonts w:ascii="Arial" w:cs="Arial" w:hAnsi="Arial"/>
                <w:sz w:val="22"/>
                <w:szCs w:val="22"/>
                <w:lang w:val="en-US"/>
              </w:rPr>
              <w:t>behaviours</w:t>
            </w:r>
            <w:r>
              <w:rPr>
                <w:rFonts w:ascii="Arial" w:cs="Arial" w:eastAsia="宋体" w:hAnsi="Arial"/>
                <w:sz w:val="22"/>
                <w:szCs w:val="22"/>
                <w:lang w:val="en-US"/>
              </w:rPr>
              <w:t xml:space="preserve"> on mental health outcomes. Recognize the potential for increased stress, anxiety, depression, and other mental health issues.</w:t>
            </w:r>
          </w:p>
          <w:p>
            <w:pPr>
              <w:pStyle w:val="style0"/>
              <w:jc w:val="both"/>
              <w:rPr>
                <w:rFonts w:ascii="Arial" w:cs="Arial" w:hAnsi="Arial"/>
                <w:sz w:val="22"/>
                <w:szCs w:val="22"/>
              </w:rPr>
            </w:pPr>
            <w:r>
              <w:rPr>
                <w:rFonts w:ascii="Arial" w:cs="Arial" w:eastAsia="宋体" w:hAnsi="Arial"/>
                <w:b/>
                <w:bCs/>
                <w:sz w:val="22"/>
                <w:szCs w:val="22"/>
                <w:lang w:val="en-US"/>
              </w:rPr>
              <w:t>LITERATURE REVIEW</w:t>
            </w:r>
          </w:p>
          <w:p>
            <w:pPr>
              <w:pStyle w:val="style0"/>
              <w:jc w:val="both"/>
              <w:rPr>
                <w:rFonts w:ascii="Arial" w:cs="Arial" w:hAnsi="Arial"/>
                <w:sz w:val="22"/>
                <w:szCs w:val="22"/>
              </w:rPr>
            </w:pPr>
          </w:p>
          <w:p>
            <w:pPr>
              <w:pStyle w:val="style0"/>
              <w:numPr>
                <w:ilvl w:val="0"/>
                <w:numId w:val="30"/>
              </w:numPr>
              <w:jc w:val="both"/>
              <w:rPr>
                <w:rFonts w:ascii="Arial" w:cs="Arial" w:hAnsi="Arial"/>
                <w:sz w:val="22"/>
                <w:szCs w:val="22"/>
              </w:rPr>
            </w:pPr>
            <w:r>
              <w:rPr>
                <w:rFonts w:ascii="Arial" w:cs="Arial" w:eastAsia="宋体" w:hAnsi="Arial"/>
                <w:sz w:val="22"/>
                <w:szCs w:val="22"/>
                <w:lang w:val="en-US"/>
              </w:rPr>
              <w:t xml:space="preserve">This study by </w:t>
            </w:r>
            <w:r>
              <w:rPr>
                <w:rFonts w:ascii="Arial" w:cs="Arial" w:eastAsia="宋体" w:hAnsi="Arial"/>
                <w:sz w:val="22"/>
                <w:szCs w:val="22"/>
                <w:lang w:val="en-US"/>
              </w:rPr>
              <w:t>Thomée</w:t>
            </w:r>
            <w:r>
              <w:rPr>
                <w:rFonts w:ascii="Arial" w:cs="Arial" w:eastAsia="宋体" w:hAnsi="Arial"/>
                <w:sz w:val="22"/>
                <w:szCs w:val="22"/>
                <w:lang w:val="en-US"/>
              </w:rPr>
              <w:t xml:space="preserve"> (2018) examines the relationship between prolonged mobile app use and its effects on mental health outcomes among adolescents, highlighting potential links to antisocial </w:t>
            </w:r>
            <w:r>
              <w:rPr>
                <w:rFonts w:ascii="Arial" w:cs="Arial" w:hAnsi="Arial"/>
                <w:sz w:val="22"/>
                <w:szCs w:val="22"/>
                <w:lang w:val="en-US"/>
              </w:rPr>
              <w:t>behaviours</w:t>
            </w:r>
            <w:r>
              <w:rPr>
                <w:rFonts w:ascii="Arial" w:cs="Arial" w:eastAsia="宋体" w:hAnsi="Arial"/>
                <w:sz w:val="22"/>
                <w:szCs w:val="22"/>
                <w:lang w:val="en-US"/>
              </w:rPr>
              <w:t>.</w:t>
            </w:r>
          </w:p>
          <w:p>
            <w:pPr>
              <w:pStyle w:val="style0"/>
              <w:numPr>
                <w:ilvl w:val="0"/>
                <w:numId w:val="30"/>
              </w:numPr>
              <w:jc w:val="both"/>
              <w:rPr>
                <w:rFonts w:ascii="Arial" w:cs="Arial" w:hAnsi="Arial"/>
                <w:sz w:val="22"/>
                <w:szCs w:val="22"/>
              </w:rPr>
            </w:pPr>
            <w:r>
              <w:rPr>
                <w:rFonts w:ascii="Arial" w:cs="Arial" w:eastAsia="宋体" w:hAnsi="Arial"/>
                <w:sz w:val="22"/>
                <w:szCs w:val="22"/>
                <w:lang w:val="en-US"/>
              </w:rPr>
              <w:t xml:space="preserve">Research by </w:t>
            </w:r>
            <w:r>
              <w:rPr>
                <w:rFonts w:ascii="Arial" w:cs="Arial" w:eastAsia="宋体" w:hAnsi="Arial"/>
                <w:sz w:val="22"/>
                <w:szCs w:val="22"/>
                <w:lang w:val="en-US"/>
              </w:rPr>
              <w:t>Canaer</w:t>
            </w:r>
            <w:r>
              <w:rPr>
                <w:rFonts w:ascii="Arial" w:cs="Arial" w:eastAsia="宋体" w:hAnsi="Arial"/>
                <w:sz w:val="22"/>
                <w:szCs w:val="22"/>
                <w:lang w:val="en-US"/>
              </w:rPr>
              <w:t xml:space="preserve"> and </w:t>
            </w:r>
            <w:r>
              <w:rPr>
                <w:rFonts w:ascii="Arial" w:cs="Arial" w:eastAsia="宋体" w:hAnsi="Arial"/>
                <w:sz w:val="22"/>
                <w:szCs w:val="22"/>
                <w:lang w:val="en-US"/>
              </w:rPr>
              <w:t>Evgin</w:t>
            </w:r>
            <w:r>
              <w:rPr>
                <w:rFonts w:ascii="Arial" w:cs="Arial" w:eastAsia="宋体" w:hAnsi="Arial"/>
                <w:sz w:val="22"/>
                <w:szCs w:val="22"/>
                <w:lang w:val="en-US"/>
              </w:rPr>
              <w:t xml:space="preserve"> (2021) delves into the association between excessive digital device usage and the manifestation of aggressive </w:t>
            </w:r>
            <w:r>
              <w:rPr>
                <w:rFonts w:ascii="Arial" w:cs="Arial" w:hAnsi="Arial"/>
                <w:sz w:val="22"/>
                <w:szCs w:val="22"/>
                <w:lang w:val="en-US"/>
              </w:rPr>
              <w:t>behaviour</w:t>
            </w:r>
            <w:r>
              <w:rPr>
                <w:rFonts w:ascii="Arial" w:cs="Arial" w:eastAsia="宋体" w:hAnsi="Arial"/>
                <w:sz w:val="22"/>
                <w:szCs w:val="22"/>
                <w:lang w:val="en-US"/>
              </w:rPr>
              <w:t xml:space="preserve"> among young adults, offering insights into the potential consequences of social interactions.</w:t>
            </w:r>
          </w:p>
          <w:p>
            <w:pPr>
              <w:pStyle w:val="style0"/>
              <w:numPr>
                <w:ilvl w:val="0"/>
                <w:numId w:val="30"/>
              </w:numPr>
              <w:jc w:val="both"/>
              <w:rPr>
                <w:rFonts w:ascii="Arial" w:cs="Arial" w:hAnsi="Arial"/>
                <w:sz w:val="22"/>
                <w:szCs w:val="22"/>
              </w:rPr>
            </w:pPr>
            <w:r>
              <w:rPr>
                <w:rFonts w:ascii="Arial" w:cs="Arial" w:eastAsia="宋体" w:hAnsi="Arial"/>
                <w:sz w:val="22"/>
                <w:szCs w:val="22"/>
                <w:lang w:val="en-US"/>
              </w:rPr>
              <w:t xml:space="preserve">This study by Pearson and Hussain (2016) explores the prevalence of smartphone addiction among UK youth and its impact on mental health, shedding light on potential pathways to antisocial </w:t>
            </w:r>
            <w:r>
              <w:rPr>
                <w:rFonts w:ascii="Arial" w:cs="Arial" w:hAnsi="Arial"/>
                <w:sz w:val="22"/>
                <w:szCs w:val="22"/>
                <w:lang w:val="en-US"/>
              </w:rPr>
              <w:t>behaviour</w:t>
            </w:r>
            <w:r>
              <w:rPr>
                <w:rFonts w:ascii="Arial" w:cs="Arial" w:eastAsia="宋体" w:hAnsi="Arial"/>
                <w:sz w:val="22"/>
                <w:szCs w:val="22"/>
                <w:lang w:val="en-US"/>
              </w:rPr>
              <w:t>.</w:t>
            </w:r>
          </w:p>
          <w:p>
            <w:pPr>
              <w:pStyle w:val="style0"/>
              <w:numPr>
                <w:ilvl w:val="0"/>
                <w:numId w:val="30"/>
              </w:numPr>
              <w:jc w:val="both"/>
              <w:rPr>
                <w:rFonts w:ascii="Arial" w:cs="Arial" w:hAnsi="Arial"/>
                <w:sz w:val="22"/>
                <w:szCs w:val="22"/>
              </w:rPr>
            </w:pPr>
            <w:r>
              <w:rPr>
                <w:rFonts w:ascii="Arial" w:cs="Arial" w:eastAsia="宋体" w:hAnsi="Arial"/>
                <w:sz w:val="22"/>
                <w:szCs w:val="22"/>
                <w:lang w:val="en-US"/>
              </w:rPr>
              <w:t xml:space="preserve">Investigating the role of mobile technology in fostering antisocial tendencies, Hsiao (2017) provides evidence of a correlation between excessive mobile app usage and the development of disrespectful </w:t>
            </w:r>
            <w:r>
              <w:rPr>
                <w:rFonts w:ascii="Arial" w:cs="Arial" w:hAnsi="Arial"/>
                <w:sz w:val="22"/>
                <w:szCs w:val="22"/>
                <w:lang w:val="en-US"/>
              </w:rPr>
              <w:t>behaviour</w:t>
            </w:r>
            <w:r>
              <w:rPr>
                <w:rFonts w:ascii="Arial" w:cs="Arial" w:eastAsia="宋体" w:hAnsi="Arial"/>
                <w:sz w:val="22"/>
                <w:szCs w:val="22"/>
                <w:lang w:val="en-US"/>
              </w:rPr>
              <w:t xml:space="preserve"> among adolescents.</w:t>
            </w:r>
          </w:p>
          <w:p>
            <w:pPr>
              <w:pStyle w:val="style0"/>
              <w:jc w:val="both"/>
              <w:rPr>
                <w:rFonts w:ascii="Arial" w:cs="Arial" w:hAnsi="Arial"/>
                <w:b/>
                <w:bCs/>
                <w:sz w:val="22"/>
                <w:szCs w:val="22"/>
                <w:lang w:val="en-US"/>
              </w:rPr>
            </w:pPr>
            <w:r>
              <w:rPr>
                <w:rFonts w:ascii="Arial" w:cs="Arial" w:hAnsi="Arial"/>
                <w:b/>
                <w:bCs/>
                <w:sz w:val="22"/>
                <w:szCs w:val="22"/>
                <w:lang w:val="en-US"/>
              </w:rPr>
              <w:t>RATIONALE OF STUDY</w:t>
            </w:r>
          </w:p>
          <w:p>
            <w:pPr>
              <w:pStyle w:val="style0"/>
              <w:numPr>
                <w:ilvl w:val="0"/>
                <w:numId w:val="31"/>
              </w:numPr>
              <w:jc w:val="both"/>
              <w:rPr>
                <w:rFonts w:ascii="Arial" w:cs="Arial" w:hAnsi="Arial"/>
                <w:sz w:val="22"/>
                <w:szCs w:val="22"/>
              </w:rPr>
            </w:pPr>
            <w:r>
              <w:rPr>
                <w:rFonts w:ascii="Arial" w:cs="Arial" w:eastAsia="宋体" w:hAnsi="Arial"/>
                <w:sz w:val="22"/>
                <w:szCs w:val="22"/>
                <w:lang w:val="en-US"/>
              </w:rPr>
              <w:t>Increase Prevalence of mobile app usage. Recent surveys suggest that upwards of 90% of individuals aged 15-25 in the UK have accounts on at least one social media platform, with many accessing multiple platforms daily. (</w:t>
            </w:r>
            <w:r>
              <w:rPr>
                <w:rFonts w:ascii="Arial" w:cs="Arial" w:eastAsia="宋体" w:hAnsi="Arial"/>
                <w:sz w:val="22"/>
                <w:szCs w:val="22"/>
                <w:lang w:val="en-IN"/>
              </w:rPr>
              <w:t>Pang et al, 2023)</w:t>
            </w:r>
          </w:p>
          <w:p>
            <w:pPr>
              <w:pStyle w:val="style0"/>
              <w:numPr>
                <w:ilvl w:val="0"/>
                <w:numId w:val="31"/>
              </w:numPr>
              <w:jc w:val="both"/>
              <w:rPr>
                <w:rFonts w:ascii="Arial" w:cs="Arial" w:hAnsi="Arial"/>
                <w:sz w:val="22"/>
                <w:szCs w:val="22"/>
              </w:rPr>
            </w:pPr>
            <w:r>
              <w:rPr>
                <w:rFonts w:ascii="Arial" w:cs="Arial" w:eastAsia="宋体" w:hAnsi="Arial"/>
                <w:sz w:val="22"/>
                <w:szCs w:val="22"/>
                <w:lang w:val="en-IN"/>
              </w:rPr>
              <w:t>Facebook- 80%, WhatsApp- 79% and Instagram- 76% (</w:t>
            </w:r>
            <w:r>
              <w:rPr>
                <w:rFonts w:ascii="Arial" w:cs="Arial" w:eastAsia="宋体" w:hAnsi="Arial"/>
                <w:sz w:val="22"/>
                <w:szCs w:val="22"/>
                <w:lang w:val="en-US"/>
              </w:rPr>
              <w:t xml:space="preserve">Smith et al, 2023) </w:t>
            </w:r>
          </w:p>
          <w:p>
            <w:pPr>
              <w:pStyle w:val="style0"/>
              <w:numPr>
                <w:ilvl w:val="0"/>
                <w:numId w:val="31"/>
              </w:numPr>
              <w:jc w:val="both"/>
              <w:rPr>
                <w:rFonts w:ascii="Arial" w:cs="Arial" w:hAnsi="Arial"/>
                <w:sz w:val="22"/>
                <w:szCs w:val="22"/>
              </w:rPr>
            </w:pPr>
            <w:r>
              <w:rPr>
                <w:rFonts w:ascii="Arial" w:cs="Arial" w:eastAsia="宋体" w:hAnsi="Arial"/>
                <w:sz w:val="22"/>
                <w:szCs w:val="22"/>
                <w:lang w:val="en-US"/>
              </w:rPr>
              <w:t>Negative impact on behavior and concern over antisocial behavior (Doidge, 2023).</w:t>
            </w:r>
          </w:p>
          <w:p>
            <w:pPr>
              <w:pStyle w:val="style0"/>
              <w:numPr>
                <w:ilvl w:val="0"/>
                <w:numId w:val="31"/>
              </w:numPr>
              <w:jc w:val="both"/>
              <w:rPr>
                <w:rFonts w:ascii="Arial" w:cs="Arial" w:hAnsi="Arial"/>
                <w:sz w:val="22"/>
                <w:szCs w:val="22"/>
              </w:rPr>
            </w:pPr>
            <w:r>
              <w:rPr>
                <w:rFonts w:ascii="Arial" w:cs="Arial" w:eastAsia="宋体" w:hAnsi="Arial"/>
                <w:sz w:val="22"/>
                <w:szCs w:val="22"/>
                <w:lang w:val="en-US"/>
              </w:rPr>
              <w:t>Individuals aged 15-25 are particularly vulnerable to the influence of mobile technology (Shatkin, 2024)</w:t>
            </w:r>
          </w:p>
          <w:p>
            <w:pPr>
              <w:pStyle w:val="style0"/>
              <w:numPr>
                <w:ilvl w:val="0"/>
                <w:numId w:val="31"/>
              </w:numPr>
              <w:jc w:val="both"/>
              <w:rPr>
                <w:rFonts w:ascii="Arial" w:cs="Arial" w:hAnsi="Arial"/>
                <w:sz w:val="22"/>
                <w:szCs w:val="22"/>
              </w:rPr>
            </w:pPr>
            <w:r>
              <w:rPr>
                <w:rFonts w:ascii="Arial" w:cs="Arial" w:eastAsia="宋体" w:hAnsi="Arial"/>
                <w:sz w:val="22"/>
                <w:szCs w:val="22"/>
                <w:lang w:val="en-US"/>
              </w:rPr>
              <w:t>Mental health implications (</w:t>
            </w:r>
            <w:r>
              <w:rPr>
                <w:rFonts w:ascii="Arial" w:cs="Arial" w:eastAsia="宋体" w:hAnsi="Arial"/>
                <w:sz w:val="22"/>
                <w:szCs w:val="22"/>
                <w:lang w:val="en-IN"/>
              </w:rPr>
              <w:t xml:space="preserve">Pang et al, 2023) </w:t>
            </w:r>
          </w:p>
          <w:p>
            <w:pPr>
              <w:pStyle w:val="style0"/>
              <w:numPr>
                <w:ilvl w:val="0"/>
                <w:numId w:val="31"/>
              </w:numPr>
              <w:jc w:val="both"/>
              <w:rPr>
                <w:rFonts w:ascii="Arial" w:cs="Arial" w:hAnsi="Arial"/>
                <w:sz w:val="22"/>
                <w:szCs w:val="22"/>
              </w:rPr>
            </w:pPr>
            <w:r>
              <w:rPr>
                <w:rFonts w:ascii="Arial" w:cs="Arial" w:eastAsia="宋体" w:hAnsi="Arial"/>
                <w:sz w:val="22"/>
                <w:szCs w:val="22"/>
                <w:lang w:val="en-US"/>
              </w:rPr>
              <w:t>Impact on education (Lin et al, 2021)</w:t>
            </w:r>
          </w:p>
          <w:p>
            <w:pPr>
              <w:pStyle w:val="style0"/>
              <w:numPr>
                <w:ilvl w:val="0"/>
                <w:numId w:val="31"/>
              </w:numPr>
              <w:jc w:val="both"/>
              <w:rPr>
                <w:rFonts w:ascii="Arial" w:cs="Arial" w:hAnsi="Arial"/>
                <w:sz w:val="22"/>
                <w:szCs w:val="22"/>
              </w:rPr>
            </w:pPr>
            <w:r>
              <w:rPr>
                <w:rFonts w:ascii="Arial" w:cs="Arial" w:eastAsia="宋体" w:hAnsi="Arial"/>
                <w:sz w:val="22"/>
                <w:szCs w:val="22"/>
                <w:lang w:val="en-US"/>
              </w:rPr>
              <w:t>Implication of policy for promoting healthy technology use (Doidge, 2023)</w:t>
            </w:r>
          </w:p>
          <w:p>
            <w:pPr>
              <w:pStyle w:val="style0"/>
              <w:jc w:val="both"/>
              <w:rPr>
                <w:rFonts w:ascii="Arial" w:cs="Arial" w:hAnsi="Arial"/>
                <w:b/>
                <w:bCs/>
                <w:sz w:val="22"/>
                <w:szCs w:val="22"/>
                <w:lang w:val="en-US"/>
              </w:rPr>
            </w:pPr>
            <w:r>
              <w:rPr>
                <w:rFonts w:ascii="Arial" w:cs="Arial" w:eastAsia="宋体" w:hAnsi="Arial"/>
                <w:b/>
                <w:bCs/>
                <w:sz w:val="22"/>
                <w:szCs w:val="22"/>
                <w:lang w:val="en-US"/>
              </w:rPr>
              <w:t>Ethical consideration</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Ensure participant privacy and confidentiality</w:t>
            </w:r>
            <w:r>
              <w:rPr>
                <w:rFonts w:ascii="Arial" w:cs="Arial" w:hAnsi="Arial"/>
                <w:sz w:val="22"/>
                <w:szCs w:val="22"/>
                <w:lang w:val="en-US"/>
              </w:rPr>
              <w:t xml:space="preserve"> by providing study code to participants</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 xml:space="preserve"> Informed consent</w:t>
            </w:r>
            <w:r>
              <w:rPr>
                <w:rFonts w:ascii="Arial" w:cs="Arial" w:hAnsi="Arial"/>
                <w:sz w:val="22"/>
                <w:szCs w:val="22"/>
                <w:lang w:val="en-US"/>
              </w:rPr>
              <w:t xml:space="preserve"> by ticking the box by participants for their consent</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 xml:space="preserve"> Voluntary participation throughout the study</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Respectful communication</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 xml:space="preserve">Avoid stigma </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Minimize any potential harm</w:t>
            </w:r>
          </w:p>
          <w:p>
            <w:pPr>
              <w:pStyle w:val="style0"/>
              <w:numPr>
                <w:ilvl w:val="0"/>
                <w:numId w:val="33"/>
              </w:numPr>
              <w:jc w:val="both"/>
              <w:rPr>
                <w:rFonts w:ascii="Arial" w:cs="Arial" w:hAnsi="Arial"/>
                <w:sz w:val="22"/>
                <w:szCs w:val="22"/>
              </w:rPr>
            </w:pPr>
            <w:r>
              <w:rPr>
                <w:rFonts w:ascii="Arial" w:cs="Arial" w:eastAsia="宋体" w:hAnsi="Arial"/>
                <w:sz w:val="22"/>
                <w:szCs w:val="22"/>
                <w:lang w:val="en-US"/>
              </w:rPr>
              <w:t>Data will be stored with a password</w:t>
            </w:r>
          </w:p>
          <w:p>
            <w:pPr>
              <w:pStyle w:val="style0"/>
              <w:jc w:val="both"/>
              <w:rPr>
                <w:rFonts w:ascii="Arial" w:cs="Arial" w:hAnsi="Arial"/>
                <w:sz w:val="22"/>
                <w:szCs w:val="22"/>
              </w:rPr>
            </w:pPr>
            <w:r>
              <w:rPr>
                <w:rFonts w:ascii="Arial" w:cs="Arial" w:hAnsi="Arial"/>
                <w:sz w:val="22"/>
                <w:szCs w:val="22"/>
              </w:rPr>
              <w:t>Parental Guidance and Involvement:</w:t>
            </w:r>
          </w:p>
          <w:p>
            <w:pPr>
              <w:pStyle w:val="style0"/>
              <w:jc w:val="both"/>
              <w:rPr>
                <w:rFonts w:ascii="Arial" w:cs="Arial" w:hAnsi="Arial"/>
                <w:sz w:val="22"/>
                <w:szCs w:val="22"/>
              </w:rPr>
            </w:pPr>
            <w:r>
              <w:rPr>
                <w:rFonts w:ascii="Arial" w:cs="Arial" w:hAnsi="Arial"/>
                <w:sz w:val="22"/>
                <w:szCs w:val="22"/>
              </w:rPr>
              <w:t>Parental guidance is crucial in understanding, consenting, and supporting adolescents' participation in research on excessive mobile application usage and its impact on behaviour and mental health. Educating parents about the study's purpose, obtaining their consent, and maintaining open communication channels are essential steps. Moreover, fostering collaboration by seeking parents' feedback, sharing information, and organizing workshops ensures their involvement and appreciation in addressing these critical issues collectively. Through this collaborative approach, we aim to enhance the study's validity and relevance, ultimately facilitating efforts to mitigate the adverse effects of excessive mobile app usage among young individuals in the UK.</w:t>
            </w:r>
          </w:p>
          <w:p>
            <w:pPr>
              <w:pStyle w:val="style0"/>
              <w:jc w:val="both"/>
              <w:rPr>
                <w:rFonts w:ascii="Arial" w:cs="Arial" w:hAnsi="Arial"/>
                <w:sz w:val="22"/>
                <w:szCs w:val="22"/>
              </w:rPr>
            </w:pPr>
          </w:p>
        </w:tc>
      </w:tr>
      <w:bookmarkEnd w:id="0"/>
    </w:tbl>
    <w:p>
      <w:pPr>
        <w:pStyle w:val="style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Aim </w:t>
      </w:r>
      <w:r>
        <w:rPr>
          <w:rFonts w:ascii="Arial" w:cs="Arial" w:hAnsi="Arial"/>
          <w:bCs/>
          <w:sz w:val="22"/>
          <w:szCs w:val="22"/>
        </w:rPr>
        <w:t>(a broad statement capturing the overall purpose of this research)</w:t>
      </w:r>
    </w:p>
    <w:bookmarkStart w:id="1" w:name="_Hlk142389877"/>
    <w:tbl>
      <w:tblPr>
        <w:tblStyle w:val="style154"/>
        <w:tblW w:w="0" w:type="auto"/>
        <w:tblLook w:val="04A0" w:firstRow="1" w:lastRow="0" w:firstColumn="1" w:lastColumn="0" w:noHBand="0" w:noVBand="1"/>
      </w:tblPr>
      <w:tblGrid>
        <w:gridCol w:w="10200"/>
      </w:tblGrid>
      <w:tr>
        <w:trPr>
          <w:trHeight w:val="1703" w:hRule="atLeast"/>
        </w:trPr>
        <w:tc>
          <w:tcPr>
            <w:tcW w:w="10200" w:type="dxa"/>
            <w:tcBorders/>
          </w:tcPr>
          <w:p>
            <w:pPr>
              <w:pStyle w:val="style0"/>
              <w:rPr>
                <w:rFonts w:ascii="Arial" w:cs="Arial" w:hAnsi="Arial"/>
                <w:sz w:val="22"/>
                <w:szCs w:val="22"/>
              </w:rPr>
            </w:pPr>
            <w:r>
              <w:rPr>
                <w:rFonts w:ascii="Arial" w:cs="Arial" w:hAnsi="Arial"/>
                <w:sz w:val="22"/>
                <w:szCs w:val="22"/>
              </w:rPr>
              <w:t xml:space="preserve">Please provide the aim of the topic you intend to research: </w:t>
            </w:r>
          </w:p>
          <w:p>
            <w:pPr>
              <w:pStyle w:val="style0"/>
              <w:rPr>
                <w:rFonts w:ascii="Arial" w:cs="Arial" w:hAnsi="Arial"/>
                <w:sz w:val="22"/>
                <w:szCs w:val="22"/>
              </w:rPr>
            </w:pPr>
          </w:p>
          <w:p>
            <w:pPr>
              <w:pStyle w:val="style0"/>
              <w:rPr>
                <w:rFonts w:ascii="Arial" w:cs="Arial" w:hAnsi="Arial"/>
                <w:sz w:val="22"/>
                <w:szCs w:val="22"/>
              </w:rPr>
            </w:pPr>
            <w:r>
              <w:rPr>
                <w:rFonts w:ascii="Arial" w:cs="Arial" w:eastAsia="宋体" w:hAnsi="Arial"/>
                <w:color w:val="0d0d0d"/>
                <w:sz w:val="22"/>
                <w:szCs w:val="22"/>
                <w:shd w:val="clear" w:color="auto" w:fill="ffffff"/>
                <w:lang w:val="en-US"/>
              </w:rPr>
              <w:t xml:space="preserve">This study aims to examine the relationship between excessive mobile application usage and the emergence of antisocial </w:t>
            </w:r>
            <w:r>
              <w:rPr>
                <w:rFonts w:ascii="Arial" w:cs="Arial" w:hAnsi="Arial"/>
                <w:color w:val="0d0d0d"/>
                <w:sz w:val="22"/>
                <w:szCs w:val="22"/>
                <w:shd w:val="clear" w:color="auto" w:fill="ffffff"/>
                <w:lang w:val="en-US"/>
              </w:rPr>
              <w:t>behaviour</w:t>
            </w:r>
            <w:r>
              <w:rPr>
                <w:rFonts w:ascii="Arial" w:cs="Arial" w:eastAsia="宋体" w:hAnsi="Arial"/>
                <w:color w:val="0d0d0d"/>
                <w:sz w:val="22"/>
                <w:szCs w:val="22"/>
                <w:shd w:val="clear" w:color="auto" w:fill="ffffff"/>
                <w:lang w:val="en-US"/>
              </w:rPr>
              <w:t xml:space="preserve"> among individuals aged 15-25 in the UK, with a focus on understanding its impact on mental health outcomes.</w:t>
            </w:r>
          </w:p>
          <w:p>
            <w:pPr>
              <w:pStyle w:val="style0"/>
              <w:rPr>
                <w:rFonts w:ascii="Arial" w:cs="Arial" w:hAnsi="Arial"/>
                <w:sz w:val="22"/>
                <w:szCs w:val="22"/>
              </w:rPr>
            </w:pPr>
          </w:p>
        </w:tc>
      </w:tr>
      <w:bookmarkEnd w:id="1"/>
    </w:tbl>
    <w:p>
      <w:pPr>
        <w:pStyle w:val="style0"/>
        <w:rPr>
          <w:rFonts w:ascii="Arial" w:cs="Arial" w:hAnsi="Arial"/>
          <w:sz w:val="22"/>
          <w:szCs w:val="22"/>
        </w:rPr>
      </w:pPr>
    </w:p>
    <w:p>
      <w:pPr>
        <w:pStyle w:val="style0"/>
        <w:rPr>
          <w:rFonts w:ascii="Arial" w:cs="Arial" w:hAnsi="Arial"/>
          <w:b/>
          <w:sz w:val="22"/>
          <w:szCs w:val="22"/>
        </w:rPr>
      </w:pPr>
    </w:p>
    <w:p>
      <w:pPr>
        <w:pStyle w:val="style0"/>
        <w:rPr>
          <w:rFonts w:ascii="Arial" w:cs="Arial" w:hAnsi="Arial"/>
          <w:b/>
          <w:sz w:val="22"/>
          <w:szCs w:val="22"/>
        </w:rPr>
      </w:pPr>
    </w:p>
    <w:p>
      <w:pPr>
        <w:pStyle w:val="style0"/>
        <w:rPr>
          <w:rFonts w:ascii="Arial" w:cs="Arial" w:hAnsi="Arial"/>
          <w:b/>
          <w:sz w:val="22"/>
          <w:szCs w:val="22"/>
        </w:rPr>
      </w:pPr>
    </w:p>
    <w:p>
      <w:pPr>
        <w:pStyle w:val="style0"/>
        <w:rPr>
          <w:rFonts w:ascii="Arial" w:cs="Arial" w:hAnsi="Arial"/>
          <w:bCs/>
          <w:sz w:val="22"/>
          <w:szCs w:val="22"/>
        </w:rPr>
      </w:pPr>
      <w:r>
        <w:rPr>
          <w:rFonts w:ascii="Arial" w:cs="Arial" w:hAnsi="Arial"/>
          <w:b/>
          <w:sz w:val="22"/>
          <w:szCs w:val="22"/>
        </w:rPr>
        <w:t>Objectives</w:t>
      </w:r>
      <w:r>
        <w:rPr>
          <w:rFonts w:ascii="Arial" w:cs="Arial" w:hAnsi="Arial"/>
          <w:bCs/>
          <w:sz w:val="22"/>
          <w:szCs w:val="22"/>
        </w:rPr>
        <w:t xml:space="preserve"> (outline 3-5 using bullet points)</w:t>
      </w:r>
    </w:p>
    <w:tbl>
      <w:tblPr>
        <w:tblStyle w:val="style154"/>
        <w:tblW w:w="0" w:type="auto"/>
        <w:tblLook w:val="04A0" w:firstRow="1" w:lastRow="0" w:firstColumn="1" w:lastColumn="0" w:noHBand="0" w:noVBand="1"/>
      </w:tblPr>
      <w:tblGrid>
        <w:gridCol w:w="10224"/>
      </w:tblGrid>
      <w:tr>
        <w:trPr>
          <w:trHeight w:val="2587" w:hRule="atLeast"/>
        </w:trPr>
        <w:tc>
          <w:tcPr>
            <w:tcW w:w="10224" w:type="dxa"/>
            <w:tcBorders/>
          </w:tcPr>
          <w:p>
            <w:pPr>
              <w:pStyle w:val="style0"/>
              <w:jc w:val="both"/>
              <w:rPr>
                <w:rFonts w:ascii="Arial" w:cs="Arial" w:hAnsi="Arial"/>
                <w:sz w:val="22"/>
                <w:szCs w:val="22"/>
              </w:rPr>
            </w:pPr>
            <w:r>
              <w:rPr>
                <w:rFonts w:ascii="Arial" w:cs="Arial" w:hAnsi="Arial"/>
                <w:sz w:val="22"/>
                <w:szCs w:val="22"/>
              </w:rPr>
              <w:t xml:space="preserve">Please provide the objectives of the intended research: </w:t>
            </w:r>
          </w:p>
          <w:p>
            <w:pPr>
              <w:pStyle w:val="style0"/>
              <w:jc w:val="both"/>
              <w:rPr>
                <w:rFonts w:ascii="Arial" w:cs="Arial" w:hAnsi="Arial"/>
                <w:sz w:val="22"/>
                <w:szCs w:val="22"/>
              </w:rPr>
            </w:pPr>
          </w:p>
          <w:p>
            <w:pPr>
              <w:pStyle w:val="style0"/>
              <w:numPr>
                <w:ilvl w:val="0"/>
                <w:numId w:val="32"/>
              </w:numPr>
              <w:jc w:val="both"/>
              <w:rPr>
                <w:rFonts w:ascii="Arial" w:cs="Arial" w:hAnsi="Arial"/>
                <w:sz w:val="22"/>
                <w:szCs w:val="22"/>
              </w:rPr>
            </w:pPr>
            <w:r>
              <w:rPr>
                <w:rFonts w:ascii="Arial" w:cs="Arial" w:eastAsia="宋体" w:hAnsi="Arial"/>
                <w:sz w:val="22"/>
                <w:szCs w:val="22"/>
                <w:lang w:val="en-US"/>
              </w:rPr>
              <w:t>To assess the extent of mobile application usage among individuals aged 15-25 in the UK</w:t>
            </w:r>
            <w:r>
              <w:rPr>
                <w:rFonts w:ascii="Arial" w:cs="Arial" w:eastAsia="宋体" w:hAnsi="Arial"/>
                <w:sz w:val="22"/>
                <w:szCs w:val="22"/>
                <w:lang w:val="en-US"/>
              </w:rPr>
              <w:t>.</w:t>
            </w:r>
          </w:p>
          <w:p>
            <w:pPr>
              <w:pStyle w:val="style0"/>
              <w:numPr>
                <w:ilvl w:val="0"/>
                <w:numId w:val="32"/>
              </w:numPr>
              <w:jc w:val="both"/>
              <w:rPr>
                <w:rFonts w:ascii="Arial" w:cs="Arial" w:hAnsi="Arial"/>
                <w:sz w:val="22"/>
                <w:szCs w:val="22"/>
              </w:rPr>
            </w:pPr>
            <w:r>
              <w:rPr>
                <w:rFonts w:ascii="Arial" w:cs="Arial" w:eastAsia="宋体" w:hAnsi="Arial"/>
                <w:sz w:val="22"/>
                <w:szCs w:val="22"/>
                <w:lang w:val="en-US"/>
              </w:rPr>
              <w:t xml:space="preserve">To analyze the prevalence and characteristics of antisocial </w:t>
            </w:r>
            <w:r>
              <w:rPr>
                <w:rFonts w:ascii="Arial" w:cs="Arial" w:hAnsi="Arial"/>
                <w:sz w:val="22"/>
                <w:szCs w:val="22"/>
                <w:lang w:val="en-US"/>
              </w:rPr>
              <w:t>behaviour</w:t>
            </w:r>
            <w:r>
              <w:rPr>
                <w:rFonts w:ascii="Arial" w:cs="Arial" w:eastAsia="宋体" w:hAnsi="Arial"/>
                <w:sz w:val="22"/>
                <w:szCs w:val="22"/>
                <w:lang w:val="en-US"/>
              </w:rPr>
              <w:t xml:space="preserve"> within this demographic</w:t>
            </w:r>
            <w:r>
              <w:rPr>
                <w:rFonts w:ascii="Arial" w:cs="Arial" w:eastAsia="宋体" w:hAnsi="Arial"/>
                <w:sz w:val="22"/>
                <w:szCs w:val="22"/>
                <w:lang w:val="en-US"/>
              </w:rPr>
              <w:t>.</w:t>
            </w:r>
          </w:p>
          <w:p>
            <w:pPr>
              <w:pStyle w:val="style0"/>
              <w:numPr>
                <w:ilvl w:val="0"/>
                <w:numId w:val="32"/>
              </w:numPr>
              <w:jc w:val="both"/>
              <w:rPr>
                <w:rFonts w:ascii="Arial" w:cs="Arial" w:hAnsi="Arial"/>
                <w:sz w:val="22"/>
                <w:szCs w:val="22"/>
              </w:rPr>
            </w:pPr>
            <w:r>
              <w:rPr>
                <w:rFonts w:ascii="Arial" w:cs="Arial" w:eastAsia="宋体" w:hAnsi="Arial"/>
                <w:sz w:val="22"/>
                <w:szCs w:val="22"/>
                <w:lang w:val="en-US"/>
              </w:rPr>
              <w:t xml:space="preserve">To investigate the correlation between excessive mobile application usage and the development of antisocial </w:t>
            </w:r>
            <w:r>
              <w:rPr>
                <w:rFonts w:ascii="Arial" w:cs="Arial" w:hAnsi="Arial"/>
                <w:sz w:val="22"/>
                <w:szCs w:val="22"/>
                <w:lang w:val="en-US"/>
              </w:rPr>
              <w:t>behaviour</w:t>
            </w:r>
            <w:r>
              <w:rPr>
                <w:rFonts w:ascii="Arial" w:cs="Arial" w:eastAsia="宋体" w:hAnsi="Arial"/>
                <w:sz w:val="22"/>
                <w:szCs w:val="22"/>
                <w:lang w:val="en-US"/>
              </w:rPr>
              <w:t>, and to explore its implications for mental health outcomes.</w:t>
            </w:r>
            <w:r>
              <w:rPr>
                <w:rFonts w:ascii="Arial" w:cs="Arial" w:eastAsia="宋体" w:hAnsi="Arial"/>
                <w:sz w:val="22"/>
                <w:szCs w:val="22"/>
                <w:lang w:val="en-IN"/>
              </w:rPr>
              <w:t xml:space="preserve"> </w:t>
            </w:r>
          </w:p>
          <w:p>
            <w:pPr>
              <w:pStyle w:val="style0"/>
              <w:numPr>
                <w:ilvl w:val="0"/>
                <w:numId w:val="32"/>
              </w:numPr>
              <w:jc w:val="both"/>
              <w:rPr>
                <w:rFonts w:ascii="Arial" w:cs="Arial" w:hAnsi="Arial"/>
                <w:sz w:val="22"/>
                <w:szCs w:val="22"/>
              </w:rPr>
            </w:pPr>
            <w:r>
              <w:rPr>
                <w:rFonts w:ascii="Arial" w:cs="Arial" w:eastAsia="宋体" w:hAnsi="Arial"/>
                <w:sz w:val="22"/>
                <w:szCs w:val="22"/>
                <w:lang w:val="en-US"/>
              </w:rPr>
              <w:t xml:space="preserve">Develop evidence-based strategies to foster healthier mobile application usage habits among individuals aged 15-25 in the UK, to reduce antisocial </w:t>
            </w:r>
            <w:r>
              <w:rPr>
                <w:rFonts w:ascii="Arial" w:cs="Arial" w:hAnsi="Arial"/>
                <w:sz w:val="22"/>
                <w:szCs w:val="22"/>
                <w:lang w:val="en-US"/>
              </w:rPr>
              <w:t>behaviour</w:t>
            </w:r>
            <w:r>
              <w:rPr>
                <w:rFonts w:ascii="Arial" w:cs="Arial" w:eastAsia="宋体" w:hAnsi="Arial"/>
                <w:sz w:val="22"/>
                <w:szCs w:val="22"/>
                <w:lang w:val="en-US"/>
              </w:rPr>
              <w:t xml:space="preserve"> prevalence and its negative impact on mental health outcomes</w:t>
            </w:r>
            <w:r>
              <w:rPr>
                <w:rFonts w:ascii="Arial" w:cs="Arial" w:eastAsia="宋体" w:hAnsi="Arial"/>
                <w:sz w:val="22"/>
                <w:szCs w:val="22"/>
                <w:lang w:val="en-US"/>
              </w:rPr>
              <w:t>.</w:t>
            </w:r>
          </w:p>
          <w:p>
            <w:pPr>
              <w:pStyle w:val="style0"/>
              <w:jc w:val="both"/>
              <w:rPr>
                <w:rFonts w:ascii="Arial" w:cs="Arial" w:hAnsi="Arial"/>
                <w:sz w:val="22"/>
                <w:szCs w:val="22"/>
              </w:rPr>
            </w:pPr>
          </w:p>
        </w:tc>
      </w:tr>
    </w:tbl>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Ethical considerations</w:t>
      </w:r>
      <w:r>
        <w:rPr>
          <w:rFonts w:ascii="Arial" w:cs="Arial" w:hAnsi="Arial"/>
          <w:bCs/>
          <w:sz w:val="22"/>
          <w:szCs w:val="22"/>
        </w:rPr>
        <w:t xml:space="preserve"> (indicate ethical issues that are relevant to your research) </w:t>
      </w:r>
    </w:p>
    <w:tbl>
      <w:tblPr>
        <w:tblStyle w:val="style154"/>
        <w:tblW w:w="10201" w:type="dxa"/>
        <w:tblLook w:val="04A0" w:firstRow="1" w:lastRow="0" w:firstColumn="1" w:lastColumn="0" w:noHBand="0" w:noVBand="1"/>
      </w:tblPr>
      <w:tblGrid>
        <w:gridCol w:w="9209"/>
        <w:gridCol w:w="992"/>
      </w:tblGrid>
      <w:tr>
        <w:trPr/>
        <w:tc>
          <w:tcPr>
            <w:tcW w:w="9209" w:type="dxa"/>
            <w:tcBorders/>
          </w:tcPr>
          <w:p>
            <w:pPr>
              <w:pStyle w:val="style0"/>
              <w:rPr>
                <w:rFonts w:ascii="Arial" w:cs="Arial" w:hAnsi="Arial"/>
                <w:i/>
                <w:sz w:val="22"/>
                <w:szCs w:val="22"/>
              </w:rPr>
            </w:pPr>
            <w:r>
              <w:rPr>
                <w:rFonts w:ascii="Arial" w:cs="Arial" w:hAnsi="Arial"/>
                <w:i/>
                <w:sz w:val="22"/>
                <w:szCs w:val="22"/>
              </w:rPr>
              <w:t>Collecting primary data from human participants requires you to address these issues.</w:t>
            </w:r>
          </w:p>
          <w:p>
            <w:pPr>
              <w:pStyle w:val="style0"/>
              <w:rPr>
                <w:rFonts w:ascii="Arial" w:cs="Arial" w:hAnsi="Arial"/>
                <w:sz w:val="22"/>
                <w:szCs w:val="22"/>
              </w:rPr>
            </w:pPr>
            <w:r>
              <w:rPr>
                <w:rFonts w:ascii="Arial" w:cs="Arial" w:hAnsi="Arial"/>
                <w:i/>
                <w:sz w:val="22"/>
                <w:szCs w:val="22"/>
              </w:rPr>
              <w:t>Using primary data sources still requires how you will address these issues.</w:t>
            </w:r>
          </w:p>
          <w:p>
            <w:pPr>
              <w:pStyle w:val="style0"/>
              <w:rPr>
                <w:rFonts w:ascii="Arial" w:cs="Arial" w:hAnsi="Arial"/>
                <w:b/>
                <w:sz w:val="22"/>
                <w:szCs w:val="22"/>
                <w:u w:val="single"/>
              </w:rPr>
            </w:pPr>
          </w:p>
          <w:p>
            <w:pPr>
              <w:pStyle w:val="style0"/>
              <w:rPr>
                <w:rFonts w:ascii="Arial" w:cs="Arial" w:hAnsi="Arial"/>
                <w:b/>
                <w:sz w:val="22"/>
                <w:szCs w:val="22"/>
              </w:rPr>
            </w:pPr>
            <w:r>
              <w:rPr>
                <w:rFonts w:ascii="Arial" w:cs="Arial" w:hAnsi="Arial"/>
                <w:b/>
                <w:sz w:val="22"/>
                <w:szCs w:val="22"/>
              </w:rPr>
              <w:t>I will submit my research proposal and the UWTSD ethics form to my supervisor to receive ethical approval.</w:t>
            </w:r>
          </w:p>
          <w:p>
            <w:pPr>
              <w:pStyle w:val="style0"/>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I will develop a research information letter and consent form to be handed to each participant.</w:t>
            </w:r>
          </w:p>
          <w:p>
            <w:pPr>
              <w:pStyle w:val="style0"/>
              <w:rPr>
                <w:rFonts w:ascii="Arial" w:cs="Arial" w:hAnsi="Arial"/>
                <w:b/>
                <w:sz w:val="22"/>
                <w:szCs w:val="22"/>
              </w:rPr>
            </w:pPr>
          </w:p>
          <w:p>
            <w:pPr>
              <w:pStyle w:val="style0"/>
              <w:rPr>
                <w:rFonts w:ascii="Arial" w:cs="Arial" w:hAnsi="Arial"/>
                <w:sz w:val="22"/>
                <w:szCs w:val="22"/>
              </w:rPr>
            </w:pPr>
            <w:r>
              <w:rPr>
                <w:rFonts w:ascii="Arial" w:cs="Arial" w:hAnsi="Arial"/>
                <w:b/>
                <w:sz w:val="22"/>
                <w:szCs w:val="22"/>
              </w:rPr>
              <w:t>Voluntary informed Consent will be asked of each participant:</w:t>
            </w:r>
            <w:r>
              <w:rPr>
                <w:rFonts w:ascii="Arial" w:cs="Arial" w:hAnsi="Arial"/>
                <w:sz w:val="22"/>
                <w:szCs w:val="22"/>
              </w:rPr>
              <w:t xml:space="preserve"> </w:t>
            </w:r>
          </w:p>
          <w:p>
            <w:pPr>
              <w:pStyle w:val="style0"/>
              <w:rPr>
                <w:rFonts w:ascii="Arial" w:cs="Arial" w:hAnsi="Arial"/>
                <w:b/>
                <w:sz w:val="22"/>
                <w:szCs w:val="22"/>
              </w:rPr>
            </w:pPr>
          </w:p>
          <w:p>
            <w:pPr>
              <w:pStyle w:val="style0"/>
              <w:rPr>
                <w:rFonts w:ascii="Arial" w:cs="Arial" w:hAnsi="Arial"/>
                <w:sz w:val="22"/>
                <w:szCs w:val="22"/>
              </w:rPr>
            </w:pPr>
            <w:r>
              <w:rPr>
                <w:rFonts w:ascii="Arial" w:cs="Arial" w:hAnsi="Arial"/>
                <w:b/>
                <w:sz w:val="22"/>
                <w:szCs w:val="22"/>
              </w:rPr>
              <w:t>I will ensure participants will not be</w:t>
            </w:r>
            <w:r>
              <w:rPr>
                <w:rStyle w:val="style4109"/>
                <w:rFonts w:ascii="Arial" w:cs="Arial" w:hAnsi="Arial"/>
                <w:b/>
                <w:bCs/>
                <w:color w:val="000000"/>
                <w:sz w:val="22"/>
                <w:szCs w:val="22"/>
                <w:shd w:val="clear" w:color="auto" w:fill="ffffff"/>
              </w:rPr>
              <w:t xml:space="preserve"> subjected to coercion, intimidation, and undue influence  to participate in this research</w:t>
            </w:r>
            <w:r>
              <w:rPr>
                <w:rFonts w:ascii="Arial" w:cs="Arial" w:hAnsi="Arial"/>
                <w:b/>
                <w:sz w:val="22"/>
                <w:szCs w:val="22"/>
              </w:rPr>
              <w:t>.</w:t>
            </w:r>
            <w:r>
              <w:rPr>
                <w:rFonts w:ascii="Arial" w:cs="Arial" w:hAnsi="Arial"/>
                <w:sz w:val="22"/>
                <w:szCs w:val="22"/>
              </w:rPr>
              <w:t xml:space="preserve"> </w:t>
            </w:r>
          </w:p>
          <w:p>
            <w:pPr>
              <w:pStyle w:val="style0"/>
              <w:rPr>
                <w:rFonts w:ascii="Arial" w:cs="Arial" w:hAnsi="Arial"/>
                <w:sz w:val="22"/>
                <w:szCs w:val="22"/>
              </w:rPr>
            </w:pPr>
          </w:p>
          <w:p>
            <w:pPr>
              <w:pStyle w:val="style0"/>
              <w:rPr>
                <w:rFonts w:ascii="Arial" w:cs="Arial" w:hAnsi="Arial"/>
                <w:sz w:val="22"/>
                <w:szCs w:val="22"/>
              </w:rPr>
            </w:pPr>
            <w:r>
              <w:rPr>
                <w:rFonts w:ascii="Arial" w:cs="Arial" w:hAnsi="Arial"/>
                <w:b/>
                <w:sz w:val="22"/>
                <w:szCs w:val="22"/>
              </w:rPr>
              <w:t>I will ensure participants will be informed they have the right to withdraw and their data from this research.</w:t>
            </w:r>
            <w:r>
              <w:rPr>
                <w:rFonts w:ascii="Arial" w:cs="Arial" w:hAnsi="Arial"/>
                <w:sz w:val="22"/>
                <w:szCs w:val="22"/>
              </w:rPr>
              <w:t xml:space="preserve"> </w:t>
            </w:r>
          </w:p>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 xml:space="preserve">I will ensure to store the obtained signed consent forms securely and anonymously. </w:t>
            </w:r>
          </w:p>
          <w:p>
            <w:pPr>
              <w:pStyle w:val="style0"/>
              <w:rPr>
                <w:rFonts w:ascii="Arial" w:cs="Arial" w:hAnsi="Arial"/>
                <w:b/>
                <w:sz w:val="22"/>
                <w:szCs w:val="22"/>
              </w:rPr>
            </w:pPr>
          </w:p>
          <w:p>
            <w:pPr>
              <w:pStyle w:val="style0"/>
              <w:rPr>
                <w:rFonts w:ascii="Arial" w:cs="Arial" w:hAnsi="Arial"/>
                <w:b/>
                <w:bCs/>
                <w:color w:val="ff0000"/>
                <w:sz w:val="22"/>
                <w:szCs w:val="22"/>
              </w:rPr>
            </w:pPr>
            <w:r>
              <w:rPr>
                <w:rFonts w:ascii="Arial" w:cs="Arial" w:hAnsi="Arial"/>
                <w:b/>
                <w:sz w:val="22"/>
                <w:szCs w:val="22"/>
              </w:rPr>
              <w:t>I will ensure the collected data will be protected and stored securely and deleted after ending this study program.</w:t>
            </w:r>
          </w:p>
          <w:p>
            <w:pPr>
              <w:pStyle w:val="style0"/>
              <w:rPr>
                <w:rFonts w:ascii="Arial" w:cs="Arial" w:hAnsi="Arial"/>
                <w:b/>
                <w:bCs/>
                <w:color w:val="ff0000"/>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I confirm that I have discussed and agreed every section of this form with my supervisor and will only conduct my research in line with what has been agreed in this document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Signature: Kartik Patel                                            </w:t>
            </w:r>
            <w:r>
              <w:rPr>
                <w:rFonts w:ascii="Arial" w:cs="Arial" w:hAnsi="Arial"/>
                <w:sz w:val="22"/>
                <w:szCs w:val="22"/>
              </w:rPr>
              <w:t xml:space="preserve">                            </w:t>
            </w:r>
            <w:r>
              <w:rPr>
                <w:rFonts w:ascii="Arial" w:cs="Arial" w:hAnsi="Arial"/>
                <w:sz w:val="22"/>
                <w:szCs w:val="22"/>
              </w:rPr>
              <w:t xml:space="preserve">  Date: 01/05/2024 </w:t>
            </w:r>
          </w:p>
          <w:p>
            <w:pPr>
              <w:pStyle w:val="style0"/>
              <w:rPr>
                <w:rFonts w:ascii="Arial" w:cs="Arial" w:hAnsi="Arial"/>
                <w:bCs/>
                <w:sz w:val="22"/>
                <w:szCs w:val="22"/>
                <w:u w:val="single"/>
              </w:rPr>
            </w:pPr>
          </w:p>
          <w:p>
            <w:pPr>
              <w:pStyle w:val="style0"/>
              <w:rPr>
                <w:rFonts w:ascii="Arial" w:cs="Arial" w:hAnsi="Arial"/>
                <w:bCs/>
                <w:sz w:val="22"/>
                <w:szCs w:val="22"/>
                <w:u w:val="single"/>
              </w:rPr>
            </w:pPr>
          </w:p>
          <w:p>
            <w:pPr>
              <w:pStyle w:val="style0"/>
              <w:rPr>
                <w:rFonts w:ascii="Arial" w:cs="Arial" w:hAnsi="Arial"/>
                <w:bCs/>
                <w:sz w:val="22"/>
                <w:szCs w:val="22"/>
                <w:u w:val="single"/>
              </w:rPr>
            </w:pPr>
          </w:p>
          <w:p>
            <w:pPr>
              <w:pStyle w:val="style0"/>
              <w:rPr>
                <w:rFonts w:ascii="Arial" w:cs="Arial" w:hAnsi="Arial"/>
                <w:b/>
                <w:sz w:val="22"/>
                <w:szCs w:val="22"/>
                <w:u w:val="single"/>
              </w:rPr>
            </w:pPr>
            <w:r>
              <w:rPr>
                <w:rFonts w:ascii="Arial" w:cs="Arial" w:hAnsi="Arial"/>
                <w:b/>
                <w:bCs/>
                <w:sz w:val="22"/>
                <w:szCs w:val="22"/>
                <w:u w:val="single"/>
              </w:rPr>
              <w:t>Supervisor:</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 Signature………………………………….                                              Date:………………………………….. </w:t>
            </w:r>
          </w:p>
          <w:p>
            <w:pPr>
              <w:pStyle w:val="style0"/>
              <w:rPr>
                <w:rFonts w:ascii="Arial" w:cs="Arial" w:hAnsi="Arial"/>
                <w:bCs/>
                <w:sz w:val="22"/>
                <w:szCs w:val="22"/>
                <w:u w:val="single"/>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bCs/>
                <w:sz w:val="22"/>
                <w:szCs w:val="22"/>
                <w:u w:val="single"/>
              </w:rPr>
            </w:pPr>
            <w:r>
              <w:rPr>
                <w:rFonts w:ascii="Arial" w:cs="Arial" w:hAnsi="Arial"/>
                <w:b/>
                <w:bCs/>
                <w:sz w:val="22"/>
                <w:szCs w:val="22"/>
                <w:u w:val="single"/>
              </w:rPr>
              <w:t>Appendix:</w:t>
            </w:r>
          </w:p>
          <w:p>
            <w:pPr>
              <w:pStyle w:val="style0"/>
              <w:rPr>
                <w:rFonts w:ascii="Arial" w:cs="Arial" w:hAnsi="Arial"/>
                <w:b/>
                <w:bCs/>
                <w:sz w:val="22"/>
                <w:szCs w:val="22"/>
              </w:rPr>
            </w:pPr>
            <w:r>
              <w:rPr>
                <w:rFonts w:ascii="Arial" w:cs="Arial" w:hAnsi="Arial"/>
                <w:b/>
                <w:bCs/>
                <w:sz w:val="22"/>
                <w:szCs w:val="22"/>
              </w:rPr>
              <w:t xml:space="preserve">A Participant research information form </w:t>
            </w:r>
          </w:p>
          <w:p>
            <w:pPr>
              <w:pStyle w:val="style0"/>
              <w:rPr>
                <w:rFonts w:ascii="Arial" w:cs="Arial" w:hAnsi="Arial"/>
                <w:b/>
                <w:bCs/>
                <w:sz w:val="22"/>
                <w:szCs w:val="22"/>
              </w:rPr>
            </w:pPr>
            <w:r>
              <w:rPr>
                <w:rFonts w:ascii="Arial" w:cs="Arial" w:hAnsi="Arial"/>
                <w:b/>
                <w:bCs/>
                <w:sz w:val="22"/>
                <w:szCs w:val="22"/>
              </w:rPr>
              <w:t>B Consent form</w:t>
            </w:r>
          </w:p>
          <w:p>
            <w:pPr>
              <w:pStyle w:val="style0"/>
              <w:rPr>
                <w:rFonts w:ascii="Arial" w:cs="Arial" w:hAnsi="Arial"/>
                <w:b/>
                <w:bCs/>
                <w:sz w:val="22"/>
                <w:szCs w:val="22"/>
              </w:rPr>
            </w:pPr>
            <w:r>
              <w:rPr>
                <w:rFonts w:ascii="Arial" w:cs="Arial" w:hAnsi="Arial"/>
                <w:b/>
                <w:bCs/>
                <w:sz w:val="22"/>
                <w:szCs w:val="22"/>
              </w:rPr>
              <w:t>C List of Questions / Interview schedule</w:t>
            </w:r>
          </w:p>
        </w:tc>
        <w:tc>
          <w:tcPr>
            <w:tcW w:w="992" w:type="dxa"/>
            <w:tcBorders/>
          </w:tcPr>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Yes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iCs/>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Cs/>
                <w:sz w:val="22"/>
                <w:szCs w:val="22"/>
              </w:rPr>
            </w:pPr>
          </w:p>
        </w:tc>
      </w:tr>
    </w:tbl>
    <w:p>
      <w:pPr>
        <w:pStyle w:val="style0"/>
        <w:rPr>
          <w:rFonts w:ascii="Arial" w:cs="Arial" w:hAnsi="Arial"/>
          <w:b/>
          <w:bCs/>
          <w:sz w:val="22"/>
          <w:szCs w:val="22"/>
          <w:u w:val="single"/>
        </w:rPr>
      </w:pPr>
    </w:p>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t xml:space="preserve">Reference List </w:t>
      </w:r>
      <w:r>
        <w:rPr>
          <w:rFonts w:ascii="Arial" w:cs="Arial" w:hAnsi="Arial"/>
          <w:b/>
          <w:bCs/>
          <w:sz w:val="22"/>
          <w:szCs w:val="22"/>
        </w:rPr>
        <w:t>added</w:t>
      </w:r>
      <w:r>
        <w:rPr>
          <w:rFonts w:ascii="Arial" w:cs="Arial" w:hAnsi="Arial"/>
          <w:b/>
          <w:bCs/>
          <w:sz w:val="22"/>
          <w:szCs w:val="22"/>
        </w:rPr>
        <w:t xml:space="preserve"> here below</w:t>
      </w:r>
    </w:p>
    <w:p>
      <w:pPr>
        <w:pStyle w:val="style0"/>
        <w:tabs>
          <w:tab w:val="left" w:leader="none" w:pos="5103"/>
        </w:tabs>
        <w:rPr>
          <w:rFonts w:ascii="Arial" w:cs="Arial" w:hAnsi="Arial"/>
          <w:b/>
          <w:bCs/>
          <w:sz w:val="22"/>
          <w:szCs w:val="22"/>
        </w:rPr>
      </w:pP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Adley, M., Alderson, H., Jackson, K., McGovern, W., Spencer, L., Addison, M. and O’Donnell, A., 2023. Ethical and practical considerations for including </w:t>
      </w:r>
      <w:r>
        <w:rPr>
          <w:rFonts w:ascii="Arial" w:cs="Arial" w:hAnsi="Arial"/>
          <w:bCs/>
          <w:sz w:val="22"/>
          <w:szCs w:val="22"/>
          <w:lang w:val="en-US"/>
        </w:rPr>
        <w:t>marginalised</w:t>
      </w:r>
      <w:r>
        <w:rPr>
          <w:rFonts w:ascii="Arial" w:cs="Arial" w:hAnsi="Arial"/>
          <w:bCs/>
          <w:sz w:val="22"/>
          <w:szCs w:val="22"/>
          <w:lang w:val="en-US"/>
        </w:rPr>
        <w:t xml:space="preserve"> groups in quantitative survey research. </w:t>
      </w:r>
      <w:r>
        <w:rPr>
          <w:rFonts w:ascii="Arial" w:cs="Arial" w:hAnsi="Arial"/>
          <w:bCs/>
          <w:i/>
          <w:iCs/>
          <w:sz w:val="22"/>
          <w:szCs w:val="22"/>
          <w:lang w:val="en-US"/>
        </w:rPr>
        <w:t>International Journal of Social Research Methodology</w:t>
      </w:r>
      <w:r>
        <w:rPr>
          <w:rFonts w:ascii="Arial" w:cs="Arial" w:hAnsi="Arial"/>
          <w:bCs/>
          <w:sz w:val="22"/>
          <w:szCs w:val="22"/>
          <w:lang w:val="en-US"/>
        </w:rPr>
        <w:t>, pp.1-16.</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Alam, M.K., 2021. A systematic qualitative case study: questions, data collection, NVivo analysis and saturation. </w:t>
      </w:r>
      <w:r>
        <w:rPr>
          <w:rFonts w:ascii="Arial" w:cs="Arial" w:hAnsi="Arial"/>
          <w:bCs/>
          <w:i/>
          <w:iCs/>
          <w:sz w:val="22"/>
          <w:szCs w:val="22"/>
          <w:lang w:val="en-US"/>
        </w:rPr>
        <w:t>Qualitative Research in Organizations and Management: An International Journal</w:t>
      </w:r>
      <w:r>
        <w:rPr>
          <w:rFonts w:ascii="Arial" w:cs="Arial" w:hAnsi="Arial"/>
          <w:bCs/>
          <w:sz w:val="22"/>
          <w:szCs w:val="22"/>
          <w:lang w:val="en-US"/>
        </w:rPr>
        <w:t>, </w:t>
      </w:r>
      <w:r>
        <w:rPr>
          <w:rFonts w:ascii="Arial" w:cs="Arial" w:hAnsi="Arial"/>
          <w:bCs/>
          <w:i/>
          <w:iCs/>
          <w:sz w:val="22"/>
          <w:szCs w:val="22"/>
          <w:lang w:val="en-US"/>
        </w:rPr>
        <w:t>16</w:t>
      </w:r>
      <w:r>
        <w:rPr>
          <w:rFonts w:ascii="Arial" w:cs="Arial" w:hAnsi="Arial"/>
          <w:bCs/>
          <w:sz w:val="22"/>
          <w:szCs w:val="22"/>
          <w:lang w:val="en-US"/>
        </w:rPr>
        <w:t>(1), pp.1-31.</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Augner, C., Vlasak, T., </w:t>
      </w:r>
      <w:r>
        <w:rPr>
          <w:rFonts w:ascii="Arial" w:cs="Arial" w:hAnsi="Arial"/>
          <w:bCs/>
          <w:sz w:val="22"/>
          <w:szCs w:val="22"/>
          <w:lang w:val="en-US"/>
        </w:rPr>
        <w:t>Aichhorn</w:t>
      </w:r>
      <w:r>
        <w:rPr>
          <w:rFonts w:ascii="Arial" w:cs="Arial" w:hAnsi="Arial"/>
          <w:bCs/>
          <w:sz w:val="22"/>
          <w:szCs w:val="22"/>
          <w:lang w:val="en-US"/>
        </w:rPr>
        <w:t>, W. and Barth, A., 2023. The association between problematic smartphone use and symptoms of anxiety and depression—a meta-analysis. </w:t>
      </w:r>
      <w:r>
        <w:rPr>
          <w:rFonts w:ascii="Arial" w:cs="Arial" w:hAnsi="Arial"/>
          <w:bCs/>
          <w:i/>
          <w:iCs/>
          <w:sz w:val="22"/>
          <w:szCs w:val="22"/>
          <w:lang w:val="en-US"/>
        </w:rPr>
        <w:t>Journal of Public Health</w:t>
      </w:r>
      <w:r>
        <w:rPr>
          <w:rFonts w:ascii="Arial" w:cs="Arial" w:hAnsi="Arial"/>
          <w:bCs/>
          <w:sz w:val="22"/>
          <w:szCs w:val="22"/>
          <w:lang w:val="en-US"/>
        </w:rPr>
        <w:t>, </w:t>
      </w:r>
      <w:r>
        <w:rPr>
          <w:rFonts w:ascii="Arial" w:cs="Arial" w:hAnsi="Arial"/>
          <w:bCs/>
          <w:i/>
          <w:iCs/>
          <w:sz w:val="22"/>
          <w:szCs w:val="22"/>
          <w:lang w:val="en-US"/>
        </w:rPr>
        <w:t>45</w:t>
      </w:r>
      <w:r>
        <w:rPr>
          <w:rFonts w:ascii="Arial" w:cs="Arial" w:hAnsi="Arial"/>
          <w:bCs/>
          <w:sz w:val="22"/>
          <w:szCs w:val="22"/>
          <w:lang w:val="en-US"/>
        </w:rPr>
        <w:t>(1), pp.193-201.</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Caner, N. and </w:t>
      </w:r>
      <w:r>
        <w:rPr>
          <w:rFonts w:ascii="Arial" w:cs="Arial" w:hAnsi="Arial"/>
          <w:bCs/>
          <w:sz w:val="22"/>
          <w:szCs w:val="22"/>
          <w:lang w:val="en-US"/>
        </w:rPr>
        <w:t>Evgin</w:t>
      </w:r>
      <w:r>
        <w:rPr>
          <w:rFonts w:ascii="Arial" w:cs="Arial" w:hAnsi="Arial"/>
          <w:bCs/>
          <w:sz w:val="22"/>
          <w:szCs w:val="22"/>
          <w:lang w:val="en-US"/>
        </w:rPr>
        <w:t>, D., 2021. Digital risks and adolescents: The relationships between digital game addiction, emotional eating, and aggression. </w:t>
      </w:r>
      <w:r>
        <w:rPr>
          <w:rFonts w:ascii="Arial" w:cs="Arial" w:hAnsi="Arial"/>
          <w:bCs/>
          <w:i/>
          <w:iCs/>
          <w:sz w:val="22"/>
          <w:szCs w:val="22"/>
          <w:lang w:val="en-US"/>
        </w:rPr>
        <w:t>International journal of mental health nursing</w:t>
      </w:r>
      <w:r>
        <w:rPr>
          <w:rFonts w:ascii="Arial" w:cs="Arial" w:hAnsi="Arial"/>
          <w:bCs/>
          <w:sz w:val="22"/>
          <w:szCs w:val="22"/>
          <w:lang w:val="en-US"/>
        </w:rPr>
        <w:t>, </w:t>
      </w:r>
      <w:r>
        <w:rPr>
          <w:rFonts w:ascii="Arial" w:cs="Arial" w:hAnsi="Arial"/>
          <w:bCs/>
          <w:i/>
          <w:iCs/>
          <w:sz w:val="22"/>
          <w:szCs w:val="22"/>
          <w:lang w:val="en-US"/>
        </w:rPr>
        <w:t>30</w:t>
      </w:r>
      <w:r>
        <w:rPr>
          <w:rFonts w:ascii="Arial" w:cs="Arial" w:hAnsi="Arial"/>
          <w:bCs/>
          <w:sz w:val="22"/>
          <w:szCs w:val="22"/>
          <w:lang w:val="en-US"/>
        </w:rPr>
        <w:t>(6), pp.1599-1609.</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Doidge, J.L., 2023. Technology </w:t>
      </w:r>
      <w:r>
        <w:rPr>
          <w:rFonts w:ascii="Arial" w:cs="Arial" w:hAnsi="Arial"/>
          <w:bCs/>
          <w:sz w:val="22"/>
          <w:szCs w:val="22"/>
          <w:lang w:val="en-US"/>
        </w:rPr>
        <w:t>Behaviours</w:t>
      </w:r>
      <w:r>
        <w:rPr>
          <w:rFonts w:ascii="Arial" w:cs="Arial" w:hAnsi="Arial"/>
          <w:bCs/>
          <w:sz w:val="22"/>
          <w:szCs w:val="22"/>
          <w:lang w:val="en-US"/>
        </w:rPr>
        <w:t xml:space="preserve"> and Attitudes in Youth: Correlates with Cognitive and Real-World </w:t>
      </w:r>
      <w:r>
        <w:rPr>
          <w:rFonts w:ascii="Arial" w:cs="Arial" w:hAnsi="Arial"/>
          <w:bCs/>
          <w:sz w:val="22"/>
          <w:szCs w:val="22"/>
          <w:lang w:val="en-US"/>
        </w:rPr>
        <w:t>Behaviours</w:t>
      </w:r>
      <w:r>
        <w:rPr>
          <w:rFonts w:ascii="Arial" w:cs="Arial" w:hAnsi="Arial"/>
          <w:bCs/>
          <w:sz w:val="22"/>
          <w:szCs w:val="22"/>
          <w:lang w:val="en-US"/>
        </w:rPr>
        <w:t>.</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Friedrich-Nel, H. and </w:t>
      </w:r>
      <w:r>
        <w:rPr>
          <w:rFonts w:ascii="Arial" w:cs="Arial" w:hAnsi="Arial"/>
          <w:bCs/>
          <w:sz w:val="22"/>
          <w:szCs w:val="22"/>
          <w:lang w:val="en-US"/>
        </w:rPr>
        <w:t>Ramlaul</w:t>
      </w:r>
      <w:r>
        <w:rPr>
          <w:rFonts w:ascii="Arial" w:cs="Arial" w:hAnsi="Arial"/>
          <w:bCs/>
          <w:sz w:val="22"/>
          <w:szCs w:val="22"/>
          <w:lang w:val="en-US"/>
        </w:rPr>
        <w:t>, A., 2020. Ethical Considerations. </w:t>
      </w:r>
      <w:r>
        <w:rPr>
          <w:rFonts w:ascii="Arial" w:cs="Arial" w:hAnsi="Arial"/>
          <w:bCs/>
          <w:i/>
          <w:iCs/>
          <w:sz w:val="22"/>
          <w:szCs w:val="22"/>
          <w:lang w:val="en-US"/>
        </w:rPr>
        <w:t>Medical Imaging and Radiotherapy Research: Skills and Strategies</w:t>
      </w:r>
      <w:r>
        <w:rPr>
          <w:rFonts w:ascii="Arial" w:cs="Arial" w:hAnsi="Arial"/>
          <w:bCs/>
          <w:sz w:val="22"/>
          <w:szCs w:val="22"/>
          <w:lang w:val="en-US"/>
        </w:rPr>
        <w:t>, pp.81-97.</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Gazzola, P., </w:t>
      </w:r>
      <w:r>
        <w:rPr>
          <w:rFonts w:ascii="Arial" w:cs="Arial" w:hAnsi="Arial"/>
          <w:bCs/>
          <w:sz w:val="22"/>
          <w:szCs w:val="22"/>
          <w:lang w:val="en-US"/>
        </w:rPr>
        <w:t>Pavione</w:t>
      </w:r>
      <w:r>
        <w:rPr>
          <w:rFonts w:ascii="Arial" w:cs="Arial" w:hAnsi="Arial"/>
          <w:bCs/>
          <w:sz w:val="22"/>
          <w:szCs w:val="22"/>
          <w:lang w:val="en-US"/>
        </w:rPr>
        <w:t xml:space="preserve">, E., Pezzetti, R. and </w:t>
      </w:r>
      <w:r>
        <w:rPr>
          <w:rFonts w:ascii="Arial" w:cs="Arial" w:hAnsi="Arial"/>
          <w:bCs/>
          <w:sz w:val="22"/>
          <w:szCs w:val="22"/>
          <w:lang w:val="en-US"/>
        </w:rPr>
        <w:t>Grechi</w:t>
      </w:r>
      <w:r>
        <w:rPr>
          <w:rFonts w:ascii="Arial" w:cs="Arial" w:hAnsi="Arial"/>
          <w:bCs/>
          <w:sz w:val="22"/>
          <w:szCs w:val="22"/>
          <w:lang w:val="en-US"/>
        </w:rPr>
        <w:t>, D., 2020. Trends in the fashion industry. The perception of sustainability and circular economy: A gender/generation quantitative approach. </w:t>
      </w:r>
      <w:r>
        <w:rPr>
          <w:rFonts w:ascii="Arial" w:cs="Arial" w:hAnsi="Arial"/>
          <w:bCs/>
          <w:i/>
          <w:iCs/>
          <w:sz w:val="22"/>
          <w:szCs w:val="22"/>
          <w:lang w:val="en-US"/>
        </w:rPr>
        <w:t>Sustainability</w:t>
      </w:r>
      <w:r>
        <w:rPr>
          <w:rFonts w:ascii="Arial" w:cs="Arial" w:hAnsi="Arial"/>
          <w:bCs/>
          <w:sz w:val="22"/>
          <w:szCs w:val="22"/>
          <w:lang w:val="en-US"/>
        </w:rPr>
        <w:t>, </w:t>
      </w:r>
      <w:r>
        <w:rPr>
          <w:rFonts w:ascii="Arial" w:cs="Arial" w:hAnsi="Arial"/>
          <w:bCs/>
          <w:i/>
          <w:iCs/>
          <w:sz w:val="22"/>
          <w:szCs w:val="22"/>
          <w:lang w:val="en-US"/>
        </w:rPr>
        <w:t>12</w:t>
      </w:r>
      <w:r>
        <w:rPr>
          <w:rFonts w:ascii="Arial" w:cs="Arial" w:hAnsi="Arial"/>
          <w:bCs/>
          <w:sz w:val="22"/>
          <w:szCs w:val="22"/>
          <w:lang w:val="en-US"/>
        </w:rPr>
        <w:t>(7), p.2809.</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Haque, M.R. and </w:t>
      </w:r>
      <w:r>
        <w:rPr>
          <w:rFonts w:ascii="Arial" w:cs="Arial" w:hAnsi="Arial"/>
          <w:bCs/>
          <w:sz w:val="22"/>
          <w:szCs w:val="22"/>
          <w:lang w:val="en-US"/>
        </w:rPr>
        <w:t>Rubya</w:t>
      </w:r>
      <w:r>
        <w:rPr>
          <w:rFonts w:ascii="Arial" w:cs="Arial" w:hAnsi="Arial"/>
          <w:bCs/>
          <w:sz w:val="22"/>
          <w:szCs w:val="22"/>
          <w:lang w:val="en-US"/>
        </w:rPr>
        <w:t>, S., 2022. " For an app supposed to make its users feel better, it sure is a joke"-an analysis of user reviews of mobile mental health applications. </w:t>
      </w:r>
      <w:r>
        <w:rPr>
          <w:rFonts w:ascii="Arial" w:cs="Arial" w:hAnsi="Arial"/>
          <w:bCs/>
          <w:i/>
          <w:iCs/>
          <w:sz w:val="22"/>
          <w:szCs w:val="22"/>
          <w:lang w:val="en-US"/>
        </w:rPr>
        <w:t>Proceedings of the ACM on Human-Computer Interaction</w:t>
      </w:r>
      <w:r>
        <w:rPr>
          <w:rFonts w:ascii="Arial" w:cs="Arial" w:hAnsi="Arial"/>
          <w:bCs/>
          <w:sz w:val="22"/>
          <w:szCs w:val="22"/>
          <w:lang w:val="en-US"/>
        </w:rPr>
        <w:t>, </w:t>
      </w:r>
      <w:r>
        <w:rPr>
          <w:rFonts w:ascii="Arial" w:cs="Arial" w:hAnsi="Arial"/>
          <w:bCs/>
          <w:i/>
          <w:iCs/>
          <w:sz w:val="22"/>
          <w:szCs w:val="22"/>
          <w:lang w:val="en-US"/>
        </w:rPr>
        <w:t>6</w:t>
      </w:r>
      <w:r>
        <w:rPr>
          <w:rFonts w:ascii="Arial" w:cs="Arial" w:hAnsi="Arial"/>
          <w:bCs/>
          <w:sz w:val="22"/>
          <w:szCs w:val="22"/>
          <w:lang w:val="en-US"/>
        </w:rPr>
        <w:t>(CSCW2), pp.1-29.</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Hsiao, K.L., 2017. Compulsive mobile application usage and technostress: the role of personality traits. </w:t>
      </w:r>
      <w:r>
        <w:rPr>
          <w:rFonts w:ascii="Arial" w:cs="Arial" w:hAnsi="Arial"/>
          <w:bCs/>
          <w:i/>
          <w:iCs/>
          <w:sz w:val="22"/>
          <w:szCs w:val="22"/>
          <w:lang w:val="en-US"/>
        </w:rPr>
        <w:t>Online Information Review</w:t>
      </w:r>
      <w:r>
        <w:rPr>
          <w:rFonts w:ascii="Arial" w:cs="Arial" w:hAnsi="Arial"/>
          <w:bCs/>
          <w:sz w:val="22"/>
          <w:szCs w:val="22"/>
          <w:lang w:val="en-US"/>
        </w:rPr>
        <w:t>, </w:t>
      </w:r>
      <w:r>
        <w:rPr>
          <w:rFonts w:ascii="Arial" w:cs="Arial" w:hAnsi="Arial"/>
          <w:bCs/>
          <w:i/>
          <w:iCs/>
          <w:sz w:val="22"/>
          <w:szCs w:val="22"/>
          <w:lang w:val="en-US"/>
        </w:rPr>
        <w:t>41</w:t>
      </w:r>
      <w:r>
        <w:rPr>
          <w:rFonts w:ascii="Arial" w:cs="Arial" w:hAnsi="Arial"/>
          <w:bCs/>
          <w:sz w:val="22"/>
          <w:szCs w:val="22"/>
          <w:lang w:val="en-US"/>
        </w:rPr>
        <w:t>(2), pp.272-295.</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Hsiao, K.L., Shu, Y. and Huang, T.C., 2017. Exploring the effect of compulsive social app usage on technostress and academic performance: Perspectives from personality traits. </w:t>
      </w:r>
      <w:r>
        <w:rPr>
          <w:rFonts w:ascii="Arial" w:cs="Arial" w:hAnsi="Arial"/>
          <w:bCs/>
          <w:i/>
          <w:iCs/>
          <w:sz w:val="22"/>
          <w:szCs w:val="22"/>
          <w:lang w:val="en-US"/>
        </w:rPr>
        <w:t>Telematics and Informatics</w:t>
      </w:r>
      <w:r>
        <w:rPr>
          <w:rFonts w:ascii="Arial" w:cs="Arial" w:hAnsi="Arial"/>
          <w:bCs/>
          <w:sz w:val="22"/>
          <w:szCs w:val="22"/>
          <w:lang w:val="en-US"/>
        </w:rPr>
        <w:t>, </w:t>
      </w:r>
      <w:r>
        <w:rPr>
          <w:rFonts w:ascii="Arial" w:cs="Arial" w:hAnsi="Arial"/>
          <w:bCs/>
          <w:i/>
          <w:iCs/>
          <w:sz w:val="22"/>
          <w:szCs w:val="22"/>
          <w:lang w:val="en-US"/>
        </w:rPr>
        <w:t>34</w:t>
      </w:r>
      <w:r>
        <w:rPr>
          <w:rFonts w:ascii="Arial" w:cs="Arial" w:hAnsi="Arial"/>
          <w:bCs/>
          <w:sz w:val="22"/>
          <w:szCs w:val="22"/>
          <w:lang w:val="en-US"/>
        </w:rPr>
        <w:t>(2), pp.679-690.</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Lin, Y., Liu, Y., Fan, W., </w:t>
      </w:r>
      <w:r>
        <w:rPr>
          <w:rFonts w:ascii="Arial" w:cs="Arial" w:hAnsi="Arial"/>
          <w:bCs/>
          <w:sz w:val="22"/>
          <w:szCs w:val="22"/>
          <w:lang w:val="en-US"/>
        </w:rPr>
        <w:t>Tuunainen</w:t>
      </w:r>
      <w:r>
        <w:rPr>
          <w:rFonts w:ascii="Arial" w:cs="Arial" w:hAnsi="Arial"/>
          <w:bCs/>
          <w:sz w:val="22"/>
          <w:szCs w:val="22"/>
          <w:lang w:val="en-US"/>
        </w:rPr>
        <w:t>, V.K. and Deng, S., 2021. Revisiting the relationship between smartphone use and academic performance: A large-scale study. </w:t>
      </w:r>
      <w:r>
        <w:rPr>
          <w:rFonts w:ascii="Arial" w:cs="Arial" w:hAnsi="Arial"/>
          <w:bCs/>
          <w:i/>
          <w:iCs/>
          <w:sz w:val="22"/>
          <w:szCs w:val="22"/>
          <w:lang w:val="en-US"/>
        </w:rPr>
        <w:t>Computers in Human Behavior</w:t>
      </w:r>
      <w:r>
        <w:rPr>
          <w:rFonts w:ascii="Arial" w:cs="Arial" w:hAnsi="Arial"/>
          <w:bCs/>
          <w:sz w:val="22"/>
          <w:szCs w:val="22"/>
          <w:lang w:val="en-US"/>
        </w:rPr>
        <w:t>, </w:t>
      </w:r>
      <w:r>
        <w:rPr>
          <w:rFonts w:ascii="Arial" w:cs="Arial" w:hAnsi="Arial"/>
          <w:bCs/>
          <w:i/>
          <w:iCs/>
          <w:sz w:val="22"/>
          <w:szCs w:val="22"/>
          <w:lang w:val="en-US"/>
        </w:rPr>
        <w:t>122</w:t>
      </w:r>
      <w:r>
        <w:rPr>
          <w:rFonts w:ascii="Arial" w:cs="Arial" w:hAnsi="Arial"/>
          <w:bCs/>
          <w:sz w:val="22"/>
          <w:szCs w:val="22"/>
          <w:lang w:val="en-US"/>
        </w:rPr>
        <w:t>, p.106835.</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 xml:space="preserve">Lopez-Fernandez, O., </w:t>
      </w:r>
      <w:r>
        <w:rPr>
          <w:rFonts w:ascii="Arial" w:cs="Arial" w:hAnsi="Arial"/>
          <w:bCs/>
          <w:sz w:val="22"/>
          <w:szCs w:val="22"/>
          <w:lang w:val="en-IN"/>
        </w:rPr>
        <w:t>Honrubia</w:t>
      </w:r>
      <w:r>
        <w:rPr>
          <w:rFonts w:ascii="Arial" w:cs="Arial" w:hAnsi="Arial"/>
          <w:bCs/>
          <w:sz w:val="22"/>
          <w:szCs w:val="22"/>
          <w:lang w:val="en-IN"/>
        </w:rPr>
        <w:t xml:space="preserve">-Serrano, L., </w:t>
      </w:r>
      <w:r>
        <w:rPr>
          <w:rFonts w:ascii="Arial" w:cs="Arial" w:hAnsi="Arial"/>
          <w:bCs/>
          <w:sz w:val="22"/>
          <w:szCs w:val="22"/>
          <w:lang w:val="en-IN"/>
        </w:rPr>
        <w:t>Freixa</w:t>
      </w:r>
      <w:r>
        <w:rPr>
          <w:rFonts w:ascii="Arial" w:cs="Arial" w:hAnsi="Arial"/>
          <w:bCs/>
          <w:sz w:val="22"/>
          <w:szCs w:val="22"/>
          <w:lang w:val="en-IN"/>
        </w:rPr>
        <w:t>-Blanxart, M. and Gibson, W., 2014. Prevalence of problematic mobile phone use in British adolescents. </w:t>
      </w:r>
      <w:r>
        <w:rPr>
          <w:rFonts w:ascii="Arial" w:cs="Arial" w:hAnsi="Arial"/>
          <w:bCs/>
          <w:i/>
          <w:iCs/>
          <w:sz w:val="22"/>
          <w:szCs w:val="22"/>
          <w:lang w:val="en-IN"/>
        </w:rPr>
        <w:t>CyberPsychology</w:t>
      </w:r>
      <w:r>
        <w:rPr>
          <w:rFonts w:ascii="Arial" w:cs="Arial" w:hAnsi="Arial"/>
          <w:bCs/>
          <w:i/>
          <w:iCs/>
          <w:sz w:val="22"/>
          <w:szCs w:val="22"/>
          <w:lang w:val="en-IN"/>
        </w:rPr>
        <w:t xml:space="preserve">, </w:t>
      </w:r>
      <w:r>
        <w:rPr>
          <w:rFonts w:ascii="Arial" w:cs="Arial" w:hAnsi="Arial"/>
          <w:bCs/>
          <w:i/>
          <w:iCs/>
          <w:sz w:val="22"/>
          <w:szCs w:val="22"/>
          <w:lang w:val="en-IN"/>
        </w:rPr>
        <w:t>Behavior</w:t>
      </w:r>
      <w:r>
        <w:rPr>
          <w:rFonts w:ascii="Arial" w:cs="Arial" w:hAnsi="Arial"/>
          <w:bCs/>
          <w:i/>
          <w:iCs/>
          <w:sz w:val="22"/>
          <w:szCs w:val="22"/>
          <w:lang w:val="en-IN"/>
        </w:rPr>
        <w:t>, and social networking</w:t>
      </w:r>
      <w:r>
        <w:rPr>
          <w:rFonts w:ascii="Arial" w:cs="Arial" w:hAnsi="Arial"/>
          <w:bCs/>
          <w:sz w:val="22"/>
          <w:szCs w:val="22"/>
          <w:lang w:val="en-IN"/>
        </w:rPr>
        <w:t>, </w:t>
      </w:r>
      <w:r>
        <w:rPr>
          <w:rFonts w:ascii="Arial" w:cs="Arial" w:hAnsi="Arial"/>
          <w:bCs/>
          <w:i/>
          <w:iCs/>
          <w:sz w:val="22"/>
          <w:szCs w:val="22"/>
          <w:lang w:val="en-IN"/>
        </w:rPr>
        <w:t>17</w:t>
      </w:r>
      <w:r>
        <w:rPr>
          <w:rFonts w:ascii="Arial" w:cs="Arial" w:hAnsi="Arial"/>
          <w:bCs/>
          <w:sz w:val="22"/>
          <w:szCs w:val="22"/>
          <w:lang w:val="en-IN"/>
        </w:rPr>
        <w:t>(2), pp.91-98.</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 xml:space="preserve">Lynott, D., Corker, K., Connell, L. and O'Brien, K., 2023. The effects of temperature on prosocial and antisocial </w:t>
      </w:r>
      <w:r>
        <w:rPr>
          <w:rFonts w:ascii="Arial" w:cs="Arial" w:hAnsi="Arial"/>
          <w:bCs/>
          <w:sz w:val="22"/>
          <w:szCs w:val="22"/>
          <w:lang w:val="en-US"/>
        </w:rPr>
        <w:t>behaviour</w:t>
      </w:r>
      <w:r>
        <w:rPr>
          <w:rFonts w:ascii="Arial" w:cs="Arial" w:hAnsi="Arial"/>
          <w:bCs/>
          <w:sz w:val="22"/>
          <w:szCs w:val="22"/>
          <w:lang w:val="en-US"/>
        </w:rPr>
        <w:t>: A review and meta</w:t>
      </w:r>
      <w:r>
        <w:rPr>
          <w:rFonts w:ascii="Cambria Math" w:cs="Cambria Math" w:hAnsi="Cambria Math"/>
          <w:bCs/>
          <w:sz w:val="22"/>
          <w:szCs w:val="22"/>
          <w:lang w:val="en-US"/>
        </w:rPr>
        <w:t>‐</w:t>
      </w:r>
      <w:r>
        <w:rPr>
          <w:rFonts w:ascii="Arial" w:cs="Arial" w:hAnsi="Arial"/>
          <w:bCs/>
          <w:sz w:val="22"/>
          <w:szCs w:val="22"/>
          <w:lang w:val="en-US"/>
        </w:rPr>
        <w:t>analysis. </w:t>
      </w:r>
      <w:r>
        <w:rPr>
          <w:rFonts w:ascii="Arial" w:cs="Arial" w:hAnsi="Arial"/>
          <w:bCs/>
          <w:i/>
          <w:iCs/>
          <w:sz w:val="22"/>
          <w:szCs w:val="22"/>
          <w:lang w:val="en-US"/>
        </w:rPr>
        <w:t>British journal of social psychology</w:t>
      </w:r>
      <w:r>
        <w:rPr>
          <w:rFonts w:ascii="Arial" w:cs="Arial" w:hAnsi="Arial"/>
          <w:bCs/>
          <w:sz w:val="22"/>
          <w:szCs w:val="22"/>
          <w:lang w:val="en-US"/>
        </w:rPr>
        <w:t>, </w:t>
      </w:r>
      <w:r>
        <w:rPr>
          <w:rFonts w:ascii="Arial" w:cs="Arial" w:hAnsi="Arial"/>
          <w:bCs/>
          <w:i/>
          <w:iCs/>
          <w:sz w:val="22"/>
          <w:szCs w:val="22"/>
          <w:lang w:val="en-US"/>
        </w:rPr>
        <w:t>62</w:t>
      </w:r>
      <w:r>
        <w:rPr>
          <w:rFonts w:ascii="Arial" w:cs="Arial" w:hAnsi="Arial"/>
          <w:bCs/>
          <w:sz w:val="22"/>
          <w:szCs w:val="22"/>
          <w:lang w:val="en-US"/>
        </w:rPr>
        <w:t>(3), pp.1177-1214.</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Matthews, T., Qualter, P., Bryan, B.T., Caspi, A., Danese, A., Moffitt, T.E., Odgers, C.L., Strange, L. and Arseneault, L., 2023. The developmental course of loneliness in adolescence: Implications for mental health, educational attainment, and psychosocial functioning. </w:t>
      </w:r>
      <w:r>
        <w:rPr>
          <w:rFonts w:ascii="Arial" w:cs="Arial" w:hAnsi="Arial"/>
          <w:bCs/>
          <w:i/>
          <w:iCs/>
          <w:sz w:val="22"/>
          <w:szCs w:val="22"/>
          <w:lang w:val="en-IN"/>
        </w:rPr>
        <w:t>Development and psychopathology</w:t>
      </w:r>
      <w:r>
        <w:rPr>
          <w:rFonts w:ascii="Arial" w:cs="Arial" w:hAnsi="Arial"/>
          <w:bCs/>
          <w:sz w:val="22"/>
          <w:szCs w:val="22"/>
          <w:lang w:val="en-IN"/>
        </w:rPr>
        <w:t>, </w:t>
      </w:r>
      <w:r>
        <w:rPr>
          <w:rFonts w:ascii="Arial" w:cs="Arial" w:hAnsi="Arial"/>
          <w:bCs/>
          <w:i/>
          <w:iCs/>
          <w:sz w:val="22"/>
          <w:szCs w:val="22"/>
          <w:lang w:val="en-IN"/>
        </w:rPr>
        <w:t>35</w:t>
      </w:r>
      <w:r>
        <w:rPr>
          <w:rFonts w:ascii="Arial" w:cs="Arial" w:hAnsi="Arial"/>
          <w:bCs/>
          <w:sz w:val="22"/>
          <w:szCs w:val="22"/>
          <w:lang w:val="en-IN"/>
        </w:rPr>
        <w:t>(2), pp.537-546.</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 xml:space="preserve">Mayerhofer, D., Haider, K., Amon, M., </w:t>
      </w:r>
      <w:r>
        <w:rPr>
          <w:rFonts w:ascii="Arial" w:cs="Arial" w:hAnsi="Arial"/>
          <w:bCs/>
          <w:sz w:val="22"/>
          <w:szCs w:val="22"/>
          <w:lang w:val="en-IN"/>
        </w:rPr>
        <w:t>Gächter</w:t>
      </w:r>
      <w:r>
        <w:rPr>
          <w:rFonts w:ascii="Arial" w:cs="Arial" w:hAnsi="Arial"/>
          <w:bCs/>
          <w:sz w:val="22"/>
          <w:szCs w:val="22"/>
          <w:lang w:val="en-IN"/>
        </w:rPr>
        <w:t>, A., O’Rourke, T., Dale, R., Humer, E., Probst, T. and Pieh, C., 2024, March. The Association between Problematic Smartphone Use and Mental Health in Austrian Adolescents and Young Adults. In </w:t>
      </w:r>
      <w:r>
        <w:rPr>
          <w:rFonts w:ascii="Arial" w:cs="Arial" w:hAnsi="Arial"/>
          <w:bCs/>
          <w:i/>
          <w:iCs/>
          <w:sz w:val="22"/>
          <w:szCs w:val="22"/>
          <w:lang w:val="en-IN"/>
        </w:rPr>
        <w:t>Healthcare</w:t>
      </w:r>
      <w:r>
        <w:rPr>
          <w:rFonts w:ascii="Arial" w:cs="Arial" w:hAnsi="Arial"/>
          <w:bCs/>
          <w:sz w:val="22"/>
          <w:szCs w:val="22"/>
          <w:lang w:val="en-IN"/>
        </w:rPr>
        <w:t> (Vol. 12, No. 6, p. 600). MDPI.</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 xml:space="preserve">Milne-Ives, M., Lam, C., De Cock, C., Van </w:t>
      </w:r>
      <w:r>
        <w:rPr>
          <w:rFonts w:ascii="Arial" w:cs="Arial" w:hAnsi="Arial"/>
          <w:bCs/>
          <w:sz w:val="22"/>
          <w:szCs w:val="22"/>
          <w:lang w:val="en-IN"/>
        </w:rPr>
        <w:t>Velthoven</w:t>
      </w:r>
      <w:r>
        <w:rPr>
          <w:rFonts w:ascii="Arial" w:cs="Arial" w:hAnsi="Arial"/>
          <w:bCs/>
          <w:sz w:val="22"/>
          <w:szCs w:val="22"/>
          <w:lang w:val="en-IN"/>
        </w:rPr>
        <w:t xml:space="preserve">, M.H. and Meinert, E., 2020. Mobile apps for health </w:t>
      </w:r>
      <w:r>
        <w:rPr>
          <w:rFonts w:ascii="Arial" w:cs="Arial" w:hAnsi="Arial"/>
          <w:bCs/>
          <w:sz w:val="22"/>
          <w:szCs w:val="22"/>
          <w:lang w:val="en-IN"/>
        </w:rPr>
        <w:t>behavior</w:t>
      </w:r>
      <w:r>
        <w:rPr>
          <w:rFonts w:ascii="Arial" w:cs="Arial" w:hAnsi="Arial"/>
          <w:bCs/>
          <w:sz w:val="22"/>
          <w:szCs w:val="22"/>
          <w:lang w:val="en-IN"/>
        </w:rPr>
        <w:t xml:space="preserve"> change in physical activity, diet, drug and alcohol use, and mental health: systematic review. </w:t>
      </w:r>
      <w:r>
        <w:rPr>
          <w:rFonts w:ascii="Arial" w:cs="Arial" w:hAnsi="Arial"/>
          <w:bCs/>
          <w:i/>
          <w:iCs/>
          <w:sz w:val="22"/>
          <w:szCs w:val="22"/>
          <w:lang w:val="en-IN"/>
        </w:rPr>
        <w:t xml:space="preserve">JMIR mHealth and </w:t>
      </w:r>
      <w:r>
        <w:rPr>
          <w:rFonts w:ascii="Arial" w:cs="Arial" w:hAnsi="Arial"/>
          <w:bCs/>
          <w:i/>
          <w:iCs/>
          <w:sz w:val="22"/>
          <w:szCs w:val="22"/>
          <w:lang w:val="en-IN"/>
        </w:rPr>
        <w:t>uHealth</w:t>
      </w:r>
      <w:r>
        <w:rPr>
          <w:rFonts w:ascii="Arial" w:cs="Arial" w:hAnsi="Arial"/>
          <w:bCs/>
          <w:sz w:val="22"/>
          <w:szCs w:val="22"/>
          <w:lang w:val="en-IN"/>
        </w:rPr>
        <w:t>, </w:t>
      </w:r>
      <w:r>
        <w:rPr>
          <w:rFonts w:ascii="Arial" w:cs="Arial" w:hAnsi="Arial"/>
          <w:bCs/>
          <w:i/>
          <w:iCs/>
          <w:sz w:val="22"/>
          <w:szCs w:val="22"/>
          <w:lang w:val="en-IN"/>
        </w:rPr>
        <w:t>8</w:t>
      </w:r>
      <w:r>
        <w:rPr>
          <w:rFonts w:ascii="Arial" w:cs="Arial" w:hAnsi="Arial"/>
          <w:bCs/>
          <w:sz w:val="22"/>
          <w:szCs w:val="22"/>
          <w:lang w:val="en-IN"/>
        </w:rPr>
        <w:t>(3), p.e17046.</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Nduka, N.U., 2023. PARENTING STYLES AND SOCIAL MEDIA ADDICTION AS CORRELATES OF ANTISOCIAL BEHAVIOUR AMONG ADOLESCENTS IN AWKA METROPOLIS, ANAMBRA STATE, NIGERIA. </w:t>
      </w:r>
      <w:r>
        <w:rPr>
          <w:rFonts w:ascii="Arial" w:cs="Arial" w:hAnsi="Arial"/>
          <w:bCs/>
          <w:i/>
          <w:iCs/>
          <w:sz w:val="22"/>
          <w:szCs w:val="22"/>
          <w:lang w:val="en-IN"/>
        </w:rPr>
        <w:t>JOURNAL OF PSYCHOLOGY AND BEHAVIOURAL DISCIPLINES, COOU</w:t>
      </w:r>
      <w:r>
        <w:rPr>
          <w:rFonts w:ascii="Arial" w:cs="Arial" w:hAnsi="Arial"/>
          <w:bCs/>
          <w:sz w:val="22"/>
          <w:szCs w:val="22"/>
          <w:lang w:val="en-IN"/>
        </w:rPr>
        <w:t>, </w:t>
      </w:r>
      <w:r>
        <w:rPr>
          <w:rFonts w:ascii="Arial" w:cs="Arial" w:hAnsi="Arial"/>
          <w:bCs/>
          <w:i/>
          <w:iCs/>
          <w:sz w:val="22"/>
          <w:szCs w:val="22"/>
          <w:lang w:val="en-IN"/>
        </w:rPr>
        <w:t>3</w:t>
      </w:r>
      <w:r>
        <w:rPr>
          <w:rFonts w:ascii="Arial" w:cs="Arial" w:hAnsi="Arial"/>
          <w:bCs/>
          <w:sz w:val="22"/>
          <w:szCs w:val="22"/>
          <w:lang w:val="en-IN"/>
        </w:rPr>
        <w:t>(1).</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Ochs, C. and Sauer, J., 2023. Disturbing aspects of smartphone usage: a qualitative analysis. </w:t>
      </w:r>
      <w:r>
        <w:rPr>
          <w:rFonts w:ascii="Arial" w:cs="Arial" w:hAnsi="Arial"/>
          <w:bCs/>
          <w:i/>
          <w:iCs/>
          <w:sz w:val="22"/>
          <w:szCs w:val="22"/>
          <w:lang w:val="en-US"/>
        </w:rPr>
        <w:t>Behaviour</w:t>
      </w:r>
      <w:r>
        <w:rPr>
          <w:rFonts w:ascii="Arial" w:cs="Arial" w:hAnsi="Arial"/>
          <w:bCs/>
          <w:i/>
          <w:iCs/>
          <w:sz w:val="22"/>
          <w:szCs w:val="22"/>
          <w:lang w:val="en-US"/>
        </w:rPr>
        <w:t xml:space="preserve"> &amp; Information Technology</w:t>
      </w:r>
      <w:r>
        <w:rPr>
          <w:rFonts w:ascii="Arial" w:cs="Arial" w:hAnsi="Arial"/>
          <w:bCs/>
          <w:sz w:val="22"/>
          <w:szCs w:val="22"/>
          <w:lang w:val="en-US"/>
        </w:rPr>
        <w:t>, </w:t>
      </w:r>
      <w:r>
        <w:rPr>
          <w:rFonts w:ascii="Arial" w:cs="Arial" w:hAnsi="Arial"/>
          <w:bCs/>
          <w:i/>
          <w:iCs/>
          <w:sz w:val="22"/>
          <w:szCs w:val="22"/>
          <w:lang w:val="en-US"/>
        </w:rPr>
        <w:t>42</w:t>
      </w:r>
      <w:r>
        <w:rPr>
          <w:rFonts w:ascii="Arial" w:cs="Arial" w:hAnsi="Arial"/>
          <w:bCs/>
          <w:sz w:val="22"/>
          <w:szCs w:val="22"/>
          <w:lang w:val="en-US"/>
        </w:rPr>
        <w:t>(14), pp.2504-2519.</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 xml:space="preserve">Oksanen, A., Miller, B.L., Savolainen, I., </w:t>
      </w:r>
      <w:r>
        <w:rPr>
          <w:rFonts w:ascii="Arial" w:cs="Arial" w:hAnsi="Arial"/>
          <w:bCs/>
          <w:sz w:val="22"/>
          <w:szCs w:val="22"/>
          <w:lang w:val="en-IN"/>
        </w:rPr>
        <w:t>Sirola</w:t>
      </w:r>
      <w:r>
        <w:rPr>
          <w:rFonts w:ascii="Arial" w:cs="Arial" w:hAnsi="Arial"/>
          <w:bCs/>
          <w:sz w:val="22"/>
          <w:szCs w:val="22"/>
          <w:lang w:val="en-IN"/>
        </w:rPr>
        <w:t>, A., Demant, J., Kaakinen, M. and Zych, I., 2021. Social media and access to drugs online: A nationwide study in the United States and Spain among adolescents and young adults.</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IN"/>
        </w:rPr>
        <w:t>Pang, H., Ruan, Y. and Wang, Y., 2023. Unpacking Detrimental Effects of Network Externalities on Privacy Invasion, Communication Overload and Mobile App Discontinued Intentions: A Cognition-Affect-Conation Perspective. </w:t>
      </w:r>
      <w:r>
        <w:rPr>
          <w:rFonts w:ascii="Arial" w:cs="Arial" w:hAnsi="Arial"/>
          <w:bCs/>
          <w:i/>
          <w:iCs/>
          <w:sz w:val="22"/>
          <w:szCs w:val="22"/>
          <w:lang w:val="en-IN"/>
        </w:rPr>
        <w:t>Behavioral</w:t>
      </w:r>
      <w:r>
        <w:rPr>
          <w:rFonts w:ascii="Arial" w:cs="Arial" w:hAnsi="Arial"/>
          <w:bCs/>
          <w:i/>
          <w:iCs/>
          <w:sz w:val="22"/>
          <w:szCs w:val="22"/>
          <w:lang w:val="en-IN"/>
        </w:rPr>
        <w:t xml:space="preserve"> Sciences</w:t>
      </w:r>
      <w:r>
        <w:rPr>
          <w:rFonts w:ascii="Arial" w:cs="Arial" w:hAnsi="Arial"/>
          <w:bCs/>
          <w:sz w:val="22"/>
          <w:szCs w:val="22"/>
          <w:lang w:val="en-IN"/>
        </w:rPr>
        <w:t>, </w:t>
      </w:r>
      <w:r>
        <w:rPr>
          <w:rFonts w:ascii="Arial" w:cs="Arial" w:hAnsi="Arial"/>
          <w:bCs/>
          <w:i/>
          <w:iCs/>
          <w:sz w:val="22"/>
          <w:szCs w:val="22"/>
          <w:lang w:val="en-IN"/>
        </w:rPr>
        <w:t>13</w:t>
      </w:r>
      <w:r>
        <w:rPr>
          <w:rFonts w:ascii="Arial" w:cs="Arial" w:hAnsi="Arial"/>
          <w:bCs/>
          <w:sz w:val="22"/>
          <w:szCs w:val="22"/>
          <w:lang w:val="en-IN"/>
        </w:rPr>
        <w:t>(1), p.47.</w:t>
      </w:r>
    </w:p>
    <w:p>
      <w:pPr>
        <w:pStyle w:val="style0"/>
        <w:numPr>
          <w:ilvl w:val="0"/>
          <w:numId w:val="34"/>
        </w:numPr>
        <w:tabs>
          <w:tab w:val="left" w:leader="none" w:pos="5103"/>
        </w:tabs>
        <w:rPr>
          <w:rFonts w:ascii="Arial" w:cs="Arial" w:hAnsi="Arial"/>
          <w:bCs/>
        </w:rPr>
      </w:pPr>
      <w:r>
        <w:rPr>
          <w:rFonts w:ascii="Arial" w:cs="Arial" w:hAnsi="Arial"/>
          <w:bCs/>
          <w:sz w:val="22"/>
          <w:szCs w:val="22"/>
          <w:lang w:val="en-IN"/>
        </w:rPr>
        <w:t xml:space="preserve"> </w:t>
      </w:r>
      <w:r>
        <w:rPr>
          <w:rFonts w:ascii="Arial" w:cs="Arial" w:hAnsi="Arial"/>
          <w:bCs/>
          <w:sz w:val="22"/>
          <w:szCs w:val="22"/>
          <w:lang w:val="en-US"/>
        </w:rPr>
        <w:t>Pearson, C. and Hussain, Z., 2016. Smartphone addiction and associated psychological factors. </w:t>
      </w:r>
      <w:r>
        <w:rPr>
          <w:rFonts w:ascii="Arial" w:cs="Arial" w:hAnsi="Arial"/>
          <w:bCs/>
          <w:i/>
          <w:iCs/>
          <w:sz w:val="22"/>
          <w:szCs w:val="22"/>
          <w:lang w:val="en-US"/>
        </w:rPr>
        <w:t>Addicta</w:t>
      </w:r>
      <w:r>
        <w:rPr>
          <w:rFonts w:ascii="Arial" w:cs="Arial" w:hAnsi="Arial"/>
          <w:bCs/>
          <w:i/>
          <w:iCs/>
          <w:sz w:val="22"/>
          <w:szCs w:val="22"/>
          <w:lang w:val="en-US"/>
        </w:rPr>
        <w:t>: The Turkish Journal of Addictions</w:t>
      </w:r>
      <w:r>
        <w:rPr>
          <w:rFonts w:ascii="Arial" w:cs="Arial" w:hAnsi="Arial"/>
          <w:bCs/>
          <w:sz w:val="22"/>
          <w:szCs w:val="22"/>
          <w:lang w:val="en-US"/>
        </w:rPr>
        <w:t>.</w:t>
      </w:r>
      <w:r>
        <w:rPr>
          <w:rFonts w:ascii="Arial" w:cs="Arial" w:eastAsia="宋体" w:hAnsi="Arial"/>
          <w:color w:val="222222"/>
          <w:kern w:val="24"/>
          <w:sz w:val="30"/>
          <w:szCs w:val="30"/>
          <w:lang w:val="en-US" w:bidi="gu-IN" w:eastAsia="en-GB"/>
        </w:rPr>
        <w:t xml:space="preserve"> </w:t>
      </w:r>
      <w:r>
        <w:rPr>
          <w:rFonts w:ascii="Arial" w:cs="Arial" w:hAnsi="Arial"/>
          <w:bCs/>
          <w:lang w:val="en-US"/>
        </w:rPr>
        <w:t>Rahman, M.M., 2023. Sample size determination for survey research and non-probability sampling techniques: A review and set of recommendations. </w:t>
      </w:r>
      <w:r>
        <w:rPr>
          <w:rFonts w:ascii="Arial" w:cs="Arial" w:hAnsi="Arial"/>
          <w:bCs/>
          <w:i/>
          <w:iCs/>
          <w:lang w:val="en-US"/>
        </w:rPr>
        <w:t>Journal of Entrepreneurship, Business and Economics</w:t>
      </w:r>
      <w:r>
        <w:rPr>
          <w:rFonts w:ascii="Arial" w:cs="Arial" w:hAnsi="Arial"/>
          <w:bCs/>
          <w:lang w:val="en-US"/>
        </w:rPr>
        <w:t>, </w:t>
      </w:r>
      <w:r>
        <w:rPr>
          <w:rFonts w:ascii="Arial" w:cs="Arial" w:hAnsi="Arial"/>
          <w:bCs/>
          <w:i/>
          <w:iCs/>
          <w:lang w:val="en-US"/>
        </w:rPr>
        <w:t>11</w:t>
      </w:r>
      <w:r>
        <w:rPr>
          <w:rFonts w:ascii="Arial" w:cs="Arial" w:hAnsi="Arial"/>
          <w:bCs/>
          <w:lang w:val="en-US"/>
        </w:rPr>
        <w:t>(1), pp.42-62.</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Shatkin, J.P., 2024. </w:t>
      </w:r>
      <w:r>
        <w:rPr>
          <w:rFonts w:ascii="Arial" w:cs="Arial" w:hAnsi="Arial"/>
          <w:bCs/>
          <w:i/>
          <w:iCs/>
          <w:sz w:val="22"/>
          <w:szCs w:val="22"/>
          <w:lang w:val="en-US"/>
        </w:rPr>
        <w:t>Child &amp; adolescent mental health: a practical, all-in-one guide</w:t>
      </w:r>
      <w:r>
        <w:rPr>
          <w:rFonts w:ascii="Arial" w:cs="Arial" w:hAnsi="Arial"/>
          <w:bCs/>
          <w:sz w:val="22"/>
          <w:szCs w:val="22"/>
          <w:lang w:val="en-US"/>
        </w:rPr>
        <w:t>. WW Norton &amp; Company.</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Shahzalal</w:t>
      </w:r>
      <w:r>
        <w:rPr>
          <w:rFonts w:ascii="Arial" w:cs="Arial" w:hAnsi="Arial"/>
          <w:bCs/>
          <w:sz w:val="22"/>
          <w:szCs w:val="22"/>
          <w:lang w:val="en-US"/>
        </w:rPr>
        <w:t>, M. and Adnan, H.M., 2022. Attitude, self-control, and prosocial norm to predict intention to use social media responsibly: From scale to model fit towards a modified theory of planned behavior. </w:t>
      </w:r>
      <w:r>
        <w:rPr>
          <w:rFonts w:ascii="Arial" w:cs="Arial" w:hAnsi="Arial"/>
          <w:bCs/>
          <w:i/>
          <w:iCs/>
          <w:sz w:val="22"/>
          <w:szCs w:val="22"/>
          <w:lang w:val="en-US"/>
        </w:rPr>
        <w:t>Sustainability</w:t>
      </w:r>
      <w:r>
        <w:rPr>
          <w:rFonts w:ascii="Arial" w:cs="Arial" w:hAnsi="Arial"/>
          <w:bCs/>
          <w:sz w:val="22"/>
          <w:szCs w:val="22"/>
          <w:lang w:val="en-US"/>
        </w:rPr>
        <w:t>, </w:t>
      </w:r>
      <w:r>
        <w:rPr>
          <w:rFonts w:ascii="Arial" w:cs="Arial" w:hAnsi="Arial"/>
          <w:bCs/>
          <w:i/>
          <w:iCs/>
          <w:sz w:val="22"/>
          <w:szCs w:val="22"/>
          <w:lang w:val="en-US"/>
        </w:rPr>
        <w:t>14</w:t>
      </w:r>
      <w:r>
        <w:rPr>
          <w:rFonts w:ascii="Arial" w:cs="Arial" w:hAnsi="Arial"/>
          <w:bCs/>
          <w:sz w:val="22"/>
          <w:szCs w:val="22"/>
          <w:lang w:val="en-US"/>
        </w:rPr>
        <w:t>(16), p.9822.</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Shin, C., Hong, J.H. and Dey, A.K., 2012, September. Understanding and prediction of mobile application usage for smart phones. In </w:t>
      </w:r>
      <w:r>
        <w:rPr>
          <w:rFonts w:ascii="Arial" w:cs="Arial" w:hAnsi="Arial"/>
          <w:bCs/>
          <w:i/>
          <w:iCs/>
          <w:sz w:val="22"/>
          <w:szCs w:val="22"/>
          <w:lang w:val="en-US"/>
        </w:rPr>
        <w:t>proceedings of the 2012 ACM conference on ubiquitous computing</w:t>
      </w:r>
      <w:r>
        <w:rPr>
          <w:rFonts w:ascii="Arial" w:cs="Arial" w:hAnsi="Arial"/>
          <w:bCs/>
          <w:sz w:val="22"/>
          <w:szCs w:val="22"/>
          <w:lang w:val="en-US"/>
        </w:rPr>
        <w:t xml:space="preserve"> (pp. 173-182). </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Smith, M.J., Buckton, C., Patterson, C. and Hilton, S., 2023. User-generated content and influencer marketing involving e-cigarettes on social media: a scoping review and content analysis of YouTube and Instagram. </w:t>
      </w:r>
      <w:r>
        <w:rPr>
          <w:rFonts w:ascii="Arial" w:cs="Arial" w:hAnsi="Arial"/>
          <w:bCs/>
          <w:i/>
          <w:iCs/>
          <w:sz w:val="22"/>
          <w:szCs w:val="22"/>
          <w:lang w:val="en-US"/>
        </w:rPr>
        <w:t>BMC public health</w:t>
      </w:r>
      <w:r>
        <w:rPr>
          <w:rFonts w:ascii="Arial" w:cs="Arial" w:hAnsi="Arial"/>
          <w:bCs/>
          <w:sz w:val="22"/>
          <w:szCs w:val="22"/>
          <w:lang w:val="en-US"/>
        </w:rPr>
        <w:t>, </w:t>
      </w:r>
      <w:r>
        <w:rPr>
          <w:rFonts w:ascii="Arial" w:cs="Arial" w:hAnsi="Arial"/>
          <w:bCs/>
          <w:i/>
          <w:iCs/>
          <w:sz w:val="22"/>
          <w:szCs w:val="22"/>
          <w:lang w:val="en-US"/>
        </w:rPr>
        <w:t>23</w:t>
      </w:r>
      <w:r>
        <w:rPr>
          <w:rFonts w:ascii="Arial" w:cs="Arial" w:hAnsi="Arial"/>
          <w:bCs/>
          <w:sz w:val="22"/>
          <w:szCs w:val="22"/>
          <w:lang w:val="en-US"/>
        </w:rPr>
        <w:t>(1), p.530.</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Tabassum, S., Suhail, K., Zahra, M. and Zarrin, U., 2023. Exploring the Gendered Experiences of Youth on Violence Through Smartphone Applications. </w:t>
      </w:r>
      <w:r>
        <w:rPr>
          <w:rFonts w:ascii="Arial" w:cs="Arial" w:hAnsi="Arial"/>
          <w:bCs/>
          <w:i/>
          <w:iCs/>
          <w:sz w:val="22"/>
          <w:szCs w:val="22"/>
          <w:lang w:val="en-US"/>
        </w:rPr>
        <w:t>Journal of Asian Development Studies</w:t>
      </w:r>
      <w:r>
        <w:rPr>
          <w:rFonts w:ascii="Arial" w:cs="Arial" w:hAnsi="Arial"/>
          <w:bCs/>
          <w:sz w:val="22"/>
          <w:szCs w:val="22"/>
          <w:lang w:val="en-US"/>
        </w:rPr>
        <w:t>, </w:t>
      </w:r>
      <w:r>
        <w:rPr>
          <w:rFonts w:ascii="Arial" w:cs="Arial" w:hAnsi="Arial"/>
          <w:bCs/>
          <w:i/>
          <w:iCs/>
          <w:sz w:val="22"/>
          <w:szCs w:val="22"/>
          <w:lang w:val="en-US"/>
        </w:rPr>
        <w:t>12</w:t>
      </w:r>
      <w:r>
        <w:rPr>
          <w:rFonts w:ascii="Arial" w:cs="Arial" w:hAnsi="Arial"/>
          <w:bCs/>
          <w:sz w:val="22"/>
          <w:szCs w:val="22"/>
          <w:lang w:val="en-US"/>
        </w:rPr>
        <w:t>(3), pp.1047-1059.</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Tabron, L.A. and Thomas, A.K., 2023. Deeper than wordplay: A systematic review of critical quantitative approaches in education research (2007–2021). </w:t>
      </w:r>
      <w:r>
        <w:rPr>
          <w:rFonts w:ascii="Arial" w:cs="Arial" w:hAnsi="Arial"/>
          <w:bCs/>
          <w:i/>
          <w:iCs/>
          <w:sz w:val="22"/>
          <w:szCs w:val="22"/>
          <w:lang w:val="en-US"/>
        </w:rPr>
        <w:t>Review of Educational Research</w:t>
      </w:r>
      <w:r>
        <w:rPr>
          <w:rFonts w:ascii="Arial" w:cs="Arial" w:hAnsi="Arial"/>
          <w:bCs/>
          <w:sz w:val="22"/>
          <w:szCs w:val="22"/>
          <w:lang w:val="en-US"/>
        </w:rPr>
        <w:t>, </w:t>
      </w:r>
      <w:r>
        <w:rPr>
          <w:rFonts w:ascii="Arial" w:cs="Arial" w:hAnsi="Arial"/>
          <w:bCs/>
          <w:i/>
          <w:iCs/>
          <w:sz w:val="22"/>
          <w:szCs w:val="22"/>
          <w:lang w:val="en-US"/>
        </w:rPr>
        <w:t>93</w:t>
      </w:r>
      <w:r>
        <w:rPr>
          <w:rFonts w:ascii="Arial" w:cs="Arial" w:hAnsi="Arial"/>
          <w:bCs/>
          <w:sz w:val="22"/>
          <w:szCs w:val="22"/>
          <w:lang w:val="en-US"/>
        </w:rPr>
        <w:t>(5), pp.756-786.</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Thomée</w:t>
      </w:r>
      <w:r>
        <w:rPr>
          <w:rFonts w:ascii="Arial" w:cs="Arial" w:hAnsi="Arial"/>
          <w:bCs/>
          <w:sz w:val="22"/>
          <w:szCs w:val="22"/>
          <w:lang w:val="en-US"/>
        </w:rPr>
        <w:t>, S., 2018. Mobile phone use and mental health. A review of the research that takes a psychological perspective on exposure. </w:t>
      </w:r>
      <w:r>
        <w:rPr>
          <w:rFonts w:ascii="Arial" w:cs="Arial" w:hAnsi="Arial"/>
          <w:bCs/>
          <w:i/>
          <w:iCs/>
          <w:sz w:val="22"/>
          <w:szCs w:val="22"/>
          <w:lang w:val="en-US"/>
        </w:rPr>
        <w:t>International journal of environmental research and public health</w:t>
      </w:r>
      <w:r>
        <w:rPr>
          <w:rFonts w:ascii="Arial" w:cs="Arial" w:hAnsi="Arial"/>
          <w:bCs/>
          <w:sz w:val="22"/>
          <w:szCs w:val="22"/>
          <w:lang w:val="en-US"/>
        </w:rPr>
        <w:t>, </w:t>
      </w:r>
      <w:r>
        <w:rPr>
          <w:rFonts w:ascii="Arial" w:cs="Arial" w:hAnsi="Arial"/>
          <w:bCs/>
          <w:i/>
          <w:iCs/>
          <w:sz w:val="22"/>
          <w:szCs w:val="22"/>
          <w:lang w:val="en-US"/>
        </w:rPr>
        <w:t>15</w:t>
      </w:r>
      <w:r>
        <w:rPr>
          <w:rFonts w:ascii="Arial" w:cs="Arial" w:hAnsi="Arial"/>
          <w:bCs/>
          <w:sz w:val="22"/>
          <w:szCs w:val="22"/>
          <w:lang w:val="en-US"/>
        </w:rPr>
        <w:t>(12), p.2692.</w:t>
      </w:r>
    </w:p>
    <w:p>
      <w:pPr>
        <w:pStyle w:val="style0"/>
        <w:numPr>
          <w:ilvl w:val="0"/>
          <w:numId w:val="34"/>
        </w:numPr>
        <w:tabs>
          <w:tab w:val="left" w:leader="none" w:pos="5103"/>
        </w:tabs>
        <w:rPr>
          <w:rFonts w:ascii="Arial" w:cs="Arial" w:hAnsi="Arial"/>
          <w:bCs/>
          <w:sz w:val="22"/>
          <w:szCs w:val="22"/>
        </w:rPr>
      </w:pPr>
      <w:r>
        <w:rPr>
          <w:rFonts w:ascii="Arial" w:cs="Arial" w:hAnsi="Arial"/>
          <w:bCs/>
          <w:sz w:val="22"/>
          <w:szCs w:val="22"/>
          <w:lang w:val="en-US"/>
        </w:rPr>
        <w:t>Tibber</w:t>
      </w:r>
      <w:r>
        <w:rPr>
          <w:rFonts w:ascii="Arial" w:cs="Arial" w:hAnsi="Arial"/>
          <w:bCs/>
          <w:sz w:val="22"/>
          <w:szCs w:val="22"/>
          <w:lang w:val="en-US"/>
        </w:rPr>
        <w:t xml:space="preserve">, M.S. and Silver, E., 2022. A trans-diagnostic cognitive </w:t>
      </w:r>
      <w:r>
        <w:rPr>
          <w:rFonts w:ascii="Arial" w:cs="Arial" w:hAnsi="Arial"/>
          <w:bCs/>
          <w:sz w:val="22"/>
          <w:szCs w:val="22"/>
          <w:lang w:val="en-US"/>
        </w:rPr>
        <w:t>behavioural</w:t>
      </w:r>
      <w:r>
        <w:rPr>
          <w:rFonts w:ascii="Arial" w:cs="Arial" w:hAnsi="Arial"/>
          <w:bCs/>
          <w:sz w:val="22"/>
          <w:szCs w:val="22"/>
          <w:lang w:val="en-US"/>
        </w:rPr>
        <w:t xml:space="preserve"> </w:t>
      </w:r>
      <w:r>
        <w:rPr>
          <w:rFonts w:ascii="Arial" w:cs="Arial" w:hAnsi="Arial"/>
          <w:bCs/>
          <w:sz w:val="22"/>
          <w:szCs w:val="22"/>
          <w:lang w:val="en-US"/>
        </w:rPr>
        <w:t>conceptualisation</w:t>
      </w:r>
      <w:r>
        <w:rPr>
          <w:rFonts w:ascii="Arial" w:cs="Arial" w:hAnsi="Arial"/>
          <w:bCs/>
          <w:sz w:val="22"/>
          <w:szCs w:val="22"/>
          <w:lang w:val="en-US"/>
        </w:rPr>
        <w:t xml:space="preserve"> of the positive and negative roles of social media use in adolescents’ mental health and wellbeing. </w:t>
      </w:r>
      <w:r>
        <w:rPr>
          <w:rFonts w:ascii="Arial" w:cs="Arial" w:hAnsi="Arial"/>
          <w:bCs/>
          <w:i/>
          <w:iCs/>
          <w:sz w:val="22"/>
          <w:szCs w:val="22"/>
          <w:lang w:val="en-US"/>
        </w:rPr>
        <w:t xml:space="preserve">The Cognitive </w:t>
      </w:r>
      <w:r>
        <w:rPr>
          <w:rFonts w:ascii="Arial" w:cs="Arial" w:hAnsi="Arial"/>
          <w:bCs/>
          <w:i/>
          <w:iCs/>
          <w:sz w:val="22"/>
          <w:szCs w:val="22"/>
          <w:lang w:val="en-US"/>
        </w:rPr>
        <w:t>Behaviour</w:t>
      </w:r>
      <w:r>
        <w:rPr>
          <w:rFonts w:ascii="Arial" w:cs="Arial" w:hAnsi="Arial"/>
          <w:bCs/>
          <w:i/>
          <w:iCs/>
          <w:sz w:val="22"/>
          <w:szCs w:val="22"/>
          <w:lang w:val="en-US"/>
        </w:rPr>
        <w:t xml:space="preserve"> Therapist</w:t>
      </w:r>
      <w:r>
        <w:rPr>
          <w:rFonts w:ascii="Arial" w:cs="Arial" w:hAnsi="Arial"/>
          <w:bCs/>
          <w:sz w:val="22"/>
          <w:szCs w:val="22"/>
          <w:lang w:val="en-US"/>
        </w:rPr>
        <w:t>, </w:t>
      </w:r>
      <w:r>
        <w:rPr>
          <w:rFonts w:ascii="Arial" w:cs="Arial" w:hAnsi="Arial"/>
          <w:bCs/>
          <w:i/>
          <w:iCs/>
          <w:sz w:val="22"/>
          <w:szCs w:val="22"/>
          <w:lang w:val="en-US"/>
        </w:rPr>
        <w:t>15</w:t>
      </w:r>
      <w:r>
        <w:rPr>
          <w:rFonts w:ascii="Arial" w:cs="Arial" w:hAnsi="Arial"/>
          <w:bCs/>
          <w:sz w:val="22"/>
          <w:szCs w:val="22"/>
          <w:lang w:val="en-US"/>
        </w:rPr>
        <w:t>, p.e7.</w:t>
      </w:r>
    </w:p>
    <w:p>
      <w:pPr>
        <w:pStyle w:val="style0"/>
        <w:tabs>
          <w:tab w:val="left" w:leader="none" w:pos="5103"/>
        </w:tabs>
        <w:ind w:left="360"/>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p>
      <w:pPr>
        <w:pStyle w:val="style0"/>
        <w:tabs>
          <w:tab w:val="left" w:leader="none" w:pos="5103"/>
        </w:tabs>
        <w:rPr>
          <w:rFonts w:ascii="Arial" w:cs="Arial" w:hAnsi="Arial"/>
          <w:bCs/>
          <w:sz w:val="22"/>
          <w:szCs w:val="22"/>
        </w:rPr>
      </w:pPr>
    </w:p>
    <w:tbl>
      <w:tblPr>
        <w:tblpPr w:leftFromText="180" w:rightFromText="180" w:topFromText="0" w:bottomFromText="0" w:vertAnchor="page" w:horzAnchor="margin" w:tblpX="-294" w:tblpY="2593"/>
        <w:tblW w:w="11185" w:type="dxa"/>
        <w:tblCellMar>
          <w:left w:w="0" w:type="dxa"/>
          <w:right w:w="0" w:type="dxa"/>
        </w:tblCellMar>
        <w:tblLook w:val="0420" w:firstRow="1" w:lastRow="0" w:firstColumn="0" w:lastColumn="0" w:noHBand="0" w:noVBand="1"/>
      </w:tblPr>
      <w:tblGrid>
        <w:gridCol w:w="2956"/>
        <w:gridCol w:w="426"/>
        <w:gridCol w:w="432"/>
        <w:gridCol w:w="432"/>
        <w:gridCol w:w="433"/>
        <w:gridCol w:w="432"/>
        <w:gridCol w:w="481"/>
        <w:gridCol w:w="426"/>
        <w:gridCol w:w="426"/>
        <w:gridCol w:w="426"/>
        <w:gridCol w:w="553"/>
        <w:gridCol w:w="562"/>
        <w:gridCol w:w="590"/>
        <w:gridCol w:w="682"/>
        <w:gridCol w:w="615"/>
        <w:gridCol w:w="577"/>
        <w:gridCol w:w="736"/>
      </w:tblGrid>
      <w:tr>
        <w:trPr>
          <w:trHeight w:val="645" w:hRule="atLeast"/>
        </w:trPr>
        <w:tc>
          <w:tcPr>
            <w:tcW w:w="295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 xml:space="preserve">Research activities         </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2</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3</w:t>
            </w:r>
          </w:p>
        </w:tc>
        <w:tc>
          <w:tcPr>
            <w:tcW w:w="433"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4</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5</w:t>
            </w:r>
          </w:p>
        </w:tc>
        <w:tc>
          <w:tcPr>
            <w:tcW w:w="481"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6</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7</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8</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9</w:t>
            </w:r>
            <w:r>
              <w:rPr>
                <w:rFonts w:ascii="Arial" w:cs="Arial" w:hAnsi="Arial"/>
                <w:b/>
                <w:bCs/>
                <w:sz w:val="22"/>
                <w:szCs w:val="22"/>
                <w:lang w:val="en-US"/>
              </w:rPr>
              <w:t xml:space="preserve">        </w:t>
            </w:r>
          </w:p>
        </w:tc>
        <w:tc>
          <w:tcPr>
            <w:tcW w:w="553"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10</w:t>
            </w:r>
          </w:p>
        </w:tc>
        <w:tc>
          <w:tcPr>
            <w:tcW w:w="56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11</w:t>
            </w:r>
          </w:p>
        </w:tc>
        <w:tc>
          <w:tcPr>
            <w:tcW w:w="590"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12</w:t>
            </w:r>
          </w:p>
        </w:tc>
        <w:tc>
          <w:tcPr>
            <w:tcW w:w="68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13</w:t>
            </w:r>
          </w:p>
        </w:tc>
        <w:tc>
          <w:tcPr>
            <w:tcW w:w="615"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14</w:t>
            </w:r>
          </w:p>
        </w:tc>
        <w:tc>
          <w:tcPr>
            <w:tcW w:w="577"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15</w:t>
            </w:r>
          </w:p>
        </w:tc>
        <w:tc>
          <w:tcPr>
            <w:tcW w:w="73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16</w:t>
            </w:r>
          </w:p>
        </w:tc>
      </w:tr>
      <w:tr>
        <w:tblPrEx/>
        <w:trPr>
          <w:trHeight w:val="645" w:hRule="atLeast"/>
        </w:trPr>
        <w:tc>
          <w:tcPr>
            <w:tcW w:w="295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Submit research proposal</w:t>
            </w:r>
          </w:p>
        </w:tc>
        <w:tc>
          <w:tcPr>
            <w:tcW w:w="426"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Conduct literature review</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Sampling/ recruitment</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Data collection</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Data analysis</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3d3d3"/>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Verification of Data</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00000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Result writing</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255f75"/>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255f75"/>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bfbfbf"/>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3d3d3"/>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Dissertation chapter (1-6)</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9f296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9f296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645" w:hRule="atLeast"/>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Revision or Rechecking</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a7b8d"/>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r>
        <w:tblPrEx/>
        <w:trPr>
          <w:trHeight w:val="511" w:hRule="atLeast"/>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r>
              <w:rPr>
                <w:rFonts w:ascii="Arial" w:cs="Arial" w:hAnsi="Arial"/>
                <w:b/>
                <w:bCs/>
                <w:sz w:val="22"/>
                <w:szCs w:val="22"/>
                <w:lang w:val="en-US"/>
              </w:rPr>
              <w:t>Final submission of dissertation</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0070c0"/>
            <w:tcMar>
              <w:top w:w="72" w:type="dxa"/>
              <w:left w:w="144" w:type="dxa"/>
              <w:bottom w:w="72" w:type="dxa"/>
              <w:right w:w="144" w:type="dxa"/>
            </w:tcMar>
            <w:hideMark/>
          </w:tcPr>
          <w:p>
            <w:pPr>
              <w:pStyle w:val="style0"/>
              <w:tabs>
                <w:tab w:val="left" w:leader="none" w:pos="5103"/>
              </w:tabs>
              <w:rPr>
                <w:rFonts w:ascii="Arial" w:cs="Arial" w:hAnsi="Arial"/>
                <w:b/>
                <w:sz w:val="22"/>
                <w:szCs w:val="22"/>
              </w:rPr>
            </w:pPr>
          </w:p>
        </w:tc>
      </w:tr>
    </w:tbl>
    <w:p>
      <w:pPr>
        <w:pStyle w:val="style0"/>
        <w:tabs>
          <w:tab w:val="left" w:leader="none" w:pos="5103"/>
        </w:tabs>
        <w:rPr>
          <w:rFonts w:ascii="Arial" w:cs="Arial" w:hAnsi="Arial"/>
          <w:b/>
          <w:sz w:val="22"/>
          <w:szCs w:val="22"/>
        </w:rPr>
      </w:pPr>
    </w:p>
    <w:p>
      <w:pPr>
        <w:pStyle w:val="style0"/>
        <w:tabs>
          <w:tab w:val="left" w:leader="none" w:pos="5103"/>
        </w:tabs>
        <w:rPr>
          <w:rFonts w:ascii="Arial" w:cs="Arial" w:hAnsi="Arial"/>
          <w:b/>
          <w:sz w:val="22"/>
          <w:szCs w:val="22"/>
        </w:rPr>
      </w:pPr>
      <w:r>
        <w:rPr>
          <w:rFonts w:ascii="Arial" w:cs="Arial" w:hAnsi="Arial"/>
          <w:b/>
          <w:sz w:val="22"/>
          <w:szCs w:val="22"/>
        </w:rPr>
        <w:t>GANTT CHART</w:t>
      </w:r>
    </w:p>
    <w:p>
      <w:pPr>
        <w:pStyle w:val="style0"/>
        <w:tabs>
          <w:tab w:val="left" w:leader="none" w:pos="5103"/>
        </w:tabs>
        <w:rPr>
          <w:rFonts w:ascii="Arial" w:cs="Arial" w:hAnsi="Arial"/>
          <w:b/>
          <w:sz w:val="22"/>
          <w:szCs w:val="22"/>
        </w:rPr>
      </w:pPr>
    </w:p>
    <w:p>
      <w:pPr>
        <w:pStyle w:val="style0"/>
        <w:tabs>
          <w:tab w:val="left" w:leader="none" w:pos="5103"/>
        </w:tabs>
        <w:rPr>
          <w:rFonts w:ascii="Arial" w:cs="Arial" w:hAnsi="Arial"/>
          <w:b/>
          <w:sz w:val="22"/>
          <w:szCs w:val="22"/>
        </w:rPr>
      </w:pPr>
    </w:p>
    <w:sectPr>
      <w:headerReference w:type="default" r:id="rId2"/>
      <w:footerReference w:type="default" r:id="rId3"/>
      <w:pgSz w:w="11906" w:h="16838" w:orient="portrait" w:code="9"/>
      <w:pgMar w:top="1418" w:right="707" w:bottom="567" w:left="709"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altName w:val="Wingdings 2"/>
    <w:panose1 w:val="050201020100050707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mbria">
    <w:altName w:val="Cambria"/>
    <w:panose1 w:val="02040503050004030204"/>
    <w:charset w:val="00"/>
    <w:family w:val="roman"/>
    <w:pitch w:val="variable"/>
    <w:sig w:usb0="E00006FF" w:usb1="420024FF" w:usb2="02000000" w:usb3="00000000" w:csb0="0000019F"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roman"/>
    <w:pitch w:val="default"/>
    <w:sig w:usb0="E0002EFF" w:usb1="C000785B" w:usb2="00000009" w:usb3="00000000" w:csb0="000001FF" w:csb1="00000000"/>
  </w:font>
  <w:font w:name="Segoe UI Symbol">
    <w:altName w:val="Segoe UI Symbol"/>
    <w:panose1 w:val="020b0502040002020203"/>
    <w:charset w:val="00"/>
    <w:family w:val="swiss"/>
    <w:pitch w:val="variable"/>
    <w:sig w:usb0="800001E3" w:usb1="1200FFEF" w:usb2="00040000" w:usb3="00000000" w:csb0="00000001" w:csb1="00000000"/>
  </w:font>
  <w:font w:name="MS Gothic">
    <w:altName w:val="ＭＳ ゴシック"/>
    <w:panose1 w:val="020b0609070002080204"/>
    <w:charset w:val="80"/>
    <w:family w:val="modern"/>
    <w:pitch w:val="fixed"/>
    <w:sig w:usb0="E00002FF" w:usb1="6AC7FDFB" w:usb2="08000012" w:usb3="00000000" w:csb0="0002009F" w:csb1="00000000"/>
  </w:font>
  <w:font w:name="SimSun">
    <w:altName w:val="宋体"/>
    <w:panose1 w:val="02010600030001010101"/>
    <w:charset w:val="86"/>
    <w:family w:val="auto"/>
    <w:pitch w:val="variable"/>
    <w:sig w:usb0="00000203" w:usb1="288F0000" w:usb2="00000016" w:usb3="00000000" w:csb0="00040001" w:csb1="00000000"/>
  </w:font>
  <w:font w:name="Cambria Math">
    <w:altName w:val="Cambria Math"/>
    <w:panose1 w:val="02040503050004030204"/>
    <w:charset w:val="00"/>
    <w:family w:val="roman"/>
    <w:pitch w:val="variable"/>
    <w:sig w:usb0="E00006FF" w:usb1="420024FF" w:usb2="02000000" w:usb3="00000000" w:csb0="0000019F" w:csb1="00000000"/>
  </w:font>
  <w:font w:name="宋体">
    <w:altName w:val=""/>
    <w:panose1 w:val="00000000000000000000"/>
    <w:charset w:val="00"/>
    <w:family w:val="auto"/>
    <w:pitch w:val="default"/>
    <w:sig w:usb0="E0002AFF" w:usb1="C0007841"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 xml:space="preserve">April </w:t>
    </w:r>
    <w:r>
      <w:rPr>
        <w:rFonts w:ascii="Arial" w:cs="Arial" w:hAnsi="Arial"/>
      </w:rPr>
      <w:t>202</w:t>
    </w:r>
    <w:r>
      <w:rPr>
        <w:rFonts w:ascii="Arial" w:cs="Arial" w:hAnsi="Arial"/>
      </w:rPr>
      <w:t>2</w:t>
    </w:r>
    <w:r>
      <w:rPr>
        <w:rFonts w:ascii="Arial" w:cs="Arial" w:hAnsi="Arial"/>
      </w:rPr>
      <w:t>`</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noProof/>
      </w:rPr>
      <w:t>1</w:t>
    </w:r>
    <w:r>
      <w:rPr>
        <w:rStyle w:val="style41"/>
        <w:rFonts w:ascii="Arial" w:cs="Arial" w:hAnsi="Arial"/>
      </w:rPr>
      <w:fldChar w:fldCharType="end"/>
    </w:r>
    <w:r>
      <w:rPr>
        <w:rStyle w:val="style41"/>
        <w:rFonts w:ascii="Arial" w:cs="Arial" w:hAnsi="Arial"/>
      </w:rPr>
      <w:t xml:space="preserve">PG2 </w:t>
    </w:r>
    <w:r>
      <w:rPr>
        <w:rStyle w:val="style41"/>
        <w:rFonts w:ascii="Arial" w:cs="Arial" w:hAnsi="Arial"/>
      </w:rPr>
      <w:t>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w:t>
    </w:r>
    <w:r>
      <w:rPr>
        <w:rFonts w:ascii="Arial" w:cs="Arial" w:hAnsi="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DC81EFE"/>
    <w:lvl w:ilvl="0" w:tplc="35BCFE92">
      <w:start w:val="1"/>
      <w:numFmt w:val="bullet"/>
      <w:lvlText w:val=""/>
      <w:lvlJc w:val="left"/>
      <w:pPr>
        <w:tabs>
          <w:tab w:val="left" w:leader="none" w:pos="720"/>
        </w:tabs>
        <w:ind w:left="720" w:hanging="360"/>
      </w:pPr>
      <w:rPr>
        <w:rFonts w:ascii="Wingdings 2" w:hAnsi="Wingdings 2" w:hint="default"/>
      </w:rPr>
    </w:lvl>
    <w:lvl w:ilvl="1" w:tplc="DF206A40" w:tentative="1">
      <w:start w:val="1"/>
      <w:numFmt w:val="bullet"/>
      <w:lvlText w:val=""/>
      <w:lvlJc w:val="left"/>
      <w:pPr>
        <w:tabs>
          <w:tab w:val="left" w:leader="none" w:pos="1440"/>
        </w:tabs>
        <w:ind w:left="1440" w:hanging="360"/>
      </w:pPr>
      <w:rPr>
        <w:rFonts w:ascii="Wingdings 2" w:hAnsi="Wingdings 2" w:hint="default"/>
      </w:rPr>
    </w:lvl>
    <w:lvl w:ilvl="2" w:tplc="902205C4" w:tentative="1">
      <w:start w:val="1"/>
      <w:numFmt w:val="bullet"/>
      <w:lvlText w:val=""/>
      <w:lvlJc w:val="left"/>
      <w:pPr>
        <w:tabs>
          <w:tab w:val="left" w:leader="none" w:pos="2160"/>
        </w:tabs>
        <w:ind w:left="2160" w:hanging="360"/>
      </w:pPr>
      <w:rPr>
        <w:rFonts w:ascii="Wingdings 2" w:hAnsi="Wingdings 2" w:hint="default"/>
      </w:rPr>
    </w:lvl>
    <w:lvl w:ilvl="3" w:tplc="800CD696" w:tentative="1">
      <w:start w:val="1"/>
      <w:numFmt w:val="bullet"/>
      <w:lvlText w:val=""/>
      <w:lvlJc w:val="left"/>
      <w:pPr>
        <w:tabs>
          <w:tab w:val="left" w:leader="none" w:pos="2880"/>
        </w:tabs>
        <w:ind w:left="2880" w:hanging="360"/>
      </w:pPr>
      <w:rPr>
        <w:rFonts w:ascii="Wingdings 2" w:hAnsi="Wingdings 2" w:hint="default"/>
      </w:rPr>
    </w:lvl>
    <w:lvl w:ilvl="4" w:tplc="D388A16E" w:tentative="1">
      <w:start w:val="1"/>
      <w:numFmt w:val="bullet"/>
      <w:lvlText w:val=""/>
      <w:lvlJc w:val="left"/>
      <w:pPr>
        <w:tabs>
          <w:tab w:val="left" w:leader="none" w:pos="3600"/>
        </w:tabs>
        <w:ind w:left="3600" w:hanging="360"/>
      </w:pPr>
      <w:rPr>
        <w:rFonts w:ascii="Wingdings 2" w:hAnsi="Wingdings 2" w:hint="default"/>
      </w:rPr>
    </w:lvl>
    <w:lvl w:ilvl="5" w:tplc="61348580" w:tentative="1">
      <w:start w:val="1"/>
      <w:numFmt w:val="bullet"/>
      <w:lvlText w:val=""/>
      <w:lvlJc w:val="left"/>
      <w:pPr>
        <w:tabs>
          <w:tab w:val="left" w:leader="none" w:pos="4320"/>
        </w:tabs>
        <w:ind w:left="4320" w:hanging="360"/>
      </w:pPr>
      <w:rPr>
        <w:rFonts w:ascii="Wingdings 2" w:hAnsi="Wingdings 2" w:hint="default"/>
      </w:rPr>
    </w:lvl>
    <w:lvl w:ilvl="6" w:tplc="10FE2B3A" w:tentative="1">
      <w:start w:val="1"/>
      <w:numFmt w:val="bullet"/>
      <w:lvlText w:val=""/>
      <w:lvlJc w:val="left"/>
      <w:pPr>
        <w:tabs>
          <w:tab w:val="left" w:leader="none" w:pos="5040"/>
        </w:tabs>
        <w:ind w:left="5040" w:hanging="360"/>
      </w:pPr>
      <w:rPr>
        <w:rFonts w:ascii="Wingdings 2" w:hAnsi="Wingdings 2" w:hint="default"/>
      </w:rPr>
    </w:lvl>
    <w:lvl w:ilvl="7" w:tplc="C58042D4" w:tentative="1">
      <w:start w:val="1"/>
      <w:numFmt w:val="bullet"/>
      <w:lvlText w:val=""/>
      <w:lvlJc w:val="left"/>
      <w:pPr>
        <w:tabs>
          <w:tab w:val="left" w:leader="none" w:pos="5760"/>
        </w:tabs>
        <w:ind w:left="5760" w:hanging="360"/>
      </w:pPr>
      <w:rPr>
        <w:rFonts w:ascii="Wingdings 2" w:hAnsi="Wingdings 2" w:hint="default"/>
      </w:rPr>
    </w:lvl>
    <w:lvl w:ilvl="8" w:tplc="482AD216" w:tentative="1">
      <w:start w:val="1"/>
      <w:numFmt w:val="bullet"/>
      <w:lvlText w:val=""/>
      <w:lvlJc w:val="left"/>
      <w:pPr>
        <w:tabs>
          <w:tab w:val="left" w:leader="none" w:pos="6480"/>
        </w:tabs>
        <w:ind w:left="6480" w:hanging="360"/>
      </w:pPr>
      <w:rPr>
        <w:rFonts w:ascii="Wingdings 2" w:hAnsi="Wingdings 2" w:hint="default"/>
      </w:rPr>
    </w:lvl>
  </w:abstractNum>
  <w:abstractNum w:abstractNumId="1">
    <w:nsid w:val="00000001"/>
    <w:multiLevelType w:val="hybridMultilevel"/>
    <w:tmpl w:val="DEE0C62C"/>
    <w:lvl w:ilvl="0" w:tplc="FC528DCA">
      <w:start w:val="1"/>
      <w:numFmt w:val="bullet"/>
      <w:lvlText w:val=""/>
      <w:lvlJc w:val="left"/>
      <w:pPr>
        <w:tabs>
          <w:tab w:val="left" w:leader="none" w:pos="720"/>
        </w:tabs>
        <w:ind w:left="720" w:hanging="360"/>
      </w:pPr>
      <w:rPr>
        <w:rFonts w:ascii="Wingdings 2" w:hAnsi="Wingdings 2" w:hint="default"/>
      </w:rPr>
    </w:lvl>
    <w:lvl w:ilvl="1" w:tplc="F268005A" w:tentative="1">
      <w:start w:val="1"/>
      <w:numFmt w:val="bullet"/>
      <w:lvlText w:val=""/>
      <w:lvlJc w:val="left"/>
      <w:pPr>
        <w:tabs>
          <w:tab w:val="left" w:leader="none" w:pos="1440"/>
        </w:tabs>
        <w:ind w:left="1440" w:hanging="360"/>
      </w:pPr>
      <w:rPr>
        <w:rFonts w:ascii="Wingdings 2" w:hAnsi="Wingdings 2" w:hint="default"/>
      </w:rPr>
    </w:lvl>
    <w:lvl w:ilvl="2" w:tplc="E8640800" w:tentative="1">
      <w:start w:val="1"/>
      <w:numFmt w:val="bullet"/>
      <w:lvlText w:val=""/>
      <w:lvlJc w:val="left"/>
      <w:pPr>
        <w:tabs>
          <w:tab w:val="left" w:leader="none" w:pos="2160"/>
        </w:tabs>
        <w:ind w:left="2160" w:hanging="360"/>
      </w:pPr>
      <w:rPr>
        <w:rFonts w:ascii="Wingdings 2" w:hAnsi="Wingdings 2" w:hint="default"/>
      </w:rPr>
    </w:lvl>
    <w:lvl w:ilvl="3" w:tplc="4C26D064" w:tentative="1">
      <w:start w:val="1"/>
      <w:numFmt w:val="bullet"/>
      <w:lvlText w:val=""/>
      <w:lvlJc w:val="left"/>
      <w:pPr>
        <w:tabs>
          <w:tab w:val="left" w:leader="none" w:pos="2880"/>
        </w:tabs>
        <w:ind w:left="2880" w:hanging="360"/>
      </w:pPr>
      <w:rPr>
        <w:rFonts w:ascii="Wingdings 2" w:hAnsi="Wingdings 2" w:hint="default"/>
      </w:rPr>
    </w:lvl>
    <w:lvl w:ilvl="4" w:tplc="18CCD0D2" w:tentative="1">
      <w:start w:val="1"/>
      <w:numFmt w:val="bullet"/>
      <w:lvlText w:val=""/>
      <w:lvlJc w:val="left"/>
      <w:pPr>
        <w:tabs>
          <w:tab w:val="left" w:leader="none" w:pos="3600"/>
        </w:tabs>
        <w:ind w:left="3600" w:hanging="360"/>
      </w:pPr>
      <w:rPr>
        <w:rFonts w:ascii="Wingdings 2" w:hAnsi="Wingdings 2" w:hint="default"/>
      </w:rPr>
    </w:lvl>
    <w:lvl w:ilvl="5" w:tplc="85102C76" w:tentative="1">
      <w:start w:val="1"/>
      <w:numFmt w:val="bullet"/>
      <w:lvlText w:val=""/>
      <w:lvlJc w:val="left"/>
      <w:pPr>
        <w:tabs>
          <w:tab w:val="left" w:leader="none" w:pos="4320"/>
        </w:tabs>
        <w:ind w:left="4320" w:hanging="360"/>
      </w:pPr>
      <w:rPr>
        <w:rFonts w:ascii="Wingdings 2" w:hAnsi="Wingdings 2" w:hint="default"/>
      </w:rPr>
    </w:lvl>
    <w:lvl w:ilvl="6" w:tplc="0D70F0AC" w:tentative="1">
      <w:start w:val="1"/>
      <w:numFmt w:val="bullet"/>
      <w:lvlText w:val=""/>
      <w:lvlJc w:val="left"/>
      <w:pPr>
        <w:tabs>
          <w:tab w:val="left" w:leader="none" w:pos="5040"/>
        </w:tabs>
        <w:ind w:left="5040" w:hanging="360"/>
      </w:pPr>
      <w:rPr>
        <w:rFonts w:ascii="Wingdings 2" w:hAnsi="Wingdings 2" w:hint="default"/>
      </w:rPr>
    </w:lvl>
    <w:lvl w:ilvl="7" w:tplc="9D30CF1E" w:tentative="1">
      <w:start w:val="1"/>
      <w:numFmt w:val="bullet"/>
      <w:lvlText w:val=""/>
      <w:lvlJc w:val="left"/>
      <w:pPr>
        <w:tabs>
          <w:tab w:val="left" w:leader="none" w:pos="5760"/>
        </w:tabs>
        <w:ind w:left="5760" w:hanging="360"/>
      </w:pPr>
      <w:rPr>
        <w:rFonts w:ascii="Wingdings 2" w:hAnsi="Wingdings 2" w:hint="default"/>
      </w:rPr>
    </w:lvl>
    <w:lvl w:ilvl="8" w:tplc="3208D03C" w:tentative="1">
      <w:start w:val="1"/>
      <w:numFmt w:val="bullet"/>
      <w:lvlText w:val=""/>
      <w:lvlJc w:val="left"/>
      <w:pPr>
        <w:tabs>
          <w:tab w:val="left" w:leader="none" w:pos="6480"/>
        </w:tabs>
        <w:ind w:left="6480" w:hanging="360"/>
      </w:pPr>
      <w:rPr>
        <w:rFonts w:ascii="Wingdings 2" w:hAnsi="Wingdings 2" w:hint="default"/>
      </w:rPr>
    </w:lvl>
  </w:abstractNum>
  <w:abstractNum w:abstractNumId="2">
    <w:nsid w:val="00000002"/>
    <w:multiLevelType w:val="hybridMultilevel"/>
    <w:tmpl w:val="FE4AEB2E"/>
    <w:lvl w:ilvl="0" w:tplc="FC2CC6FA">
      <w:start w:val="1"/>
      <w:numFmt w:val="bullet"/>
      <w:lvlText w:val=""/>
      <w:lvlJc w:val="left"/>
      <w:pPr>
        <w:tabs>
          <w:tab w:val="left" w:leader="none" w:pos="720"/>
        </w:tabs>
        <w:ind w:left="720" w:hanging="360"/>
      </w:pPr>
      <w:rPr>
        <w:rFonts w:ascii="Wingdings 2" w:hAnsi="Wingdings 2" w:hint="default"/>
      </w:rPr>
    </w:lvl>
    <w:lvl w:ilvl="1" w:tplc="F76A28BE" w:tentative="1">
      <w:start w:val="1"/>
      <w:numFmt w:val="bullet"/>
      <w:lvlText w:val=""/>
      <w:lvlJc w:val="left"/>
      <w:pPr>
        <w:tabs>
          <w:tab w:val="left" w:leader="none" w:pos="1440"/>
        </w:tabs>
        <w:ind w:left="1440" w:hanging="360"/>
      </w:pPr>
      <w:rPr>
        <w:rFonts w:ascii="Wingdings 2" w:hAnsi="Wingdings 2" w:hint="default"/>
      </w:rPr>
    </w:lvl>
    <w:lvl w:ilvl="2" w:tplc="6828469E" w:tentative="1">
      <w:start w:val="1"/>
      <w:numFmt w:val="bullet"/>
      <w:lvlText w:val=""/>
      <w:lvlJc w:val="left"/>
      <w:pPr>
        <w:tabs>
          <w:tab w:val="left" w:leader="none" w:pos="2160"/>
        </w:tabs>
        <w:ind w:left="2160" w:hanging="360"/>
      </w:pPr>
      <w:rPr>
        <w:rFonts w:ascii="Wingdings 2" w:hAnsi="Wingdings 2" w:hint="default"/>
      </w:rPr>
    </w:lvl>
    <w:lvl w:ilvl="3" w:tplc="A608E9AE" w:tentative="1">
      <w:start w:val="1"/>
      <w:numFmt w:val="bullet"/>
      <w:lvlText w:val=""/>
      <w:lvlJc w:val="left"/>
      <w:pPr>
        <w:tabs>
          <w:tab w:val="left" w:leader="none" w:pos="2880"/>
        </w:tabs>
        <w:ind w:left="2880" w:hanging="360"/>
      </w:pPr>
      <w:rPr>
        <w:rFonts w:ascii="Wingdings 2" w:hAnsi="Wingdings 2" w:hint="default"/>
      </w:rPr>
    </w:lvl>
    <w:lvl w:ilvl="4" w:tplc="5DD2D16E" w:tentative="1">
      <w:start w:val="1"/>
      <w:numFmt w:val="bullet"/>
      <w:lvlText w:val=""/>
      <w:lvlJc w:val="left"/>
      <w:pPr>
        <w:tabs>
          <w:tab w:val="left" w:leader="none" w:pos="3600"/>
        </w:tabs>
        <w:ind w:left="3600" w:hanging="360"/>
      </w:pPr>
      <w:rPr>
        <w:rFonts w:ascii="Wingdings 2" w:hAnsi="Wingdings 2" w:hint="default"/>
      </w:rPr>
    </w:lvl>
    <w:lvl w:ilvl="5" w:tplc="0ECC04D2" w:tentative="1">
      <w:start w:val="1"/>
      <w:numFmt w:val="bullet"/>
      <w:lvlText w:val=""/>
      <w:lvlJc w:val="left"/>
      <w:pPr>
        <w:tabs>
          <w:tab w:val="left" w:leader="none" w:pos="4320"/>
        </w:tabs>
        <w:ind w:left="4320" w:hanging="360"/>
      </w:pPr>
      <w:rPr>
        <w:rFonts w:ascii="Wingdings 2" w:hAnsi="Wingdings 2" w:hint="default"/>
      </w:rPr>
    </w:lvl>
    <w:lvl w:ilvl="6" w:tplc="56E29094" w:tentative="1">
      <w:start w:val="1"/>
      <w:numFmt w:val="bullet"/>
      <w:lvlText w:val=""/>
      <w:lvlJc w:val="left"/>
      <w:pPr>
        <w:tabs>
          <w:tab w:val="left" w:leader="none" w:pos="5040"/>
        </w:tabs>
        <w:ind w:left="5040" w:hanging="360"/>
      </w:pPr>
      <w:rPr>
        <w:rFonts w:ascii="Wingdings 2" w:hAnsi="Wingdings 2" w:hint="default"/>
      </w:rPr>
    </w:lvl>
    <w:lvl w:ilvl="7" w:tplc="09F42BEE" w:tentative="1">
      <w:start w:val="1"/>
      <w:numFmt w:val="bullet"/>
      <w:lvlText w:val=""/>
      <w:lvlJc w:val="left"/>
      <w:pPr>
        <w:tabs>
          <w:tab w:val="left" w:leader="none" w:pos="5760"/>
        </w:tabs>
        <w:ind w:left="5760" w:hanging="360"/>
      </w:pPr>
      <w:rPr>
        <w:rFonts w:ascii="Wingdings 2" w:hAnsi="Wingdings 2" w:hint="default"/>
      </w:rPr>
    </w:lvl>
    <w:lvl w:ilvl="8" w:tplc="9DF89F22" w:tentative="1">
      <w:start w:val="1"/>
      <w:numFmt w:val="bullet"/>
      <w:lvlText w:val=""/>
      <w:lvlJc w:val="left"/>
      <w:pPr>
        <w:tabs>
          <w:tab w:val="left" w:leader="none" w:pos="6480"/>
        </w:tabs>
        <w:ind w:left="6480" w:hanging="360"/>
      </w:pPr>
      <w:rPr>
        <w:rFonts w:ascii="Wingdings 2" w:hAnsi="Wingdings 2" w:hint="default"/>
      </w:rPr>
    </w:lvl>
  </w:abstractNum>
  <w:abstractNum w:abstractNumId="3">
    <w:nsid w:val="00000003"/>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0000004"/>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A6C43854"/>
    <w:lvl w:ilvl="0" w:tplc="817E4C72">
      <w:start w:val="1"/>
      <w:numFmt w:val="bullet"/>
      <w:lvlText w:val=""/>
      <w:lvlJc w:val="left"/>
      <w:pPr>
        <w:tabs>
          <w:tab w:val="left" w:leader="none" w:pos="720"/>
        </w:tabs>
        <w:ind w:left="720" w:hanging="360"/>
      </w:pPr>
      <w:rPr>
        <w:rFonts w:ascii="Wingdings 2" w:hAnsi="Wingdings 2" w:hint="default"/>
      </w:rPr>
    </w:lvl>
    <w:lvl w:ilvl="1" w:tplc="21DC7744" w:tentative="1">
      <w:start w:val="1"/>
      <w:numFmt w:val="bullet"/>
      <w:lvlText w:val=""/>
      <w:lvlJc w:val="left"/>
      <w:pPr>
        <w:tabs>
          <w:tab w:val="left" w:leader="none" w:pos="1440"/>
        </w:tabs>
        <w:ind w:left="1440" w:hanging="360"/>
      </w:pPr>
      <w:rPr>
        <w:rFonts w:ascii="Wingdings 2" w:hAnsi="Wingdings 2" w:hint="default"/>
      </w:rPr>
    </w:lvl>
    <w:lvl w:ilvl="2" w:tplc="D4CAFA6C" w:tentative="1">
      <w:start w:val="1"/>
      <w:numFmt w:val="bullet"/>
      <w:lvlText w:val=""/>
      <w:lvlJc w:val="left"/>
      <w:pPr>
        <w:tabs>
          <w:tab w:val="left" w:leader="none" w:pos="2160"/>
        </w:tabs>
        <w:ind w:left="2160" w:hanging="360"/>
      </w:pPr>
      <w:rPr>
        <w:rFonts w:ascii="Wingdings 2" w:hAnsi="Wingdings 2" w:hint="default"/>
      </w:rPr>
    </w:lvl>
    <w:lvl w:ilvl="3" w:tplc="975E78F8" w:tentative="1">
      <w:start w:val="1"/>
      <w:numFmt w:val="bullet"/>
      <w:lvlText w:val=""/>
      <w:lvlJc w:val="left"/>
      <w:pPr>
        <w:tabs>
          <w:tab w:val="left" w:leader="none" w:pos="2880"/>
        </w:tabs>
        <w:ind w:left="2880" w:hanging="360"/>
      </w:pPr>
      <w:rPr>
        <w:rFonts w:ascii="Wingdings 2" w:hAnsi="Wingdings 2" w:hint="default"/>
      </w:rPr>
    </w:lvl>
    <w:lvl w:ilvl="4" w:tplc="38AA4184" w:tentative="1">
      <w:start w:val="1"/>
      <w:numFmt w:val="bullet"/>
      <w:lvlText w:val=""/>
      <w:lvlJc w:val="left"/>
      <w:pPr>
        <w:tabs>
          <w:tab w:val="left" w:leader="none" w:pos="3600"/>
        </w:tabs>
        <w:ind w:left="3600" w:hanging="360"/>
      </w:pPr>
      <w:rPr>
        <w:rFonts w:ascii="Wingdings 2" w:hAnsi="Wingdings 2" w:hint="default"/>
      </w:rPr>
    </w:lvl>
    <w:lvl w:ilvl="5" w:tplc="C38429FE" w:tentative="1">
      <w:start w:val="1"/>
      <w:numFmt w:val="bullet"/>
      <w:lvlText w:val=""/>
      <w:lvlJc w:val="left"/>
      <w:pPr>
        <w:tabs>
          <w:tab w:val="left" w:leader="none" w:pos="4320"/>
        </w:tabs>
        <w:ind w:left="4320" w:hanging="360"/>
      </w:pPr>
      <w:rPr>
        <w:rFonts w:ascii="Wingdings 2" w:hAnsi="Wingdings 2" w:hint="default"/>
      </w:rPr>
    </w:lvl>
    <w:lvl w:ilvl="6" w:tplc="5D0AA322" w:tentative="1">
      <w:start w:val="1"/>
      <w:numFmt w:val="bullet"/>
      <w:lvlText w:val=""/>
      <w:lvlJc w:val="left"/>
      <w:pPr>
        <w:tabs>
          <w:tab w:val="left" w:leader="none" w:pos="5040"/>
        </w:tabs>
        <w:ind w:left="5040" w:hanging="360"/>
      </w:pPr>
      <w:rPr>
        <w:rFonts w:ascii="Wingdings 2" w:hAnsi="Wingdings 2" w:hint="default"/>
      </w:rPr>
    </w:lvl>
    <w:lvl w:ilvl="7" w:tplc="E6A0459A" w:tentative="1">
      <w:start w:val="1"/>
      <w:numFmt w:val="bullet"/>
      <w:lvlText w:val=""/>
      <w:lvlJc w:val="left"/>
      <w:pPr>
        <w:tabs>
          <w:tab w:val="left" w:leader="none" w:pos="5760"/>
        </w:tabs>
        <w:ind w:left="5760" w:hanging="360"/>
      </w:pPr>
      <w:rPr>
        <w:rFonts w:ascii="Wingdings 2" w:hAnsi="Wingdings 2" w:hint="default"/>
      </w:rPr>
    </w:lvl>
    <w:lvl w:ilvl="8" w:tplc="A8BCCF8E" w:tentative="1">
      <w:start w:val="1"/>
      <w:numFmt w:val="bullet"/>
      <w:lvlText w:val=""/>
      <w:lvlJc w:val="left"/>
      <w:pPr>
        <w:tabs>
          <w:tab w:val="left" w:leader="none" w:pos="6480"/>
        </w:tabs>
        <w:ind w:left="6480" w:hanging="360"/>
      </w:pPr>
      <w:rPr>
        <w:rFonts w:ascii="Wingdings 2" w:hAnsi="Wingdings 2" w:hint="default"/>
      </w:rPr>
    </w:lvl>
  </w:abstractNum>
  <w:abstractNum w:abstractNumId="6">
    <w:nsid w:val="00000006"/>
    <w:multiLevelType w:val="hybridMultilevel"/>
    <w:tmpl w:val="67C09798"/>
    <w:lvl w:ilvl="0" w:tplc="030085B6">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7">
    <w:nsid w:val="00000007"/>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8">
    <w:nsid w:val="00000008"/>
    <w:multiLevelType w:val="hybridMultilevel"/>
    <w:tmpl w:val="17740C54"/>
    <w:lvl w:ilvl="0" w:tplc="3C4232CC">
      <w:start w:val="1"/>
      <w:numFmt w:val="bullet"/>
      <w:lvlText w:val=""/>
      <w:lvlJc w:val="left"/>
      <w:pPr>
        <w:tabs>
          <w:tab w:val="left" w:leader="none" w:pos="720"/>
        </w:tabs>
        <w:ind w:left="720" w:hanging="360"/>
      </w:pPr>
      <w:rPr>
        <w:rFonts w:ascii="Wingdings 2" w:hAnsi="Wingdings 2" w:hint="default"/>
      </w:rPr>
    </w:lvl>
    <w:lvl w:ilvl="1" w:tplc="0DD03E8E" w:tentative="1">
      <w:start w:val="1"/>
      <w:numFmt w:val="bullet"/>
      <w:lvlText w:val=""/>
      <w:lvlJc w:val="left"/>
      <w:pPr>
        <w:tabs>
          <w:tab w:val="left" w:leader="none" w:pos="1440"/>
        </w:tabs>
        <w:ind w:left="1440" w:hanging="360"/>
      </w:pPr>
      <w:rPr>
        <w:rFonts w:ascii="Wingdings 2" w:hAnsi="Wingdings 2" w:hint="default"/>
      </w:rPr>
    </w:lvl>
    <w:lvl w:ilvl="2" w:tplc="62BC361A" w:tentative="1">
      <w:start w:val="1"/>
      <w:numFmt w:val="bullet"/>
      <w:lvlText w:val=""/>
      <w:lvlJc w:val="left"/>
      <w:pPr>
        <w:tabs>
          <w:tab w:val="left" w:leader="none" w:pos="2160"/>
        </w:tabs>
        <w:ind w:left="2160" w:hanging="360"/>
      </w:pPr>
      <w:rPr>
        <w:rFonts w:ascii="Wingdings 2" w:hAnsi="Wingdings 2" w:hint="default"/>
      </w:rPr>
    </w:lvl>
    <w:lvl w:ilvl="3" w:tplc="04C8ED16" w:tentative="1">
      <w:start w:val="1"/>
      <w:numFmt w:val="bullet"/>
      <w:lvlText w:val=""/>
      <w:lvlJc w:val="left"/>
      <w:pPr>
        <w:tabs>
          <w:tab w:val="left" w:leader="none" w:pos="2880"/>
        </w:tabs>
        <w:ind w:left="2880" w:hanging="360"/>
      </w:pPr>
      <w:rPr>
        <w:rFonts w:ascii="Wingdings 2" w:hAnsi="Wingdings 2" w:hint="default"/>
      </w:rPr>
    </w:lvl>
    <w:lvl w:ilvl="4" w:tplc="0CB286B6" w:tentative="1">
      <w:start w:val="1"/>
      <w:numFmt w:val="bullet"/>
      <w:lvlText w:val=""/>
      <w:lvlJc w:val="left"/>
      <w:pPr>
        <w:tabs>
          <w:tab w:val="left" w:leader="none" w:pos="3600"/>
        </w:tabs>
        <w:ind w:left="3600" w:hanging="360"/>
      </w:pPr>
      <w:rPr>
        <w:rFonts w:ascii="Wingdings 2" w:hAnsi="Wingdings 2" w:hint="default"/>
      </w:rPr>
    </w:lvl>
    <w:lvl w:ilvl="5" w:tplc="77D256CE" w:tentative="1">
      <w:start w:val="1"/>
      <w:numFmt w:val="bullet"/>
      <w:lvlText w:val=""/>
      <w:lvlJc w:val="left"/>
      <w:pPr>
        <w:tabs>
          <w:tab w:val="left" w:leader="none" w:pos="4320"/>
        </w:tabs>
        <w:ind w:left="4320" w:hanging="360"/>
      </w:pPr>
      <w:rPr>
        <w:rFonts w:ascii="Wingdings 2" w:hAnsi="Wingdings 2" w:hint="default"/>
      </w:rPr>
    </w:lvl>
    <w:lvl w:ilvl="6" w:tplc="89CA7EF8" w:tentative="1">
      <w:start w:val="1"/>
      <w:numFmt w:val="bullet"/>
      <w:lvlText w:val=""/>
      <w:lvlJc w:val="left"/>
      <w:pPr>
        <w:tabs>
          <w:tab w:val="left" w:leader="none" w:pos="5040"/>
        </w:tabs>
        <w:ind w:left="5040" w:hanging="360"/>
      </w:pPr>
      <w:rPr>
        <w:rFonts w:ascii="Wingdings 2" w:hAnsi="Wingdings 2" w:hint="default"/>
      </w:rPr>
    </w:lvl>
    <w:lvl w:ilvl="7" w:tplc="55B0B32C" w:tentative="1">
      <w:start w:val="1"/>
      <w:numFmt w:val="bullet"/>
      <w:lvlText w:val=""/>
      <w:lvlJc w:val="left"/>
      <w:pPr>
        <w:tabs>
          <w:tab w:val="left" w:leader="none" w:pos="5760"/>
        </w:tabs>
        <w:ind w:left="5760" w:hanging="360"/>
      </w:pPr>
      <w:rPr>
        <w:rFonts w:ascii="Wingdings 2" w:hAnsi="Wingdings 2" w:hint="default"/>
      </w:rPr>
    </w:lvl>
    <w:lvl w:ilvl="8" w:tplc="398C2878" w:tentative="1">
      <w:start w:val="1"/>
      <w:numFmt w:val="bullet"/>
      <w:lvlText w:val=""/>
      <w:lvlJc w:val="left"/>
      <w:pPr>
        <w:tabs>
          <w:tab w:val="left" w:leader="none" w:pos="6480"/>
        </w:tabs>
        <w:ind w:left="6480" w:hanging="360"/>
      </w:pPr>
      <w:rPr>
        <w:rFonts w:ascii="Wingdings 2" w:hAnsi="Wingdings 2" w:hint="default"/>
      </w:rPr>
    </w:lvl>
  </w:abstractNum>
  <w:abstractNum w:abstractNumId="9">
    <w:nsid w:val="00000009"/>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0000000B"/>
    <w:multiLevelType w:val="hybridMultilevel"/>
    <w:tmpl w:val="21FADB34"/>
    <w:lvl w:ilvl="0" w:tplc="F51E3CFA">
      <w:start w:val="1"/>
      <w:numFmt w:val="bullet"/>
      <w:lvlText w:val=""/>
      <w:lvlJc w:val="left"/>
      <w:pPr>
        <w:tabs>
          <w:tab w:val="left" w:leader="none" w:pos="720"/>
        </w:tabs>
        <w:ind w:left="720" w:hanging="360"/>
      </w:pPr>
      <w:rPr>
        <w:rFonts w:ascii="Wingdings 2" w:hAnsi="Wingdings 2" w:hint="default"/>
      </w:rPr>
    </w:lvl>
    <w:lvl w:ilvl="1" w:tplc="BF640906" w:tentative="1">
      <w:start w:val="1"/>
      <w:numFmt w:val="bullet"/>
      <w:lvlText w:val=""/>
      <w:lvlJc w:val="left"/>
      <w:pPr>
        <w:tabs>
          <w:tab w:val="left" w:leader="none" w:pos="1440"/>
        </w:tabs>
        <w:ind w:left="1440" w:hanging="360"/>
      </w:pPr>
      <w:rPr>
        <w:rFonts w:ascii="Wingdings 2" w:hAnsi="Wingdings 2" w:hint="default"/>
      </w:rPr>
    </w:lvl>
    <w:lvl w:ilvl="2" w:tplc="8A4C2DE6" w:tentative="1">
      <w:start w:val="1"/>
      <w:numFmt w:val="bullet"/>
      <w:lvlText w:val=""/>
      <w:lvlJc w:val="left"/>
      <w:pPr>
        <w:tabs>
          <w:tab w:val="left" w:leader="none" w:pos="2160"/>
        </w:tabs>
        <w:ind w:left="2160" w:hanging="360"/>
      </w:pPr>
      <w:rPr>
        <w:rFonts w:ascii="Wingdings 2" w:hAnsi="Wingdings 2" w:hint="default"/>
      </w:rPr>
    </w:lvl>
    <w:lvl w:ilvl="3" w:tplc="1F1CC188" w:tentative="1">
      <w:start w:val="1"/>
      <w:numFmt w:val="bullet"/>
      <w:lvlText w:val=""/>
      <w:lvlJc w:val="left"/>
      <w:pPr>
        <w:tabs>
          <w:tab w:val="left" w:leader="none" w:pos="2880"/>
        </w:tabs>
        <w:ind w:left="2880" w:hanging="360"/>
      </w:pPr>
      <w:rPr>
        <w:rFonts w:ascii="Wingdings 2" w:hAnsi="Wingdings 2" w:hint="default"/>
      </w:rPr>
    </w:lvl>
    <w:lvl w:ilvl="4" w:tplc="142889EE" w:tentative="1">
      <w:start w:val="1"/>
      <w:numFmt w:val="bullet"/>
      <w:lvlText w:val=""/>
      <w:lvlJc w:val="left"/>
      <w:pPr>
        <w:tabs>
          <w:tab w:val="left" w:leader="none" w:pos="3600"/>
        </w:tabs>
        <w:ind w:left="3600" w:hanging="360"/>
      </w:pPr>
      <w:rPr>
        <w:rFonts w:ascii="Wingdings 2" w:hAnsi="Wingdings 2" w:hint="default"/>
      </w:rPr>
    </w:lvl>
    <w:lvl w:ilvl="5" w:tplc="FAF2A91A" w:tentative="1">
      <w:start w:val="1"/>
      <w:numFmt w:val="bullet"/>
      <w:lvlText w:val=""/>
      <w:lvlJc w:val="left"/>
      <w:pPr>
        <w:tabs>
          <w:tab w:val="left" w:leader="none" w:pos="4320"/>
        </w:tabs>
        <w:ind w:left="4320" w:hanging="360"/>
      </w:pPr>
      <w:rPr>
        <w:rFonts w:ascii="Wingdings 2" w:hAnsi="Wingdings 2" w:hint="default"/>
      </w:rPr>
    </w:lvl>
    <w:lvl w:ilvl="6" w:tplc="D628455C" w:tentative="1">
      <w:start w:val="1"/>
      <w:numFmt w:val="bullet"/>
      <w:lvlText w:val=""/>
      <w:lvlJc w:val="left"/>
      <w:pPr>
        <w:tabs>
          <w:tab w:val="left" w:leader="none" w:pos="5040"/>
        </w:tabs>
        <w:ind w:left="5040" w:hanging="360"/>
      </w:pPr>
      <w:rPr>
        <w:rFonts w:ascii="Wingdings 2" w:hAnsi="Wingdings 2" w:hint="default"/>
      </w:rPr>
    </w:lvl>
    <w:lvl w:ilvl="7" w:tplc="4D86814A" w:tentative="1">
      <w:start w:val="1"/>
      <w:numFmt w:val="bullet"/>
      <w:lvlText w:val=""/>
      <w:lvlJc w:val="left"/>
      <w:pPr>
        <w:tabs>
          <w:tab w:val="left" w:leader="none" w:pos="5760"/>
        </w:tabs>
        <w:ind w:left="5760" w:hanging="360"/>
      </w:pPr>
      <w:rPr>
        <w:rFonts w:ascii="Wingdings 2" w:hAnsi="Wingdings 2" w:hint="default"/>
      </w:rPr>
    </w:lvl>
    <w:lvl w:ilvl="8" w:tplc="5C70D1B6" w:tentative="1">
      <w:start w:val="1"/>
      <w:numFmt w:val="bullet"/>
      <w:lvlText w:val=""/>
      <w:lvlJc w:val="left"/>
      <w:pPr>
        <w:tabs>
          <w:tab w:val="left" w:leader="none" w:pos="6480"/>
        </w:tabs>
        <w:ind w:left="6480" w:hanging="360"/>
      </w:pPr>
      <w:rPr>
        <w:rFonts w:ascii="Wingdings 2" w:hAnsi="Wingdings 2" w:hint="default"/>
      </w:rPr>
    </w:lvl>
  </w:abstractNum>
  <w:abstractNum w:abstractNumId="12">
    <w:nsid w:val="0000000C"/>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0000000D"/>
    <w:multiLevelType w:val="hybridMultilevel"/>
    <w:tmpl w:val="78C6AE36"/>
    <w:lvl w:ilvl="0" w:tplc="D4C66BA4">
      <w:start w:val="1"/>
      <w:numFmt w:val="bullet"/>
      <w:lvlText w:val=""/>
      <w:lvlJc w:val="left"/>
      <w:pPr>
        <w:tabs>
          <w:tab w:val="left" w:leader="none" w:pos="720"/>
        </w:tabs>
        <w:ind w:left="720" w:hanging="360"/>
      </w:pPr>
      <w:rPr>
        <w:rFonts w:ascii="Wingdings 2" w:hAnsi="Wingdings 2" w:hint="default"/>
      </w:rPr>
    </w:lvl>
    <w:lvl w:ilvl="1" w:tplc="1486CF36" w:tentative="1">
      <w:start w:val="1"/>
      <w:numFmt w:val="bullet"/>
      <w:lvlText w:val=""/>
      <w:lvlJc w:val="left"/>
      <w:pPr>
        <w:tabs>
          <w:tab w:val="left" w:leader="none" w:pos="1440"/>
        </w:tabs>
        <w:ind w:left="1440" w:hanging="360"/>
      </w:pPr>
      <w:rPr>
        <w:rFonts w:ascii="Wingdings 2" w:hAnsi="Wingdings 2" w:hint="default"/>
      </w:rPr>
    </w:lvl>
    <w:lvl w:ilvl="2" w:tplc="E27425C4" w:tentative="1">
      <w:start w:val="1"/>
      <w:numFmt w:val="bullet"/>
      <w:lvlText w:val=""/>
      <w:lvlJc w:val="left"/>
      <w:pPr>
        <w:tabs>
          <w:tab w:val="left" w:leader="none" w:pos="2160"/>
        </w:tabs>
        <w:ind w:left="2160" w:hanging="360"/>
      </w:pPr>
      <w:rPr>
        <w:rFonts w:ascii="Wingdings 2" w:hAnsi="Wingdings 2" w:hint="default"/>
      </w:rPr>
    </w:lvl>
    <w:lvl w:ilvl="3" w:tplc="1E4A787E" w:tentative="1">
      <w:start w:val="1"/>
      <w:numFmt w:val="bullet"/>
      <w:lvlText w:val=""/>
      <w:lvlJc w:val="left"/>
      <w:pPr>
        <w:tabs>
          <w:tab w:val="left" w:leader="none" w:pos="2880"/>
        </w:tabs>
        <w:ind w:left="2880" w:hanging="360"/>
      </w:pPr>
      <w:rPr>
        <w:rFonts w:ascii="Wingdings 2" w:hAnsi="Wingdings 2" w:hint="default"/>
      </w:rPr>
    </w:lvl>
    <w:lvl w:ilvl="4" w:tplc="0F466C74" w:tentative="1">
      <w:start w:val="1"/>
      <w:numFmt w:val="bullet"/>
      <w:lvlText w:val=""/>
      <w:lvlJc w:val="left"/>
      <w:pPr>
        <w:tabs>
          <w:tab w:val="left" w:leader="none" w:pos="3600"/>
        </w:tabs>
        <w:ind w:left="3600" w:hanging="360"/>
      </w:pPr>
      <w:rPr>
        <w:rFonts w:ascii="Wingdings 2" w:hAnsi="Wingdings 2" w:hint="default"/>
      </w:rPr>
    </w:lvl>
    <w:lvl w:ilvl="5" w:tplc="06F64FF4" w:tentative="1">
      <w:start w:val="1"/>
      <w:numFmt w:val="bullet"/>
      <w:lvlText w:val=""/>
      <w:lvlJc w:val="left"/>
      <w:pPr>
        <w:tabs>
          <w:tab w:val="left" w:leader="none" w:pos="4320"/>
        </w:tabs>
        <w:ind w:left="4320" w:hanging="360"/>
      </w:pPr>
      <w:rPr>
        <w:rFonts w:ascii="Wingdings 2" w:hAnsi="Wingdings 2" w:hint="default"/>
      </w:rPr>
    </w:lvl>
    <w:lvl w:ilvl="6" w:tplc="A9B860D4" w:tentative="1">
      <w:start w:val="1"/>
      <w:numFmt w:val="bullet"/>
      <w:lvlText w:val=""/>
      <w:lvlJc w:val="left"/>
      <w:pPr>
        <w:tabs>
          <w:tab w:val="left" w:leader="none" w:pos="5040"/>
        </w:tabs>
        <w:ind w:left="5040" w:hanging="360"/>
      </w:pPr>
      <w:rPr>
        <w:rFonts w:ascii="Wingdings 2" w:hAnsi="Wingdings 2" w:hint="default"/>
      </w:rPr>
    </w:lvl>
    <w:lvl w:ilvl="7" w:tplc="F8569E82" w:tentative="1">
      <w:start w:val="1"/>
      <w:numFmt w:val="bullet"/>
      <w:lvlText w:val=""/>
      <w:lvlJc w:val="left"/>
      <w:pPr>
        <w:tabs>
          <w:tab w:val="left" w:leader="none" w:pos="5760"/>
        </w:tabs>
        <w:ind w:left="5760" w:hanging="360"/>
      </w:pPr>
      <w:rPr>
        <w:rFonts w:ascii="Wingdings 2" w:hAnsi="Wingdings 2" w:hint="default"/>
      </w:rPr>
    </w:lvl>
    <w:lvl w:ilvl="8" w:tplc="5F06027A" w:tentative="1">
      <w:start w:val="1"/>
      <w:numFmt w:val="bullet"/>
      <w:lvlText w:val=""/>
      <w:lvlJc w:val="left"/>
      <w:pPr>
        <w:tabs>
          <w:tab w:val="left" w:leader="none" w:pos="6480"/>
        </w:tabs>
        <w:ind w:left="6480" w:hanging="360"/>
      </w:pPr>
      <w:rPr>
        <w:rFonts w:ascii="Wingdings 2" w:hAnsi="Wingdings 2" w:hint="default"/>
      </w:rPr>
    </w:lvl>
  </w:abstractNum>
  <w:abstractNum w:abstractNumId="14">
    <w:nsid w:val="0000000E"/>
    <w:multiLevelType w:val="hybridMultilevel"/>
    <w:tmpl w:val="362A793E"/>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15">
    <w:nsid w:val="0000000F"/>
    <w:multiLevelType w:val="multilevel"/>
    <w:tmpl w:val="53BE1B40"/>
    <w:lvl w:ilvl="0">
      <w:start w:val="1"/>
      <w:numFmt w:val="bullet"/>
      <w:lvlText w:val=""/>
      <w:lvlJc w:val="left"/>
      <w:pPr>
        <w:tabs>
          <w:tab w:val="left" w:leader="none" w:pos="720"/>
        </w:tabs>
        <w:ind w:left="720" w:hanging="360"/>
      </w:pPr>
      <w:rPr>
        <w:rFonts w:ascii="Wingdings" w:cs="Wingdings" w:hAnsi="Wingdings" w:hint="default"/>
      </w:rPr>
    </w:lvl>
    <w:lvl w:ilvl="1">
      <w:start w:val="1"/>
      <w:numFmt w:val="bullet"/>
      <w:lvlText w:val="o"/>
      <w:lvlJc w:val="left"/>
      <w:pPr>
        <w:tabs>
          <w:tab w:val="left" w:leader="none" w:pos="1440"/>
        </w:tabs>
        <w:ind w:left="1440" w:hanging="360"/>
      </w:pPr>
      <w:rPr>
        <w:rFonts w:ascii="Courier New" w:cs="Courier New" w:hAnsi="Courier New" w:hint="default"/>
      </w:rPr>
    </w:lvl>
    <w:lvl w:ilvl="2">
      <w:start w:val="1"/>
      <w:numFmt w:val="bullet"/>
      <w:lvlText w:val=""/>
      <w:lvlJc w:val="left"/>
      <w:pPr>
        <w:tabs>
          <w:tab w:val="left" w:leader="none" w:pos="2160"/>
        </w:tabs>
        <w:ind w:left="2160" w:hanging="360"/>
      </w:pPr>
      <w:rPr>
        <w:rFonts w:ascii="Wingdings" w:cs="Wingdings" w:hAnsi="Wingdings" w:hint="default"/>
      </w:rPr>
    </w:lvl>
    <w:lvl w:ilvl="3">
      <w:start w:val="1"/>
      <w:numFmt w:val="bullet"/>
      <w:lvlText w:val=""/>
      <w:lvlJc w:val="left"/>
      <w:pPr>
        <w:tabs>
          <w:tab w:val="left" w:leader="none" w:pos="2880"/>
        </w:tabs>
        <w:ind w:left="2880" w:hanging="360"/>
      </w:pPr>
      <w:rPr>
        <w:rFonts w:ascii="Symbol" w:cs="Symbol" w:hAnsi="Symbol" w:hint="default"/>
      </w:rPr>
    </w:lvl>
    <w:lvl w:ilvl="4">
      <w:start w:val="1"/>
      <w:numFmt w:val="bullet"/>
      <w:lvlText w:val="o"/>
      <w:lvlJc w:val="left"/>
      <w:pPr>
        <w:tabs>
          <w:tab w:val="left" w:leader="none" w:pos="3600"/>
        </w:tabs>
        <w:ind w:left="3600" w:hanging="360"/>
      </w:pPr>
      <w:rPr>
        <w:rFonts w:ascii="Courier New" w:cs="Courier New" w:hAnsi="Courier New" w:hint="default"/>
      </w:rPr>
    </w:lvl>
    <w:lvl w:ilvl="5">
      <w:start w:val="1"/>
      <w:numFmt w:val="bullet"/>
      <w:lvlText w:val=""/>
      <w:lvlJc w:val="left"/>
      <w:pPr>
        <w:tabs>
          <w:tab w:val="left" w:leader="none" w:pos="4320"/>
        </w:tabs>
        <w:ind w:left="4320" w:hanging="360"/>
      </w:pPr>
      <w:rPr>
        <w:rFonts w:ascii="Wingdings" w:cs="Wingdings" w:hAnsi="Wingdings" w:hint="default"/>
      </w:rPr>
    </w:lvl>
    <w:lvl w:ilvl="6">
      <w:start w:val="1"/>
      <w:numFmt w:val="bullet"/>
      <w:lvlText w:val=""/>
      <w:lvlJc w:val="left"/>
      <w:pPr>
        <w:tabs>
          <w:tab w:val="left" w:leader="none" w:pos="5040"/>
        </w:tabs>
        <w:ind w:left="5040" w:hanging="360"/>
      </w:pPr>
      <w:rPr>
        <w:rFonts w:ascii="Symbol" w:cs="Symbol" w:hAnsi="Symbol" w:hint="default"/>
      </w:rPr>
    </w:lvl>
    <w:lvl w:ilvl="7">
      <w:start w:val="1"/>
      <w:numFmt w:val="bullet"/>
      <w:lvlText w:val="o"/>
      <w:lvlJc w:val="left"/>
      <w:pPr>
        <w:tabs>
          <w:tab w:val="left" w:leader="none" w:pos="5760"/>
        </w:tabs>
        <w:ind w:left="5760" w:hanging="360"/>
      </w:pPr>
      <w:rPr>
        <w:rFonts w:ascii="Courier New" w:cs="Courier New" w:hAnsi="Courier New" w:hint="default"/>
      </w:rPr>
    </w:lvl>
    <w:lvl w:ilvl="8">
      <w:start w:val="1"/>
      <w:numFmt w:val="bullet"/>
      <w:lvlText w:val=""/>
      <w:lvlJc w:val="left"/>
      <w:pPr>
        <w:tabs>
          <w:tab w:val="left" w:leader="none" w:pos="6480"/>
        </w:tabs>
        <w:ind w:left="6480" w:hanging="360"/>
      </w:pPr>
      <w:rPr>
        <w:rFonts w:ascii="Wingdings" w:cs="Wingdings" w:hAnsi="Wingdings" w:hint="default"/>
      </w:rPr>
    </w:lvl>
  </w:abstractNum>
  <w:abstractNum w:abstractNumId="16">
    <w:nsid w:val="00000010"/>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00000011"/>
    <w:multiLevelType w:val="hybridMultilevel"/>
    <w:tmpl w:val="FE605E2A"/>
    <w:lvl w:ilvl="0" w:tplc="08090001">
      <w:start w:val="1"/>
      <w:numFmt w:val="bullet"/>
      <w:lvlText w:val=""/>
      <w:lvlJc w:val="left"/>
      <w:pPr>
        <w:tabs>
          <w:tab w:val="left" w:leader="none" w:pos="720"/>
        </w:tabs>
        <w:ind w:left="720" w:hanging="360"/>
      </w:pPr>
      <w:rPr>
        <w:rFonts w:ascii="Symbol" w:cs="Symbol" w:hAnsi="Symbol" w:hint="default"/>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8">
    <w:nsid w:val="00000012"/>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00000013"/>
    <w:multiLevelType w:val="hybridMultilevel"/>
    <w:tmpl w:val="0DA243BA"/>
    <w:lvl w:ilvl="0" w:tplc="849CCF66">
      <w:start w:val="1"/>
      <w:numFmt w:val="bullet"/>
      <w:lvlText w:val=""/>
      <w:lvlJc w:val="left"/>
      <w:pPr>
        <w:tabs>
          <w:tab w:val="left" w:leader="none" w:pos="720"/>
        </w:tabs>
        <w:ind w:left="720" w:hanging="360"/>
      </w:pPr>
      <w:rPr>
        <w:rFonts w:ascii="Wingdings 2" w:hAnsi="Wingdings 2" w:hint="default"/>
      </w:rPr>
    </w:lvl>
    <w:lvl w:ilvl="1" w:tplc="FE70A4FC" w:tentative="1">
      <w:start w:val="1"/>
      <w:numFmt w:val="bullet"/>
      <w:lvlText w:val=""/>
      <w:lvlJc w:val="left"/>
      <w:pPr>
        <w:tabs>
          <w:tab w:val="left" w:leader="none" w:pos="1440"/>
        </w:tabs>
        <w:ind w:left="1440" w:hanging="360"/>
      </w:pPr>
      <w:rPr>
        <w:rFonts w:ascii="Wingdings 2" w:hAnsi="Wingdings 2" w:hint="default"/>
      </w:rPr>
    </w:lvl>
    <w:lvl w:ilvl="2" w:tplc="D6F4D40A" w:tentative="1">
      <w:start w:val="1"/>
      <w:numFmt w:val="bullet"/>
      <w:lvlText w:val=""/>
      <w:lvlJc w:val="left"/>
      <w:pPr>
        <w:tabs>
          <w:tab w:val="left" w:leader="none" w:pos="2160"/>
        </w:tabs>
        <w:ind w:left="2160" w:hanging="360"/>
      </w:pPr>
      <w:rPr>
        <w:rFonts w:ascii="Wingdings 2" w:hAnsi="Wingdings 2" w:hint="default"/>
      </w:rPr>
    </w:lvl>
    <w:lvl w:ilvl="3" w:tplc="31CA69D4" w:tentative="1">
      <w:start w:val="1"/>
      <w:numFmt w:val="bullet"/>
      <w:lvlText w:val=""/>
      <w:lvlJc w:val="left"/>
      <w:pPr>
        <w:tabs>
          <w:tab w:val="left" w:leader="none" w:pos="2880"/>
        </w:tabs>
        <w:ind w:left="2880" w:hanging="360"/>
      </w:pPr>
      <w:rPr>
        <w:rFonts w:ascii="Wingdings 2" w:hAnsi="Wingdings 2" w:hint="default"/>
      </w:rPr>
    </w:lvl>
    <w:lvl w:ilvl="4" w:tplc="6C461418" w:tentative="1">
      <w:start w:val="1"/>
      <w:numFmt w:val="bullet"/>
      <w:lvlText w:val=""/>
      <w:lvlJc w:val="left"/>
      <w:pPr>
        <w:tabs>
          <w:tab w:val="left" w:leader="none" w:pos="3600"/>
        </w:tabs>
        <w:ind w:left="3600" w:hanging="360"/>
      </w:pPr>
      <w:rPr>
        <w:rFonts w:ascii="Wingdings 2" w:hAnsi="Wingdings 2" w:hint="default"/>
      </w:rPr>
    </w:lvl>
    <w:lvl w:ilvl="5" w:tplc="62723530" w:tentative="1">
      <w:start w:val="1"/>
      <w:numFmt w:val="bullet"/>
      <w:lvlText w:val=""/>
      <w:lvlJc w:val="left"/>
      <w:pPr>
        <w:tabs>
          <w:tab w:val="left" w:leader="none" w:pos="4320"/>
        </w:tabs>
        <w:ind w:left="4320" w:hanging="360"/>
      </w:pPr>
      <w:rPr>
        <w:rFonts w:ascii="Wingdings 2" w:hAnsi="Wingdings 2" w:hint="default"/>
      </w:rPr>
    </w:lvl>
    <w:lvl w:ilvl="6" w:tplc="CD12E542" w:tentative="1">
      <w:start w:val="1"/>
      <w:numFmt w:val="bullet"/>
      <w:lvlText w:val=""/>
      <w:lvlJc w:val="left"/>
      <w:pPr>
        <w:tabs>
          <w:tab w:val="left" w:leader="none" w:pos="5040"/>
        </w:tabs>
        <w:ind w:left="5040" w:hanging="360"/>
      </w:pPr>
      <w:rPr>
        <w:rFonts w:ascii="Wingdings 2" w:hAnsi="Wingdings 2" w:hint="default"/>
      </w:rPr>
    </w:lvl>
    <w:lvl w:ilvl="7" w:tplc="C97E80AE" w:tentative="1">
      <w:start w:val="1"/>
      <w:numFmt w:val="bullet"/>
      <w:lvlText w:val=""/>
      <w:lvlJc w:val="left"/>
      <w:pPr>
        <w:tabs>
          <w:tab w:val="left" w:leader="none" w:pos="5760"/>
        </w:tabs>
        <w:ind w:left="5760" w:hanging="360"/>
      </w:pPr>
      <w:rPr>
        <w:rFonts w:ascii="Wingdings 2" w:hAnsi="Wingdings 2" w:hint="default"/>
      </w:rPr>
    </w:lvl>
    <w:lvl w:ilvl="8" w:tplc="F2900866" w:tentative="1">
      <w:start w:val="1"/>
      <w:numFmt w:val="bullet"/>
      <w:lvlText w:val=""/>
      <w:lvlJc w:val="left"/>
      <w:pPr>
        <w:tabs>
          <w:tab w:val="left" w:leader="none" w:pos="6480"/>
        </w:tabs>
        <w:ind w:left="6480" w:hanging="360"/>
      </w:pPr>
      <w:rPr>
        <w:rFonts w:ascii="Wingdings 2" w:hAnsi="Wingdings 2" w:hint="default"/>
      </w:rPr>
    </w:lvl>
  </w:abstractNum>
  <w:abstractNum w:abstractNumId="20">
    <w:nsid w:val="0000001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00000015"/>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00000016"/>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00000017"/>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24">
    <w:nsid w:val="00000018"/>
    <w:multiLevelType w:val="hybridMultilevel"/>
    <w:tmpl w:val="BB205AB2"/>
    <w:lvl w:ilvl="0" w:tplc="C5CA87F4">
      <w:start w:val="1"/>
      <w:numFmt w:val="bullet"/>
      <w:lvlText w:val=""/>
      <w:lvlJc w:val="left"/>
      <w:pPr>
        <w:tabs>
          <w:tab w:val="left" w:leader="none" w:pos="720"/>
        </w:tabs>
        <w:ind w:left="720" w:hanging="360"/>
      </w:pPr>
      <w:rPr>
        <w:rFonts w:ascii="Wingdings 2" w:hAnsi="Wingdings 2" w:hint="default"/>
      </w:rPr>
    </w:lvl>
    <w:lvl w:ilvl="1" w:tplc="38849CB2" w:tentative="1">
      <w:start w:val="1"/>
      <w:numFmt w:val="bullet"/>
      <w:lvlText w:val=""/>
      <w:lvlJc w:val="left"/>
      <w:pPr>
        <w:tabs>
          <w:tab w:val="left" w:leader="none" w:pos="1440"/>
        </w:tabs>
        <w:ind w:left="1440" w:hanging="360"/>
      </w:pPr>
      <w:rPr>
        <w:rFonts w:ascii="Wingdings 2" w:hAnsi="Wingdings 2" w:hint="default"/>
      </w:rPr>
    </w:lvl>
    <w:lvl w:ilvl="2" w:tplc="FC7CD92C" w:tentative="1">
      <w:start w:val="1"/>
      <w:numFmt w:val="bullet"/>
      <w:lvlText w:val=""/>
      <w:lvlJc w:val="left"/>
      <w:pPr>
        <w:tabs>
          <w:tab w:val="left" w:leader="none" w:pos="2160"/>
        </w:tabs>
        <w:ind w:left="2160" w:hanging="360"/>
      </w:pPr>
      <w:rPr>
        <w:rFonts w:ascii="Wingdings 2" w:hAnsi="Wingdings 2" w:hint="default"/>
      </w:rPr>
    </w:lvl>
    <w:lvl w:ilvl="3" w:tplc="11262032" w:tentative="1">
      <w:start w:val="1"/>
      <w:numFmt w:val="bullet"/>
      <w:lvlText w:val=""/>
      <w:lvlJc w:val="left"/>
      <w:pPr>
        <w:tabs>
          <w:tab w:val="left" w:leader="none" w:pos="2880"/>
        </w:tabs>
        <w:ind w:left="2880" w:hanging="360"/>
      </w:pPr>
      <w:rPr>
        <w:rFonts w:ascii="Wingdings 2" w:hAnsi="Wingdings 2" w:hint="default"/>
      </w:rPr>
    </w:lvl>
    <w:lvl w:ilvl="4" w:tplc="90A6AE9C" w:tentative="1">
      <w:start w:val="1"/>
      <w:numFmt w:val="bullet"/>
      <w:lvlText w:val=""/>
      <w:lvlJc w:val="left"/>
      <w:pPr>
        <w:tabs>
          <w:tab w:val="left" w:leader="none" w:pos="3600"/>
        </w:tabs>
        <w:ind w:left="3600" w:hanging="360"/>
      </w:pPr>
      <w:rPr>
        <w:rFonts w:ascii="Wingdings 2" w:hAnsi="Wingdings 2" w:hint="default"/>
      </w:rPr>
    </w:lvl>
    <w:lvl w:ilvl="5" w:tplc="24AC35EE" w:tentative="1">
      <w:start w:val="1"/>
      <w:numFmt w:val="bullet"/>
      <w:lvlText w:val=""/>
      <w:lvlJc w:val="left"/>
      <w:pPr>
        <w:tabs>
          <w:tab w:val="left" w:leader="none" w:pos="4320"/>
        </w:tabs>
        <w:ind w:left="4320" w:hanging="360"/>
      </w:pPr>
      <w:rPr>
        <w:rFonts w:ascii="Wingdings 2" w:hAnsi="Wingdings 2" w:hint="default"/>
      </w:rPr>
    </w:lvl>
    <w:lvl w:ilvl="6" w:tplc="59240B6A" w:tentative="1">
      <w:start w:val="1"/>
      <w:numFmt w:val="bullet"/>
      <w:lvlText w:val=""/>
      <w:lvlJc w:val="left"/>
      <w:pPr>
        <w:tabs>
          <w:tab w:val="left" w:leader="none" w:pos="5040"/>
        </w:tabs>
        <w:ind w:left="5040" w:hanging="360"/>
      </w:pPr>
      <w:rPr>
        <w:rFonts w:ascii="Wingdings 2" w:hAnsi="Wingdings 2" w:hint="default"/>
      </w:rPr>
    </w:lvl>
    <w:lvl w:ilvl="7" w:tplc="22B2667A" w:tentative="1">
      <w:start w:val="1"/>
      <w:numFmt w:val="bullet"/>
      <w:lvlText w:val=""/>
      <w:lvlJc w:val="left"/>
      <w:pPr>
        <w:tabs>
          <w:tab w:val="left" w:leader="none" w:pos="5760"/>
        </w:tabs>
        <w:ind w:left="5760" w:hanging="360"/>
      </w:pPr>
      <w:rPr>
        <w:rFonts w:ascii="Wingdings 2" w:hAnsi="Wingdings 2" w:hint="default"/>
      </w:rPr>
    </w:lvl>
    <w:lvl w:ilvl="8" w:tplc="E1BC8752" w:tentative="1">
      <w:start w:val="1"/>
      <w:numFmt w:val="bullet"/>
      <w:lvlText w:val=""/>
      <w:lvlJc w:val="left"/>
      <w:pPr>
        <w:tabs>
          <w:tab w:val="left" w:leader="none" w:pos="6480"/>
        </w:tabs>
        <w:ind w:left="6480" w:hanging="360"/>
      </w:pPr>
      <w:rPr>
        <w:rFonts w:ascii="Wingdings 2" w:hAnsi="Wingdings 2" w:hint="default"/>
      </w:rPr>
    </w:lvl>
  </w:abstractNum>
  <w:abstractNum w:abstractNumId="25">
    <w:nsid w:val="00000019"/>
    <w:multiLevelType w:val="hybridMultilevel"/>
    <w:tmpl w:val="1140274A"/>
    <w:lvl w:ilvl="0" w:tplc="BD5AD8A0">
      <w:start w:val="1"/>
      <w:numFmt w:val="bullet"/>
      <w:lvlText w:val=""/>
      <w:lvlJc w:val="left"/>
      <w:pPr>
        <w:tabs>
          <w:tab w:val="left" w:leader="none" w:pos="720"/>
        </w:tabs>
        <w:ind w:left="720" w:hanging="360"/>
      </w:pPr>
      <w:rPr>
        <w:rFonts w:ascii="Wingdings 2" w:hAnsi="Wingdings 2" w:hint="default"/>
      </w:rPr>
    </w:lvl>
    <w:lvl w:ilvl="1" w:tplc="33A48C04" w:tentative="1">
      <w:start w:val="1"/>
      <w:numFmt w:val="bullet"/>
      <w:lvlText w:val=""/>
      <w:lvlJc w:val="left"/>
      <w:pPr>
        <w:tabs>
          <w:tab w:val="left" w:leader="none" w:pos="1440"/>
        </w:tabs>
        <w:ind w:left="1440" w:hanging="360"/>
      </w:pPr>
      <w:rPr>
        <w:rFonts w:ascii="Wingdings 2" w:hAnsi="Wingdings 2" w:hint="default"/>
      </w:rPr>
    </w:lvl>
    <w:lvl w:ilvl="2" w:tplc="E65CF582" w:tentative="1">
      <w:start w:val="1"/>
      <w:numFmt w:val="bullet"/>
      <w:lvlText w:val=""/>
      <w:lvlJc w:val="left"/>
      <w:pPr>
        <w:tabs>
          <w:tab w:val="left" w:leader="none" w:pos="2160"/>
        </w:tabs>
        <w:ind w:left="2160" w:hanging="360"/>
      </w:pPr>
      <w:rPr>
        <w:rFonts w:ascii="Wingdings 2" w:hAnsi="Wingdings 2" w:hint="default"/>
      </w:rPr>
    </w:lvl>
    <w:lvl w:ilvl="3" w:tplc="18806E76" w:tentative="1">
      <w:start w:val="1"/>
      <w:numFmt w:val="bullet"/>
      <w:lvlText w:val=""/>
      <w:lvlJc w:val="left"/>
      <w:pPr>
        <w:tabs>
          <w:tab w:val="left" w:leader="none" w:pos="2880"/>
        </w:tabs>
        <w:ind w:left="2880" w:hanging="360"/>
      </w:pPr>
      <w:rPr>
        <w:rFonts w:ascii="Wingdings 2" w:hAnsi="Wingdings 2" w:hint="default"/>
      </w:rPr>
    </w:lvl>
    <w:lvl w:ilvl="4" w:tplc="FDDC91B0" w:tentative="1">
      <w:start w:val="1"/>
      <w:numFmt w:val="bullet"/>
      <w:lvlText w:val=""/>
      <w:lvlJc w:val="left"/>
      <w:pPr>
        <w:tabs>
          <w:tab w:val="left" w:leader="none" w:pos="3600"/>
        </w:tabs>
        <w:ind w:left="3600" w:hanging="360"/>
      </w:pPr>
      <w:rPr>
        <w:rFonts w:ascii="Wingdings 2" w:hAnsi="Wingdings 2" w:hint="default"/>
      </w:rPr>
    </w:lvl>
    <w:lvl w:ilvl="5" w:tplc="8AA41D8A" w:tentative="1">
      <w:start w:val="1"/>
      <w:numFmt w:val="bullet"/>
      <w:lvlText w:val=""/>
      <w:lvlJc w:val="left"/>
      <w:pPr>
        <w:tabs>
          <w:tab w:val="left" w:leader="none" w:pos="4320"/>
        </w:tabs>
        <w:ind w:left="4320" w:hanging="360"/>
      </w:pPr>
      <w:rPr>
        <w:rFonts w:ascii="Wingdings 2" w:hAnsi="Wingdings 2" w:hint="default"/>
      </w:rPr>
    </w:lvl>
    <w:lvl w:ilvl="6" w:tplc="A652FFDE" w:tentative="1">
      <w:start w:val="1"/>
      <w:numFmt w:val="bullet"/>
      <w:lvlText w:val=""/>
      <w:lvlJc w:val="left"/>
      <w:pPr>
        <w:tabs>
          <w:tab w:val="left" w:leader="none" w:pos="5040"/>
        </w:tabs>
        <w:ind w:left="5040" w:hanging="360"/>
      </w:pPr>
      <w:rPr>
        <w:rFonts w:ascii="Wingdings 2" w:hAnsi="Wingdings 2" w:hint="default"/>
      </w:rPr>
    </w:lvl>
    <w:lvl w:ilvl="7" w:tplc="8870D1DC" w:tentative="1">
      <w:start w:val="1"/>
      <w:numFmt w:val="bullet"/>
      <w:lvlText w:val=""/>
      <w:lvlJc w:val="left"/>
      <w:pPr>
        <w:tabs>
          <w:tab w:val="left" w:leader="none" w:pos="5760"/>
        </w:tabs>
        <w:ind w:left="5760" w:hanging="360"/>
      </w:pPr>
      <w:rPr>
        <w:rFonts w:ascii="Wingdings 2" w:hAnsi="Wingdings 2" w:hint="default"/>
      </w:rPr>
    </w:lvl>
    <w:lvl w:ilvl="8" w:tplc="8F0C545C" w:tentative="1">
      <w:start w:val="1"/>
      <w:numFmt w:val="bullet"/>
      <w:lvlText w:val=""/>
      <w:lvlJc w:val="left"/>
      <w:pPr>
        <w:tabs>
          <w:tab w:val="left" w:leader="none" w:pos="6480"/>
        </w:tabs>
        <w:ind w:left="6480" w:hanging="360"/>
      </w:pPr>
      <w:rPr>
        <w:rFonts w:ascii="Wingdings 2" w:hAnsi="Wingdings 2" w:hint="default"/>
      </w:rPr>
    </w:lvl>
  </w:abstractNum>
  <w:abstractNum w:abstractNumId="26">
    <w:nsid w:val="0000001A"/>
    <w:multiLevelType w:val="hybridMultilevel"/>
    <w:tmpl w:val="9F7009FA"/>
    <w:lvl w:ilvl="0" w:tplc="0B482CF4">
      <w:start w:val="1"/>
      <w:numFmt w:val="bullet"/>
      <w:lvlText w:val=""/>
      <w:lvlJc w:val="left"/>
      <w:pPr>
        <w:tabs>
          <w:tab w:val="left" w:leader="none" w:pos="720"/>
        </w:tabs>
        <w:ind w:left="720" w:hanging="360"/>
      </w:pPr>
      <w:rPr>
        <w:rFonts w:ascii="Wingdings 2" w:hAnsi="Wingdings 2" w:hint="default"/>
      </w:rPr>
    </w:lvl>
    <w:lvl w:ilvl="1" w:tplc="DFD206B4" w:tentative="1">
      <w:start w:val="1"/>
      <w:numFmt w:val="bullet"/>
      <w:lvlText w:val=""/>
      <w:lvlJc w:val="left"/>
      <w:pPr>
        <w:tabs>
          <w:tab w:val="left" w:leader="none" w:pos="1440"/>
        </w:tabs>
        <w:ind w:left="1440" w:hanging="360"/>
      </w:pPr>
      <w:rPr>
        <w:rFonts w:ascii="Wingdings 2" w:hAnsi="Wingdings 2" w:hint="default"/>
      </w:rPr>
    </w:lvl>
    <w:lvl w:ilvl="2" w:tplc="90708FDC" w:tentative="1">
      <w:start w:val="1"/>
      <w:numFmt w:val="bullet"/>
      <w:lvlText w:val=""/>
      <w:lvlJc w:val="left"/>
      <w:pPr>
        <w:tabs>
          <w:tab w:val="left" w:leader="none" w:pos="2160"/>
        </w:tabs>
        <w:ind w:left="2160" w:hanging="360"/>
      </w:pPr>
      <w:rPr>
        <w:rFonts w:ascii="Wingdings 2" w:hAnsi="Wingdings 2" w:hint="default"/>
      </w:rPr>
    </w:lvl>
    <w:lvl w:ilvl="3" w:tplc="5576122A" w:tentative="1">
      <w:start w:val="1"/>
      <w:numFmt w:val="bullet"/>
      <w:lvlText w:val=""/>
      <w:lvlJc w:val="left"/>
      <w:pPr>
        <w:tabs>
          <w:tab w:val="left" w:leader="none" w:pos="2880"/>
        </w:tabs>
        <w:ind w:left="2880" w:hanging="360"/>
      </w:pPr>
      <w:rPr>
        <w:rFonts w:ascii="Wingdings 2" w:hAnsi="Wingdings 2" w:hint="default"/>
      </w:rPr>
    </w:lvl>
    <w:lvl w:ilvl="4" w:tplc="331E4C32" w:tentative="1">
      <w:start w:val="1"/>
      <w:numFmt w:val="bullet"/>
      <w:lvlText w:val=""/>
      <w:lvlJc w:val="left"/>
      <w:pPr>
        <w:tabs>
          <w:tab w:val="left" w:leader="none" w:pos="3600"/>
        </w:tabs>
        <w:ind w:left="3600" w:hanging="360"/>
      </w:pPr>
      <w:rPr>
        <w:rFonts w:ascii="Wingdings 2" w:hAnsi="Wingdings 2" w:hint="default"/>
      </w:rPr>
    </w:lvl>
    <w:lvl w:ilvl="5" w:tplc="95F2E282" w:tentative="1">
      <w:start w:val="1"/>
      <w:numFmt w:val="bullet"/>
      <w:lvlText w:val=""/>
      <w:lvlJc w:val="left"/>
      <w:pPr>
        <w:tabs>
          <w:tab w:val="left" w:leader="none" w:pos="4320"/>
        </w:tabs>
        <w:ind w:left="4320" w:hanging="360"/>
      </w:pPr>
      <w:rPr>
        <w:rFonts w:ascii="Wingdings 2" w:hAnsi="Wingdings 2" w:hint="default"/>
      </w:rPr>
    </w:lvl>
    <w:lvl w:ilvl="6" w:tplc="596E2A34" w:tentative="1">
      <w:start w:val="1"/>
      <w:numFmt w:val="bullet"/>
      <w:lvlText w:val=""/>
      <w:lvlJc w:val="left"/>
      <w:pPr>
        <w:tabs>
          <w:tab w:val="left" w:leader="none" w:pos="5040"/>
        </w:tabs>
        <w:ind w:left="5040" w:hanging="360"/>
      </w:pPr>
      <w:rPr>
        <w:rFonts w:ascii="Wingdings 2" w:hAnsi="Wingdings 2" w:hint="default"/>
      </w:rPr>
    </w:lvl>
    <w:lvl w:ilvl="7" w:tplc="650A9276" w:tentative="1">
      <w:start w:val="1"/>
      <w:numFmt w:val="bullet"/>
      <w:lvlText w:val=""/>
      <w:lvlJc w:val="left"/>
      <w:pPr>
        <w:tabs>
          <w:tab w:val="left" w:leader="none" w:pos="5760"/>
        </w:tabs>
        <w:ind w:left="5760" w:hanging="360"/>
      </w:pPr>
      <w:rPr>
        <w:rFonts w:ascii="Wingdings 2" w:hAnsi="Wingdings 2" w:hint="default"/>
      </w:rPr>
    </w:lvl>
    <w:lvl w:ilvl="8" w:tplc="1E46A542" w:tentative="1">
      <w:start w:val="1"/>
      <w:numFmt w:val="bullet"/>
      <w:lvlText w:val=""/>
      <w:lvlJc w:val="left"/>
      <w:pPr>
        <w:tabs>
          <w:tab w:val="left" w:leader="none" w:pos="6480"/>
        </w:tabs>
        <w:ind w:left="6480" w:hanging="360"/>
      </w:pPr>
      <w:rPr>
        <w:rFonts w:ascii="Wingdings 2" w:hAnsi="Wingdings 2" w:hint="default"/>
      </w:rPr>
    </w:lvl>
  </w:abstractNum>
  <w:abstractNum w:abstractNumId="27">
    <w:nsid w:val="0000001B"/>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28">
    <w:nsid w:val="0000001C"/>
    <w:multiLevelType w:val="hybridMultilevel"/>
    <w:tmpl w:val="8CA0381E"/>
    <w:lvl w:ilvl="0" w:tplc="479A6D7C">
      <w:start w:val="1"/>
      <w:numFmt w:val="bullet"/>
      <w:lvlText w:val=""/>
      <w:lvlJc w:val="left"/>
      <w:pPr>
        <w:tabs>
          <w:tab w:val="left" w:leader="none" w:pos="720"/>
        </w:tabs>
        <w:ind w:left="720" w:hanging="360"/>
      </w:pPr>
      <w:rPr>
        <w:rFonts w:ascii="Wingdings 2" w:hAnsi="Wingdings 2" w:hint="default"/>
      </w:rPr>
    </w:lvl>
    <w:lvl w:ilvl="1" w:tplc="B546AFAA" w:tentative="1">
      <w:start w:val="1"/>
      <w:numFmt w:val="bullet"/>
      <w:lvlText w:val=""/>
      <w:lvlJc w:val="left"/>
      <w:pPr>
        <w:tabs>
          <w:tab w:val="left" w:leader="none" w:pos="1440"/>
        </w:tabs>
        <w:ind w:left="1440" w:hanging="360"/>
      </w:pPr>
      <w:rPr>
        <w:rFonts w:ascii="Wingdings 2" w:hAnsi="Wingdings 2" w:hint="default"/>
      </w:rPr>
    </w:lvl>
    <w:lvl w:ilvl="2" w:tplc="AFF6FAD8" w:tentative="1">
      <w:start w:val="1"/>
      <w:numFmt w:val="bullet"/>
      <w:lvlText w:val=""/>
      <w:lvlJc w:val="left"/>
      <w:pPr>
        <w:tabs>
          <w:tab w:val="left" w:leader="none" w:pos="2160"/>
        </w:tabs>
        <w:ind w:left="2160" w:hanging="360"/>
      </w:pPr>
      <w:rPr>
        <w:rFonts w:ascii="Wingdings 2" w:hAnsi="Wingdings 2" w:hint="default"/>
      </w:rPr>
    </w:lvl>
    <w:lvl w:ilvl="3" w:tplc="F1D06048" w:tentative="1">
      <w:start w:val="1"/>
      <w:numFmt w:val="bullet"/>
      <w:lvlText w:val=""/>
      <w:lvlJc w:val="left"/>
      <w:pPr>
        <w:tabs>
          <w:tab w:val="left" w:leader="none" w:pos="2880"/>
        </w:tabs>
        <w:ind w:left="2880" w:hanging="360"/>
      </w:pPr>
      <w:rPr>
        <w:rFonts w:ascii="Wingdings 2" w:hAnsi="Wingdings 2" w:hint="default"/>
      </w:rPr>
    </w:lvl>
    <w:lvl w:ilvl="4" w:tplc="2E50F910" w:tentative="1">
      <w:start w:val="1"/>
      <w:numFmt w:val="bullet"/>
      <w:lvlText w:val=""/>
      <w:lvlJc w:val="left"/>
      <w:pPr>
        <w:tabs>
          <w:tab w:val="left" w:leader="none" w:pos="3600"/>
        </w:tabs>
        <w:ind w:left="3600" w:hanging="360"/>
      </w:pPr>
      <w:rPr>
        <w:rFonts w:ascii="Wingdings 2" w:hAnsi="Wingdings 2" w:hint="default"/>
      </w:rPr>
    </w:lvl>
    <w:lvl w:ilvl="5" w:tplc="9DC284E6" w:tentative="1">
      <w:start w:val="1"/>
      <w:numFmt w:val="bullet"/>
      <w:lvlText w:val=""/>
      <w:lvlJc w:val="left"/>
      <w:pPr>
        <w:tabs>
          <w:tab w:val="left" w:leader="none" w:pos="4320"/>
        </w:tabs>
        <w:ind w:left="4320" w:hanging="360"/>
      </w:pPr>
      <w:rPr>
        <w:rFonts w:ascii="Wingdings 2" w:hAnsi="Wingdings 2" w:hint="default"/>
      </w:rPr>
    </w:lvl>
    <w:lvl w:ilvl="6" w:tplc="EBB04C0C" w:tentative="1">
      <w:start w:val="1"/>
      <w:numFmt w:val="bullet"/>
      <w:lvlText w:val=""/>
      <w:lvlJc w:val="left"/>
      <w:pPr>
        <w:tabs>
          <w:tab w:val="left" w:leader="none" w:pos="5040"/>
        </w:tabs>
        <w:ind w:left="5040" w:hanging="360"/>
      </w:pPr>
      <w:rPr>
        <w:rFonts w:ascii="Wingdings 2" w:hAnsi="Wingdings 2" w:hint="default"/>
      </w:rPr>
    </w:lvl>
    <w:lvl w:ilvl="7" w:tplc="EB165298" w:tentative="1">
      <w:start w:val="1"/>
      <w:numFmt w:val="bullet"/>
      <w:lvlText w:val=""/>
      <w:lvlJc w:val="left"/>
      <w:pPr>
        <w:tabs>
          <w:tab w:val="left" w:leader="none" w:pos="5760"/>
        </w:tabs>
        <w:ind w:left="5760" w:hanging="360"/>
      </w:pPr>
      <w:rPr>
        <w:rFonts w:ascii="Wingdings 2" w:hAnsi="Wingdings 2" w:hint="default"/>
      </w:rPr>
    </w:lvl>
    <w:lvl w:ilvl="8" w:tplc="13D8B5A4" w:tentative="1">
      <w:start w:val="1"/>
      <w:numFmt w:val="bullet"/>
      <w:lvlText w:val=""/>
      <w:lvlJc w:val="left"/>
      <w:pPr>
        <w:tabs>
          <w:tab w:val="left" w:leader="none" w:pos="6480"/>
        </w:tabs>
        <w:ind w:left="6480" w:hanging="360"/>
      </w:pPr>
      <w:rPr>
        <w:rFonts w:ascii="Wingdings 2" w:hAnsi="Wingdings 2" w:hint="default"/>
      </w:rPr>
    </w:lvl>
  </w:abstractNum>
  <w:abstractNum w:abstractNumId="29">
    <w:nsid w:val="0000001D"/>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cs="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cs="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cs="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nsid w:val="0000001E"/>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0000001F"/>
    <w:multiLevelType w:val="hybridMultilevel"/>
    <w:tmpl w:val="53BE1B40"/>
    <w:lvl w:ilvl="0" w:tplc="0ADE2A78">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32">
    <w:nsid w:val="00000020"/>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00000021"/>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00000022"/>
    <w:multiLevelType w:val="hybridMultilevel"/>
    <w:tmpl w:val="9C145154"/>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35">
    <w:nsid w:val="00000023"/>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00000024"/>
    <w:multiLevelType w:val="hybridMultilevel"/>
    <w:tmpl w:val="9DC03752"/>
    <w:lvl w:ilvl="0" w:tplc="08090001">
      <w:start w:val="1"/>
      <w:numFmt w:val="bullet"/>
      <w:lvlText w:val=""/>
      <w:lvlJc w:val="left"/>
      <w:pPr>
        <w:ind w:left="720" w:hanging="360"/>
      </w:pPr>
      <w:rPr>
        <w:rFonts w:ascii="Symbol" w:cs="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cs="Wingdings" w:hAnsi="Wingdings" w:hint="default"/>
      </w:rPr>
    </w:lvl>
    <w:lvl w:ilvl="3" w:tplc="08090001" w:tentative="1">
      <w:start w:val="1"/>
      <w:numFmt w:val="bullet"/>
      <w:lvlText w:val=""/>
      <w:lvlJc w:val="left"/>
      <w:pPr>
        <w:ind w:left="2880" w:hanging="360"/>
      </w:pPr>
      <w:rPr>
        <w:rFonts w:ascii="Symbol" w:cs="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cs="Wingdings" w:hAnsi="Wingdings" w:hint="default"/>
      </w:rPr>
    </w:lvl>
    <w:lvl w:ilvl="6" w:tplc="08090001" w:tentative="1">
      <w:start w:val="1"/>
      <w:numFmt w:val="bullet"/>
      <w:lvlText w:val=""/>
      <w:lvlJc w:val="left"/>
      <w:pPr>
        <w:ind w:left="5040" w:hanging="360"/>
      </w:pPr>
      <w:rPr>
        <w:rFonts w:ascii="Symbol" w:cs="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cs="Wingdings" w:hAnsi="Wingdings" w:hint="default"/>
      </w:rPr>
    </w:lvl>
  </w:abstractNum>
  <w:abstractNum w:abstractNumId="37">
    <w:nsid w:val="00000025"/>
    <w:multiLevelType w:val="hybridMultilevel"/>
    <w:tmpl w:val="31EED66C"/>
    <w:lvl w:ilvl="0" w:tplc="8D30E5AA">
      <w:start w:val="1"/>
      <w:numFmt w:val="bullet"/>
      <w:lvlText w:val=""/>
      <w:lvlJc w:val="left"/>
      <w:pPr>
        <w:tabs>
          <w:tab w:val="left" w:leader="none" w:pos="360"/>
        </w:tabs>
        <w:ind w:left="360" w:hanging="360"/>
      </w:pPr>
      <w:rPr>
        <w:rFonts w:ascii="Wingdings 2" w:hAnsi="Wingdings 2" w:hint="default"/>
      </w:rPr>
    </w:lvl>
    <w:lvl w:ilvl="1" w:tplc="4466812E" w:tentative="1">
      <w:start w:val="1"/>
      <w:numFmt w:val="bullet"/>
      <w:lvlText w:val=""/>
      <w:lvlJc w:val="left"/>
      <w:pPr>
        <w:tabs>
          <w:tab w:val="left" w:leader="none" w:pos="1440"/>
        </w:tabs>
        <w:ind w:left="1440" w:hanging="360"/>
      </w:pPr>
      <w:rPr>
        <w:rFonts w:ascii="Wingdings 2" w:hAnsi="Wingdings 2" w:hint="default"/>
      </w:rPr>
    </w:lvl>
    <w:lvl w:ilvl="2" w:tplc="37342F84" w:tentative="1">
      <w:start w:val="1"/>
      <w:numFmt w:val="bullet"/>
      <w:lvlText w:val=""/>
      <w:lvlJc w:val="left"/>
      <w:pPr>
        <w:tabs>
          <w:tab w:val="left" w:leader="none" w:pos="2160"/>
        </w:tabs>
        <w:ind w:left="2160" w:hanging="360"/>
      </w:pPr>
      <w:rPr>
        <w:rFonts w:ascii="Wingdings 2" w:hAnsi="Wingdings 2" w:hint="default"/>
      </w:rPr>
    </w:lvl>
    <w:lvl w:ilvl="3" w:tplc="2C1EEF82" w:tentative="1">
      <w:start w:val="1"/>
      <w:numFmt w:val="bullet"/>
      <w:lvlText w:val=""/>
      <w:lvlJc w:val="left"/>
      <w:pPr>
        <w:tabs>
          <w:tab w:val="left" w:leader="none" w:pos="2880"/>
        </w:tabs>
        <w:ind w:left="2880" w:hanging="360"/>
      </w:pPr>
      <w:rPr>
        <w:rFonts w:ascii="Wingdings 2" w:hAnsi="Wingdings 2" w:hint="default"/>
      </w:rPr>
    </w:lvl>
    <w:lvl w:ilvl="4" w:tplc="0958CC36" w:tentative="1">
      <w:start w:val="1"/>
      <w:numFmt w:val="bullet"/>
      <w:lvlText w:val=""/>
      <w:lvlJc w:val="left"/>
      <w:pPr>
        <w:tabs>
          <w:tab w:val="left" w:leader="none" w:pos="3600"/>
        </w:tabs>
        <w:ind w:left="3600" w:hanging="360"/>
      </w:pPr>
      <w:rPr>
        <w:rFonts w:ascii="Wingdings 2" w:hAnsi="Wingdings 2" w:hint="default"/>
      </w:rPr>
    </w:lvl>
    <w:lvl w:ilvl="5" w:tplc="C584D23A" w:tentative="1">
      <w:start w:val="1"/>
      <w:numFmt w:val="bullet"/>
      <w:lvlText w:val=""/>
      <w:lvlJc w:val="left"/>
      <w:pPr>
        <w:tabs>
          <w:tab w:val="left" w:leader="none" w:pos="4320"/>
        </w:tabs>
        <w:ind w:left="4320" w:hanging="360"/>
      </w:pPr>
      <w:rPr>
        <w:rFonts w:ascii="Wingdings 2" w:hAnsi="Wingdings 2" w:hint="default"/>
      </w:rPr>
    </w:lvl>
    <w:lvl w:ilvl="6" w:tplc="93801BA0" w:tentative="1">
      <w:start w:val="1"/>
      <w:numFmt w:val="bullet"/>
      <w:lvlText w:val=""/>
      <w:lvlJc w:val="left"/>
      <w:pPr>
        <w:tabs>
          <w:tab w:val="left" w:leader="none" w:pos="5040"/>
        </w:tabs>
        <w:ind w:left="5040" w:hanging="360"/>
      </w:pPr>
      <w:rPr>
        <w:rFonts w:ascii="Wingdings 2" w:hAnsi="Wingdings 2" w:hint="default"/>
      </w:rPr>
    </w:lvl>
    <w:lvl w:ilvl="7" w:tplc="3D6A5BFC" w:tentative="1">
      <w:start w:val="1"/>
      <w:numFmt w:val="bullet"/>
      <w:lvlText w:val=""/>
      <w:lvlJc w:val="left"/>
      <w:pPr>
        <w:tabs>
          <w:tab w:val="left" w:leader="none" w:pos="5760"/>
        </w:tabs>
        <w:ind w:left="5760" w:hanging="360"/>
      </w:pPr>
      <w:rPr>
        <w:rFonts w:ascii="Wingdings 2" w:hAnsi="Wingdings 2" w:hint="default"/>
      </w:rPr>
    </w:lvl>
    <w:lvl w:ilvl="8" w:tplc="6660E3E6" w:tentative="1">
      <w:start w:val="1"/>
      <w:numFmt w:val="bullet"/>
      <w:lvlText w:val=""/>
      <w:lvlJc w:val="left"/>
      <w:pPr>
        <w:tabs>
          <w:tab w:val="left" w:leader="none" w:pos="6480"/>
        </w:tabs>
        <w:ind w:left="6480" w:hanging="360"/>
      </w:pPr>
      <w:rPr>
        <w:rFonts w:ascii="Wingdings 2" w:hAnsi="Wingdings 2" w:hint="default"/>
      </w:rPr>
    </w:lvl>
  </w:abstractNum>
  <w:abstractNum w:abstractNumId="38">
    <w:nsid w:val="00000026"/>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00000027"/>
    <w:multiLevelType w:val="hybridMultilevel"/>
    <w:tmpl w:val="2416CE64"/>
    <w:lvl w:ilvl="0" w:tplc="7D023FAE">
      <w:start w:val="1"/>
      <w:numFmt w:val="bullet"/>
      <w:lvlText w:val=""/>
      <w:lvlJc w:val="left"/>
      <w:pPr>
        <w:tabs>
          <w:tab w:val="left" w:leader="none" w:pos="720"/>
        </w:tabs>
        <w:ind w:left="720" w:hanging="360"/>
      </w:pPr>
      <w:rPr>
        <w:rFonts w:ascii="Wingdings 2" w:hAnsi="Wingdings 2" w:hint="default"/>
      </w:rPr>
    </w:lvl>
    <w:lvl w:ilvl="1" w:tplc="8668BB58" w:tentative="1">
      <w:start w:val="1"/>
      <w:numFmt w:val="bullet"/>
      <w:lvlText w:val=""/>
      <w:lvlJc w:val="left"/>
      <w:pPr>
        <w:tabs>
          <w:tab w:val="left" w:leader="none" w:pos="1440"/>
        </w:tabs>
        <w:ind w:left="1440" w:hanging="360"/>
      </w:pPr>
      <w:rPr>
        <w:rFonts w:ascii="Wingdings 2" w:hAnsi="Wingdings 2" w:hint="default"/>
      </w:rPr>
    </w:lvl>
    <w:lvl w:ilvl="2" w:tplc="C53E65FC" w:tentative="1">
      <w:start w:val="1"/>
      <w:numFmt w:val="bullet"/>
      <w:lvlText w:val=""/>
      <w:lvlJc w:val="left"/>
      <w:pPr>
        <w:tabs>
          <w:tab w:val="left" w:leader="none" w:pos="2160"/>
        </w:tabs>
        <w:ind w:left="2160" w:hanging="360"/>
      </w:pPr>
      <w:rPr>
        <w:rFonts w:ascii="Wingdings 2" w:hAnsi="Wingdings 2" w:hint="default"/>
      </w:rPr>
    </w:lvl>
    <w:lvl w:ilvl="3" w:tplc="00E80D90" w:tentative="1">
      <w:start w:val="1"/>
      <w:numFmt w:val="bullet"/>
      <w:lvlText w:val=""/>
      <w:lvlJc w:val="left"/>
      <w:pPr>
        <w:tabs>
          <w:tab w:val="left" w:leader="none" w:pos="2880"/>
        </w:tabs>
        <w:ind w:left="2880" w:hanging="360"/>
      </w:pPr>
      <w:rPr>
        <w:rFonts w:ascii="Wingdings 2" w:hAnsi="Wingdings 2" w:hint="default"/>
      </w:rPr>
    </w:lvl>
    <w:lvl w:ilvl="4" w:tplc="A73E8108" w:tentative="1">
      <w:start w:val="1"/>
      <w:numFmt w:val="bullet"/>
      <w:lvlText w:val=""/>
      <w:lvlJc w:val="left"/>
      <w:pPr>
        <w:tabs>
          <w:tab w:val="left" w:leader="none" w:pos="3600"/>
        </w:tabs>
        <w:ind w:left="3600" w:hanging="360"/>
      </w:pPr>
      <w:rPr>
        <w:rFonts w:ascii="Wingdings 2" w:hAnsi="Wingdings 2" w:hint="default"/>
      </w:rPr>
    </w:lvl>
    <w:lvl w:ilvl="5" w:tplc="983EFB52" w:tentative="1">
      <w:start w:val="1"/>
      <w:numFmt w:val="bullet"/>
      <w:lvlText w:val=""/>
      <w:lvlJc w:val="left"/>
      <w:pPr>
        <w:tabs>
          <w:tab w:val="left" w:leader="none" w:pos="4320"/>
        </w:tabs>
        <w:ind w:left="4320" w:hanging="360"/>
      </w:pPr>
      <w:rPr>
        <w:rFonts w:ascii="Wingdings 2" w:hAnsi="Wingdings 2" w:hint="default"/>
      </w:rPr>
    </w:lvl>
    <w:lvl w:ilvl="6" w:tplc="1B1EB280" w:tentative="1">
      <w:start w:val="1"/>
      <w:numFmt w:val="bullet"/>
      <w:lvlText w:val=""/>
      <w:lvlJc w:val="left"/>
      <w:pPr>
        <w:tabs>
          <w:tab w:val="left" w:leader="none" w:pos="5040"/>
        </w:tabs>
        <w:ind w:left="5040" w:hanging="360"/>
      </w:pPr>
      <w:rPr>
        <w:rFonts w:ascii="Wingdings 2" w:hAnsi="Wingdings 2" w:hint="default"/>
      </w:rPr>
    </w:lvl>
    <w:lvl w:ilvl="7" w:tplc="6CDA8646" w:tentative="1">
      <w:start w:val="1"/>
      <w:numFmt w:val="bullet"/>
      <w:lvlText w:val=""/>
      <w:lvlJc w:val="left"/>
      <w:pPr>
        <w:tabs>
          <w:tab w:val="left" w:leader="none" w:pos="5760"/>
        </w:tabs>
        <w:ind w:left="5760" w:hanging="360"/>
      </w:pPr>
      <w:rPr>
        <w:rFonts w:ascii="Wingdings 2" w:hAnsi="Wingdings 2" w:hint="default"/>
      </w:rPr>
    </w:lvl>
    <w:lvl w:ilvl="8" w:tplc="D234C7F8" w:tentative="1">
      <w:start w:val="1"/>
      <w:numFmt w:val="bullet"/>
      <w:lvlText w:val=""/>
      <w:lvlJc w:val="left"/>
      <w:pPr>
        <w:tabs>
          <w:tab w:val="left" w:leader="none" w:pos="6480"/>
        </w:tabs>
        <w:ind w:left="6480" w:hanging="360"/>
      </w:pPr>
      <w:rPr>
        <w:rFonts w:ascii="Wingdings 2" w:hAnsi="Wingdings 2" w:hint="default"/>
      </w:rPr>
    </w:lvl>
  </w:abstractNum>
  <w:num w:numId="1">
    <w:abstractNumId w:val="38"/>
  </w:num>
  <w:num w:numId="2">
    <w:abstractNumId w:val="17"/>
  </w:num>
  <w:num w:numId="3">
    <w:abstractNumId w:val="31"/>
  </w:num>
  <w:num w:numId="4">
    <w:abstractNumId w:val="6"/>
  </w:num>
  <w:num w:numId="5">
    <w:abstractNumId w:val="36"/>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14"/>
  </w:num>
  <w:num w:numId="11">
    <w:abstractNumId w:val="15"/>
  </w:num>
  <w:num w:numId="12">
    <w:abstractNumId w:val="34"/>
  </w:num>
  <w:num w:numId="13">
    <w:abstractNumId w:val="32"/>
  </w:num>
  <w:num w:numId="14">
    <w:abstractNumId w:val="33"/>
  </w:num>
  <w:num w:numId="15">
    <w:abstractNumId w:val="3"/>
  </w:num>
  <w:num w:numId="16">
    <w:abstractNumId w:val="10"/>
  </w:num>
  <w:num w:numId="17">
    <w:abstractNumId w:val="12"/>
  </w:num>
  <w:num w:numId="18">
    <w:abstractNumId w:val="18"/>
  </w:num>
  <w:num w:numId="19">
    <w:abstractNumId w:val="21"/>
  </w:num>
  <w:num w:numId="20">
    <w:abstractNumId w:val="35"/>
  </w:num>
  <w:num w:numId="21">
    <w:abstractNumId w:val="9"/>
  </w:num>
  <w:num w:numId="22">
    <w:abstractNumId w:val="22"/>
  </w:num>
  <w:num w:numId="23">
    <w:abstractNumId w:val="30"/>
  </w:num>
  <w:num w:numId="24">
    <w:abstractNumId w:val="4"/>
  </w:num>
  <w:num w:numId="25">
    <w:abstractNumId w:val="16"/>
  </w:num>
  <w:num w:numId="26">
    <w:abstractNumId w:val="20"/>
  </w:num>
  <w:num w:numId="27">
    <w:abstractNumId w:val="29"/>
  </w:num>
  <w:num w:numId="28">
    <w:abstractNumId w:val="11"/>
  </w:num>
  <w:num w:numId="29">
    <w:abstractNumId w:val="19"/>
  </w:num>
  <w:num w:numId="30">
    <w:abstractNumId w:val="26"/>
  </w:num>
  <w:num w:numId="31">
    <w:abstractNumId w:val="5"/>
  </w:num>
  <w:num w:numId="32">
    <w:abstractNumId w:val="2"/>
  </w:num>
  <w:num w:numId="33">
    <w:abstractNumId w:val="28"/>
  </w:num>
  <w:num w:numId="34">
    <w:abstractNumId w:val="37"/>
  </w:num>
  <w:num w:numId="35">
    <w:abstractNumId w:val="13"/>
  </w:num>
  <w:num w:numId="36">
    <w:abstractNumId w:val="25"/>
  </w:num>
  <w:num w:numId="37">
    <w:abstractNumId w:val="8"/>
  </w:num>
  <w:num w:numId="38">
    <w:abstractNumId w:val="0"/>
  </w:num>
  <w:num w:numId="39">
    <w:abstractNumId w:val="24"/>
  </w:num>
  <w:num w:numId="40">
    <w:abstractNumId w:val="1"/>
  </w:num>
  <w:num w:numId="41">
    <w:abstractNumId w:val="39"/>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lang w:eastAsia="en-US"/>
    </w:rPr>
  </w:style>
  <w:style w:type="paragraph" w:styleId="style1">
    <w:name w:val="heading 1"/>
    <w:basedOn w:val="style0"/>
    <w:next w:val="style0"/>
    <w:link w:val="style4097"/>
    <w:qFormat/>
    <w:uiPriority w:val="99"/>
    <w:pPr>
      <w:keepNext/>
      <w:tabs>
        <w:tab w:val="left" w:leader="none" w:pos="5103"/>
      </w:tabs>
      <w:jc w:val="center"/>
      <w:outlineLvl w:val="0"/>
    </w:pPr>
    <w:rPr>
      <w:b/>
      <w:bCs/>
      <w:sz w:val="22"/>
      <w:szCs w:val="22"/>
    </w:rPr>
  </w:style>
  <w:style w:type="paragraph" w:styleId="style4">
    <w:name w:val="heading 4"/>
    <w:basedOn w:val="style0"/>
    <w:next w:val="style0"/>
    <w:link w:val="style4098"/>
    <w:qFormat/>
    <w:uiPriority w:val="99"/>
    <w:pPr>
      <w:keepNext/>
      <w:spacing w:before="240" w:after="60"/>
      <w:outlineLvl w:val="3"/>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49decca-08be-447a-b204-df93ede5222a"/>
    <w:next w:val="style4097"/>
    <w:link w:val="style1"/>
    <w:uiPriority w:val="99"/>
    <w:rPr>
      <w:rFonts w:ascii="Cambria" w:cs="Cambria" w:hAnsi="Cambria"/>
      <w:b/>
      <w:bCs/>
      <w:kern w:val="32"/>
      <w:sz w:val="32"/>
      <w:szCs w:val="32"/>
      <w:lang w:eastAsia="en-US"/>
    </w:rPr>
  </w:style>
  <w:style w:type="character" w:customStyle="1" w:styleId="style4098">
    <w:name w:val="Heading 4 Char_696f69a6-581c-467f-9f40-2eaf9326ab0d"/>
    <w:next w:val="style4098"/>
    <w:link w:val="style4"/>
    <w:uiPriority w:val="99"/>
    <w:rPr>
      <w:rFonts w:ascii="Calibri" w:cs="Calibri" w:hAnsi="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customStyle="1" w:styleId="style4099">
    <w:name w:val="Body Text 2 Char"/>
    <w:next w:val="style4099"/>
    <w:link w:val="style80"/>
    <w:uiPriority w:val="99"/>
    <w:rPr>
      <w:sz w:val="20"/>
      <w:szCs w:val="20"/>
      <w:lang w:eastAsia="en-US"/>
    </w:rPr>
  </w:style>
  <w:style w:type="paragraph" w:customStyle="1" w:styleId="style4100">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cs="Tahoma" w:hAnsi="Tahoma"/>
      <w:sz w:val="16"/>
      <w:szCs w:val="16"/>
    </w:rPr>
  </w:style>
  <w:style w:type="character" w:customStyle="1" w:styleId="style4101">
    <w:name w:val="Balloon Text Char"/>
    <w:next w:val="style4101"/>
    <w:link w:val="style153"/>
    <w:uiPriority w:val="99"/>
    <w:rPr>
      <w:sz w:val="2"/>
      <w:szCs w:val="2"/>
      <w:lang w:eastAsia="en-US"/>
    </w:rPr>
  </w:style>
  <w:style w:type="character" w:styleId="style85">
    <w:name w:val="Hyperlink"/>
    <w:next w:val="style85"/>
    <w:rPr>
      <w:color w:val="0000ff"/>
      <w:u w:val="single"/>
    </w:rPr>
  </w:style>
  <w:style w:type="table" w:styleId="style154">
    <w:name w:val="Table Grid"/>
    <w:basedOn w:val="style105"/>
    <w:next w:val="style154"/>
    <w:uiPriority w:val="59"/>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customStyle="1" w:styleId="style4102">
    <w:name w:val="Header Char_1fa5d8b0-7982-4acf-bf17-7f905f97de23"/>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customStyle="1" w:styleId="style4103">
    <w:name w:val="Footer Char_46d636c5-4c3e-4171-a31f-f5b9dd8519ff"/>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customStyle="1" w:styleId="style4104">
    <w:name w:val="Hyperlink1"/>
    <w:next w:val="style4104"/>
    <w:uiPriority w:val="99"/>
    <w:rPr>
      <w:color w:val="535353"/>
      <w:u w:val="single"/>
      <w:effect w:val="none"/>
    </w:rPr>
  </w:style>
  <w:style w:type="paragraph" w:customStyle="1" w:styleId="style4105">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customStyle="1" w:styleId="style4106">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customStyle="1" w:styleId="style4107">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styleId="style87">
    <w:name w:val="Strong"/>
    <w:next w:val="style87"/>
    <w:qFormat/>
    <w:uiPriority w:val="22"/>
    <w:rPr>
      <w:b/>
      <w:bCs/>
    </w:rPr>
  </w:style>
  <w:style w:type="character" w:customStyle="1" w:styleId="style4108">
    <w:name w:val="Unresolved Mention"/>
    <w:basedOn w:val="style65"/>
    <w:next w:val="style4108"/>
    <w:uiPriority w:val="99"/>
    <w:rPr>
      <w:color w:val="605e5c"/>
      <w:shd w:val="clear" w:color="auto" w:fill="e1dfdd"/>
    </w:rPr>
  </w:style>
  <w:style w:type="character" w:customStyle="1" w:styleId="style4109">
    <w:name w:val="normaltextrun"/>
    <w:basedOn w:val="style65"/>
    <w:next w:val="style410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11" Type="http://schemas.openxmlformats.org/officeDocument/2006/relationships/customXml" Target="../customXml/item4.xml"/><Relationship Id="rId10" Type="http://schemas.openxmlformats.org/officeDocument/2006/relationships/customXml" Target="../customXml/item3.xml"/><Relationship Id="rId9" Type="http://schemas.openxmlformats.org/officeDocument/2006/relationships/customXml" Target="../customXml/item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4" ma:contentTypeDescription="Create a new document." ma:contentTypeScope="" ma:versionID="1e9ae5add61a37d839efc99903c132ec">
  <xsd:schema xmlns:xsd="http://www.w3.org/2001/XMLSchema" xmlns:xs="http://www.w3.org/2001/XMLSchema" xmlns:p="http://schemas.microsoft.com/office/2006/metadata/properties" xmlns:ns3="5b0da114-0538-4a78-995a-f0bd13903525" targetNamespace="http://schemas.microsoft.com/office/2006/metadata/properties" ma:root="true" ma:fieldsID="a0c794880dfae619a71820adc1c97f0c" ns3:_="">
    <xsd:import namespace="5b0da114-0538-4a78-995a-f0bd139035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19D73CD-A019-4FC3-BD14-13964B2D1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Words>6376</Words>
  <Pages>18</Pages>
  <Characters>35199</Characters>
  <Application>WPS Office</Application>
  <DocSecurity>0</DocSecurity>
  <Paragraphs>1580</Paragraphs>
  <ScaleCrop>false</ScaleCrop>
  <Company>UoW Trinity Saint David</Company>
  <LinksUpToDate>false</LinksUpToDate>
  <CharactersWithSpaces>40947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2024-04-12T09:37:00Z</dcterms:created>
  <dc:creator>Kartikkumar Hasmukhbhai Patel (2307819)</dc:creator>
  <lastModifiedBy>LE2101</lastModifiedBy>
  <lastPrinted>2016-10-24T12:21:00Z</lastPrinted>
  <dcterms:modified xsi:type="dcterms:W3CDTF">2024-05-02T23:44:46Z</dcterms:modified>
  <revision>17</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y fmtid="{D5CDD505-2E9C-101B-9397-08002B2CF9AE}" pid="3" name="MediaServiceImageTags">
    <vt:lpwstr/>
  </property>
  <property fmtid="{D5CDD505-2E9C-101B-9397-08002B2CF9AE}" pid="4" name="GrammarlyDocumentId">
    <vt:lpwstr>7150407b47931cf2cbf88a32e6a099ccc7ad1966b4cb4874118512ffdd8f7f0b</vt:lpwstr>
  </property>
  <property fmtid="{D5CDD505-2E9C-101B-9397-08002B2CF9AE}" pid="5" name="ICV">
    <vt:lpwstr>e941486922c34c129c6ec1238a13d955</vt:lpwstr>
  </property>
</Properties>
</file>