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1625461318"/>
        <w:docPartObj>
          <w:docPartGallery w:val="Cover Pages"/>
          <w:docPartUnique/>
        </w:docPartObj>
      </w:sdtPr>
      <w:sdtContent>
        <w:p w14:paraId="056D41E0" w14:textId="77777777" w:rsidR="006A1C63" w:rsidRPr="00C42BB7" w:rsidRDefault="0036203B">
          <w:pPr>
            <w:rPr>
              <w:rFonts w:ascii="Times New Roman" w:hAnsi="Times New Roman" w:cs="Times New Roman"/>
              <w:sz w:val="24"/>
              <w:szCs w:val="24"/>
            </w:rPr>
          </w:pPr>
          <w:r w:rsidRPr="00C42BB7">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41260199" wp14:editId="6A182E89">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690"/>
                                  <w:gridCol w:w="1934"/>
                                </w:tblGrid>
                                <w:tr w:rsidR="0036203B" w14:paraId="37CE03B3" w14:textId="77777777">
                                  <w:trPr>
                                    <w:jc w:val="center"/>
                                  </w:trPr>
                                  <w:tc>
                                    <w:tcPr>
                                      <w:tcW w:w="2568" w:type="pct"/>
                                      <w:vAlign w:val="center"/>
                                    </w:tcPr>
                                    <w:p w14:paraId="77A09041" w14:textId="1180E7C8" w:rsidR="0036203B" w:rsidRDefault="00893251">
                                      <w:pPr>
                                        <w:jc w:val="right"/>
                                      </w:pPr>
                                      <w:r>
                                        <w:rPr>
                                          <w:noProof/>
                                        </w:rPr>
                                        <w:drawing>
                                          <wp:inline distT="0" distB="0" distL="0" distR="0" wp14:anchorId="68ABBD5F" wp14:editId="6A6854B3">
                                            <wp:extent cx="3784785" cy="1988820"/>
                                            <wp:effectExtent l="0" t="0" r="6350" b="0"/>
                                            <wp:docPr id="347977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90949" cy="1992059"/>
                                                    </a:xfrm>
                                                    <a:prstGeom prst="rect">
                                                      <a:avLst/>
                                                    </a:prstGeom>
                                                    <a:noFill/>
                                                    <a:ln>
                                                      <a:noFill/>
                                                    </a:ln>
                                                  </pic:spPr>
                                                </pic:pic>
                                              </a:graphicData>
                                            </a:graphic>
                                          </wp:inline>
                                        </w:drawing>
                                      </w:r>
                                    </w:p>
                                    <w:p w14:paraId="1D26E2A1" w14:textId="77777777" w:rsidR="00893251" w:rsidRDefault="00893251">
                                      <w:pPr>
                                        <w:jc w:val="right"/>
                                      </w:pPr>
                                    </w:p>
                                    <w:p w14:paraId="273A17E7" w14:textId="77777777" w:rsidR="00893251" w:rsidRDefault="00893251">
                                      <w:pPr>
                                        <w:jc w:val="right"/>
                                      </w:pPr>
                                    </w:p>
                                    <w:p w14:paraId="5B9E5CB4" w14:textId="77777777" w:rsidR="00893251" w:rsidRDefault="00893251">
                                      <w:pPr>
                                        <w:jc w:val="right"/>
                                      </w:pPr>
                                    </w:p>
                                    <w:p w14:paraId="62F2E022" w14:textId="77777777" w:rsidR="00893251" w:rsidRDefault="00893251">
                                      <w:pPr>
                                        <w:jc w:val="right"/>
                                      </w:pPr>
                                    </w:p>
                                    <w:p w14:paraId="3D4314B2" w14:textId="77777777" w:rsidR="00893251" w:rsidRDefault="00893251">
                                      <w:pPr>
                                        <w:jc w:val="right"/>
                                      </w:pPr>
                                    </w:p>
                                    <w:sdt>
                                      <w:sdtPr>
                                        <w:rPr>
                                          <w:rFonts w:eastAsiaTheme="minorHAnsi"/>
                                          <w:kern w:val="2"/>
                                          <w:sz w:val="180"/>
                                          <w:szCs w:val="180"/>
                                          <w:lang w:val="en-GB"/>
                                          <w14:ligatures w14:val="standardContextual"/>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5CB1528" w14:textId="551B1E5B" w:rsidR="0036203B" w:rsidRPr="00067DA4" w:rsidRDefault="00067DA4" w:rsidP="0036203B">
                                          <w:pPr>
                                            <w:pStyle w:val="NoSpacing"/>
                                            <w:spacing w:line="312" w:lineRule="auto"/>
                                            <w:jc w:val="right"/>
                                            <w:rPr>
                                              <w:caps/>
                                              <w:color w:val="191919" w:themeColor="text1" w:themeTint="E6"/>
                                              <w:sz w:val="180"/>
                                              <w:szCs w:val="180"/>
                                            </w:rPr>
                                          </w:pPr>
                                          <w:r w:rsidRPr="00067DA4">
                                            <w:rPr>
                                              <w:rFonts w:eastAsiaTheme="minorHAnsi"/>
                                              <w:kern w:val="2"/>
                                              <w:sz w:val="180"/>
                                              <w:szCs w:val="180"/>
                                              <w:lang w:val="en-GB"/>
                                              <w14:ligatures w14:val="standardContextual"/>
                                            </w:rPr>
                                            <w:t>REPORT</w:t>
                                          </w:r>
                                        </w:p>
                                      </w:sdtContent>
                                    </w:sdt>
                                    <w:sdt>
                                      <w:sdtPr>
                                        <w:rPr>
                                          <w:sz w:val="56"/>
                                          <w:szCs w:val="5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AF79000" w14:textId="2A1FEA14" w:rsidR="0036203B" w:rsidRDefault="00067DA4">
                                          <w:pPr>
                                            <w:jc w:val="right"/>
                                            <w:rPr>
                                              <w:sz w:val="24"/>
                                              <w:szCs w:val="24"/>
                                            </w:rPr>
                                          </w:pPr>
                                          <w:r w:rsidRPr="00067DA4">
                                            <w:rPr>
                                              <w:sz w:val="56"/>
                                              <w:szCs w:val="56"/>
                                            </w:rPr>
                                            <w:t>Restaurant Sourcing</w:t>
                                          </w:r>
                                        </w:p>
                                      </w:sdtContent>
                                    </w:sdt>
                                  </w:tc>
                                  <w:tc>
                                    <w:tcPr>
                                      <w:tcW w:w="2432" w:type="pct"/>
                                      <w:vAlign w:val="center"/>
                                    </w:tcPr>
                                    <w:p w14:paraId="5302E0D3" w14:textId="77777777" w:rsidR="00893251" w:rsidRDefault="00893251">
                                      <w:pPr>
                                        <w:pStyle w:val="NoSpacing"/>
                                        <w:rPr>
                                          <w:color w:val="000000" w:themeColor="text1"/>
                                        </w:rPr>
                                      </w:pPr>
                                    </w:p>
                                    <w:p w14:paraId="0140455F" w14:textId="77777777" w:rsidR="00893251" w:rsidRDefault="00893251">
                                      <w:pPr>
                                        <w:pStyle w:val="NoSpacing"/>
                                        <w:rPr>
                                          <w:color w:val="000000" w:themeColor="text1"/>
                                        </w:rPr>
                                      </w:pPr>
                                    </w:p>
                                    <w:p w14:paraId="5C839F97" w14:textId="77777777" w:rsidR="00893251" w:rsidRDefault="00893251">
                                      <w:pPr>
                                        <w:pStyle w:val="NoSpacing"/>
                                        <w:rPr>
                                          <w:color w:val="000000" w:themeColor="text1"/>
                                        </w:rPr>
                                      </w:pPr>
                                    </w:p>
                                    <w:p w14:paraId="2F6F6E5E" w14:textId="77777777" w:rsidR="00893251" w:rsidRDefault="00893251">
                                      <w:pPr>
                                        <w:pStyle w:val="NoSpacing"/>
                                        <w:rPr>
                                          <w:color w:val="000000" w:themeColor="text1"/>
                                        </w:rPr>
                                      </w:pPr>
                                    </w:p>
                                    <w:p w14:paraId="3D78AB1F" w14:textId="408E5569" w:rsidR="00893251" w:rsidRDefault="0036203B">
                                      <w:pPr>
                                        <w:pStyle w:val="NoSpacing"/>
                                        <w:rPr>
                                          <w:color w:val="000000" w:themeColor="text1"/>
                                        </w:rPr>
                                      </w:pPr>
                                      <w:r w:rsidRPr="0036203B">
                                        <w:rPr>
                                          <w:color w:val="000000" w:themeColor="text1"/>
                                        </w:rPr>
                                        <w:t xml:space="preserve">Student Name: Constantin Acatrinei </w:t>
                                      </w:r>
                                    </w:p>
                                    <w:p w14:paraId="7E9C08EC" w14:textId="77777777" w:rsidR="0036203B" w:rsidRDefault="0036203B">
                                      <w:pPr>
                                        <w:pStyle w:val="NoSpacing"/>
                                        <w:rPr>
                                          <w:color w:val="000000" w:themeColor="text1"/>
                                        </w:rPr>
                                      </w:pPr>
                                      <w:r w:rsidRPr="0036203B">
                                        <w:rPr>
                                          <w:color w:val="000000" w:themeColor="text1"/>
                                        </w:rPr>
                                        <w:t>(1816245</w:t>
                                      </w:r>
                                      <w:r w:rsidR="00893251">
                                        <w:rPr>
                                          <w:color w:val="000000" w:themeColor="text1"/>
                                        </w:rPr>
                                        <w:t>)</w:t>
                                      </w:r>
                                    </w:p>
                                    <w:p w14:paraId="6B51AFB1" w14:textId="4E87B22B" w:rsidR="00067DA4" w:rsidRDefault="00067DA4">
                                      <w:pPr>
                                        <w:pStyle w:val="NoSpacing"/>
                                      </w:pPr>
                                      <w:r>
                                        <w:rPr>
                                          <w:color w:val="000000" w:themeColor="text1"/>
                                        </w:rPr>
                                        <w:t>Module Title: Produce, Provenance and Sourcing BMGM4005</w:t>
                                      </w:r>
                                      <w:r>
                                        <w:rPr>
                                          <w:color w:val="000000" w:themeColor="text1"/>
                                        </w:rPr>
                                        <w:br/>
                                      </w:r>
                                      <w:r>
                                        <w:t>Lecturer: Ffion Cumberpatch</w:t>
                                      </w:r>
                                    </w:p>
                                  </w:tc>
                                </w:tr>
                              </w:tbl>
                              <w:p w14:paraId="7570C12A" w14:textId="77777777" w:rsidR="0036203B" w:rsidRDefault="0036203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1260199"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690"/>
                            <w:gridCol w:w="1934"/>
                          </w:tblGrid>
                          <w:tr w:rsidR="0036203B" w14:paraId="37CE03B3" w14:textId="77777777">
                            <w:trPr>
                              <w:jc w:val="center"/>
                            </w:trPr>
                            <w:tc>
                              <w:tcPr>
                                <w:tcW w:w="2568" w:type="pct"/>
                                <w:vAlign w:val="center"/>
                              </w:tcPr>
                              <w:p w14:paraId="77A09041" w14:textId="1180E7C8" w:rsidR="0036203B" w:rsidRDefault="00893251">
                                <w:pPr>
                                  <w:jc w:val="right"/>
                                </w:pPr>
                                <w:r>
                                  <w:rPr>
                                    <w:noProof/>
                                  </w:rPr>
                                  <w:drawing>
                                    <wp:inline distT="0" distB="0" distL="0" distR="0" wp14:anchorId="68ABBD5F" wp14:editId="6A6854B3">
                                      <wp:extent cx="3784785" cy="1988820"/>
                                      <wp:effectExtent l="0" t="0" r="6350" b="0"/>
                                      <wp:docPr id="347977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90949" cy="1992059"/>
                                              </a:xfrm>
                                              <a:prstGeom prst="rect">
                                                <a:avLst/>
                                              </a:prstGeom>
                                              <a:noFill/>
                                              <a:ln>
                                                <a:noFill/>
                                              </a:ln>
                                            </pic:spPr>
                                          </pic:pic>
                                        </a:graphicData>
                                      </a:graphic>
                                    </wp:inline>
                                  </w:drawing>
                                </w:r>
                              </w:p>
                              <w:p w14:paraId="1D26E2A1" w14:textId="77777777" w:rsidR="00893251" w:rsidRDefault="00893251">
                                <w:pPr>
                                  <w:jc w:val="right"/>
                                </w:pPr>
                              </w:p>
                              <w:p w14:paraId="273A17E7" w14:textId="77777777" w:rsidR="00893251" w:rsidRDefault="00893251">
                                <w:pPr>
                                  <w:jc w:val="right"/>
                                </w:pPr>
                              </w:p>
                              <w:p w14:paraId="5B9E5CB4" w14:textId="77777777" w:rsidR="00893251" w:rsidRDefault="00893251">
                                <w:pPr>
                                  <w:jc w:val="right"/>
                                </w:pPr>
                              </w:p>
                              <w:p w14:paraId="62F2E022" w14:textId="77777777" w:rsidR="00893251" w:rsidRDefault="00893251">
                                <w:pPr>
                                  <w:jc w:val="right"/>
                                </w:pPr>
                              </w:p>
                              <w:p w14:paraId="3D4314B2" w14:textId="77777777" w:rsidR="00893251" w:rsidRDefault="00893251">
                                <w:pPr>
                                  <w:jc w:val="right"/>
                                </w:pPr>
                              </w:p>
                              <w:sdt>
                                <w:sdtPr>
                                  <w:rPr>
                                    <w:rFonts w:eastAsiaTheme="minorHAnsi"/>
                                    <w:kern w:val="2"/>
                                    <w:sz w:val="180"/>
                                    <w:szCs w:val="180"/>
                                    <w:lang w:val="en-GB"/>
                                    <w14:ligatures w14:val="standardContextual"/>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5CB1528" w14:textId="551B1E5B" w:rsidR="0036203B" w:rsidRPr="00067DA4" w:rsidRDefault="00067DA4" w:rsidP="0036203B">
                                    <w:pPr>
                                      <w:pStyle w:val="NoSpacing"/>
                                      <w:spacing w:line="312" w:lineRule="auto"/>
                                      <w:jc w:val="right"/>
                                      <w:rPr>
                                        <w:caps/>
                                        <w:color w:val="191919" w:themeColor="text1" w:themeTint="E6"/>
                                        <w:sz w:val="180"/>
                                        <w:szCs w:val="180"/>
                                      </w:rPr>
                                    </w:pPr>
                                    <w:r w:rsidRPr="00067DA4">
                                      <w:rPr>
                                        <w:rFonts w:eastAsiaTheme="minorHAnsi"/>
                                        <w:kern w:val="2"/>
                                        <w:sz w:val="180"/>
                                        <w:szCs w:val="180"/>
                                        <w:lang w:val="en-GB"/>
                                        <w14:ligatures w14:val="standardContextual"/>
                                      </w:rPr>
                                      <w:t>REPORT</w:t>
                                    </w:r>
                                  </w:p>
                                </w:sdtContent>
                              </w:sdt>
                              <w:sdt>
                                <w:sdtPr>
                                  <w:rPr>
                                    <w:sz w:val="56"/>
                                    <w:szCs w:val="5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AF79000" w14:textId="2A1FEA14" w:rsidR="0036203B" w:rsidRDefault="00067DA4">
                                    <w:pPr>
                                      <w:jc w:val="right"/>
                                      <w:rPr>
                                        <w:sz w:val="24"/>
                                        <w:szCs w:val="24"/>
                                      </w:rPr>
                                    </w:pPr>
                                    <w:r w:rsidRPr="00067DA4">
                                      <w:rPr>
                                        <w:sz w:val="56"/>
                                        <w:szCs w:val="56"/>
                                      </w:rPr>
                                      <w:t>Restaurant Sourcing</w:t>
                                    </w:r>
                                  </w:p>
                                </w:sdtContent>
                              </w:sdt>
                            </w:tc>
                            <w:tc>
                              <w:tcPr>
                                <w:tcW w:w="2432" w:type="pct"/>
                                <w:vAlign w:val="center"/>
                              </w:tcPr>
                              <w:p w14:paraId="5302E0D3" w14:textId="77777777" w:rsidR="00893251" w:rsidRDefault="00893251">
                                <w:pPr>
                                  <w:pStyle w:val="NoSpacing"/>
                                  <w:rPr>
                                    <w:color w:val="000000" w:themeColor="text1"/>
                                  </w:rPr>
                                </w:pPr>
                              </w:p>
                              <w:p w14:paraId="0140455F" w14:textId="77777777" w:rsidR="00893251" w:rsidRDefault="00893251">
                                <w:pPr>
                                  <w:pStyle w:val="NoSpacing"/>
                                  <w:rPr>
                                    <w:color w:val="000000" w:themeColor="text1"/>
                                  </w:rPr>
                                </w:pPr>
                              </w:p>
                              <w:p w14:paraId="5C839F97" w14:textId="77777777" w:rsidR="00893251" w:rsidRDefault="00893251">
                                <w:pPr>
                                  <w:pStyle w:val="NoSpacing"/>
                                  <w:rPr>
                                    <w:color w:val="000000" w:themeColor="text1"/>
                                  </w:rPr>
                                </w:pPr>
                              </w:p>
                              <w:p w14:paraId="2F6F6E5E" w14:textId="77777777" w:rsidR="00893251" w:rsidRDefault="00893251">
                                <w:pPr>
                                  <w:pStyle w:val="NoSpacing"/>
                                  <w:rPr>
                                    <w:color w:val="000000" w:themeColor="text1"/>
                                  </w:rPr>
                                </w:pPr>
                              </w:p>
                              <w:p w14:paraId="3D78AB1F" w14:textId="408E5569" w:rsidR="00893251" w:rsidRDefault="0036203B">
                                <w:pPr>
                                  <w:pStyle w:val="NoSpacing"/>
                                  <w:rPr>
                                    <w:color w:val="000000" w:themeColor="text1"/>
                                  </w:rPr>
                                </w:pPr>
                                <w:r w:rsidRPr="0036203B">
                                  <w:rPr>
                                    <w:color w:val="000000" w:themeColor="text1"/>
                                  </w:rPr>
                                  <w:t xml:space="preserve">Student Name: Constantin Acatrinei </w:t>
                                </w:r>
                              </w:p>
                              <w:p w14:paraId="7E9C08EC" w14:textId="77777777" w:rsidR="0036203B" w:rsidRDefault="0036203B">
                                <w:pPr>
                                  <w:pStyle w:val="NoSpacing"/>
                                  <w:rPr>
                                    <w:color w:val="000000" w:themeColor="text1"/>
                                  </w:rPr>
                                </w:pPr>
                                <w:r w:rsidRPr="0036203B">
                                  <w:rPr>
                                    <w:color w:val="000000" w:themeColor="text1"/>
                                  </w:rPr>
                                  <w:t>(1816245</w:t>
                                </w:r>
                                <w:r w:rsidR="00893251">
                                  <w:rPr>
                                    <w:color w:val="000000" w:themeColor="text1"/>
                                  </w:rPr>
                                  <w:t>)</w:t>
                                </w:r>
                              </w:p>
                              <w:p w14:paraId="6B51AFB1" w14:textId="4E87B22B" w:rsidR="00067DA4" w:rsidRDefault="00067DA4">
                                <w:pPr>
                                  <w:pStyle w:val="NoSpacing"/>
                                </w:pPr>
                                <w:r>
                                  <w:rPr>
                                    <w:color w:val="000000" w:themeColor="text1"/>
                                  </w:rPr>
                                  <w:t>Module Title: Produce, Provenance and Sourcing BMGM4005</w:t>
                                </w:r>
                                <w:r>
                                  <w:rPr>
                                    <w:color w:val="000000" w:themeColor="text1"/>
                                  </w:rPr>
                                  <w:br/>
                                </w:r>
                                <w:r>
                                  <w:t>Lecturer: Ffion Cumberpatch</w:t>
                                </w:r>
                              </w:p>
                            </w:tc>
                          </w:tr>
                        </w:tbl>
                        <w:p w14:paraId="7570C12A" w14:textId="77777777" w:rsidR="0036203B" w:rsidRDefault="0036203B"/>
                      </w:txbxContent>
                    </v:textbox>
                    <w10:wrap anchorx="page" anchory="page"/>
                  </v:shape>
                </w:pict>
              </mc:Fallback>
            </mc:AlternateContent>
          </w:r>
          <w:r w:rsidRPr="00C42BB7">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lang w:val="en-GB"/>
              <w14:ligatures w14:val="standardContextual"/>
            </w:rPr>
            <w:id w:val="1275829420"/>
            <w:docPartObj>
              <w:docPartGallery w:val="Table of Contents"/>
              <w:docPartUnique/>
            </w:docPartObj>
          </w:sdtPr>
          <w:sdtEndPr>
            <w:rPr>
              <w:b/>
              <w:bCs/>
              <w:noProof/>
            </w:rPr>
          </w:sdtEndPr>
          <w:sdtContent>
            <w:p w14:paraId="5700A190" w14:textId="7E29D60F" w:rsidR="006A1C63" w:rsidRPr="00C42BB7" w:rsidRDefault="006A1C63">
              <w:pPr>
                <w:pStyle w:val="TOCHeading"/>
                <w:rPr>
                  <w:rFonts w:ascii="Times New Roman" w:hAnsi="Times New Roman" w:cs="Times New Roman"/>
                  <w:sz w:val="24"/>
                  <w:szCs w:val="24"/>
                </w:rPr>
              </w:pPr>
              <w:r w:rsidRPr="00C42BB7">
                <w:rPr>
                  <w:rFonts w:ascii="Times New Roman" w:hAnsi="Times New Roman" w:cs="Times New Roman"/>
                  <w:sz w:val="24"/>
                  <w:szCs w:val="24"/>
                </w:rPr>
                <w:t>Contents</w:t>
              </w:r>
            </w:p>
            <w:p w14:paraId="1DEE8831" w14:textId="4AA2CD88" w:rsidR="004B4A7D" w:rsidRDefault="006A1C63">
              <w:pPr>
                <w:pStyle w:val="TOC1"/>
                <w:tabs>
                  <w:tab w:val="right" w:leader="dot" w:pos="9016"/>
                </w:tabs>
                <w:rPr>
                  <w:rFonts w:eastAsiaTheme="minorEastAsia"/>
                  <w:noProof/>
                  <w:sz w:val="24"/>
                  <w:szCs w:val="24"/>
                  <w:lang w:eastAsia="en-GB"/>
                </w:rPr>
              </w:pPr>
              <w:r w:rsidRPr="00C42BB7">
                <w:rPr>
                  <w:rFonts w:ascii="Times New Roman" w:hAnsi="Times New Roman" w:cs="Times New Roman"/>
                  <w:sz w:val="24"/>
                  <w:szCs w:val="24"/>
                </w:rPr>
                <w:fldChar w:fldCharType="begin"/>
              </w:r>
              <w:r w:rsidRPr="00C42BB7">
                <w:rPr>
                  <w:rFonts w:ascii="Times New Roman" w:hAnsi="Times New Roman" w:cs="Times New Roman"/>
                  <w:sz w:val="24"/>
                  <w:szCs w:val="24"/>
                </w:rPr>
                <w:instrText xml:space="preserve"> TOC \o "1-3" \h \z \u </w:instrText>
              </w:r>
              <w:r w:rsidRPr="00C42BB7">
                <w:rPr>
                  <w:rFonts w:ascii="Times New Roman" w:hAnsi="Times New Roman" w:cs="Times New Roman"/>
                  <w:sz w:val="24"/>
                  <w:szCs w:val="24"/>
                </w:rPr>
                <w:fldChar w:fldCharType="separate"/>
              </w:r>
              <w:hyperlink w:anchor="_Toc153533320" w:history="1">
                <w:r w:rsidR="004B4A7D" w:rsidRPr="00035DE7">
                  <w:rPr>
                    <w:rStyle w:val="Hyperlink"/>
                    <w:rFonts w:ascii="Times New Roman" w:hAnsi="Times New Roman" w:cs="Times New Roman"/>
                    <w:noProof/>
                  </w:rPr>
                  <w:t>Introduction</w:t>
                </w:r>
                <w:r w:rsidR="004B4A7D">
                  <w:rPr>
                    <w:noProof/>
                    <w:webHidden/>
                  </w:rPr>
                  <w:tab/>
                </w:r>
                <w:r w:rsidR="004B4A7D">
                  <w:rPr>
                    <w:noProof/>
                    <w:webHidden/>
                  </w:rPr>
                  <w:fldChar w:fldCharType="begin"/>
                </w:r>
                <w:r w:rsidR="004B4A7D">
                  <w:rPr>
                    <w:noProof/>
                    <w:webHidden/>
                  </w:rPr>
                  <w:instrText xml:space="preserve"> PAGEREF _Toc153533320 \h </w:instrText>
                </w:r>
                <w:r w:rsidR="004B4A7D">
                  <w:rPr>
                    <w:noProof/>
                    <w:webHidden/>
                  </w:rPr>
                </w:r>
                <w:r w:rsidR="004B4A7D">
                  <w:rPr>
                    <w:noProof/>
                    <w:webHidden/>
                  </w:rPr>
                  <w:fldChar w:fldCharType="separate"/>
                </w:r>
                <w:r w:rsidR="004B4A7D">
                  <w:rPr>
                    <w:noProof/>
                    <w:webHidden/>
                  </w:rPr>
                  <w:t>2</w:t>
                </w:r>
                <w:r w:rsidR="004B4A7D">
                  <w:rPr>
                    <w:noProof/>
                    <w:webHidden/>
                  </w:rPr>
                  <w:fldChar w:fldCharType="end"/>
                </w:r>
              </w:hyperlink>
            </w:p>
            <w:p w14:paraId="62EB796B" w14:textId="07E5D687" w:rsidR="004B4A7D" w:rsidRDefault="004B4A7D">
              <w:pPr>
                <w:pStyle w:val="TOC1"/>
                <w:tabs>
                  <w:tab w:val="right" w:leader="dot" w:pos="9016"/>
                </w:tabs>
                <w:rPr>
                  <w:rFonts w:eastAsiaTheme="minorEastAsia"/>
                  <w:noProof/>
                  <w:sz w:val="24"/>
                  <w:szCs w:val="24"/>
                  <w:lang w:eastAsia="en-GB"/>
                </w:rPr>
              </w:pPr>
              <w:hyperlink w:anchor="_Toc153533321" w:history="1">
                <w:r w:rsidRPr="00035DE7">
                  <w:rPr>
                    <w:rStyle w:val="Hyperlink"/>
                    <w:rFonts w:ascii="Times New Roman" w:hAnsi="Times New Roman" w:cs="Times New Roman"/>
                    <w:noProof/>
                  </w:rPr>
                  <w:t>Main body</w:t>
                </w:r>
                <w:r>
                  <w:rPr>
                    <w:noProof/>
                    <w:webHidden/>
                  </w:rPr>
                  <w:tab/>
                </w:r>
                <w:r>
                  <w:rPr>
                    <w:noProof/>
                    <w:webHidden/>
                  </w:rPr>
                  <w:fldChar w:fldCharType="begin"/>
                </w:r>
                <w:r>
                  <w:rPr>
                    <w:noProof/>
                    <w:webHidden/>
                  </w:rPr>
                  <w:instrText xml:space="preserve"> PAGEREF _Toc153533321 \h </w:instrText>
                </w:r>
                <w:r>
                  <w:rPr>
                    <w:noProof/>
                    <w:webHidden/>
                  </w:rPr>
                </w:r>
                <w:r>
                  <w:rPr>
                    <w:noProof/>
                    <w:webHidden/>
                  </w:rPr>
                  <w:fldChar w:fldCharType="separate"/>
                </w:r>
                <w:r>
                  <w:rPr>
                    <w:noProof/>
                    <w:webHidden/>
                  </w:rPr>
                  <w:t>3</w:t>
                </w:r>
                <w:r>
                  <w:rPr>
                    <w:noProof/>
                    <w:webHidden/>
                  </w:rPr>
                  <w:fldChar w:fldCharType="end"/>
                </w:r>
              </w:hyperlink>
            </w:p>
            <w:p w14:paraId="7E9DF1DB" w14:textId="765C232F" w:rsidR="004B4A7D" w:rsidRDefault="004B4A7D">
              <w:pPr>
                <w:pStyle w:val="TOC1"/>
                <w:tabs>
                  <w:tab w:val="right" w:leader="dot" w:pos="9016"/>
                </w:tabs>
                <w:rPr>
                  <w:rFonts w:eastAsiaTheme="minorEastAsia"/>
                  <w:noProof/>
                  <w:sz w:val="24"/>
                  <w:szCs w:val="24"/>
                  <w:lang w:eastAsia="en-GB"/>
                </w:rPr>
              </w:pPr>
              <w:hyperlink w:anchor="_Toc153533322" w:history="1">
                <w:r w:rsidRPr="00035DE7">
                  <w:rPr>
                    <w:rStyle w:val="Hyperlink"/>
                    <w:noProof/>
                  </w:rPr>
                  <w:t>Conclusion</w:t>
                </w:r>
                <w:r>
                  <w:rPr>
                    <w:noProof/>
                    <w:webHidden/>
                  </w:rPr>
                  <w:tab/>
                </w:r>
                <w:r>
                  <w:rPr>
                    <w:noProof/>
                    <w:webHidden/>
                  </w:rPr>
                  <w:fldChar w:fldCharType="begin"/>
                </w:r>
                <w:r>
                  <w:rPr>
                    <w:noProof/>
                    <w:webHidden/>
                  </w:rPr>
                  <w:instrText xml:space="preserve"> PAGEREF _Toc153533322 \h </w:instrText>
                </w:r>
                <w:r>
                  <w:rPr>
                    <w:noProof/>
                    <w:webHidden/>
                  </w:rPr>
                </w:r>
                <w:r>
                  <w:rPr>
                    <w:noProof/>
                    <w:webHidden/>
                  </w:rPr>
                  <w:fldChar w:fldCharType="separate"/>
                </w:r>
                <w:r>
                  <w:rPr>
                    <w:noProof/>
                    <w:webHidden/>
                  </w:rPr>
                  <w:t>5</w:t>
                </w:r>
                <w:r>
                  <w:rPr>
                    <w:noProof/>
                    <w:webHidden/>
                  </w:rPr>
                  <w:fldChar w:fldCharType="end"/>
                </w:r>
              </w:hyperlink>
            </w:p>
            <w:p w14:paraId="0C5465A8" w14:textId="6D92C0E5" w:rsidR="004B4A7D" w:rsidRDefault="004B4A7D">
              <w:pPr>
                <w:pStyle w:val="TOC1"/>
                <w:tabs>
                  <w:tab w:val="right" w:leader="dot" w:pos="9016"/>
                </w:tabs>
                <w:rPr>
                  <w:rFonts w:eastAsiaTheme="minorEastAsia"/>
                  <w:noProof/>
                  <w:sz w:val="24"/>
                  <w:szCs w:val="24"/>
                  <w:lang w:eastAsia="en-GB"/>
                </w:rPr>
              </w:pPr>
              <w:hyperlink w:anchor="_Toc153533323" w:history="1">
                <w:r w:rsidRPr="00035DE7">
                  <w:rPr>
                    <w:rStyle w:val="Hyperlink"/>
                    <w:noProof/>
                  </w:rPr>
                  <w:t>Reference</w:t>
                </w:r>
                <w:r>
                  <w:rPr>
                    <w:noProof/>
                    <w:webHidden/>
                  </w:rPr>
                  <w:tab/>
                </w:r>
                <w:r>
                  <w:rPr>
                    <w:noProof/>
                    <w:webHidden/>
                  </w:rPr>
                  <w:fldChar w:fldCharType="begin"/>
                </w:r>
                <w:r>
                  <w:rPr>
                    <w:noProof/>
                    <w:webHidden/>
                  </w:rPr>
                  <w:instrText xml:space="preserve"> PAGEREF _Toc153533323 \h </w:instrText>
                </w:r>
                <w:r>
                  <w:rPr>
                    <w:noProof/>
                    <w:webHidden/>
                  </w:rPr>
                </w:r>
                <w:r>
                  <w:rPr>
                    <w:noProof/>
                    <w:webHidden/>
                  </w:rPr>
                  <w:fldChar w:fldCharType="separate"/>
                </w:r>
                <w:r>
                  <w:rPr>
                    <w:noProof/>
                    <w:webHidden/>
                  </w:rPr>
                  <w:t>6</w:t>
                </w:r>
                <w:r>
                  <w:rPr>
                    <w:noProof/>
                    <w:webHidden/>
                  </w:rPr>
                  <w:fldChar w:fldCharType="end"/>
                </w:r>
              </w:hyperlink>
            </w:p>
            <w:p w14:paraId="4E42EB00" w14:textId="1CCCA4B1" w:rsidR="006A1C63" w:rsidRPr="00C42BB7" w:rsidRDefault="006A1C63">
              <w:pPr>
                <w:rPr>
                  <w:rFonts w:ascii="Times New Roman" w:hAnsi="Times New Roman" w:cs="Times New Roman"/>
                  <w:sz w:val="24"/>
                  <w:szCs w:val="24"/>
                </w:rPr>
              </w:pPr>
              <w:r w:rsidRPr="00C42BB7">
                <w:rPr>
                  <w:rFonts w:ascii="Times New Roman" w:hAnsi="Times New Roman" w:cs="Times New Roman"/>
                  <w:b/>
                  <w:bCs/>
                  <w:noProof/>
                  <w:sz w:val="24"/>
                  <w:szCs w:val="24"/>
                </w:rPr>
                <w:fldChar w:fldCharType="end"/>
              </w:r>
            </w:p>
          </w:sdtContent>
        </w:sdt>
        <w:p w14:paraId="77120804" w14:textId="77777777" w:rsidR="006A1C63" w:rsidRPr="00C42BB7" w:rsidRDefault="006A1C63">
          <w:pPr>
            <w:rPr>
              <w:rFonts w:ascii="Times New Roman" w:hAnsi="Times New Roman" w:cs="Times New Roman"/>
              <w:sz w:val="24"/>
              <w:szCs w:val="24"/>
            </w:rPr>
          </w:pPr>
        </w:p>
        <w:p w14:paraId="3927986B" w14:textId="77777777" w:rsidR="006A1C63" w:rsidRPr="00C42BB7" w:rsidRDefault="006A1C63">
          <w:pPr>
            <w:rPr>
              <w:rFonts w:ascii="Times New Roman" w:hAnsi="Times New Roman" w:cs="Times New Roman"/>
              <w:sz w:val="24"/>
              <w:szCs w:val="24"/>
            </w:rPr>
          </w:pPr>
        </w:p>
        <w:p w14:paraId="3DEB930B" w14:textId="77777777" w:rsidR="006A1C63" w:rsidRPr="00C42BB7" w:rsidRDefault="006A1C63">
          <w:pPr>
            <w:rPr>
              <w:rFonts w:ascii="Times New Roman" w:hAnsi="Times New Roman" w:cs="Times New Roman"/>
              <w:sz w:val="24"/>
              <w:szCs w:val="24"/>
            </w:rPr>
          </w:pPr>
        </w:p>
        <w:p w14:paraId="4E410079" w14:textId="77777777" w:rsidR="006A1C63" w:rsidRPr="00C42BB7" w:rsidRDefault="006A1C63">
          <w:pPr>
            <w:rPr>
              <w:rFonts w:ascii="Times New Roman" w:hAnsi="Times New Roman" w:cs="Times New Roman"/>
              <w:sz w:val="24"/>
              <w:szCs w:val="24"/>
            </w:rPr>
          </w:pPr>
        </w:p>
        <w:p w14:paraId="7C3BF857" w14:textId="77777777" w:rsidR="006A1C63" w:rsidRPr="00C42BB7" w:rsidRDefault="006A1C63">
          <w:pPr>
            <w:rPr>
              <w:rFonts w:ascii="Times New Roman" w:hAnsi="Times New Roman" w:cs="Times New Roman"/>
              <w:sz w:val="24"/>
              <w:szCs w:val="24"/>
            </w:rPr>
          </w:pPr>
        </w:p>
        <w:p w14:paraId="27E30E04" w14:textId="77777777" w:rsidR="006A1C63" w:rsidRPr="00C42BB7" w:rsidRDefault="006A1C63">
          <w:pPr>
            <w:rPr>
              <w:rFonts w:ascii="Times New Roman" w:hAnsi="Times New Roman" w:cs="Times New Roman"/>
              <w:sz w:val="24"/>
              <w:szCs w:val="24"/>
            </w:rPr>
          </w:pPr>
        </w:p>
        <w:p w14:paraId="525577AB" w14:textId="77777777" w:rsidR="006A1C63" w:rsidRPr="00C42BB7" w:rsidRDefault="006A1C63">
          <w:pPr>
            <w:rPr>
              <w:rFonts w:ascii="Times New Roman" w:hAnsi="Times New Roman" w:cs="Times New Roman"/>
              <w:sz w:val="24"/>
              <w:szCs w:val="24"/>
            </w:rPr>
          </w:pPr>
        </w:p>
        <w:p w14:paraId="35AF6C30" w14:textId="77777777" w:rsidR="006A1C63" w:rsidRPr="00C42BB7" w:rsidRDefault="006A1C63">
          <w:pPr>
            <w:rPr>
              <w:rFonts w:ascii="Times New Roman" w:hAnsi="Times New Roman" w:cs="Times New Roman"/>
              <w:sz w:val="24"/>
              <w:szCs w:val="24"/>
            </w:rPr>
          </w:pPr>
        </w:p>
        <w:p w14:paraId="246B8F27" w14:textId="77777777" w:rsidR="006A1C63" w:rsidRPr="00C42BB7" w:rsidRDefault="006A1C63">
          <w:pPr>
            <w:rPr>
              <w:rFonts w:ascii="Times New Roman" w:hAnsi="Times New Roman" w:cs="Times New Roman"/>
              <w:sz w:val="24"/>
              <w:szCs w:val="24"/>
            </w:rPr>
          </w:pPr>
        </w:p>
        <w:p w14:paraId="67F3FEC9" w14:textId="77777777" w:rsidR="006A1C63" w:rsidRPr="00C42BB7" w:rsidRDefault="006A1C63">
          <w:pPr>
            <w:rPr>
              <w:rFonts w:ascii="Times New Roman" w:hAnsi="Times New Roman" w:cs="Times New Roman"/>
              <w:sz w:val="24"/>
              <w:szCs w:val="24"/>
            </w:rPr>
          </w:pPr>
        </w:p>
        <w:p w14:paraId="2221BC83" w14:textId="77777777" w:rsidR="006A1C63" w:rsidRPr="00C42BB7" w:rsidRDefault="006A1C63">
          <w:pPr>
            <w:rPr>
              <w:rFonts w:ascii="Times New Roman" w:hAnsi="Times New Roman" w:cs="Times New Roman"/>
              <w:sz w:val="24"/>
              <w:szCs w:val="24"/>
            </w:rPr>
          </w:pPr>
        </w:p>
        <w:p w14:paraId="3DE815FD" w14:textId="77777777" w:rsidR="006A1C63" w:rsidRPr="00C42BB7" w:rsidRDefault="006A1C63">
          <w:pPr>
            <w:rPr>
              <w:rFonts w:ascii="Times New Roman" w:hAnsi="Times New Roman" w:cs="Times New Roman"/>
              <w:sz w:val="24"/>
              <w:szCs w:val="24"/>
            </w:rPr>
          </w:pPr>
        </w:p>
        <w:p w14:paraId="256B09BA" w14:textId="77777777" w:rsidR="006A1C63" w:rsidRPr="00C42BB7" w:rsidRDefault="006A1C63">
          <w:pPr>
            <w:rPr>
              <w:rFonts w:ascii="Times New Roman" w:hAnsi="Times New Roman" w:cs="Times New Roman"/>
              <w:sz w:val="24"/>
              <w:szCs w:val="24"/>
            </w:rPr>
          </w:pPr>
        </w:p>
        <w:p w14:paraId="1DA60684" w14:textId="77777777" w:rsidR="006A1C63" w:rsidRPr="00C42BB7" w:rsidRDefault="006A1C63">
          <w:pPr>
            <w:rPr>
              <w:rFonts w:ascii="Times New Roman" w:hAnsi="Times New Roman" w:cs="Times New Roman"/>
              <w:sz w:val="24"/>
              <w:szCs w:val="24"/>
            </w:rPr>
          </w:pPr>
        </w:p>
        <w:p w14:paraId="1C846C2B" w14:textId="77777777" w:rsidR="006A1C63" w:rsidRPr="00C42BB7" w:rsidRDefault="006A1C63">
          <w:pPr>
            <w:rPr>
              <w:rFonts w:ascii="Times New Roman" w:hAnsi="Times New Roman" w:cs="Times New Roman"/>
              <w:sz w:val="24"/>
              <w:szCs w:val="24"/>
            </w:rPr>
          </w:pPr>
        </w:p>
        <w:p w14:paraId="07C424E4" w14:textId="77777777" w:rsidR="006A1C63" w:rsidRPr="00C42BB7" w:rsidRDefault="006A1C63">
          <w:pPr>
            <w:rPr>
              <w:rFonts w:ascii="Times New Roman" w:hAnsi="Times New Roman" w:cs="Times New Roman"/>
              <w:sz w:val="24"/>
              <w:szCs w:val="24"/>
            </w:rPr>
          </w:pPr>
        </w:p>
        <w:p w14:paraId="33E6A92A" w14:textId="77777777" w:rsidR="006A1C63" w:rsidRPr="00C42BB7" w:rsidRDefault="006A1C63">
          <w:pPr>
            <w:rPr>
              <w:rFonts w:ascii="Times New Roman" w:hAnsi="Times New Roman" w:cs="Times New Roman"/>
              <w:sz w:val="24"/>
              <w:szCs w:val="24"/>
            </w:rPr>
          </w:pPr>
        </w:p>
        <w:p w14:paraId="683ACB95" w14:textId="77777777" w:rsidR="006A1C63" w:rsidRPr="00C42BB7" w:rsidRDefault="006A1C63">
          <w:pPr>
            <w:rPr>
              <w:rFonts w:ascii="Times New Roman" w:hAnsi="Times New Roman" w:cs="Times New Roman"/>
              <w:sz w:val="24"/>
              <w:szCs w:val="24"/>
            </w:rPr>
          </w:pPr>
        </w:p>
        <w:p w14:paraId="66364F28" w14:textId="77777777" w:rsidR="006A1C63" w:rsidRPr="00C42BB7" w:rsidRDefault="006A1C63">
          <w:pPr>
            <w:rPr>
              <w:rFonts w:ascii="Times New Roman" w:hAnsi="Times New Roman" w:cs="Times New Roman"/>
              <w:sz w:val="24"/>
              <w:szCs w:val="24"/>
            </w:rPr>
          </w:pPr>
        </w:p>
        <w:p w14:paraId="0875FC1E" w14:textId="77777777" w:rsidR="006A1C63" w:rsidRPr="00C42BB7" w:rsidRDefault="006A1C63">
          <w:pPr>
            <w:rPr>
              <w:rFonts w:ascii="Times New Roman" w:hAnsi="Times New Roman" w:cs="Times New Roman"/>
              <w:sz w:val="24"/>
              <w:szCs w:val="24"/>
            </w:rPr>
          </w:pPr>
        </w:p>
        <w:p w14:paraId="405B8739" w14:textId="77777777" w:rsidR="006A1C63" w:rsidRPr="00C42BB7" w:rsidRDefault="006A1C63">
          <w:pPr>
            <w:rPr>
              <w:rFonts w:ascii="Times New Roman" w:hAnsi="Times New Roman" w:cs="Times New Roman"/>
              <w:sz w:val="24"/>
              <w:szCs w:val="24"/>
            </w:rPr>
          </w:pPr>
        </w:p>
        <w:p w14:paraId="6F7E3F9A" w14:textId="77777777" w:rsidR="006A1C63" w:rsidRPr="00C42BB7" w:rsidRDefault="006A1C63">
          <w:pPr>
            <w:rPr>
              <w:rFonts w:ascii="Times New Roman" w:hAnsi="Times New Roman" w:cs="Times New Roman"/>
              <w:sz w:val="24"/>
              <w:szCs w:val="24"/>
            </w:rPr>
          </w:pPr>
        </w:p>
        <w:p w14:paraId="0FA61720" w14:textId="77777777" w:rsidR="006A1C63" w:rsidRPr="00C42BB7" w:rsidRDefault="006A1C63">
          <w:pPr>
            <w:rPr>
              <w:rFonts w:ascii="Times New Roman" w:hAnsi="Times New Roman" w:cs="Times New Roman"/>
              <w:sz w:val="24"/>
              <w:szCs w:val="24"/>
            </w:rPr>
          </w:pPr>
        </w:p>
        <w:p w14:paraId="1DFEA2B6" w14:textId="77777777" w:rsidR="006A1C63" w:rsidRPr="00C42BB7" w:rsidRDefault="006A1C63">
          <w:pPr>
            <w:rPr>
              <w:rFonts w:ascii="Times New Roman" w:hAnsi="Times New Roman" w:cs="Times New Roman"/>
              <w:sz w:val="24"/>
              <w:szCs w:val="24"/>
            </w:rPr>
          </w:pPr>
        </w:p>
        <w:p w14:paraId="71FA47B5" w14:textId="23BC3A08" w:rsidR="0036203B" w:rsidRPr="00C42BB7" w:rsidRDefault="00000000">
          <w:pPr>
            <w:rPr>
              <w:rFonts w:ascii="Times New Roman" w:hAnsi="Times New Roman" w:cs="Times New Roman"/>
              <w:sz w:val="24"/>
              <w:szCs w:val="24"/>
            </w:rPr>
          </w:pPr>
        </w:p>
      </w:sdtContent>
    </w:sdt>
    <w:p w14:paraId="5F0C0944" w14:textId="19FD032F" w:rsidR="00067DA4" w:rsidRPr="00C42BB7" w:rsidRDefault="00067DA4" w:rsidP="00067DA4">
      <w:pPr>
        <w:pStyle w:val="Heading1"/>
        <w:rPr>
          <w:rFonts w:ascii="Times New Roman" w:hAnsi="Times New Roman" w:cs="Times New Roman"/>
          <w:sz w:val="24"/>
          <w:szCs w:val="24"/>
        </w:rPr>
      </w:pPr>
      <w:bookmarkStart w:id="0" w:name="_Toc153533320"/>
      <w:r w:rsidRPr="00C42BB7">
        <w:rPr>
          <w:rFonts w:ascii="Times New Roman" w:hAnsi="Times New Roman" w:cs="Times New Roman"/>
          <w:sz w:val="24"/>
          <w:szCs w:val="24"/>
        </w:rPr>
        <w:lastRenderedPageBreak/>
        <w:t>Introduction</w:t>
      </w:r>
      <w:bookmarkEnd w:id="0"/>
      <w:r w:rsidRPr="00C42BB7">
        <w:rPr>
          <w:rFonts w:ascii="Times New Roman" w:hAnsi="Times New Roman" w:cs="Times New Roman"/>
          <w:sz w:val="24"/>
          <w:szCs w:val="24"/>
        </w:rPr>
        <w:t xml:space="preserve"> </w:t>
      </w:r>
    </w:p>
    <w:p w14:paraId="4FA73CFE" w14:textId="77777777" w:rsidR="00067DA4" w:rsidRPr="00C42BB7" w:rsidRDefault="00067DA4" w:rsidP="00067DA4">
      <w:pPr>
        <w:rPr>
          <w:rFonts w:ascii="Times New Roman" w:hAnsi="Times New Roman" w:cs="Times New Roman"/>
          <w:sz w:val="24"/>
          <w:szCs w:val="24"/>
        </w:rPr>
      </w:pPr>
    </w:p>
    <w:p w14:paraId="156D3CCC" w14:textId="77777777" w:rsidR="00067DA4" w:rsidRPr="00C42BB7" w:rsidRDefault="00067DA4" w:rsidP="00067DA4">
      <w:pPr>
        <w:rPr>
          <w:rFonts w:ascii="Times New Roman" w:hAnsi="Times New Roman" w:cs="Times New Roman"/>
          <w:sz w:val="24"/>
          <w:szCs w:val="24"/>
        </w:rPr>
      </w:pPr>
      <w:r w:rsidRPr="00C42BB7">
        <w:rPr>
          <w:rFonts w:ascii="Times New Roman" w:hAnsi="Times New Roman" w:cs="Times New Roman"/>
          <w:sz w:val="24"/>
          <w:szCs w:val="24"/>
        </w:rPr>
        <w:t>The acquisition of locally farmed products has historically been linked to a sense of exclusivity. There is a noticeable trend in the United Kingdom where an increasing number of customers are becoming more conscious of the sources of their food. This development holds significant implications for both the economic and environmental aspects of the country. The scrutiny surrounding the distance our food travels and the ethical standards in its production stems from concerns about climate change, food shortages, and sustainability.</w:t>
      </w:r>
    </w:p>
    <w:p w14:paraId="1AC20A2B" w14:textId="77777777" w:rsidR="00067DA4" w:rsidRPr="00C42BB7" w:rsidRDefault="00067DA4" w:rsidP="00067DA4">
      <w:pPr>
        <w:rPr>
          <w:rFonts w:ascii="Times New Roman" w:hAnsi="Times New Roman" w:cs="Times New Roman"/>
          <w:sz w:val="24"/>
          <w:szCs w:val="24"/>
        </w:rPr>
      </w:pPr>
    </w:p>
    <w:p w14:paraId="5153834B" w14:textId="0F2277C1" w:rsidR="00067DA4" w:rsidRPr="00C42BB7" w:rsidRDefault="00067DA4" w:rsidP="00067DA4">
      <w:pPr>
        <w:rPr>
          <w:rFonts w:ascii="Times New Roman" w:hAnsi="Times New Roman" w:cs="Times New Roman"/>
          <w:sz w:val="24"/>
          <w:szCs w:val="24"/>
        </w:rPr>
      </w:pPr>
      <w:r w:rsidRPr="00C42BB7">
        <w:rPr>
          <w:rFonts w:ascii="Times New Roman" w:hAnsi="Times New Roman" w:cs="Times New Roman"/>
          <w:sz w:val="24"/>
          <w:szCs w:val="24"/>
        </w:rPr>
        <w:t>Restaurants seeking to improve their ethical credentials and maintain a stable supply chain, while also increasing customer footfall, should strongly consider incorporating locally produced goods into their business strategy.</w:t>
      </w:r>
      <w:r w:rsidRPr="00C42BB7">
        <w:rPr>
          <w:rFonts w:ascii="Times New Roman" w:hAnsi="Times New Roman" w:cs="Times New Roman"/>
          <w:sz w:val="24"/>
          <w:szCs w:val="24"/>
        </w:rPr>
        <w:br/>
      </w:r>
    </w:p>
    <w:p w14:paraId="46A6836B" w14:textId="5A71CA09" w:rsidR="00067DA4" w:rsidRPr="00C42BB7" w:rsidRDefault="00067DA4" w:rsidP="00067DA4">
      <w:pPr>
        <w:rPr>
          <w:rFonts w:ascii="Times New Roman" w:hAnsi="Times New Roman" w:cs="Times New Roman"/>
          <w:sz w:val="24"/>
          <w:szCs w:val="24"/>
        </w:rPr>
      </w:pPr>
      <w:r w:rsidRPr="00C42BB7">
        <w:rPr>
          <w:rFonts w:ascii="Times New Roman" w:hAnsi="Times New Roman" w:cs="Times New Roman"/>
          <w:sz w:val="24"/>
          <w:szCs w:val="24"/>
        </w:rPr>
        <w:t xml:space="preserve">This report will analyse restaurant sourcing practises. Will be discussed the </w:t>
      </w:r>
      <w:r w:rsidR="00275FE5" w:rsidRPr="00C42BB7">
        <w:rPr>
          <w:rFonts w:ascii="Times New Roman" w:hAnsi="Times New Roman" w:cs="Times New Roman"/>
          <w:sz w:val="24"/>
          <w:szCs w:val="24"/>
        </w:rPr>
        <w:t xml:space="preserve">impact of sourcing practices on the restaurant’s menu, </w:t>
      </w:r>
      <w:r w:rsidR="00B871AE" w:rsidRPr="00C42BB7">
        <w:rPr>
          <w:rFonts w:ascii="Times New Roman" w:hAnsi="Times New Roman" w:cs="Times New Roman"/>
          <w:sz w:val="24"/>
          <w:szCs w:val="24"/>
        </w:rPr>
        <w:t>quality,</w:t>
      </w:r>
      <w:r w:rsidR="00275FE5" w:rsidRPr="00C42BB7">
        <w:rPr>
          <w:rFonts w:ascii="Times New Roman" w:hAnsi="Times New Roman" w:cs="Times New Roman"/>
          <w:sz w:val="24"/>
          <w:szCs w:val="24"/>
        </w:rPr>
        <w:t xml:space="preserve"> and customer satisfaction. Will be discussed also the strength and weakness of restaurant sourcing practice.  </w:t>
      </w:r>
    </w:p>
    <w:p w14:paraId="538DA3C9" w14:textId="77777777" w:rsidR="00067DA4" w:rsidRPr="00C42BB7" w:rsidRDefault="00067DA4" w:rsidP="00CB5675">
      <w:pPr>
        <w:rPr>
          <w:rFonts w:ascii="Times New Roman" w:hAnsi="Times New Roman" w:cs="Times New Roman"/>
          <w:sz w:val="24"/>
          <w:szCs w:val="24"/>
        </w:rPr>
      </w:pPr>
    </w:p>
    <w:p w14:paraId="1CE1CE25" w14:textId="77777777" w:rsidR="00B871AE" w:rsidRPr="00C42BB7" w:rsidRDefault="00B871AE" w:rsidP="00B871AE">
      <w:pPr>
        <w:rPr>
          <w:rFonts w:ascii="Times New Roman" w:hAnsi="Times New Roman" w:cs="Times New Roman"/>
          <w:sz w:val="24"/>
          <w:szCs w:val="24"/>
        </w:rPr>
      </w:pPr>
    </w:p>
    <w:p w14:paraId="3D4DCB8C" w14:textId="77777777" w:rsidR="00B871AE" w:rsidRPr="00C42BB7" w:rsidRDefault="00B871AE" w:rsidP="00B871AE">
      <w:pPr>
        <w:rPr>
          <w:rFonts w:ascii="Times New Roman" w:hAnsi="Times New Roman" w:cs="Times New Roman"/>
          <w:sz w:val="24"/>
          <w:szCs w:val="24"/>
        </w:rPr>
      </w:pPr>
    </w:p>
    <w:p w14:paraId="02D160B6" w14:textId="77777777" w:rsidR="00B871AE" w:rsidRPr="00C42BB7" w:rsidRDefault="00B871AE" w:rsidP="00B871AE">
      <w:pPr>
        <w:rPr>
          <w:rFonts w:ascii="Times New Roman" w:hAnsi="Times New Roman" w:cs="Times New Roman"/>
          <w:sz w:val="24"/>
          <w:szCs w:val="24"/>
        </w:rPr>
      </w:pPr>
    </w:p>
    <w:p w14:paraId="51147734" w14:textId="77777777" w:rsidR="00B871AE" w:rsidRPr="00C42BB7" w:rsidRDefault="00B871AE" w:rsidP="00B871AE">
      <w:pPr>
        <w:rPr>
          <w:rFonts w:ascii="Times New Roman" w:hAnsi="Times New Roman" w:cs="Times New Roman"/>
          <w:sz w:val="24"/>
          <w:szCs w:val="24"/>
        </w:rPr>
      </w:pPr>
    </w:p>
    <w:p w14:paraId="11C72545" w14:textId="77777777" w:rsidR="00B871AE" w:rsidRPr="00C42BB7" w:rsidRDefault="00B871AE" w:rsidP="00B871AE">
      <w:pPr>
        <w:rPr>
          <w:rFonts w:ascii="Times New Roman" w:hAnsi="Times New Roman" w:cs="Times New Roman"/>
          <w:sz w:val="24"/>
          <w:szCs w:val="24"/>
        </w:rPr>
      </w:pPr>
    </w:p>
    <w:p w14:paraId="762D63B5" w14:textId="77777777" w:rsidR="00B871AE" w:rsidRPr="00C42BB7" w:rsidRDefault="00B871AE" w:rsidP="00B871AE">
      <w:pPr>
        <w:rPr>
          <w:rFonts w:ascii="Times New Roman" w:hAnsi="Times New Roman" w:cs="Times New Roman"/>
          <w:sz w:val="24"/>
          <w:szCs w:val="24"/>
        </w:rPr>
      </w:pPr>
    </w:p>
    <w:p w14:paraId="132488B1" w14:textId="77777777" w:rsidR="00B871AE" w:rsidRPr="00C42BB7" w:rsidRDefault="00B871AE" w:rsidP="00B871AE">
      <w:pPr>
        <w:rPr>
          <w:rFonts w:ascii="Times New Roman" w:hAnsi="Times New Roman" w:cs="Times New Roman"/>
          <w:sz w:val="24"/>
          <w:szCs w:val="24"/>
        </w:rPr>
      </w:pPr>
    </w:p>
    <w:p w14:paraId="4458B10F" w14:textId="77777777" w:rsidR="00B871AE" w:rsidRPr="00C42BB7" w:rsidRDefault="00B871AE" w:rsidP="00B871AE">
      <w:pPr>
        <w:rPr>
          <w:rFonts w:ascii="Times New Roman" w:hAnsi="Times New Roman" w:cs="Times New Roman"/>
          <w:sz w:val="24"/>
          <w:szCs w:val="24"/>
        </w:rPr>
      </w:pPr>
    </w:p>
    <w:p w14:paraId="5F52454C" w14:textId="77777777" w:rsidR="00B871AE" w:rsidRPr="00C42BB7" w:rsidRDefault="00B871AE" w:rsidP="00B871AE">
      <w:pPr>
        <w:rPr>
          <w:rFonts w:ascii="Times New Roman" w:hAnsi="Times New Roman" w:cs="Times New Roman"/>
          <w:sz w:val="24"/>
          <w:szCs w:val="24"/>
        </w:rPr>
      </w:pPr>
    </w:p>
    <w:p w14:paraId="1CDC53EF" w14:textId="77777777" w:rsidR="00B871AE" w:rsidRPr="00C42BB7" w:rsidRDefault="00B871AE" w:rsidP="00B871AE">
      <w:pPr>
        <w:rPr>
          <w:rFonts w:ascii="Times New Roman" w:hAnsi="Times New Roman" w:cs="Times New Roman"/>
          <w:sz w:val="24"/>
          <w:szCs w:val="24"/>
        </w:rPr>
      </w:pPr>
    </w:p>
    <w:p w14:paraId="6F29F3EB" w14:textId="77777777" w:rsidR="00B871AE" w:rsidRPr="00C42BB7" w:rsidRDefault="00B871AE" w:rsidP="00B871AE">
      <w:pPr>
        <w:rPr>
          <w:rFonts w:ascii="Times New Roman" w:hAnsi="Times New Roman" w:cs="Times New Roman"/>
          <w:sz w:val="24"/>
          <w:szCs w:val="24"/>
        </w:rPr>
      </w:pPr>
    </w:p>
    <w:p w14:paraId="2DB806B9" w14:textId="77777777" w:rsidR="00B871AE" w:rsidRPr="00C42BB7" w:rsidRDefault="00B871AE" w:rsidP="00B871AE">
      <w:pPr>
        <w:rPr>
          <w:rFonts w:ascii="Times New Roman" w:hAnsi="Times New Roman" w:cs="Times New Roman"/>
          <w:sz w:val="24"/>
          <w:szCs w:val="24"/>
        </w:rPr>
      </w:pPr>
    </w:p>
    <w:p w14:paraId="3AC51851" w14:textId="77777777" w:rsidR="00B871AE" w:rsidRPr="00C42BB7" w:rsidRDefault="00B871AE" w:rsidP="00B871AE">
      <w:pPr>
        <w:rPr>
          <w:rFonts w:ascii="Times New Roman" w:hAnsi="Times New Roman" w:cs="Times New Roman"/>
          <w:sz w:val="24"/>
          <w:szCs w:val="24"/>
        </w:rPr>
      </w:pPr>
    </w:p>
    <w:p w14:paraId="36A6F518" w14:textId="77777777" w:rsidR="00B871AE" w:rsidRPr="00C42BB7" w:rsidRDefault="00B871AE" w:rsidP="00B871AE">
      <w:pPr>
        <w:rPr>
          <w:rFonts w:ascii="Times New Roman" w:hAnsi="Times New Roman" w:cs="Times New Roman"/>
          <w:sz w:val="24"/>
          <w:szCs w:val="24"/>
        </w:rPr>
      </w:pPr>
    </w:p>
    <w:p w14:paraId="0DDD29E4" w14:textId="28913A2B" w:rsidR="00B871AE" w:rsidRPr="00C42BB7" w:rsidRDefault="00B871AE" w:rsidP="00B871AE">
      <w:pPr>
        <w:tabs>
          <w:tab w:val="left" w:pos="1947"/>
        </w:tabs>
        <w:rPr>
          <w:rFonts w:ascii="Times New Roman" w:hAnsi="Times New Roman" w:cs="Times New Roman"/>
          <w:sz w:val="24"/>
          <w:szCs w:val="24"/>
        </w:rPr>
      </w:pPr>
      <w:r w:rsidRPr="00C42BB7">
        <w:rPr>
          <w:rFonts w:ascii="Times New Roman" w:hAnsi="Times New Roman" w:cs="Times New Roman"/>
          <w:sz w:val="24"/>
          <w:szCs w:val="24"/>
        </w:rPr>
        <w:tab/>
      </w:r>
    </w:p>
    <w:p w14:paraId="31F48DE3" w14:textId="77777777" w:rsidR="00B871AE" w:rsidRPr="00C42BB7" w:rsidRDefault="00B871AE" w:rsidP="00B871AE">
      <w:pPr>
        <w:tabs>
          <w:tab w:val="left" w:pos="1947"/>
        </w:tabs>
        <w:rPr>
          <w:rFonts w:ascii="Times New Roman" w:hAnsi="Times New Roman" w:cs="Times New Roman"/>
          <w:sz w:val="24"/>
          <w:szCs w:val="24"/>
        </w:rPr>
      </w:pPr>
    </w:p>
    <w:p w14:paraId="66BEED8F" w14:textId="49CFB33F" w:rsidR="00B871AE" w:rsidRPr="00C42BB7" w:rsidRDefault="00B871AE" w:rsidP="00B871AE">
      <w:pPr>
        <w:pStyle w:val="Heading1"/>
        <w:rPr>
          <w:rFonts w:ascii="Times New Roman" w:hAnsi="Times New Roman" w:cs="Times New Roman"/>
          <w:sz w:val="24"/>
          <w:szCs w:val="24"/>
        </w:rPr>
      </w:pPr>
      <w:bookmarkStart w:id="1" w:name="_Toc153533321"/>
      <w:r w:rsidRPr="00C42BB7">
        <w:rPr>
          <w:rFonts w:ascii="Times New Roman" w:hAnsi="Times New Roman" w:cs="Times New Roman"/>
          <w:sz w:val="24"/>
          <w:szCs w:val="24"/>
        </w:rPr>
        <w:lastRenderedPageBreak/>
        <w:t>Main body</w:t>
      </w:r>
      <w:bookmarkEnd w:id="1"/>
    </w:p>
    <w:p w14:paraId="4B9F0AD7" w14:textId="77777777" w:rsidR="00B871AE" w:rsidRPr="00C42BB7" w:rsidRDefault="00B871AE" w:rsidP="00B871AE">
      <w:pPr>
        <w:rPr>
          <w:rFonts w:ascii="Times New Roman" w:hAnsi="Times New Roman" w:cs="Times New Roman"/>
          <w:sz w:val="24"/>
          <w:szCs w:val="24"/>
        </w:rPr>
      </w:pPr>
    </w:p>
    <w:p w14:paraId="77DFAEE1" w14:textId="77777777" w:rsidR="00B871AE" w:rsidRPr="00C42BB7" w:rsidRDefault="00B871AE" w:rsidP="00B871AE">
      <w:pPr>
        <w:rPr>
          <w:rFonts w:ascii="Times New Roman" w:hAnsi="Times New Roman" w:cs="Times New Roman"/>
          <w:sz w:val="24"/>
          <w:szCs w:val="24"/>
        </w:rPr>
      </w:pPr>
    </w:p>
    <w:p w14:paraId="4880E49B" w14:textId="3DE97E54" w:rsidR="007D53EE" w:rsidRPr="00C42BB7" w:rsidRDefault="007D53EE" w:rsidP="007D53EE">
      <w:pPr>
        <w:pStyle w:val="NormalWeb"/>
      </w:pPr>
      <w:r w:rsidRPr="00C42BB7">
        <w:t>In the food business, buying things has always been a labour-intensive, paper-and-pencil, time-consuming, and boring process that needed knowledgeable buyers, skilled sellers, and a thorough set of inventory and audit procedures. To put it simply, restaurants</w:t>
      </w:r>
    </w:p>
    <w:p w14:paraId="13CEF93C" w14:textId="619F7399" w:rsidR="007D53EE" w:rsidRPr="00C42BB7" w:rsidRDefault="007D53EE" w:rsidP="007D53EE">
      <w:pPr>
        <w:pStyle w:val="NormalWeb"/>
      </w:pPr>
      <w:r w:rsidRPr="00C42BB7">
        <w:t>need to keep an eye on how people buy things to keep costs down and boost productivity. If the buying process isn't done well, the prices of things may go up, which hurts the company's bottom line. Because the Web is global, scalable, and based on open technology, e-restaurants can use its online features to give them a competitive edge. Some restaurants can gain a competitive edge by making more money, cutting costs, or coming up with new ways to do things. The move to make purchases on the Internet isn't just about making deals faster and cheaper; it's also about creating new ways to save time and interact with each other. By utilizing the online features of the Web, e-restaurants can streamline their purchasing process and negotiate better deals with suppliers, ultimately reducing costs. Additionally, the ability to interact with customers through online platforms allows restaurants to gather valuable feedback and tailor their offerings to meet customer preferences, further enhancing their competitive advantage.</w:t>
      </w:r>
      <w:r w:rsidRPr="00C42BB7">
        <w:br/>
      </w:r>
    </w:p>
    <w:p w14:paraId="736803C3" w14:textId="57BA9D7D" w:rsidR="007D53EE" w:rsidRPr="00C42BB7" w:rsidRDefault="007D53EE" w:rsidP="007D53EE">
      <w:pPr>
        <w:pStyle w:val="NormalWeb"/>
      </w:pPr>
      <w:r w:rsidRPr="00C42BB7">
        <w:t xml:space="preserve">Miller and Carter based restaurant in Killay is using a lot of they products to cook from farmers. They source, prepare, and serve great steak day in and day out. By working with a few hand-picked suppliers, their steaks are all fully traceable and of the very highest quality. They are extremely selective to ensure they are able to deliver a steak experience that truly exceeds expectations. All their farms are assured of Red Tractor or Bord Bia Sustainable Beef Assurance Schemes. The user's text is already in 3rd person. No rewriting is needed. They take pride in knowing exactly where their steaks come from and the care that goes into raising them. Their commitment to quality and transparency sets them apart and allows them to consistently deliver the finest steak to their customers.  </w:t>
      </w:r>
      <w:r w:rsidRPr="00C42BB7">
        <w:br/>
      </w:r>
    </w:p>
    <w:p w14:paraId="5F01BFF9" w14:textId="77777777" w:rsidR="007D53EE" w:rsidRPr="00C42BB7" w:rsidRDefault="007D53EE" w:rsidP="007D53EE">
      <w:pPr>
        <w:pStyle w:val="NormalWeb"/>
      </w:pPr>
      <w:r w:rsidRPr="00C42BB7">
        <w:t>When restaurants provide cuisine that is sourced from the immediate area, it demonstrates that they are concerned about both quality and honesty.</w:t>
      </w:r>
    </w:p>
    <w:p w14:paraId="612EA5A5" w14:textId="6588E65C" w:rsidR="007D53EE" w:rsidRPr="00C42BB7" w:rsidRDefault="007D53EE" w:rsidP="007D53EE">
      <w:pPr>
        <w:pStyle w:val="NormalWeb"/>
      </w:pPr>
      <w:r w:rsidRPr="00C42BB7">
        <w:t xml:space="preserve">Food that is cultivated in close proximity to one another is typically </w:t>
      </w:r>
      <w:r w:rsidR="009152D1" w:rsidRPr="00C42BB7">
        <w:t>more flavourful and fresher</w:t>
      </w:r>
      <w:r w:rsidRPr="00C42BB7">
        <w:t xml:space="preserve"> than food that is transported from a great distance away. The clients are provided with a genuine taste of the regional food.</w:t>
      </w:r>
    </w:p>
    <w:p w14:paraId="5595A440" w14:textId="77777777" w:rsidR="007D53EE" w:rsidRPr="00C42BB7" w:rsidRDefault="007D53EE" w:rsidP="007D53EE">
      <w:pPr>
        <w:pStyle w:val="NormalWeb"/>
      </w:pPr>
      <w:r w:rsidRPr="00C42BB7">
        <w:t>In addition, a restaurant is better able to accurately depict the regional tastes and culinary traditions when it uses foods that are found locally. As a result, the restaurant has the potential to become a more accurate representation of the customs and traditions of the city.</w:t>
      </w:r>
    </w:p>
    <w:p w14:paraId="68CB0802" w14:textId="77777777" w:rsidR="007D53EE" w:rsidRPr="00C42BB7" w:rsidRDefault="007D53EE" w:rsidP="007D53EE">
      <w:pPr>
        <w:pStyle w:val="NormalWeb"/>
      </w:pPr>
      <w:r w:rsidRPr="00C42BB7">
        <w:t>Making use of local items is an excellent method for ensuring that your restaurant is authentic, which is essential in order to provide guests with a dining experience that is both one-of-a-kind and unforgettable.</w:t>
      </w:r>
    </w:p>
    <w:p w14:paraId="4FFF2FFC" w14:textId="77777777" w:rsidR="007D53EE" w:rsidRPr="00C42BB7" w:rsidRDefault="007D53EE" w:rsidP="007D53EE">
      <w:pPr>
        <w:pStyle w:val="NormalWeb"/>
      </w:pPr>
      <w:r w:rsidRPr="00C42BB7">
        <w:lastRenderedPageBreak/>
        <w:t xml:space="preserve">In addition, using components from local sources helps to provide support for the local economy and decreases the carbon impact that is connected with transportation across great distances. Restaurants have the capacity to make a contribution to the long-term viability of their community by providing assistance to local farmers and producers. In addition, the use of regional ingredients makes it possible to incorporate seasonal variants into the menu, which guarantees that diners will be able to enjoy the most delicious and freshest meals throughout the whole year. </w:t>
      </w:r>
    </w:p>
    <w:p w14:paraId="2043F40E" w14:textId="460F39DC" w:rsidR="000012FF" w:rsidRPr="00C42BB7" w:rsidRDefault="000012FF" w:rsidP="000012FF">
      <w:pPr>
        <w:pStyle w:val="NormalWeb"/>
      </w:pPr>
      <w:r w:rsidRPr="00C42BB7">
        <w:t>Finding local ingredients is a great way to make your menu stand out, give your customers a more authentic eating experience, and improve your restaurant's image.</w:t>
      </w:r>
    </w:p>
    <w:p w14:paraId="69F6925A" w14:textId="77777777" w:rsidR="000012FF" w:rsidRPr="00C42BB7" w:rsidRDefault="000012FF" w:rsidP="000012FF">
      <w:pPr>
        <w:pStyle w:val="NormalWeb"/>
      </w:pPr>
      <w:r w:rsidRPr="00C42BB7">
        <w:t>By buying products from nearby farms and businesses, you can make sure your food is of the highest quality and also help local farmers and businesses.</w:t>
      </w:r>
    </w:p>
    <w:p w14:paraId="51752C36" w14:textId="00368E64" w:rsidR="006F3C85" w:rsidRPr="00C42BB7" w:rsidRDefault="000012FF" w:rsidP="006F3C85">
      <w:pPr>
        <w:pStyle w:val="NormalWeb"/>
      </w:pPr>
      <w:r w:rsidRPr="00C42BB7">
        <w:t>If you're creative, do your study, and love good food, you can make your restaurant stand out by using foods that are grown or raised nearby. Not only does using local goods make your food taste better and stay fresh longer, but it also lets you show off the strengths and flavours of your area. Putting these local products front and centre on your menu can help you get foodies who want to discover and enjoy the flavours of your area. Using products from nearby farms can also help lower your carbon footprint by cutting down on shipping costs and promoting environmentally friendly farming methods.</w:t>
      </w:r>
      <w:r w:rsidR="009152D1" w:rsidRPr="00C42BB7">
        <w:t xml:space="preserve"> </w:t>
      </w:r>
      <w:r w:rsidR="006F3C85" w:rsidRPr="00C42BB7">
        <w:br/>
      </w:r>
      <w:r w:rsidR="006F3C85" w:rsidRPr="00C42BB7">
        <w:br/>
      </w:r>
      <w:r w:rsidR="006F3C85" w:rsidRPr="00C42BB7">
        <w:t>Looking at the importance of the food industry in their lives and the economic activity attached to it,</w:t>
      </w:r>
      <w:r w:rsidR="006F3C85" w:rsidRPr="00C42BB7">
        <w:t xml:space="preserve"> the student </w:t>
      </w:r>
      <w:r w:rsidR="006F3C85" w:rsidRPr="00C42BB7">
        <w:t>decided to conduct a SWOT analysis of the food industry. This will help t</w:t>
      </w:r>
      <w:r w:rsidR="006F3C85" w:rsidRPr="00C42BB7">
        <w:t xml:space="preserve">o </w:t>
      </w:r>
      <w:r w:rsidR="006F3C85" w:rsidRPr="00C42BB7">
        <w:t>understand the internal and external factors that impact the operation of the food industry</w:t>
      </w:r>
      <w:r w:rsidR="006F3C85" w:rsidRPr="00C42BB7">
        <w:t xml:space="preserve"> and restaurant’s sourcing strategies.</w:t>
      </w:r>
    </w:p>
    <w:p w14:paraId="172DF759" w14:textId="2F7C76BA" w:rsidR="006F3C85" w:rsidRPr="00C42BB7" w:rsidRDefault="006F3C85" w:rsidP="006F3C85">
      <w:pPr>
        <w:pStyle w:val="NormalWeb"/>
      </w:pPr>
      <w:r w:rsidRPr="00C42BB7">
        <w:t xml:space="preserve">By conducting a SWOT analysis, the </w:t>
      </w:r>
      <w:r w:rsidRPr="00C42BB7">
        <w:t>student</w:t>
      </w:r>
      <w:r w:rsidRPr="00C42BB7">
        <w:t xml:space="preserve"> can identify the strengths and weaknesses of the food industry, such as its diverse range of products and potential for innovation, as well as any threats and opportunities that may arise from factors like changing consumer preferences or emerging competitors. This analysis will provide valuable insights for making informed decisions and formulating effective strategies to thrive in the</w:t>
      </w:r>
      <w:r w:rsidRPr="00C42BB7">
        <w:t xml:space="preserve"> sourcing analysis</w:t>
      </w:r>
      <w:r w:rsidR="0068535C">
        <w:t xml:space="preserve"> </w:t>
      </w:r>
      <w:r w:rsidR="0068535C">
        <w:t>(Lee et al., 2000)</w:t>
      </w:r>
      <w:r w:rsidR="0068535C">
        <w:t>.</w:t>
      </w:r>
    </w:p>
    <w:p w14:paraId="58396CEC" w14:textId="77777777" w:rsidR="00C42BB7" w:rsidRPr="00C42BB7" w:rsidRDefault="00C42BB7" w:rsidP="00C42BB7">
      <w:pPr>
        <w:pStyle w:val="NormalWeb"/>
      </w:pPr>
      <w:r w:rsidRPr="00C42BB7">
        <w:t>It is under pressure to be environmentally conscious.</w:t>
      </w:r>
    </w:p>
    <w:p w14:paraId="2E147DFD" w14:textId="77777777" w:rsidR="00C42BB7" w:rsidRPr="00C42BB7" w:rsidRDefault="00C42BB7" w:rsidP="00C42BB7">
      <w:pPr>
        <w:pStyle w:val="NormalWeb"/>
      </w:pPr>
      <w:r w:rsidRPr="00C42BB7">
        <w:t>As customers make decisions about what to purchase, sustainability is becoming an increasingly crucial factor for them to consider. Specifically, they are interested in purchasing items that are made of materials that can be recycled and do not come in a large amount of packaging. However, it may be difficult to locate or create packaging that possesses all of those characteristics, in addition to being inexpensive and practical. This type of packaging must be suitable for use with food and must be able to hold the product without causing it to shatter or leak. In addition to this, it must be able to withstand being transported to its final destination.</w:t>
      </w:r>
    </w:p>
    <w:p w14:paraId="2776E1A8" w14:textId="32A2B3BB" w:rsidR="00C42BB7" w:rsidRPr="00C42BB7" w:rsidRDefault="00C42BB7" w:rsidP="00C42BB7">
      <w:pPr>
        <w:pStyle w:val="NormalWeb"/>
      </w:pPr>
      <w:r w:rsidRPr="00C42BB7">
        <w:t xml:space="preserve">The demand for products that are manufactured in the </w:t>
      </w:r>
      <w:r w:rsidRPr="00C42BB7">
        <w:t>region.</w:t>
      </w:r>
    </w:p>
    <w:p w14:paraId="16BBBF01" w14:textId="77777777" w:rsidR="00C42BB7" w:rsidRPr="00C42BB7" w:rsidRDefault="00C42BB7" w:rsidP="00C42BB7">
      <w:pPr>
        <w:pStyle w:val="NormalWeb"/>
      </w:pPr>
      <w:r w:rsidRPr="00C42BB7">
        <w:t xml:space="preserve">Local items are being purchased at the market by an increasing number of customers. These things, on the other hand, can be more expensive and more difficult to locate in sufficient </w:t>
      </w:r>
      <w:r w:rsidRPr="00C42BB7">
        <w:lastRenderedPageBreak/>
        <w:t>quantities. They have the ability to supply local items, which can make restaurants, small shops, and farmer's markets more enticing to customers than large chain businesses.</w:t>
      </w:r>
    </w:p>
    <w:p w14:paraId="3B9B3C17" w14:textId="77777777" w:rsidR="00C42BB7" w:rsidRPr="00C42BB7" w:rsidRDefault="00C42BB7" w:rsidP="00C42BB7">
      <w:pPr>
        <w:pStyle w:val="NormalWeb"/>
      </w:pPr>
    </w:p>
    <w:p w14:paraId="4D5D1712" w14:textId="77777777" w:rsidR="00C42BB7" w:rsidRPr="00C42BB7" w:rsidRDefault="00C42BB7" w:rsidP="00C42BB7">
      <w:pPr>
        <w:pStyle w:val="NormalWeb"/>
      </w:pPr>
      <w:r w:rsidRPr="00C42BB7">
        <w:t>Temporary shifts in the fashion of food</w:t>
      </w:r>
    </w:p>
    <w:p w14:paraId="2BA31189" w14:textId="334E23F8" w:rsidR="00C42BB7" w:rsidRPr="00C42BB7" w:rsidRDefault="00C42BB7" w:rsidP="00C42BB7">
      <w:pPr>
        <w:pStyle w:val="NormalWeb"/>
      </w:pPr>
      <w:r w:rsidRPr="00C42BB7">
        <w:t>There are certain trends that continue to exist for an extended period of time and even become staples in the food and beverage industry. Others, on the other hand, are nothing more than passing fads that can disappear in a short amount of time after they have gained popularity. Due to the fact that it takes time to design and perfect new products, it can be challenging for businesses and suppliers to keep up with the demand. It might be challenging to locate a provider that is capable of satisfying the requirements of customers when a trend begins rapidly. Companies have to consider the benefits and drawbacks of getting in on a new trend early on, in addition to the difficulties of locating high-quality products.</w:t>
      </w:r>
    </w:p>
    <w:p w14:paraId="112E5144" w14:textId="77777777" w:rsidR="00C42BB7" w:rsidRPr="00C42BB7" w:rsidRDefault="00C42BB7" w:rsidP="00C42BB7">
      <w:pPr>
        <w:pStyle w:val="NormalWeb"/>
      </w:pPr>
      <w:r w:rsidRPr="00C42BB7">
        <w:t xml:space="preserve">Taking care of those who are </w:t>
      </w:r>
      <w:r w:rsidRPr="00C42BB7">
        <w:t>selling.</w:t>
      </w:r>
    </w:p>
    <w:p w14:paraId="4258FD13" w14:textId="26D5E5F3" w:rsidR="006F3C85" w:rsidRDefault="00C42BB7" w:rsidP="00C42BB7">
      <w:pPr>
        <w:pStyle w:val="NormalWeb"/>
      </w:pPr>
      <w:r w:rsidRPr="00C42BB7">
        <w:t>In many cases, even for smaller businesses, it is usual practice to purchase food and beverages from a wide variety of suppliers. The process of locating reliable sources and bargains, as well as staying abreast of changes in terms, pricing, and other aspects, requires a significant amount of effort. It is necessary to have enough tools and personnel in order to get the most out of the supply chain.</w:t>
      </w:r>
      <w:r>
        <w:br/>
      </w:r>
    </w:p>
    <w:p w14:paraId="0DDA5F8A" w14:textId="77777777" w:rsidR="00C42BB7" w:rsidRPr="00C42BB7" w:rsidRDefault="00C42BB7" w:rsidP="00C42BB7">
      <w:pPr>
        <w:pStyle w:val="NormalWeb"/>
      </w:pPr>
    </w:p>
    <w:p w14:paraId="50B78BF8" w14:textId="482A361F" w:rsidR="000012FF" w:rsidRDefault="000012FF" w:rsidP="00C42BB7">
      <w:pPr>
        <w:pStyle w:val="Heading1"/>
      </w:pPr>
      <w:r w:rsidRPr="00C42BB7">
        <w:rPr>
          <w:rFonts w:ascii="Times New Roman" w:hAnsi="Times New Roman" w:cs="Times New Roman"/>
          <w:sz w:val="24"/>
          <w:szCs w:val="24"/>
        </w:rPr>
        <w:br/>
      </w:r>
      <w:bookmarkStart w:id="2" w:name="_Toc153533322"/>
      <w:r w:rsidR="00C42BB7">
        <w:t>Conclusion</w:t>
      </w:r>
      <w:bookmarkEnd w:id="2"/>
      <w:r w:rsidR="00C42BB7">
        <w:t xml:space="preserve"> </w:t>
      </w:r>
    </w:p>
    <w:p w14:paraId="2442D766" w14:textId="77777777" w:rsidR="00C42BB7" w:rsidRPr="00C42BB7" w:rsidRDefault="00C42BB7" w:rsidP="00C42BB7"/>
    <w:p w14:paraId="0EF0FFF8" w14:textId="6B6AA166" w:rsidR="00C42BB7" w:rsidRPr="00C42BB7" w:rsidRDefault="00C42BB7" w:rsidP="00C42BB7">
      <w:pPr>
        <w:rPr>
          <w:rFonts w:ascii="Times New Roman" w:hAnsi="Times New Roman" w:cs="Times New Roman"/>
          <w:sz w:val="24"/>
          <w:szCs w:val="24"/>
        </w:rPr>
      </w:pPr>
      <w:r w:rsidRPr="00C42BB7">
        <w:rPr>
          <w:rFonts w:ascii="Times New Roman" w:hAnsi="Times New Roman" w:cs="Times New Roman"/>
          <w:sz w:val="24"/>
          <w:szCs w:val="24"/>
        </w:rPr>
        <w:t xml:space="preserve">E-restaurants can gain a competitive edge by utilizing the global, scalable, and open technology of the Web. They can streamline their purchasing process, negotiate better deals with suppliers, and interact with customers online. Miller and Carter, a Killay-based restaurant, uses traceable, high-quality steaks from local suppliers. This commitment to quality and transparency sets them apart. Using local ingredients in a restaurant enhances its authenticity, provides a unique dining experience, and supports the local economy. By incorporating seasonal variations into the menu, restaurants can showcase the strengths and </w:t>
      </w:r>
      <w:proofErr w:type="spellStart"/>
      <w:r w:rsidR="004B4A7D">
        <w:rPr>
          <w:rFonts w:ascii="Times New Roman" w:hAnsi="Times New Roman" w:cs="Times New Roman"/>
          <w:sz w:val="24"/>
          <w:szCs w:val="24"/>
        </w:rPr>
        <w:t>f</w:t>
      </w:r>
      <w:r w:rsidR="004B4A7D" w:rsidRPr="00C42BB7">
        <w:rPr>
          <w:rFonts w:ascii="Times New Roman" w:hAnsi="Times New Roman" w:cs="Times New Roman"/>
          <w:sz w:val="24"/>
          <w:szCs w:val="24"/>
        </w:rPr>
        <w:t>lavors</w:t>
      </w:r>
      <w:proofErr w:type="spellEnd"/>
      <w:r w:rsidRPr="00C42BB7">
        <w:rPr>
          <w:rFonts w:ascii="Times New Roman" w:hAnsi="Times New Roman" w:cs="Times New Roman"/>
          <w:sz w:val="24"/>
          <w:szCs w:val="24"/>
        </w:rPr>
        <w:t xml:space="preserve"> of their area, while reducing their carbon footprint.</w:t>
      </w:r>
    </w:p>
    <w:p w14:paraId="7DA51880" w14:textId="74BEB2D9" w:rsidR="00C42BB7" w:rsidRDefault="00C42BB7" w:rsidP="00C42BB7">
      <w:pPr>
        <w:rPr>
          <w:rFonts w:ascii="Times New Roman" w:hAnsi="Times New Roman" w:cs="Times New Roman"/>
          <w:sz w:val="24"/>
          <w:szCs w:val="24"/>
        </w:rPr>
      </w:pPr>
      <w:r w:rsidRPr="00C42BB7">
        <w:rPr>
          <w:rFonts w:ascii="Times New Roman" w:hAnsi="Times New Roman" w:cs="Times New Roman"/>
          <w:sz w:val="24"/>
          <w:szCs w:val="24"/>
        </w:rPr>
        <w:t>The student conducted a SWOT analysis to understand the food industry's strengths, weaknesses, and potential threats. They identified the importance of sustainability, demand for regional products, temporary shifts in food trends, and the need for reliable suppliers. They also highlighted the challenges of sourcing high-quality products and staying updated on changing consumer preferences. The analysis provides valuable insights for businesses to make informed decisions and formulate effective strategies in the sourcing analysis.</w:t>
      </w:r>
    </w:p>
    <w:p w14:paraId="7BFDCF15" w14:textId="77777777" w:rsidR="004B4A7D" w:rsidRDefault="004B4A7D" w:rsidP="00C42BB7">
      <w:pPr>
        <w:rPr>
          <w:rFonts w:ascii="Times New Roman" w:hAnsi="Times New Roman" w:cs="Times New Roman"/>
          <w:sz w:val="24"/>
          <w:szCs w:val="24"/>
        </w:rPr>
      </w:pPr>
    </w:p>
    <w:p w14:paraId="2FD8E422" w14:textId="4FE7F09B" w:rsidR="00C42BB7" w:rsidRDefault="00C42BB7" w:rsidP="00C42BB7">
      <w:pPr>
        <w:pStyle w:val="Heading1"/>
      </w:pPr>
      <w:bookmarkStart w:id="3" w:name="_Toc153533323"/>
      <w:r>
        <w:lastRenderedPageBreak/>
        <w:t>Reference</w:t>
      </w:r>
      <w:bookmarkEnd w:id="3"/>
      <w:r>
        <w:t xml:space="preserve"> </w:t>
      </w:r>
    </w:p>
    <w:p w14:paraId="210DC3BD" w14:textId="77777777" w:rsidR="00C42BB7" w:rsidRDefault="00C42BB7" w:rsidP="00C42BB7"/>
    <w:p w14:paraId="74906471" w14:textId="77777777" w:rsidR="004B4A7D" w:rsidRPr="004B4A7D" w:rsidRDefault="004B4A7D" w:rsidP="0068535C">
      <w:pPr>
        <w:pStyle w:val="NormalWeb"/>
        <w:numPr>
          <w:ilvl w:val="0"/>
          <w:numId w:val="5"/>
        </w:numPr>
      </w:pPr>
      <w:r w:rsidRPr="004B4A7D">
        <w:t xml:space="preserve">‘From Farm to Table: The Benefits of Sourcing Local Ingredients for Your Restaurant’ (no date) </w:t>
      </w:r>
      <w:r w:rsidRPr="004B4A7D">
        <w:rPr>
          <w:i/>
          <w:iCs/>
        </w:rPr>
        <w:t>orders.co</w:t>
      </w:r>
      <w:r w:rsidRPr="004B4A7D">
        <w:t xml:space="preserve">. Available at: https://orders.co/blog/the-benefits-of-sourcing-local-ingredients-for-your-restaurant/#:~:text=When%20restaurants%20serve%20locally%20sourced,taste%20of%20the%20local%20cuisine. (Accessed: 05 December 2023). </w:t>
      </w:r>
    </w:p>
    <w:p w14:paraId="626A456D" w14:textId="77777777" w:rsidR="004B4A7D" w:rsidRPr="004B4A7D" w:rsidRDefault="004B4A7D" w:rsidP="0068535C">
      <w:pPr>
        <w:pStyle w:val="NormalWeb"/>
        <w:numPr>
          <w:ilvl w:val="0"/>
          <w:numId w:val="5"/>
        </w:numPr>
      </w:pPr>
      <w:proofErr w:type="spellStart"/>
      <w:r w:rsidRPr="004B4A7D">
        <w:t>Kasavana</w:t>
      </w:r>
      <w:proofErr w:type="spellEnd"/>
      <w:r w:rsidRPr="004B4A7D">
        <w:t xml:space="preserve">, M. (2004) </w:t>
      </w:r>
      <w:r w:rsidRPr="004B4A7D">
        <w:rPr>
          <w:i/>
          <w:iCs/>
        </w:rPr>
        <w:t xml:space="preserve">© 2004 hospitality upgrade restaurant e-procurement </w:t>
      </w:r>
      <w:proofErr w:type="spellStart"/>
      <w:r w:rsidRPr="004B4A7D">
        <w:rPr>
          <w:i/>
          <w:iCs/>
        </w:rPr>
        <w:t>e-procurement</w:t>
      </w:r>
      <w:proofErr w:type="spellEnd"/>
      <w:r w:rsidRPr="004B4A7D">
        <w:rPr>
          <w:i/>
          <w:iCs/>
        </w:rPr>
        <w:t xml:space="preserve"> ...</w:t>
      </w:r>
      <w:r w:rsidRPr="004B4A7D">
        <w:t xml:space="preserve"> Available at: https://www.hospitalityupgrade.com/Hospitalityupgrade.com-0093-2016Redesign/media/hospitalityupgrade.com-0093/File_Articles/HUspring04Kasavana.pdf (Accessed: 06 December 2023). </w:t>
      </w:r>
    </w:p>
    <w:p w14:paraId="21F64289" w14:textId="77777777" w:rsidR="004B4A7D" w:rsidRPr="004B4A7D" w:rsidRDefault="004B4A7D" w:rsidP="004B4A7D">
      <w:pPr>
        <w:pStyle w:val="NormalWeb"/>
        <w:numPr>
          <w:ilvl w:val="0"/>
          <w:numId w:val="5"/>
        </w:numPr>
        <w:spacing w:line="276" w:lineRule="auto"/>
      </w:pPr>
      <w:r w:rsidRPr="004B4A7D">
        <w:t xml:space="preserve">Knight, G.A. (1999) ‘Consumer preferences for foreign and domestic products’, </w:t>
      </w:r>
      <w:r w:rsidRPr="004B4A7D">
        <w:rPr>
          <w:i/>
          <w:iCs/>
        </w:rPr>
        <w:t>Journal of Consumer Marketing</w:t>
      </w:r>
      <w:r w:rsidRPr="004B4A7D">
        <w:t xml:space="preserve">, 16(2), pp. 151–162. doi:10.1108/07363769910260524. </w:t>
      </w:r>
    </w:p>
    <w:p w14:paraId="7F6356BC" w14:textId="77777777" w:rsidR="004B4A7D" w:rsidRPr="004B4A7D" w:rsidRDefault="004B4A7D" w:rsidP="004B4A7D">
      <w:pPr>
        <w:pStyle w:val="NormalWeb"/>
        <w:numPr>
          <w:ilvl w:val="0"/>
          <w:numId w:val="5"/>
        </w:numPr>
        <w:spacing w:line="276" w:lineRule="auto"/>
      </w:pPr>
      <w:r w:rsidRPr="004B4A7D">
        <w:t xml:space="preserve">Lang, M. and </w:t>
      </w:r>
      <w:proofErr w:type="spellStart"/>
      <w:r w:rsidRPr="004B4A7D">
        <w:t>Lemmerer</w:t>
      </w:r>
      <w:proofErr w:type="spellEnd"/>
      <w:r w:rsidRPr="004B4A7D">
        <w:t xml:space="preserve">, A. (2019) ‘How and why restaurant patrons value locally sourced foods and ingredients’, </w:t>
      </w:r>
      <w:r w:rsidRPr="004B4A7D">
        <w:rPr>
          <w:i/>
          <w:iCs/>
        </w:rPr>
        <w:t>International Journal of Hospitality Management</w:t>
      </w:r>
      <w:r w:rsidRPr="004B4A7D">
        <w:t xml:space="preserve">, 77, pp. 76–88. </w:t>
      </w:r>
      <w:proofErr w:type="gramStart"/>
      <w:r w:rsidRPr="004B4A7D">
        <w:t>doi:10.1016/j.ijhm</w:t>
      </w:r>
      <w:proofErr w:type="gramEnd"/>
      <w:r w:rsidRPr="004B4A7D">
        <w:t xml:space="preserve">.2018.06.015. </w:t>
      </w:r>
    </w:p>
    <w:p w14:paraId="210369C1" w14:textId="77777777" w:rsidR="004B4A7D" w:rsidRPr="004B4A7D" w:rsidRDefault="004B4A7D" w:rsidP="0068535C">
      <w:pPr>
        <w:pStyle w:val="NormalWeb"/>
        <w:numPr>
          <w:ilvl w:val="0"/>
          <w:numId w:val="5"/>
        </w:numPr>
      </w:pPr>
      <w:r w:rsidRPr="004B4A7D">
        <w:t xml:space="preserve">Lee, S.F. </w:t>
      </w:r>
      <w:r w:rsidRPr="004B4A7D">
        <w:rPr>
          <w:i/>
          <w:iCs/>
        </w:rPr>
        <w:t>et al.</w:t>
      </w:r>
      <w:r w:rsidRPr="004B4A7D">
        <w:t xml:space="preserve"> (2000) </w:t>
      </w:r>
      <w:r w:rsidRPr="004B4A7D">
        <w:rPr>
          <w:i/>
          <w:iCs/>
        </w:rPr>
        <w:t>Strategy formulation framework for vocational education: Integrating SWOT analysis, Balanced Scorecard, QFD methodology and MBNQA Education Criteria</w:t>
      </w:r>
      <w:r w:rsidRPr="004B4A7D">
        <w:t xml:space="preserve">, </w:t>
      </w:r>
      <w:r w:rsidRPr="004B4A7D">
        <w:rPr>
          <w:i/>
          <w:iCs/>
        </w:rPr>
        <w:t>Managerial Auditing Journal</w:t>
      </w:r>
      <w:r w:rsidRPr="004B4A7D">
        <w:t xml:space="preserve">. Available at: https://www.emerald.com/insight/content/doi/10.1108/02686900010353999/full/html (Accessed: 10 December 2023). </w:t>
      </w:r>
    </w:p>
    <w:p w14:paraId="1AFCC38B" w14:textId="77777777" w:rsidR="004B4A7D" w:rsidRPr="004B4A7D" w:rsidRDefault="004B4A7D" w:rsidP="0068535C">
      <w:pPr>
        <w:pStyle w:val="NormalWeb"/>
        <w:numPr>
          <w:ilvl w:val="0"/>
          <w:numId w:val="5"/>
        </w:numPr>
      </w:pPr>
      <w:r w:rsidRPr="004B4A7D">
        <w:t xml:space="preserve">Momin, A. (2023) </w:t>
      </w:r>
      <w:r w:rsidRPr="004B4A7D">
        <w:rPr>
          <w:i/>
          <w:iCs/>
        </w:rPr>
        <w:t>SWOT analysis of the food industry in the 21st Century</w:t>
      </w:r>
      <w:r w:rsidRPr="004B4A7D">
        <w:t xml:space="preserve">, </w:t>
      </w:r>
      <w:r w:rsidRPr="004B4A7D">
        <w:rPr>
          <w:i/>
          <w:iCs/>
        </w:rPr>
        <w:t>PESTLE Analysis</w:t>
      </w:r>
      <w:r w:rsidRPr="004B4A7D">
        <w:t xml:space="preserve">. Available at: https://pestleanalysis.com/swot-analysis-of-the-food-industry/ (Accessed: 11 December 2023). </w:t>
      </w:r>
    </w:p>
    <w:p w14:paraId="6DE66856" w14:textId="77777777" w:rsidR="004B4A7D" w:rsidRPr="004B4A7D" w:rsidRDefault="004B4A7D" w:rsidP="004B4A7D">
      <w:pPr>
        <w:pStyle w:val="NormalWeb"/>
        <w:numPr>
          <w:ilvl w:val="0"/>
          <w:numId w:val="5"/>
        </w:numPr>
        <w:spacing w:line="276" w:lineRule="auto"/>
      </w:pPr>
      <w:r w:rsidRPr="004B4A7D">
        <w:t xml:space="preserve">Nie, C. and Zepeda, L. (2011) ‘Lifestyle segmentation of US food shoppers to examine organic and local food consumption’, </w:t>
      </w:r>
      <w:r w:rsidRPr="004B4A7D">
        <w:rPr>
          <w:i/>
          <w:iCs/>
        </w:rPr>
        <w:t>Appetite</w:t>
      </w:r>
      <w:r w:rsidRPr="004B4A7D">
        <w:t xml:space="preserve">, 57(1), pp. 28–37. </w:t>
      </w:r>
      <w:proofErr w:type="gramStart"/>
      <w:r w:rsidRPr="004B4A7D">
        <w:t>doi:10.1016/j.appet</w:t>
      </w:r>
      <w:proofErr w:type="gramEnd"/>
      <w:r w:rsidRPr="004B4A7D">
        <w:t xml:space="preserve">.2011.03.012. </w:t>
      </w:r>
    </w:p>
    <w:p w14:paraId="3B3D97F7" w14:textId="77777777" w:rsidR="004B4A7D" w:rsidRPr="004B4A7D" w:rsidRDefault="004B4A7D" w:rsidP="004B4A7D">
      <w:pPr>
        <w:pStyle w:val="NormalWeb"/>
        <w:numPr>
          <w:ilvl w:val="0"/>
          <w:numId w:val="5"/>
        </w:numPr>
        <w:spacing w:line="276" w:lineRule="auto"/>
      </w:pPr>
      <w:r w:rsidRPr="004B4A7D">
        <w:t xml:space="preserve">Nie, C. and Zepeda, L. (2011a) ‘Lifestyle segmentation of US food shoppers to examine organic and local food consumption’, </w:t>
      </w:r>
      <w:r w:rsidRPr="004B4A7D">
        <w:rPr>
          <w:i/>
          <w:iCs/>
        </w:rPr>
        <w:t>Appetite</w:t>
      </w:r>
      <w:r w:rsidRPr="004B4A7D">
        <w:t xml:space="preserve">, 57(1), pp. 28–37. </w:t>
      </w:r>
      <w:proofErr w:type="gramStart"/>
      <w:r w:rsidRPr="004B4A7D">
        <w:t>doi:10.1016/j.appet</w:t>
      </w:r>
      <w:proofErr w:type="gramEnd"/>
      <w:r w:rsidRPr="004B4A7D">
        <w:t xml:space="preserve">.2011.03.012. </w:t>
      </w:r>
    </w:p>
    <w:p w14:paraId="44FBA7C9" w14:textId="77777777" w:rsidR="004B4A7D" w:rsidRPr="004B4A7D" w:rsidRDefault="004B4A7D" w:rsidP="004B4A7D">
      <w:pPr>
        <w:pStyle w:val="NormalWeb"/>
        <w:numPr>
          <w:ilvl w:val="0"/>
          <w:numId w:val="5"/>
        </w:numPr>
        <w:spacing w:line="276" w:lineRule="auto"/>
      </w:pPr>
      <w:r w:rsidRPr="004B4A7D">
        <w:t xml:space="preserve">Reed, A. </w:t>
      </w:r>
      <w:r w:rsidRPr="004B4A7D">
        <w:rPr>
          <w:i/>
          <w:iCs/>
        </w:rPr>
        <w:t>et al.</w:t>
      </w:r>
      <w:r w:rsidRPr="004B4A7D">
        <w:t xml:space="preserve"> (2012) ‘Identity-based consumer </w:t>
      </w:r>
      <w:proofErr w:type="spellStart"/>
      <w:r w:rsidRPr="004B4A7D">
        <w:t>behavior</w:t>
      </w:r>
      <w:proofErr w:type="spellEnd"/>
      <w:r w:rsidRPr="004B4A7D">
        <w:t xml:space="preserve">’, </w:t>
      </w:r>
      <w:r w:rsidRPr="004B4A7D">
        <w:rPr>
          <w:i/>
          <w:iCs/>
        </w:rPr>
        <w:t>International Journal of Research in Marketing</w:t>
      </w:r>
      <w:r w:rsidRPr="004B4A7D">
        <w:t xml:space="preserve">, 29(4), pp. 310–321. </w:t>
      </w:r>
      <w:proofErr w:type="gramStart"/>
      <w:r w:rsidRPr="004B4A7D">
        <w:t>doi:10.1016/j.ijresmar</w:t>
      </w:r>
      <w:proofErr w:type="gramEnd"/>
      <w:r w:rsidRPr="004B4A7D">
        <w:t xml:space="preserve">.2012.08.002. </w:t>
      </w:r>
    </w:p>
    <w:p w14:paraId="0560A7AF" w14:textId="77777777" w:rsidR="004B4A7D" w:rsidRPr="004B4A7D" w:rsidRDefault="004B4A7D" w:rsidP="004B4A7D">
      <w:pPr>
        <w:pStyle w:val="NormalWeb"/>
        <w:numPr>
          <w:ilvl w:val="0"/>
          <w:numId w:val="5"/>
        </w:numPr>
      </w:pPr>
      <w:r w:rsidRPr="004B4A7D">
        <w:t xml:space="preserve">Roy, </w:t>
      </w:r>
      <w:proofErr w:type="gramStart"/>
      <w:r w:rsidRPr="004B4A7D">
        <w:t>H.</w:t>
      </w:r>
      <w:proofErr w:type="gramEnd"/>
      <w:r w:rsidRPr="004B4A7D">
        <w:t xml:space="preserve"> and Ballantine, P.W. (2020) ‘Preferences and attitudes toward locally produced food sourcing in wholesale distributors: Restaurant and chef perspectives’, </w:t>
      </w:r>
      <w:r w:rsidRPr="004B4A7D">
        <w:rPr>
          <w:i/>
          <w:iCs/>
        </w:rPr>
        <w:t>Journal of Hospitality and Tourism Management</w:t>
      </w:r>
      <w:r w:rsidRPr="004B4A7D">
        <w:t xml:space="preserve">, 45, pp. 544–558. </w:t>
      </w:r>
      <w:proofErr w:type="gramStart"/>
      <w:r w:rsidRPr="004B4A7D">
        <w:t>doi:10.1016/j.jhtm</w:t>
      </w:r>
      <w:proofErr w:type="gramEnd"/>
      <w:r w:rsidRPr="004B4A7D">
        <w:t xml:space="preserve">.2020.10.011. </w:t>
      </w:r>
    </w:p>
    <w:p w14:paraId="680D99FF" w14:textId="77777777" w:rsidR="004B4A7D" w:rsidRPr="004B4A7D" w:rsidRDefault="004B4A7D" w:rsidP="004B4A7D">
      <w:pPr>
        <w:pStyle w:val="NormalWeb"/>
        <w:numPr>
          <w:ilvl w:val="0"/>
          <w:numId w:val="5"/>
        </w:numPr>
        <w:spacing w:line="276" w:lineRule="auto"/>
      </w:pPr>
      <w:r w:rsidRPr="004B4A7D">
        <w:t xml:space="preserve">Slattery, P. (no date) ‘Finding the Hospitality Industry’, </w:t>
      </w:r>
      <w:r w:rsidRPr="004B4A7D">
        <w:rPr>
          <w:i/>
          <w:iCs/>
        </w:rPr>
        <w:t xml:space="preserve">Journal of Hospitality, Leisure, </w:t>
      </w:r>
      <w:proofErr w:type="gramStart"/>
      <w:r w:rsidRPr="004B4A7D">
        <w:rPr>
          <w:i/>
          <w:iCs/>
        </w:rPr>
        <w:t>Sport</w:t>
      </w:r>
      <w:proofErr w:type="gramEnd"/>
      <w:r w:rsidRPr="004B4A7D">
        <w:rPr>
          <w:i/>
          <w:iCs/>
        </w:rPr>
        <w:t xml:space="preserve"> and Tourism Education</w:t>
      </w:r>
      <w:r w:rsidRPr="004B4A7D">
        <w:t>, 1(1). doi:10.3794/</w:t>
      </w:r>
      <w:proofErr w:type="spellStart"/>
      <w:r w:rsidRPr="004B4A7D">
        <w:t>johlste</w:t>
      </w:r>
      <w:proofErr w:type="spellEnd"/>
      <w:r w:rsidRPr="004B4A7D">
        <w:t xml:space="preserve">. </w:t>
      </w:r>
    </w:p>
    <w:p w14:paraId="6CD9B908" w14:textId="77777777" w:rsidR="004B4A7D" w:rsidRPr="004B4A7D" w:rsidRDefault="004B4A7D" w:rsidP="004B4A7D">
      <w:pPr>
        <w:pStyle w:val="NormalWeb"/>
        <w:numPr>
          <w:ilvl w:val="0"/>
          <w:numId w:val="5"/>
        </w:numPr>
        <w:spacing w:line="276" w:lineRule="auto"/>
      </w:pPr>
      <w:r w:rsidRPr="004B4A7D">
        <w:rPr>
          <w:i/>
          <w:iCs/>
        </w:rPr>
        <w:t>Sourcing</w:t>
      </w:r>
      <w:r w:rsidRPr="004B4A7D">
        <w:t xml:space="preserve"> (no date) </w:t>
      </w:r>
      <w:r w:rsidRPr="004B4A7D">
        <w:rPr>
          <w:i/>
          <w:iCs/>
        </w:rPr>
        <w:t>Cambridge Dictionary</w:t>
      </w:r>
      <w:r w:rsidRPr="004B4A7D">
        <w:t xml:space="preserve">. Available at: </w:t>
      </w:r>
      <w:hyperlink r:id="rId10" w:history="1">
        <w:r w:rsidRPr="004B4A7D">
          <w:rPr>
            <w:rStyle w:val="Hyperlink"/>
          </w:rPr>
          <w:t>https://dictionary.cambridge.org/dictionary/english/sourcing</w:t>
        </w:r>
      </w:hyperlink>
      <w:r w:rsidRPr="004B4A7D">
        <w:t xml:space="preserve">  (Accessed: 23 November 2023). </w:t>
      </w:r>
    </w:p>
    <w:p w14:paraId="779C493C" w14:textId="77777777" w:rsidR="004B4A7D" w:rsidRPr="004B4A7D" w:rsidRDefault="004B4A7D" w:rsidP="004B4A7D">
      <w:pPr>
        <w:pStyle w:val="NormalWeb"/>
        <w:numPr>
          <w:ilvl w:val="0"/>
          <w:numId w:val="5"/>
        </w:numPr>
        <w:spacing w:line="276" w:lineRule="auto"/>
      </w:pPr>
      <w:proofErr w:type="spellStart"/>
      <w:r w:rsidRPr="004B4A7D">
        <w:t>Strizhakova</w:t>
      </w:r>
      <w:proofErr w:type="spellEnd"/>
      <w:r w:rsidRPr="004B4A7D">
        <w:t xml:space="preserve">, Y., Coulter, R.A. and Price, L.L. (2011) ‘Branding in a global marketplace: The mediating effects of quality and self-identity brand signals’, </w:t>
      </w:r>
      <w:r w:rsidRPr="004B4A7D">
        <w:rPr>
          <w:i/>
          <w:iCs/>
        </w:rPr>
        <w:lastRenderedPageBreak/>
        <w:t>International Journal of Research in Marketing</w:t>
      </w:r>
      <w:r w:rsidRPr="004B4A7D">
        <w:t xml:space="preserve">, 28(4), pp. 342–351. </w:t>
      </w:r>
      <w:proofErr w:type="gramStart"/>
      <w:r w:rsidRPr="004B4A7D">
        <w:t>doi:10.1016/j.ijresmar</w:t>
      </w:r>
      <w:proofErr w:type="gramEnd"/>
      <w:r w:rsidRPr="004B4A7D">
        <w:t xml:space="preserve">.2011.05.007. </w:t>
      </w:r>
    </w:p>
    <w:p w14:paraId="41B28133" w14:textId="77777777" w:rsidR="004B4A7D" w:rsidRPr="004B4A7D" w:rsidRDefault="004B4A7D" w:rsidP="004B4A7D">
      <w:pPr>
        <w:pStyle w:val="ListParagraph"/>
        <w:numPr>
          <w:ilvl w:val="0"/>
          <w:numId w:val="5"/>
        </w:numPr>
        <w:spacing w:line="276" w:lineRule="auto"/>
        <w:rPr>
          <w:rFonts w:ascii="Times New Roman" w:hAnsi="Times New Roman" w:cs="Times New Roman"/>
          <w:sz w:val="24"/>
          <w:szCs w:val="24"/>
        </w:rPr>
      </w:pPr>
      <w:proofErr w:type="spellStart"/>
      <w:r w:rsidRPr="004B4A7D">
        <w:rPr>
          <w:rFonts w:ascii="Times New Roman" w:hAnsi="Times New Roman" w:cs="Times New Roman"/>
          <w:sz w:val="24"/>
          <w:szCs w:val="24"/>
        </w:rPr>
        <w:t>Tomatis</w:t>
      </w:r>
      <w:proofErr w:type="spellEnd"/>
      <w:r w:rsidRPr="004B4A7D">
        <w:rPr>
          <w:rFonts w:ascii="Times New Roman" w:hAnsi="Times New Roman" w:cs="Times New Roman"/>
          <w:sz w:val="24"/>
          <w:szCs w:val="24"/>
        </w:rPr>
        <w:t xml:space="preserve">, F., Carità, A. &amp; de </w:t>
      </w:r>
      <w:proofErr w:type="spellStart"/>
      <w:r w:rsidRPr="004B4A7D">
        <w:rPr>
          <w:rFonts w:ascii="Times New Roman" w:hAnsi="Times New Roman" w:cs="Times New Roman"/>
          <w:sz w:val="24"/>
          <w:szCs w:val="24"/>
        </w:rPr>
        <w:t>Broissia</w:t>
      </w:r>
      <w:proofErr w:type="spellEnd"/>
      <w:r w:rsidRPr="004B4A7D">
        <w:rPr>
          <w:rFonts w:ascii="Times New Roman" w:hAnsi="Times New Roman" w:cs="Times New Roman"/>
          <w:sz w:val="24"/>
          <w:szCs w:val="24"/>
        </w:rPr>
        <w:t>, C. 2023. </w:t>
      </w:r>
      <w:r w:rsidRPr="004B4A7D">
        <w:rPr>
          <w:rFonts w:ascii="Times New Roman" w:hAnsi="Times New Roman" w:cs="Times New Roman"/>
          <w:i/>
          <w:iCs/>
          <w:sz w:val="24"/>
          <w:szCs w:val="24"/>
        </w:rPr>
        <w:t>Local sourcing – A guide for the hotel, restaurant, catering and tourism industries.</w:t>
      </w:r>
      <w:r w:rsidRPr="004B4A7D">
        <w:rPr>
          <w:rFonts w:ascii="Times New Roman" w:hAnsi="Times New Roman" w:cs="Times New Roman"/>
          <w:sz w:val="24"/>
          <w:szCs w:val="24"/>
        </w:rPr>
        <w:t> </w:t>
      </w:r>
      <w:r w:rsidRPr="004B4A7D">
        <w:rPr>
          <w:rFonts w:ascii="Times New Roman" w:hAnsi="Times New Roman" w:cs="Times New Roman"/>
          <w:i/>
          <w:iCs/>
          <w:sz w:val="24"/>
          <w:szCs w:val="24"/>
        </w:rPr>
        <w:t>Rome, FAO.</w:t>
      </w:r>
    </w:p>
    <w:p w14:paraId="78136BD9" w14:textId="77777777" w:rsidR="004B4A7D" w:rsidRPr="004B4A7D" w:rsidRDefault="004B4A7D" w:rsidP="0068535C">
      <w:pPr>
        <w:pStyle w:val="NormalWeb"/>
        <w:numPr>
          <w:ilvl w:val="0"/>
          <w:numId w:val="5"/>
        </w:numPr>
      </w:pPr>
      <w:r w:rsidRPr="004B4A7D">
        <w:rPr>
          <w:i/>
          <w:iCs/>
        </w:rPr>
        <w:t>Why we’re the masters of steak: Miller and Carter Killay</w:t>
      </w:r>
      <w:r w:rsidRPr="004B4A7D">
        <w:t xml:space="preserve"> (no date) </w:t>
      </w:r>
      <w:r w:rsidRPr="004B4A7D">
        <w:rPr>
          <w:i/>
          <w:iCs/>
        </w:rPr>
        <w:t>Miller &amp; Carter</w:t>
      </w:r>
      <w:r w:rsidRPr="004B4A7D">
        <w:t xml:space="preserve">. Available at: https://www.millerandcarter.co.uk/restaurants/wales/millerandcarterkillay/mastersofsteak#/ (Accessed: 15 December 2023). </w:t>
      </w:r>
    </w:p>
    <w:p w14:paraId="5661BC43" w14:textId="77777777" w:rsidR="0068535C" w:rsidRDefault="0068535C" w:rsidP="004B4A7D">
      <w:pPr>
        <w:pStyle w:val="NormalWeb"/>
        <w:ind w:left="360"/>
      </w:pPr>
    </w:p>
    <w:p w14:paraId="2B8543A9" w14:textId="77777777" w:rsidR="00C42BB7" w:rsidRPr="00C42BB7" w:rsidRDefault="00C42BB7" w:rsidP="0068535C"/>
    <w:sectPr w:rsidR="00C42BB7" w:rsidRPr="00C42BB7" w:rsidSect="0036203B">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CB4038" w14:textId="77777777" w:rsidR="00E15F01" w:rsidRDefault="00E15F01" w:rsidP="00E37C0C">
      <w:pPr>
        <w:spacing w:after="0" w:line="240" w:lineRule="auto"/>
      </w:pPr>
      <w:r>
        <w:separator/>
      </w:r>
    </w:p>
  </w:endnote>
  <w:endnote w:type="continuationSeparator" w:id="0">
    <w:p w14:paraId="6C00F160" w14:textId="77777777" w:rsidR="00E15F01" w:rsidRDefault="00E15F01" w:rsidP="00E37C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7454362"/>
      <w:docPartObj>
        <w:docPartGallery w:val="Page Numbers (Bottom of Page)"/>
        <w:docPartUnique/>
      </w:docPartObj>
    </w:sdtPr>
    <w:sdtEndPr>
      <w:rPr>
        <w:noProof/>
      </w:rPr>
    </w:sdtEndPr>
    <w:sdtContent>
      <w:p w14:paraId="67CADD43" w14:textId="02BAC0B3" w:rsidR="00E37C0C" w:rsidRDefault="00E37C0C">
        <w:pPr>
          <w:pStyle w:val="Footer"/>
        </w:pPr>
        <w:r>
          <w:fldChar w:fldCharType="begin"/>
        </w:r>
        <w:r>
          <w:instrText xml:space="preserve"> PAGE   \* MERGEFORMAT </w:instrText>
        </w:r>
        <w:r>
          <w:fldChar w:fldCharType="separate"/>
        </w:r>
        <w:r>
          <w:rPr>
            <w:noProof/>
          </w:rPr>
          <w:t>2</w:t>
        </w:r>
        <w:r>
          <w:rPr>
            <w:noProof/>
          </w:rPr>
          <w:fldChar w:fldCharType="end"/>
        </w:r>
      </w:p>
    </w:sdtContent>
  </w:sdt>
  <w:p w14:paraId="333A1701" w14:textId="77777777" w:rsidR="00E37C0C" w:rsidRDefault="00E37C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E15D84" w14:textId="77777777" w:rsidR="00E15F01" w:rsidRDefault="00E15F01" w:rsidP="00E37C0C">
      <w:pPr>
        <w:spacing w:after="0" w:line="240" w:lineRule="auto"/>
      </w:pPr>
      <w:r>
        <w:separator/>
      </w:r>
    </w:p>
  </w:footnote>
  <w:footnote w:type="continuationSeparator" w:id="0">
    <w:p w14:paraId="7FFF230A" w14:textId="77777777" w:rsidR="00E15F01" w:rsidRDefault="00E15F01" w:rsidP="00E37C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87DF5"/>
    <w:multiLevelType w:val="hybridMultilevel"/>
    <w:tmpl w:val="FA042C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BD2135"/>
    <w:multiLevelType w:val="hybridMultilevel"/>
    <w:tmpl w:val="9B2ED88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696713F"/>
    <w:multiLevelType w:val="hybridMultilevel"/>
    <w:tmpl w:val="D0F499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5C3B25"/>
    <w:multiLevelType w:val="hybridMultilevel"/>
    <w:tmpl w:val="63787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9C4B9E"/>
    <w:multiLevelType w:val="hybridMultilevel"/>
    <w:tmpl w:val="45D2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DC2BCC"/>
    <w:multiLevelType w:val="hybridMultilevel"/>
    <w:tmpl w:val="9790F77E"/>
    <w:lvl w:ilvl="0" w:tplc="252693DA">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6304250">
    <w:abstractNumId w:val="3"/>
  </w:num>
  <w:num w:numId="2" w16cid:durableId="1009984304">
    <w:abstractNumId w:val="0"/>
  </w:num>
  <w:num w:numId="3" w16cid:durableId="1480801984">
    <w:abstractNumId w:val="5"/>
  </w:num>
  <w:num w:numId="4" w16cid:durableId="1823036112">
    <w:abstractNumId w:val="4"/>
  </w:num>
  <w:num w:numId="5" w16cid:durableId="900214672">
    <w:abstractNumId w:val="2"/>
  </w:num>
  <w:num w:numId="6" w16cid:durableId="164137836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7C4"/>
    <w:rsid w:val="000012FF"/>
    <w:rsid w:val="00067DA4"/>
    <w:rsid w:val="00275FE5"/>
    <w:rsid w:val="002A385C"/>
    <w:rsid w:val="0036203B"/>
    <w:rsid w:val="00410591"/>
    <w:rsid w:val="00444C8A"/>
    <w:rsid w:val="004B4A7D"/>
    <w:rsid w:val="0068535C"/>
    <w:rsid w:val="006A1C63"/>
    <w:rsid w:val="006F3C85"/>
    <w:rsid w:val="00702002"/>
    <w:rsid w:val="007D0923"/>
    <w:rsid w:val="007D53EE"/>
    <w:rsid w:val="007D7FFB"/>
    <w:rsid w:val="0086312A"/>
    <w:rsid w:val="00893251"/>
    <w:rsid w:val="00904B73"/>
    <w:rsid w:val="009152D1"/>
    <w:rsid w:val="009A11E1"/>
    <w:rsid w:val="009D27C4"/>
    <w:rsid w:val="009D4437"/>
    <w:rsid w:val="00B871AE"/>
    <w:rsid w:val="00C42BB7"/>
    <w:rsid w:val="00CB539E"/>
    <w:rsid w:val="00CB5675"/>
    <w:rsid w:val="00CB61F0"/>
    <w:rsid w:val="00E15F01"/>
    <w:rsid w:val="00E37C0C"/>
    <w:rsid w:val="00E65978"/>
    <w:rsid w:val="00E76E6B"/>
    <w:rsid w:val="00FA0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2A801"/>
  <w15:chartTrackingRefBased/>
  <w15:docId w15:val="{D2FFB676-79D6-4E86-9D19-367B28C73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2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6203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6203B"/>
    <w:rPr>
      <w:rFonts w:eastAsiaTheme="minorEastAsia"/>
      <w:kern w:val="0"/>
      <w:lang w:val="en-US"/>
      <w14:ligatures w14:val="none"/>
    </w:rPr>
  </w:style>
  <w:style w:type="paragraph" w:styleId="NormalWeb">
    <w:name w:val="Normal (Web)"/>
    <w:basedOn w:val="Normal"/>
    <w:uiPriority w:val="99"/>
    <w:semiHidden/>
    <w:unhideWhenUsed/>
    <w:rsid w:val="0089325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
    <w:name w:val="a"/>
    <w:basedOn w:val="DefaultParagraphFont"/>
    <w:rsid w:val="00E76E6B"/>
  </w:style>
  <w:style w:type="character" w:customStyle="1" w:styleId="Heading1Char">
    <w:name w:val="Heading 1 Char"/>
    <w:basedOn w:val="DefaultParagraphFont"/>
    <w:link w:val="Heading1"/>
    <w:uiPriority w:val="9"/>
    <w:rsid w:val="00FA02B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37C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7C0C"/>
  </w:style>
  <w:style w:type="paragraph" w:styleId="Footer">
    <w:name w:val="footer"/>
    <w:basedOn w:val="Normal"/>
    <w:link w:val="FooterChar"/>
    <w:uiPriority w:val="99"/>
    <w:unhideWhenUsed/>
    <w:rsid w:val="00E37C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7C0C"/>
  </w:style>
  <w:style w:type="paragraph" w:styleId="ListParagraph">
    <w:name w:val="List Paragraph"/>
    <w:basedOn w:val="Normal"/>
    <w:uiPriority w:val="34"/>
    <w:qFormat/>
    <w:rsid w:val="00E37C0C"/>
    <w:pPr>
      <w:ind w:left="720"/>
      <w:contextualSpacing/>
    </w:pPr>
  </w:style>
  <w:style w:type="paragraph" w:styleId="TOCHeading">
    <w:name w:val="TOC Heading"/>
    <w:basedOn w:val="Heading1"/>
    <w:next w:val="Normal"/>
    <w:uiPriority w:val="39"/>
    <w:unhideWhenUsed/>
    <w:qFormat/>
    <w:rsid w:val="006A1C63"/>
    <w:pPr>
      <w:outlineLvl w:val="9"/>
    </w:pPr>
    <w:rPr>
      <w:kern w:val="0"/>
      <w:lang w:val="en-US"/>
      <w14:ligatures w14:val="none"/>
    </w:rPr>
  </w:style>
  <w:style w:type="paragraph" w:styleId="TOC1">
    <w:name w:val="toc 1"/>
    <w:basedOn w:val="Normal"/>
    <w:next w:val="Normal"/>
    <w:autoRedefine/>
    <w:uiPriority w:val="39"/>
    <w:unhideWhenUsed/>
    <w:rsid w:val="006A1C63"/>
    <w:pPr>
      <w:spacing w:after="100"/>
    </w:pPr>
  </w:style>
  <w:style w:type="character" w:styleId="Hyperlink">
    <w:name w:val="Hyperlink"/>
    <w:basedOn w:val="DefaultParagraphFont"/>
    <w:uiPriority w:val="99"/>
    <w:unhideWhenUsed/>
    <w:rsid w:val="006A1C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998082">
      <w:bodyDiv w:val="1"/>
      <w:marLeft w:val="0"/>
      <w:marRight w:val="0"/>
      <w:marTop w:val="0"/>
      <w:marBottom w:val="0"/>
      <w:divBdr>
        <w:top w:val="none" w:sz="0" w:space="0" w:color="auto"/>
        <w:left w:val="none" w:sz="0" w:space="0" w:color="auto"/>
        <w:bottom w:val="none" w:sz="0" w:space="0" w:color="auto"/>
        <w:right w:val="none" w:sz="0" w:space="0" w:color="auto"/>
      </w:divBdr>
    </w:div>
    <w:div w:id="163787825">
      <w:bodyDiv w:val="1"/>
      <w:marLeft w:val="0"/>
      <w:marRight w:val="0"/>
      <w:marTop w:val="0"/>
      <w:marBottom w:val="0"/>
      <w:divBdr>
        <w:top w:val="none" w:sz="0" w:space="0" w:color="auto"/>
        <w:left w:val="none" w:sz="0" w:space="0" w:color="auto"/>
        <w:bottom w:val="none" w:sz="0" w:space="0" w:color="auto"/>
        <w:right w:val="none" w:sz="0" w:space="0" w:color="auto"/>
      </w:divBdr>
    </w:div>
    <w:div w:id="191117850">
      <w:bodyDiv w:val="1"/>
      <w:marLeft w:val="0"/>
      <w:marRight w:val="0"/>
      <w:marTop w:val="0"/>
      <w:marBottom w:val="0"/>
      <w:divBdr>
        <w:top w:val="none" w:sz="0" w:space="0" w:color="auto"/>
        <w:left w:val="none" w:sz="0" w:space="0" w:color="auto"/>
        <w:bottom w:val="none" w:sz="0" w:space="0" w:color="auto"/>
        <w:right w:val="none" w:sz="0" w:space="0" w:color="auto"/>
      </w:divBdr>
    </w:div>
    <w:div w:id="288711297">
      <w:bodyDiv w:val="1"/>
      <w:marLeft w:val="0"/>
      <w:marRight w:val="0"/>
      <w:marTop w:val="0"/>
      <w:marBottom w:val="0"/>
      <w:divBdr>
        <w:top w:val="none" w:sz="0" w:space="0" w:color="auto"/>
        <w:left w:val="none" w:sz="0" w:space="0" w:color="auto"/>
        <w:bottom w:val="none" w:sz="0" w:space="0" w:color="auto"/>
        <w:right w:val="none" w:sz="0" w:space="0" w:color="auto"/>
      </w:divBdr>
    </w:div>
    <w:div w:id="358361854">
      <w:bodyDiv w:val="1"/>
      <w:marLeft w:val="0"/>
      <w:marRight w:val="0"/>
      <w:marTop w:val="0"/>
      <w:marBottom w:val="0"/>
      <w:divBdr>
        <w:top w:val="none" w:sz="0" w:space="0" w:color="auto"/>
        <w:left w:val="none" w:sz="0" w:space="0" w:color="auto"/>
        <w:bottom w:val="none" w:sz="0" w:space="0" w:color="auto"/>
        <w:right w:val="none" w:sz="0" w:space="0" w:color="auto"/>
      </w:divBdr>
    </w:div>
    <w:div w:id="529342192">
      <w:bodyDiv w:val="1"/>
      <w:marLeft w:val="0"/>
      <w:marRight w:val="0"/>
      <w:marTop w:val="0"/>
      <w:marBottom w:val="0"/>
      <w:divBdr>
        <w:top w:val="none" w:sz="0" w:space="0" w:color="auto"/>
        <w:left w:val="none" w:sz="0" w:space="0" w:color="auto"/>
        <w:bottom w:val="none" w:sz="0" w:space="0" w:color="auto"/>
        <w:right w:val="none" w:sz="0" w:space="0" w:color="auto"/>
      </w:divBdr>
    </w:div>
    <w:div w:id="563102820">
      <w:bodyDiv w:val="1"/>
      <w:marLeft w:val="0"/>
      <w:marRight w:val="0"/>
      <w:marTop w:val="0"/>
      <w:marBottom w:val="0"/>
      <w:divBdr>
        <w:top w:val="none" w:sz="0" w:space="0" w:color="auto"/>
        <w:left w:val="none" w:sz="0" w:space="0" w:color="auto"/>
        <w:bottom w:val="none" w:sz="0" w:space="0" w:color="auto"/>
        <w:right w:val="none" w:sz="0" w:space="0" w:color="auto"/>
      </w:divBdr>
    </w:div>
    <w:div w:id="735929834">
      <w:bodyDiv w:val="1"/>
      <w:marLeft w:val="0"/>
      <w:marRight w:val="0"/>
      <w:marTop w:val="0"/>
      <w:marBottom w:val="0"/>
      <w:divBdr>
        <w:top w:val="none" w:sz="0" w:space="0" w:color="auto"/>
        <w:left w:val="none" w:sz="0" w:space="0" w:color="auto"/>
        <w:bottom w:val="none" w:sz="0" w:space="0" w:color="auto"/>
        <w:right w:val="none" w:sz="0" w:space="0" w:color="auto"/>
      </w:divBdr>
    </w:div>
    <w:div w:id="807862392">
      <w:bodyDiv w:val="1"/>
      <w:marLeft w:val="0"/>
      <w:marRight w:val="0"/>
      <w:marTop w:val="0"/>
      <w:marBottom w:val="0"/>
      <w:divBdr>
        <w:top w:val="none" w:sz="0" w:space="0" w:color="auto"/>
        <w:left w:val="none" w:sz="0" w:space="0" w:color="auto"/>
        <w:bottom w:val="none" w:sz="0" w:space="0" w:color="auto"/>
        <w:right w:val="none" w:sz="0" w:space="0" w:color="auto"/>
      </w:divBdr>
    </w:div>
    <w:div w:id="885944580">
      <w:bodyDiv w:val="1"/>
      <w:marLeft w:val="0"/>
      <w:marRight w:val="0"/>
      <w:marTop w:val="0"/>
      <w:marBottom w:val="0"/>
      <w:divBdr>
        <w:top w:val="none" w:sz="0" w:space="0" w:color="auto"/>
        <w:left w:val="none" w:sz="0" w:space="0" w:color="auto"/>
        <w:bottom w:val="none" w:sz="0" w:space="0" w:color="auto"/>
        <w:right w:val="none" w:sz="0" w:space="0" w:color="auto"/>
      </w:divBdr>
    </w:div>
    <w:div w:id="990524561">
      <w:bodyDiv w:val="1"/>
      <w:marLeft w:val="0"/>
      <w:marRight w:val="0"/>
      <w:marTop w:val="0"/>
      <w:marBottom w:val="0"/>
      <w:divBdr>
        <w:top w:val="none" w:sz="0" w:space="0" w:color="auto"/>
        <w:left w:val="none" w:sz="0" w:space="0" w:color="auto"/>
        <w:bottom w:val="none" w:sz="0" w:space="0" w:color="auto"/>
        <w:right w:val="none" w:sz="0" w:space="0" w:color="auto"/>
      </w:divBdr>
    </w:div>
    <w:div w:id="1097409944">
      <w:bodyDiv w:val="1"/>
      <w:marLeft w:val="0"/>
      <w:marRight w:val="0"/>
      <w:marTop w:val="0"/>
      <w:marBottom w:val="0"/>
      <w:divBdr>
        <w:top w:val="none" w:sz="0" w:space="0" w:color="auto"/>
        <w:left w:val="none" w:sz="0" w:space="0" w:color="auto"/>
        <w:bottom w:val="none" w:sz="0" w:space="0" w:color="auto"/>
        <w:right w:val="none" w:sz="0" w:space="0" w:color="auto"/>
      </w:divBdr>
    </w:div>
    <w:div w:id="1141464600">
      <w:bodyDiv w:val="1"/>
      <w:marLeft w:val="0"/>
      <w:marRight w:val="0"/>
      <w:marTop w:val="0"/>
      <w:marBottom w:val="0"/>
      <w:divBdr>
        <w:top w:val="none" w:sz="0" w:space="0" w:color="auto"/>
        <w:left w:val="none" w:sz="0" w:space="0" w:color="auto"/>
        <w:bottom w:val="none" w:sz="0" w:space="0" w:color="auto"/>
        <w:right w:val="none" w:sz="0" w:space="0" w:color="auto"/>
      </w:divBdr>
    </w:div>
    <w:div w:id="1355233897">
      <w:bodyDiv w:val="1"/>
      <w:marLeft w:val="0"/>
      <w:marRight w:val="0"/>
      <w:marTop w:val="0"/>
      <w:marBottom w:val="0"/>
      <w:divBdr>
        <w:top w:val="none" w:sz="0" w:space="0" w:color="auto"/>
        <w:left w:val="none" w:sz="0" w:space="0" w:color="auto"/>
        <w:bottom w:val="none" w:sz="0" w:space="0" w:color="auto"/>
        <w:right w:val="none" w:sz="0" w:space="0" w:color="auto"/>
      </w:divBdr>
    </w:div>
    <w:div w:id="1377773133">
      <w:bodyDiv w:val="1"/>
      <w:marLeft w:val="0"/>
      <w:marRight w:val="0"/>
      <w:marTop w:val="0"/>
      <w:marBottom w:val="0"/>
      <w:divBdr>
        <w:top w:val="none" w:sz="0" w:space="0" w:color="auto"/>
        <w:left w:val="none" w:sz="0" w:space="0" w:color="auto"/>
        <w:bottom w:val="none" w:sz="0" w:space="0" w:color="auto"/>
        <w:right w:val="none" w:sz="0" w:space="0" w:color="auto"/>
      </w:divBdr>
    </w:div>
    <w:div w:id="1413816055">
      <w:bodyDiv w:val="1"/>
      <w:marLeft w:val="0"/>
      <w:marRight w:val="0"/>
      <w:marTop w:val="0"/>
      <w:marBottom w:val="0"/>
      <w:divBdr>
        <w:top w:val="none" w:sz="0" w:space="0" w:color="auto"/>
        <w:left w:val="none" w:sz="0" w:space="0" w:color="auto"/>
        <w:bottom w:val="none" w:sz="0" w:space="0" w:color="auto"/>
        <w:right w:val="none" w:sz="0" w:space="0" w:color="auto"/>
      </w:divBdr>
    </w:div>
    <w:div w:id="1461458511">
      <w:bodyDiv w:val="1"/>
      <w:marLeft w:val="0"/>
      <w:marRight w:val="0"/>
      <w:marTop w:val="0"/>
      <w:marBottom w:val="0"/>
      <w:divBdr>
        <w:top w:val="none" w:sz="0" w:space="0" w:color="auto"/>
        <w:left w:val="none" w:sz="0" w:space="0" w:color="auto"/>
        <w:bottom w:val="none" w:sz="0" w:space="0" w:color="auto"/>
        <w:right w:val="none" w:sz="0" w:space="0" w:color="auto"/>
      </w:divBdr>
    </w:div>
    <w:div w:id="1491099029">
      <w:bodyDiv w:val="1"/>
      <w:marLeft w:val="0"/>
      <w:marRight w:val="0"/>
      <w:marTop w:val="0"/>
      <w:marBottom w:val="0"/>
      <w:divBdr>
        <w:top w:val="none" w:sz="0" w:space="0" w:color="auto"/>
        <w:left w:val="none" w:sz="0" w:space="0" w:color="auto"/>
        <w:bottom w:val="none" w:sz="0" w:space="0" w:color="auto"/>
        <w:right w:val="none" w:sz="0" w:space="0" w:color="auto"/>
      </w:divBdr>
    </w:div>
    <w:div w:id="1546794436">
      <w:bodyDiv w:val="1"/>
      <w:marLeft w:val="0"/>
      <w:marRight w:val="0"/>
      <w:marTop w:val="0"/>
      <w:marBottom w:val="0"/>
      <w:divBdr>
        <w:top w:val="none" w:sz="0" w:space="0" w:color="auto"/>
        <w:left w:val="none" w:sz="0" w:space="0" w:color="auto"/>
        <w:bottom w:val="none" w:sz="0" w:space="0" w:color="auto"/>
        <w:right w:val="none" w:sz="0" w:space="0" w:color="auto"/>
      </w:divBdr>
    </w:div>
    <w:div w:id="1723403807">
      <w:bodyDiv w:val="1"/>
      <w:marLeft w:val="0"/>
      <w:marRight w:val="0"/>
      <w:marTop w:val="0"/>
      <w:marBottom w:val="0"/>
      <w:divBdr>
        <w:top w:val="none" w:sz="0" w:space="0" w:color="auto"/>
        <w:left w:val="none" w:sz="0" w:space="0" w:color="auto"/>
        <w:bottom w:val="none" w:sz="0" w:space="0" w:color="auto"/>
        <w:right w:val="none" w:sz="0" w:space="0" w:color="auto"/>
      </w:divBdr>
    </w:div>
    <w:div w:id="1785227681">
      <w:bodyDiv w:val="1"/>
      <w:marLeft w:val="0"/>
      <w:marRight w:val="0"/>
      <w:marTop w:val="0"/>
      <w:marBottom w:val="0"/>
      <w:divBdr>
        <w:top w:val="none" w:sz="0" w:space="0" w:color="auto"/>
        <w:left w:val="none" w:sz="0" w:space="0" w:color="auto"/>
        <w:bottom w:val="none" w:sz="0" w:space="0" w:color="auto"/>
        <w:right w:val="none" w:sz="0" w:space="0" w:color="auto"/>
      </w:divBdr>
    </w:div>
    <w:div w:id="1834950769">
      <w:bodyDiv w:val="1"/>
      <w:marLeft w:val="0"/>
      <w:marRight w:val="0"/>
      <w:marTop w:val="0"/>
      <w:marBottom w:val="0"/>
      <w:divBdr>
        <w:top w:val="none" w:sz="0" w:space="0" w:color="auto"/>
        <w:left w:val="none" w:sz="0" w:space="0" w:color="auto"/>
        <w:bottom w:val="none" w:sz="0" w:space="0" w:color="auto"/>
        <w:right w:val="none" w:sz="0" w:space="0" w:color="auto"/>
      </w:divBdr>
    </w:div>
    <w:div w:id="1974745921">
      <w:bodyDiv w:val="1"/>
      <w:marLeft w:val="0"/>
      <w:marRight w:val="0"/>
      <w:marTop w:val="0"/>
      <w:marBottom w:val="0"/>
      <w:divBdr>
        <w:top w:val="none" w:sz="0" w:space="0" w:color="auto"/>
        <w:left w:val="none" w:sz="0" w:space="0" w:color="auto"/>
        <w:bottom w:val="none" w:sz="0" w:space="0" w:color="auto"/>
        <w:right w:val="none" w:sz="0" w:space="0" w:color="auto"/>
      </w:divBdr>
    </w:div>
    <w:div w:id="2022471737">
      <w:bodyDiv w:val="1"/>
      <w:marLeft w:val="0"/>
      <w:marRight w:val="0"/>
      <w:marTop w:val="0"/>
      <w:marBottom w:val="0"/>
      <w:divBdr>
        <w:top w:val="none" w:sz="0" w:space="0" w:color="auto"/>
        <w:left w:val="none" w:sz="0" w:space="0" w:color="auto"/>
        <w:bottom w:val="none" w:sz="0" w:space="0" w:color="auto"/>
        <w:right w:val="none" w:sz="0" w:space="0" w:color="auto"/>
      </w:divBdr>
    </w:div>
    <w:div w:id="2033607082">
      <w:bodyDiv w:val="1"/>
      <w:marLeft w:val="0"/>
      <w:marRight w:val="0"/>
      <w:marTop w:val="0"/>
      <w:marBottom w:val="0"/>
      <w:divBdr>
        <w:top w:val="none" w:sz="0" w:space="0" w:color="auto"/>
        <w:left w:val="none" w:sz="0" w:space="0" w:color="auto"/>
        <w:bottom w:val="none" w:sz="0" w:space="0" w:color="auto"/>
        <w:right w:val="none" w:sz="0" w:space="0" w:color="auto"/>
      </w:divBdr>
    </w:div>
    <w:div w:id="2046445838">
      <w:bodyDiv w:val="1"/>
      <w:marLeft w:val="0"/>
      <w:marRight w:val="0"/>
      <w:marTop w:val="0"/>
      <w:marBottom w:val="0"/>
      <w:divBdr>
        <w:top w:val="none" w:sz="0" w:space="0" w:color="auto"/>
        <w:left w:val="none" w:sz="0" w:space="0" w:color="auto"/>
        <w:bottom w:val="none" w:sz="0" w:space="0" w:color="auto"/>
        <w:right w:val="none" w:sz="0" w:space="0" w:color="auto"/>
      </w:divBdr>
    </w:div>
    <w:div w:id="2127894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dictionary.cambridge.org/dictionary/english/sourcing" TargetMode="Externa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As part of the cooking skills programme, I need to make a reflecting portfolio that shows what I have learned. There are four parts to the portfolio: three writing parts and one viva. The viva should be about your professional, personal, and academic growth during the programme, and each part should show my accomplishments and areas where I can improve.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CDA277-6353-445E-9D9E-E136487CC4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633</TotalTime>
  <Pages>8</Pages>
  <Words>2025</Words>
  <Characters>11544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13542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Restaurant Sourcing</dc:subject>
  <dc:creator>Natalia Dedu (1816782)</dc:creator>
  <cp:keywords/>
  <dc:description/>
  <cp:lastModifiedBy>Natalia Dedu (1816782)</cp:lastModifiedBy>
  <cp:revision>8</cp:revision>
  <dcterms:created xsi:type="dcterms:W3CDTF">2023-12-07T22:25:00Z</dcterms:created>
  <dcterms:modified xsi:type="dcterms:W3CDTF">2023-12-15T11:48:00Z</dcterms:modified>
  <cp:category>@</cp:category>
</cp:coreProperties>
</file>