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ind w:right="45"/>
        <w:jc w:val="both"/>
      </w:pPr>
      <w:bookmarkStart w:id="0" w:name="_Toc22114"/>
    </w:p>
    <w:p>
      <w:pPr>
        <w:spacing w:after="0"/>
      </w:pPr>
      <w:r>
        <w:rPr>
          <w:rFonts w:ascii="Arial" w:hAnsi="Arial" w:eastAsia="Arial" w:cs="Arial"/>
          <w:sz w:val="32"/>
        </w:rPr>
        <w:t xml:space="preserve"> </w:t>
      </w:r>
    </w:p>
    <w:p>
      <w:pPr>
        <w:spacing w:after="0"/>
      </w:pPr>
      <w:r>
        <w:rPr>
          <w:rFonts w:ascii="Arial" w:hAnsi="Arial" w:eastAsia="Arial" w:cs="Arial"/>
          <w:sz w:val="32"/>
        </w:rPr>
        <w:t xml:space="preserve"> </w:t>
      </w:r>
      <w:r>
        <w:drawing>
          <wp:inline distT="0" distB="0" distL="114300" distR="114300">
            <wp:extent cx="2888615" cy="1136015"/>
            <wp:effectExtent l="0" t="0" r="6985" b="6985"/>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5"/>
                    <a:stretch>
                      <a:fillRect/>
                    </a:stretch>
                  </pic:blipFill>
                  <pic:spPr>
                    <a:xfrm>
                      <a:off x="0" y="0"/>
                      <a:ext cx="2888615" cy="1136015"/>
                    </a:xfrm>
                    <a:prstGeom prst="rect">
                      <a:avLst/>
                    </a:prstGeom>
                    <a:noFill/>
                    <a:ln>
                      <a:noFill/>
                    </a:ln>
                  </pic:spPr>
                </pic:pic>
              </a:graphicData>
            </a:graphic>
          </wp:inline>
        </w:drawing>
      </w:r>
    </w:p>
    <w:p>
      <w:pPr>
        <w:spacing w:after="0"/>
        <w:ind w:right="1431"/>
        <w:jc w:val="center"/>
      </w:pPr>
      <w:r>
        <w:rPr>
          <w:rFonts w:ascii="Arial" w:hAnsi="Arial" w:eastAsia="Arial" w:cs="Arial"/>
        </w:rPr>
        <w:t xml:space="preserve"> </w:t>
      </w:r>
    </w:p>
    <w:p>
      <w:pPr>
        <w:spacing w:after="0"/>
        <w:ind w:right="72"/>
        <w:jc w:val="center"/>
      </w:pPr>
      <w:r>
        <w:rPr>
          <w:rFonts w:ascii="Arial" w:hAnsi="Arial" w:eastAsia="Arial" w:cs="Arial"/>
          <w:b/>
        </w:rPr>
        <w:t xml:space="preserve"> </w:t>
      </w:r>
    </w:p>
    <w:p>
      <w:pPr>
        <w:spacing w:after="0"/>
        <w:ind w:right="72"/>
        <w:jc w:val="center"/>
      </w:pPr>
      <w:r>
        <w:rPr>
          <w:rFonts w:ascii="Arial" w:hAnsi="Arial" w:eastAsia="Arial" w:cs="Arial"/>
          <w:b/>
        </w:rPr>
        <w:t xml:space="preserve"> </w:t>
      </w:r>
    </w:p>
    <w:p>
      <w:pPr>
        <w:spacing w:after="0"/>
        <w:ind w:right="72"/>
        <w:jc w:val="center"/>
      </w:pPr>
      <w:r>
        <w:rPr>
          <w:rFonts w:ascii="Arial" w:hAnsi="Arial" w:eastAsia="Arial" w:cs="Arial"/>
          <w:b/>
        </w:rPr>
        <w:t xml:space="preserve">  </w:t>
      </w:r>
    </w:p>
    <w:p>
      <w:pPr>
        <w:spacing w:after="225"/>
      </w:pPr>
      <w:r>
        <w:rPr>
          <w:rFonts w:ascii="Arial" w:hAnsi="Arial" w:eastAsia="Arial" w:cs="Arial"/>
          <w:b/>
        </w:rPr>
        <w:t xml:space="preserve"> </w:t>
      </w:r>
    </w:p>
    <w:p>
      <w:pPr>
        <w:spacing w:after="0"/>
        <w:ind w:left="-5" w:hanging="10"/>
      </w:pPr>
      <w:r>
        <w:rPr>
          <w:rFonts w:ascii="Arial" w:hAnsi="Arial" w:eastAsia="Arial" w:cs="Arial"/>
          <w:b/>
          <w:sz w:val="48"/>
        </w:rPr>
        <w:t xml:space="preserve">MODULE HANDBOOK </w:t>
      </w:r>
    </w:p>
    <w:p>
      <w:pPr>
        <w:spacing w:after="0"/>
      </w:pPr>
      <w:r>
        <w:rPr>
          <w:rFonts w:ascii="Arial" w:hAnsi="Arial" w:eastAsia="Arial" w:cs="Arial"/>
          <w:b/>
          <w:sz w:val="48"/>
        </w:rPr>
        <w:t xml:space="preserve"> </w:t>
      </w:r>
    </w:p>
    <w:p>
      <w:pPr>
        <w:spacing w:after="0"/>
        <w:ind w:left="-5" w:hanging="10"/>
      </w:pPr>
      <w:r>
        <w:rPr>
          <w:rFonts w:ascii="Arial" w:hAnsi="Arial" w:eastAsia="Arial" w:cs="Arial"/>
          <w:b/>
          <w:sz w:val="48"/>
        </w:rPr>
        <w:t xml:space="preserve">Leading and Developing People </w:t>
      </w:r>
    </w:p>
    <w:p>
      <w:pPr>
        <w:spacing w:after="0"/>
      </w:pPr>
      <w:r>
        <w:rPr>
          <w:rFonts w:ascii="Arial" w:hAnsi="Arial" w:eastAsia="Arial" w:cs="Arial"/>
          <w:b/>
          <w:sz w:val="48"/>
        </w:rPr>
        <w:t xml:space="preserve"> </w:t>
      </w:r>
    </w:p>
    <w:p>
      <w:pPr>
        <w:spacing w:after="0"/>
        <w:ind w:left="-5" w:hanging="10"/>
      </w:pPr>
      <w:r>
        <w:rPr>
          <w:rFonts w:ascii="Arial" w:hAnsi="Arial" w:eastAsia="Arial" w:cs="Arial"/>
          <w:b/>
          <w:sz w:val="48"/>
        </w:rPr>
        <w:t xml:space="preserve">BMBM6012 </w:t>
      </w:r>
    </w:p>
    <w:p>
      <w:pPr>
        <w:spacing w:after="0"/>
      </w:pPr>
      <w:r>
        <w:rPr>
          <w:rFonts w:ascii="Arial" w:hAnsi="Arial" w:eastAsia="Arial" w:cs="Arial"/>
          <w:b/>
          <w:sz w:val="48"/>
        </w:rPr>
        <w:t xml:space="preserve"> </w:t>
      </w:r>
    </w:p>
    <w:p>
      <w:pPr>
        <w:spacing w:after="37"/>
      </w:pPr>
      <w:r>
        <w:rPr>
          <w:rFonts w:ascii="Arial" w:hAnsi="Arial" w:eastAsia="Arial" w:cs="Arial"/>
          <w:b/>
          <w:sz w:val="40"/>
        </w:rPr>
        <w:t xml:space="preserve">LEVEL 6 </w:t>
      </w:r>
    </w:p>
    <w:p>
      <w:pPr>
        <w:spacing w:after="0"/>
      </w:pPr>
      <w:r>
        <w:rPr>
          <w:rFonts w:ascii="Arial" w:hAnsi="Arial" w:eastAsia="Arial" w:cs="Arial"/>
          <w:b/>
          <w:sz w:val="48"/>
        </w:rPr>
        <w:t xml:space="preserve"> </w:t>
      </w:r>
    </w:p>
    <w:p>
      <w:pPr>
        <w:spacing w:after="0"/>
        <w:rPr>
          <w:rFonts w:hint="default" w:eastAsia="宋体"/>
          <w:lang w:val="en-US" w:eastAsia="zh-CN"/>
        </w:rPr>
      </w:pPr>
      <w:r>
        <w:rPr>
          <w:rFonts w:hint="eastAsia" w:ascii="Arial" w:hAnsi="Arial" w:eastAsia="宋体" w:cs="Arial"/>
          <w:b/>
          <w:sz w:val="48"/>
          <w:lang w:val="en-US" w:eastAsia="zh-CN"/>
        </w:rPr>
        <w:t>Assignment 1</w:t>
      </w:r>
    </w:p>
    <w:p>
      <w:pPr>
        <w:spacing w:after="37"/>
        <w:rPr>
          <w:rFonts w:ascii="Arial" w:hAnsi="Arial" w:eastAsia="Arial" w:cs="Arial"/>
          <w:b/>
          <w:sz w:val="40"/>
        </w:rPr>
      </w:pPr>
      <w:r>
        <w:rPr>
          <w:rFonts w:hint="eastAsia" w:ascii="Arial" w:hAnsi="Arial" w:eastAsia="宋体" w:cs="Arial"/>
          <w:b/>
          <w:sz w:val="40"/>
          <w:lang w:val="en-US" w:eastAsia="zh-CN"/>
        </w:rPr>
        <w:t>Report name: The leadership of Jingdong CEO Liu Qiangdong</w:t>
      </w:r>
      <w:r>
        <w:rPr>
          <w:rFonts w:ascii="Arial" w:hAnsi="Arial" w:eastAsia="Arial" w:cs="Arial"/>
          <w:b/>
          <w:sz w:val="40"/>
        </w:rPr>
        <w:t xml:space="preserve"> </w:t>
      </w:r>
    </w:p>
    <w:p>
      <w:pPr>
        <w:spacing w:after="37"/>
        <w:rPr>
          <w:rFonts w:ascii="Arial" w:hAnsi="Arial" w:eastAsia="Arial" w:cs="Arial"/>
          <w:b/>
          <w:sz w:val="40"/>
        </w:rPr>
      </w:pPr>
      <w:bookmarkStart w:id="15" w:name="_GoBack"/>
      <w:bookmarkEnd w:id="15"/>
    </w:p>
    <w:p>
      <w:pPr>
        <w:spacing w:after="37"/>
        <w:rPr>
          <w:rFonts w:ascii="Arial" w:hAnsi="Arial" w:eastAsia="Arial" w:cs="Arial"/>
          <w:b/>
          <w:sz w:val="40"/>
        </w:rPr>
      </w:pPr>
      <w:r>
        <w:rPr>
          <w:rFonts w:hint="eastAsia" w:ascii="Arial" w:hAnsi="Arial" w:eastAsia="宋体" w:cs="Arial"/>
          <w:b/>
          <w:sz w:val="40"/>
          <w:lang w:val="en-US" w:eastAsia="zh-CN"/>
        </w:rPr>
        <w:t>Name: Wu xiuyu</w:t>
      </w:r>
    </w:p>
    <w:p>
      <w:pPr>
        <w:spacing w:after="37"/>
        <w:rPr>
          <w:rFonts w:hint="default" w:ascii="Arial" w:hAnsi="Arial" w:eastAsia="宋体" w:cs="Arial"/>
          <w:b/>
          <w:sz w:val="40"/>
          <w:lang w:val="en-US" w:eastAsia="zh-CN"/>
        </w:rPr>
      </w:pPr>
      <w:r>
        <w:rPr>
          <w:rFonts w:hint="eastAsia" w:ascii="Arial" w:hAnsi="Arial" w:eastAsia="宋体" w:cs="Arial"/>
          <w:b/>
          <w:sz w:val="40"/>
          <w:lang w:val="en-US" w:eastAsia="zh-CN"/>
        </w:rPr>
        <w:t>Student ID number: 2100528</w:t>
      </w:r>
    </w:p>
    <w:p>
      <w:pPr>
        <w:spacing w:after="0"/>
      </w:pPr>
      <w:r>
        <w:rPr>
          <w:rFonts w:ascii="Arial" w:hAnsi="Arial" w:eastAsia="Arial" w:cs="Arial"/>
          <w:b/>
          <w:sz w:val="48"/>
        </w:rPr>
        <w:t xml:space="preserve"> </w:t>
      </w:r>
    </w:p>
    <w:p>
      <w:pPr>
        <w:spacing w:after="0"/>
        <w:ind w:left="-5" w:hanging="10"/>
        <w:rPr>
          <w:rFonts w:hint="default" w:eastAsia="宋体"/>
          <w:lang w:val="en-US" w:eastAsia="zh-CN"/>
        </w:rPr>
      </w:pPr>
      <w:r>
        <w:rPr>
          <w:rFonts w:ascii="Arial" w:hAnsi="Arial" w:eastAsia="Arial" w:cs="Arial"/>
          <w:b/>
          <w:sz w:val="48"/>
        </w:rPr>
        <w:t xml:space="preserve">Semester 2: </w:t>
      </w:r>
      <w:r>
        <w:rPr>
          <w:rFonts w:hint="eastAsia" w:ascii="Arial" w:hAnsi="Arial" w:eastAsia="宋体" w:cs="Arial"/>
          <w:b/>
          <w:sz w:val="48"/>
          <w:lang w:val="en-US" w:eastAsia="zh-CN"/>
        </w:rPr>
        <w:t>11</w:t>
      </w:r>
      <w:r>
        <w:rPr>
          <w:rFonts w:hint="eastAsia" w:ascii="Arial" w:hAnsi="Arial" w:eastAsia="宋体" w:cs="Arial"/>
          <w:b/>
          <w:sz w:val="48"/>
          <w:vertAlign w:val="superscript"/>
          <w:lang w:val="en-US" w:eastAsia="zh-CN"/>
        </w:rPr>
        <w:t>th</w:t>
      </w:r>
      <w:r>
        <w:rPr>
          <w:rFonts w:hint="eastAsia" w:ascii="Arial" w:hAnsi="Arial" w:eastAsia="宋体" w:cs="Arial"/>
          <w:b/>
          <w:sz w:val="48"/>
          <w:lang w:val="en-US" w:eastAsia="zh-CN"/>
        </w:rPr>
        <w:t xml:space="preserve"> March </w:t>
      </w:r>
      <w:r>
        <w:rPr>
          <w:rFonts w:ascii="Arial" w:hAnsi="Arial" w:eastAsia="Arial" w:cs="Arial"/>
          <w:b/>
          <w:sz w:val="48"/>
        </w:rPr>
        <w:t xml:space="preserve">2022 </w:t>
      </w:r>
    </w:p>
    <w:p>
      <w:pPr>
        <w:spacing w:after="0"/>
      </w:pPr>
      <w:r>
        <w:rPr>
          <w:rFonts w:ascii="Arial" w:hAnsi="Arial" w:eastAsia="Arial" w:cs="Arial"/>
          <w:b/>
          <w:sz w:val="48"/>
        </w:rPr>
        <w:t xml:space="preserve"> </w:t>
      </w:r>
    </w:p>
    <w:p>
      <w:pPr>
        <w:spacing w:after="0"/>
        <w:ind w:left="-5" w:hanging="10"/>
      </w:pPr>
      <w:r>
        <w:rPr>
          <w:rFonts w:ascii="Arial" w:hAnsi="Arial" w:eastAsia="Arial" w:cs="Arial"/>
          <w:b/>
          <w:sz w:val="48"/>
        </w:rPr>
        <w:t>Module Lead: Lisa Knight</w:t>
      </w:r>
    </w:p>
    <w:p>
      <w:pPr>
        <w:spacing w:after="0"/>
        <w:rPr>
          <w:rFonts w:hint="default"/>
        </w:rPr>
        <w:sectPr>
          <w:pgSz w:w="11906" w:h="16838"/>
          <w:pgMar w:top="1440" w:right="1800" w:bottom="1440" w:left="1800" w:header="851" w:footer="992" w:gutter="0"/>
          <w:cols w:space="425" w:num="1"/>
          <w:docGrid w:type="lines" w:linePitch="312" w:charSpace="0"/>
        </w:sectPr>
      </w:pPr>
    </w:p>
    <w:p>
      <w:pPr>
        <w:pStyle w:val="2"/>
        <w:bidi w:val="0"/>
        <w:rPr>
          <w:rFonts w:hint="default"/>
        </w:rPr>
      </w:pPr>
      <w:r>
        <w:rPr>
          <w:rFonts w:hint="default"/>
        </w:rPr>
        <w:t>Summary Executive</w:t>
      </w:r>
      <w:bookmarkEnd w:id="0"/>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This paper first introduces the development of JINGdong enterprise and the successful experience of ITS CEO Liu Qiangdong. It also introduces The definitions of VUCA, CAS and The Mega Trends according to The Internet environment and development in China. At the same time, the definition of leadership and the complexity of leadership are introduced in detail. Then CEO Liu Qiangdong was evaluated by adaptive leadership, transformational leadership and authentic leadership respectively. In adaptive leadership with eq, development, characteristics and organizational culture liu Qiangdong's leadership model. The definition is first outlined in transformational leadership. Secondly, liu Qiangdong is analyzed with this theory. This paper evaluates liu qiangdong's management mode from the moral perspective of self-consciousness, balanced treatment, transparent relationship and internalization. Finally, it criticizes and summarizes his management model.</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sdt>
      <w:sdtPr>
        <w:rPr>
          <w:rFonts w:ascii="宋体" w:hAnsi="宋体" w:eastAsia="宋体" w:cstheme="minorBidi"/>
          <w:b/>
          <w:bCs/>
          <w:kern w:val="2"/>
          <w:sz w:val="21"/>
          <w:szCs w:val="24"/>
          <w:lang w:val="en-US" w:eastAsia="zh-CN" w:bidi="ar-SA"/>
        </w:rPr>
        <w:id w:val="147482155"/>
        <w15:color w:val="DBDBDB"/>
        <w:docPartObj>
          <w:docPartGallery w:val="Table of Contents"/>
          <w:docPartUnique/>
        </w:docPartObj>
      </w:sdtPr>
      <w:sdtEndPr>
        <w:rPr>
          <w:rFonts w:hint="default" w:ascii="Times New Roman" w:hAnsi="Times New Roman" w:cs="Times New Roman" w:eastAsiaTheme="minorEastAsia"/>
          <w:b/>
          <w:bCs/>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eastAsia="宋体"/>
              <w:b/>
              <w:bCs/>
              <w:lang w:val="en-US" w:eastAsia="zh-CN"/>
            </w:rPr>
          </w:pPr>
          <w:r>
            <w:rPr>
              <w:rFonts w:hint="eastAsia" w:ascii="宋体" w:hAnsi="宋体" w:eastAsia="宋体"/>
              <w:b/>
              <w:bCs/>
              <w:sz w:val="21"/>
              <w:lang w:val="en-US" w:eastAsia="zh-CN"/>
            </w:rPr>
            <w:t>Contents</w:t>
          </w:r>
        </w:p>
        <w:p>
          <w:pPr>
            <w:pStyle w:val="10"/>
            <w:tabs>
              <w:tab w:val="right" w:leader="dot" w:pos="8306"/>
            </w:tabs>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_Toc22114 </w:instrText>
          </w:r>
          <w:r>
            <w:rPr>
              <w:rFonts w:hint="default" w:ascii="Times New Roman" w:hAnsi="Times New Roman" w:cs="Times New Roman"/>
              <w:szCs w:val="24"/>
            </w:rPr>
            <w:fldChar w:fldCharType="separate"/>
          </w:r>
          <w:r>
            <w:rPr>
              <w:rFonts w:hint="default"/>
            </w:rPr>
            <w:t>Summary Executive</w:t>
          </w:r>
          <w:r>
            <w:tab/>
          </w:r>
          <w:r>
            <w:fldChar w:fldCharType="begin"/>
          </w:r>
          <w:r>
            <w:instrText xml:space="preserve"> PAGEREF _Toc22114 \h </w:instrText>
          </w:r>
          <w:r>
            <w:fldChar w:fldCharType="separate"/>
          </w:r>
          <w:r>
            <w:t>1</w:t>
          </w:r>
          <w:r>
            <w:fldChar w:fldCharType="end"/>
          </w:r>
          <w:r>
            <w:rPr>
              <w:rFonts w:hint="default" w:ascii="Times New Roman" w:hAnsi="Times New Roman" w:cs="Times New Roman"/>
              <w:szCs w:val="24"/>
            </w:rPr>
            <w:fldChar w:fldCharType="end"/>
          </w:r>
        </w:p>
        <w:p>
          <w:pPr>
            <w:pStyle w:val="10"/>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_Toc22905 </w:instrText>
          </w:r>
          <w:r>
            <w:rPr>
              <w:rFonts w:hint="default" w:ascii="Times New Roman" w:hAnsi="Times New Roman" w:cs="Times New Roman"/>
              <w:szCs w:val="24"/>
            </w:rPr>
            <w:fldChar w:fldCharType="separate"/>
          </w:r>
          <w:r>
            <w:rPr>
              <w:rFonts w:hint="default"/>
            </w:rPr>
            <w:t>1.0.</w:t>
          </w:r>
          <w:r>
            <w:rPr>
              <w:rFonts w:hint="default"/>
              <w:lang w:val="en-US" w:eastAsia="zh-CN"/>
            </w:rPr>
            <w:t>Introduction</w:t>
          </w:r>
          <w:r>
            <w:tab/>
          </w:r>
          <w:r>
            <w:fldChar w:fldCharType="begin"/>
          </w:r>
          <w:r>
            <w:instrText xml:space="preserve"> PAGEREF _Toc22905 \h </w:instrText>
          </w:r>
          <w:r>
            <w:fldChar w:fldCharType="separate"/>
          </w:r>
          <w:r>
            <w:t>1</w:t>
          </w:r>
          <w:r>
            <w:fldChar w:fldCharType="end"/>
          </w:r>
          <w:r>
            <w:rPr>
              <w:rFonts w:hint="default" w:ascii="Times New Roman" w:hAnsi="Times New Roman" w:cs="Times New Roman"/>
              <w:szCs w:val="24"/>
            </w:rPr>
            <w:fldChar w:fldCharType="end"/>
          </w:r>
        </w:p>
        <w:p>
          <w:pPr>
            <w:pStyle w:val="10"/>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_Toc1700 </w:instrText>
          </w:r>
          <w:r>
            <w:rPr>
              <w:rFonts w:hint="default" w:ascii="Times New Roman" w:hAnsi="Times New Roman" w:cs="Times New Roman"/>
              <w:szCs w:val="24"/>
            </w:rPr>
            <w:fldChar w:fldCharType="separate"/>
          </w:r>
          <w:r>
            <w:rPr>
              <w:rFonts w:hint="default"/>
            </w:rPr>
            <w:t>2.0. The Main Finding</w:t>
          </w:r>
          <w:r>
            <w:tab/>
          </w:r>
          <w:r>
            <w:fldChar w:fldCharType="begin"/>
          </w:r>
          <w:r>
            <w:instrText xml:space="preserve"> PAGEREF _Toc1700 \h </w:instrText>
          </w:r>
          <w:r>
            <w:fldChar w:fldCharType="separate"/>
          </w:r>
          <w:r>
            <w:t>3</w:t>
          </w:r>
          <w:r>
            <w:fldChar w:fldCharType="end"/>
          </w:r>
          <w:r>
            <w:rPr>
              <w:rFonts w:hint="default" w:ascii="Times New Roman" w:hAnsi="Times New Roman" w:cs="Times New Roman"/>
              <w:szCs w:val="24"/>
            </w:rPr>
            <w:fldChar w:fldCharType="end"/>
          </w:r>
        </w:p>
        <w:p>
          <w:pPr>
            <w:pStyle w:val="11"/>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_Toc7807 </w:instrText>
          </w:r>
          <w:r>
            <w:rPr>
              <w:rFonts w:hint="default" w:ascii="Times New Roman" w:hAnsi="Times New Roman" w:cs="Times New Roman"/>
              <w:szCs w:val="24"/>
            </w:rPr>
            <w:fldChar w:fldCharType="separate"/>
          </w:r>
          <w:r>
            <w:rPr>
              <w:rFonts w:hint="default"/>
            </w:rPr>
            <w:t>2.1. Adaptive leadership</w:t>
          </w:r>
          <w:r>
            <w:tab/>
          </w:r>
          <w:r>
            <w:fldChar w:fldCharType="begin"/>
          </w:r>
          <w:r>
            <w:instrText xml:space="preserve"> PAGEREF _Toc7807 \h </w:instrText>
          </w:r>
          <w:r>
            <w:fldChar w:fldCharType="separate"/>
          </w:r>
          <w:r>
            <w:t>3</w:t>
          </w:r>
          <w:r>
            <w:fldChar w:fldCharType="end"/>
          </w:r>
          <w:r>
            <w:rPr>
              <w:rFonts w:hint="default" w:ascii="Times New Roman" w:hAnsi="Times New Roman" w:cs="Times New Roman"/>
              <w:szCs w:val="24"/>
            </w:rPr>
            <w:fldChar w:fldCharType="end"/>
          </w:r>
        </w:p>
        <w:p>
          <w:pPr>
            <w:pStyle w:val="12"/>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_Toc28870 </w:instrText>
          </w:r>
          <w:r>
            <w:rPr>
              <w:rFonts w:hint="default" w:ascii="Times New Roman" w:hAnsi="Times New Roman" w:cs="Times New Roman"/>
              <w:szCs w:val="24"/>
            </w:rPr>
            <w:fldChar w:fldCharType="separate"/>
          </w:r>
          <w:r>
            <w:rPr>
              <w:rFonts w:hint="default"/>
            </w:rPr>
            <w:t>Emotional intelligence</w:t>
          </w:r>
          <w:r>
            <w:tab/>
          </w:r>
          <w:r>
            <w:fldChar w:fldCharType="begin"/>
          </w:r>
          <w:r>
            <w:instrText xml:space="preserve"> PAGEREF _Toc28870 \h </w:instrText>
          </w:r>
          <w:r>
            <w:fldChar w:fldCharType="separate"/>
          </w:r>
          <w:r>
            <w:t>4</w:t>
          </w:r>
          <w:r>
            <w:fldChar w:fldCharType="end"/>
          </w:r>
          <w:r>
            <w:rPr>
              <w:rFonts w:hint="default" w:ascii="Times New Roman" w:hAnsi="Times New Roman" w:cs="Times New Roman"/>
              <w:szCs w:val="24"/>
            </w:rPr>
            <w:fldChar w:fldCharType="end"/>
          </w:r>
        </w:p>
        <w:p>
          <w:pPr>
            <w:pStyle w:val="12"/>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_Toc1177 </w:instrText>
          </w:r>
          <w:r>
            <w:rPr>
              <w:rFonts w:hint="default" w:ascii="Times New Roman" w:hAnsi="Times New Roman" w:cs="Times New Roman"/>
              <w:szCs w:val="24"/>
            </w:rPr>
            <w:fldChar w:fldCharType="separate"/>
          </w:r>
          <w:r>
            <w:rPr>
              <w:rFonts w:hint="default"/>
            </w:rPr>
            <w:t>Organizational justice</w:t>
          </w:r>
          <w:r>
            <w:tab/>
          </w:r>
          <w:r>
            <w:fldChar w:fldCharType="begin"/>
          </w:r>
          <w:r>
            <w:instrText xml:space="preserve"> PAGEREF _Toc1177 \h </w:instrText>
          </w:r>
          <w:r>
            <w:fldChar w:fldCharType="separate"/>
          </w:r>
          <w:r>
            <w:t>4</w:t>
          </w:r>
          <w:r>
            <w:fldChar w:fldCharType="end"/>
          </w:r>
          <w:r>
            <w:rPr>
              <w:rFonts w:hint="default" w:ascii="Times New Roman" w:hAnsi="Times New Roman" w:cs="Times New Roman"/>
              <w:szCs w:val="24"/>
            </w:rPr>
            <w:fldChar w:fldCharType="end"/>
          </w:r>
        </w:p>
        <w:p>
          <w:pPr>
            <w:pStyle w:val="12"/>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_Toc24732 </w:instrText>
          </w:r>
          <w:r>
            <w:rPr>
              <w:rFonts w:hint="default" w:ascii="Times New Roman" w:hAnsi="Times New Roman" w:cs="Times New Roman"/>
              <w:szCs w:val="24"/>
            </w:rPr>
            <w:fldChar w:fldCharType="separate"/>
          </w:r>
          <w:r>
            <w:rPr>
              <w:rFonts w:hint="default"/>
              <w:lang w:val="en-US" w:eastAsia="zh-CN"/>
            </w:rPr>
            <w:t>D</w:t>
          </w:r>
          <w:r>
            <w:rPr>
              <w:rFonts w:hint="default"/>
            </w:rPr>
            <w:t>evelopment</w:t>
          </w:r>
          <w:r>
            <w:tab/>
          </w:r>
          <w:r>
            <w:fldChar w:fldCharType="begin"/>
          </w:r>
          <w:r>
            <w:instrText xml:space="preserve"> PAGEREF _Toc24732 \h </w:instrText>
          </w:r>
          <w:r>
            <w:fldChar w:fldCharType="separate"/>
          </w:r>
          <w:r>
            <w:t>5</w:t>
          </w:r>
          <w:r>
            <w:fldChar w:fldCharType="end"/>
          </w:r>
          <w:r>
            <w:rPr>
              <w:rFonts w:hint="default" w:ascii="Times New Roman" w:hAnsi="Times New Roman" w:cs="Times New Roman"/>
              <w:szCs w:val="24"/>
            </w:rPr>
            <w:fldChar w:fldCharType="end"/>
          </w:r>
        </w:p>
        <w:p>
          <w:pPr>
            <w:pStyle w:val="12"/>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_Toc8146 </w:instrText>
          </w:r>
          <w:r>
            <w:rPr>
              <w:rFonts w:hint="default" w:ascii="Times New Roman" w:hAnsi="Times New Roman" w:cs="Times New Roman"/>
              <w:szCs w:val="24"/>
            </w:rPr>
            <w:fldChar w:fldCharType="separate"/>
          </w:r>
          <w:r>
            <w:rPr>
              <w:rFonts w:hint="default"/>
            </w:rPr>
            <w:t>features</w:t>
          </w:r>
          <w:r>
            <w:tab/>
          </w:r>
          <w:r>
            <w:fldChar w:fldCharType="begin"/>
          </w:r>
          <w:r>
            <w:instrText xml:space="preserve"> PAGEREF _Toc8146 \h </w:instrText>
          </w:r>
          <w:r>
            <w:fldChar w:fldCharType="separate"/>
          </w:r>
          <w:r>
            <w:t>5</w:t>
          </w:r>
          <w:r>
            <w:fldChar w:fldCharType="end"/>
          </w:r>
          <w:r>
            <w:rPr>
              <w:rFonts w:hint="default" w:ascii="Times New Roman" w:hAnsi="Times New Roman" w:cs="Times New Roman"/>
              <w:szCs w:val="24"/>
            </w:rPr>
            <w:fldChar w:fldCharType="end"/>
          </w:r>
        </w:p>
        <w:p>
          <w:pPr>
            <w:pStyle w:val="12"/>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_Toc23393 </w:instrText>
          </w:r>
          <w:r>
            <w:rPr>
              <w:rFonts w:hint="default" w:ascii="Times New Roman" w:hAnsi="Times New Roman" w:cs="Times New Roman"/>
              <w:szCs w:val="24"/>
            </w:rPr>
            <w:fldChar w:fldCharType="separate"/>
          </w:r>
          <w:r>
            <w:rPr>
              <w:rFonts w:hint="default"/>
            </w:rPr>
            <w:t>Evaluation of liu Qiangdong's adaptive leadership</w:t>
          </w:r>
          <w:r>
            <w:tab/>
          </w:r>
          <w:r>
            <w:fldChar w:fldCharType="begin"/>
          </w:r>
          <w:r>
            <w:instrText xml:space="preserve"> PAGEREF _Toc23393 \h </w:instrText>
          </w:r>
          <w:r>
            <w:fldChar w:fldCharType="separate"/>
          </w:r>
          <w:r>
            <w:t>6</w:t>
          </w:r>
          <w:r>
            <w:fldChar w:fldCharType="end"/>
          </w:r>
          <w:r>
            <w:rPr>
              <w:rFonts w:hint="default" w:ascii="Times New Roman" w:hAnsi="Times New Roman" w:cs="Times New Roman"/>
              <w:szCs w:val="24"/>
            </w:rPr>
            <w:fldChar w:fldCharType="end"/>
          </w:r>
        </w:p>
        <w:p>
          <w:pPr>
            <w:pStyle w:val="11"/>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_Toc9299 </w:instrText>
          </w:r>
          <w:r>
            <w:rPr>
              <w:rFonts w:hint="default" w:ascii="Times New Roman" w:hAnsi="Times New Roman" w:cs="Times New Roman"/>
              <w:szCs w:val="24"/>
            </w:rPr>
            <w:fldChar w:fldCharType="separate"/>
          </w:r>
          <w:r>
            <w:rPr>
              <w:rFonts w:hint="default"/>
            </w:rPr>
            <w:t>2.2. Transformative leadership</w:t>
          </w:r>
          <w:r>
            <w:tab/>
          </w:r>
          <w:r>
            <w:fldChar w:fldCharType="begin"/>
          </w:r>
          <w:r>
            <w:instrText xml:space="preserve"> PAGEREF _Toc9299 \h </w:instrText>
          </w:r>
          <w:r>
            <w:fldChar w:fldCharType="separate"/>
          </w:r>
          <w:r>
            <w:t>6</w:t>
          </w:r>
          <w:r>
            <w:fldChar w:fldCharType="end"/>
          </w:r>
          <w:r>
            <w:rPr>
              <w:rFonts w:hint="default" w:ascii="Times New Roman" w:hAnsi="Times New Roman" w:cs="Times New Roman"/>
              <w:szCs w:val="24"/>
            </w:rPr>
            <w:fldChar w:fldCharType="end"/>
          </w:r>
        </w:p>
        <w:p>
          <w:pPr>
            <w:pStyle w:val="11"/>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_Toc24845 </w:instrText>
          </w:r>
          <w:r>
            <w:rPr>
              <w:rFonts w:hint="default" w:ascii="Times New Roman" w:hAnsi="Times New Roman" w:cs="Times New Roman"/>
              <w:szCs w:val="24"/>
            </w:rPr>
            <w:fldChar w:fldCharType="separate"/>
          </w:r>
          <w:r>
            <w:rPr>
              <w:rFonts w:hint="default"/>
            </w:rPr>
            <w:t>2.3. Authentic leadership</w:t>
          </w:r>
          <w:r>
            <w:tab/>
          </w:r>
          <w:r>
            <w:fldChar w:fldCharType="begin"/>
          </w:r>
          <w:r>
            <w:instrText xml:space="preserve"> PAGEREF _Toc24845 \h </w:instrText>
          </w:r>
          <w:r>
            <w:fldChar w:fldCharType="separate"/>
          </w:r>
          <w:r>
            <w:t>7</w:t>
          </w:r>
          <w:r>
            <w:fldChar w:fldCharType="end"/>
          </w:r>
          <w:r>
            <w:rPr>
              <w:rFonts w:hint="default" w:ascii="Times New Roman" w:hAnsi="Times New Roman" w:cs="Times New Roman"/>
              <w:szCs w:val="24"/>
            </w:rPr>
            <w:fldChar w:fldCharType="end"/>
          </w:r>
        </w:p>
        <w:p>
          <w:pPr>
            <w:pStyle w:val="11"/>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_Toc1244 </w:instrText>
          </w:r>
          <w:r>
            <w:rPr>
              <w:rFonts w:hint="default" w:ascii="Times New Roman" w:hAnsi="Times New Roman" w:cs="Times New Roman"/>
              <w:szCs w:val="24"/>
            </w:rPr>
            <w:fldChar w:fldCharType="separate"/>
          </w:r>
          <w:r>
            <w:rPr>
              <w:rFonts w:hint="default"/>
            </w:rPr>
            <w:t>2.4. Criticize the leadership model</w:t>
          </w:r>
          <w:r>
            <w:tab/>
          </w:r>
          <w:r>
            <w:fldChar w:fldCharType="begin"/>
          </w:r>
          <w:r>
            <w:instrText xml:space="preserve"> PAGEREF _Toc1244 \h </w:instrText>
          </w:r>
          <w:r>
            <w:fldChar w:fldCharType="separate"/>
          </w:r>
          <w:r>
            <w:t>8</w:t>
          </w:r>
          <w:r>
            <w:fldChar w:fldCharType="end"/>
          </w:r>
          <w:r>
            <w:rPr>
              <w:rFonts w:hint="default" w:ascii="Times New Roman" w:hAnsi="Times New Roman" w:cs="Times New Roman"/>
              <w:szCs w:val="24"/>
            </w:rPr>
            <w:fldChar w:fldCharType="end"/>
          </w:r>
        </w:p>
        <w:p>
          <w:pPr>
            <w:pStyle w:val="10"/>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_Toc26979 </w:instrText>
          </w:r>
          <w:r>
            <w:rPr>
              <w:rFonts w:hint="default" w:ascii="Times New Roman" w:hAnsi="Times New Roman" w:cs="Times New Roman"/>
              <w:szCs w:val="24"/>
            </w:rPr>
            <w:fldChar w:fldCharType="separate"/>
          </w:r>
          <w:r>
            <w:rPr>
              <w:rFonts w:hint="default"/>
            </w:rPr>
            <w:t>3.0. Conclusion</w:t>
          </w:r>
          <w:r>
            <w:tab/>
          </w:r>
          <w:r>
            <w:fldChar w:fldCharType="begin"/>
          </w:r>
          <w:r>
            <w:instrText xml:space="preserve"> PAGEREF _Toc26979 \h </w:instrText>
          </w:r>
          <w:r>
            <w:fldChar w:fldCharType="separate"/>
          </w:r>
          <w:r>
            <w:t>8</w:t>
          </w:r>
          <w:r>
            <w:fldChar w:fldCharType="end"/>
          </w:r>
          <w:r>
            <w:rPr>
              <w:rFonts w:hint="default" w:ascii="Times New Roman" w:hAnsi="Times New Roman" w:cs="Times New Roman"/>
              <w:szCs w:val="24"/>
            </w:rPr>
            <w:fldChar w:fldCharType="end"/>
          </w:r>
        </w:p>
        <w:p>
          <w:pPr>
            <w:pStyle w:val="10"/>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_Toc29219 </w:instrText>
          </w:r>
          <w:r>
            <w:rPr>
              <w:rFonts w:hint="default" w:ascii="Times New Roman" w:hAnsi="Times New Roman" w:cs="Times New Roman"/>
              <w:szCs w:val="24"/>
            </w:rPr>
            <w:fldChar w:fldCharType="separate"/>
          </w:r>
          <w:r>
            <w:rPr>
              <w:rFonts w:hint="default"/>
            </w:rPr>
            <w:t>4.0 recommendation</w:t>
          </w:r>
          <w:r>
            <w:tab/>
          </w:r>
          <w:r>
            <w:fldChar w:fldCharType="begin"/>
          </w:r>
          <w:r>
            <w:instrText xml:space="preserve"> PAGEREF _Toc29219 \h </w:instrText>
          </w:r>
          <w:r>
            <w:fldChar w:fldCharType="separate"/>
          </w:r>
          <w:r>
            <w:t>9</w:t>
          </w:r>
          <w:r>
            <w:fldChar w:fldCharType="end"/>
          </w:r>
          <w:r>
            <w:rPr>
              <w:rFonts w:hint="default" w:ascii="Times New Roman" w:hAnsi="Times New Roman" w:cs="Times New Roman"/>
              <w:szCs w:val="24"/>
            </w:rPr>
            <w:fldChar w:fldCharType="end"/>
          </w:r>
        </w:p>
        <w:p>
          <w:pPr>
            <w:pStyle w:val="10"/>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_Toc598 </w:instrText>
          </w:r>
          <w:r>
            <w:rPr>
              <w:rFonts w:hint="default" w:ascii="Times New Roman" w:hAnsi="Times New Roman" w:cs="Times New Roman"/>
              <w:szCs w:val="24"/>
            </w:rPr>
            <w:fldChar w:fldCharType="separate"/>
          </w:r>
          <w:r>
            <w:rPr>
              <w:rFonts w:hint="default"/>
              <w:lang w:val="en-US" w:eastAsia="zh-CN"/>
            </w:rPr>
            <w:t>Reference</w:t>
          </w:r>
          <w:r>
            <w:tab/>
          </w:r>
          <w:r>
            <w:fldChar w:fldCharType="begin"/>
          </w:r>
          <w:r>
            <w:instrText xml:space="preserve"> PAGEREF _Toc598 \h </w:instrText>
          </w:r>
          <w:r>
            <w:fldChar w:fldCharType="separate"/>
          </w:r>
          <w:r>
            <w:t>10</w:t>
          </w:r>
          <w:r>
            <w:fldChar w:fldCharType="end"/>
          </w:r>
          <w:r>
            <w:rPr>
              <w:rFonts w:hint="default" w:ascii="Times New Roman" w:hAnsi="Times New Roman" w:cs="Times New Roman"/>
              <w:szCs w:val="24"/>
            </w:rPr>
            <w:fldChar w:fldCharType="end"/>
          </w:r>
        </w:p>
        <w:p>
          <w:pPr>
            <w:rPr>
              <w:rFonts w:hint="default" w:ascii="Times New Roman" w:hAnsi="Times New Roman" w:cs="Times New Roman"/>
              <w:sz w:val="24"/>
              <w:szCs w:val="24"/>
            </w:rPr>
          </w:pPr>
          <w:r>
            <w:rPr>
              <w:rFonts w:hint="default" w:ascii="Times New Roman" w:hAnsi="Times New Roman" w:cs="Times New Roman"/>
              <w:szCs w:val="24"/>
            </w:rPr>
            <w:fldChar w:fldCharType="end"/>
          </w:r>
        </w:p>
      </w:sdtContent>
    </w:sdt>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lang w:val="en-US" w:eastAsia="zh-CN"/>
        </w:rPr>
      </w:pPr>
      <w:bookmarkStart w:id="1" w:name="_Toc22905"/>
      <w:r>
        <w:rPr>
          <w:rFonts w:hint="default"/>
        </w:rPr>
        <w:t>1.0.</w:t>
      </w:r>
      <w:r>
        <w:rPr>
          <w:rFonts w:hint="default"/>
          <w:lang w:val="en-US" w:eastAsia="zh-CN"/>
        </w:rPr>
        <w:t>Introduction</w:t>
      </w:r>
      <w:bookmarkEnd w:id="1"/>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By 2001, JD had opened more than ten stores in China, mainly selling CDS. When he wanted to further explore overseas markets, SARS came. Liu Qiangdong closed all the stores (Baike, 2022). When Liu was out of business, he found people using the Internet to promote goods. In 2004, he made a decision to transfer all the current store sales business to the e-commerce platform to officially open online sales (FX361.2018). Liu Qiangdong led his team to adhere to the three principles of genuine products, resistance to low prices and good service, and soon established a foothold in the e-commerce industry. The year 2007 is a time of economic recovery in China. Logistics, integrity and payment bottlenecks have been solved. He decided to set up his own logistics system. Jingdong was officially listed on NASdaq in 2014. Jingdong Logistics Group and Jingdong Sales Group were established in 2017. Jingdong has become an e-commerce platform integrating e-commerce and logistics. As of June 30, 2019, JD has more than 179,000 employees. In July 2019, JD was listed in the Fortune Global 500 for the fourth time, ranking 139th, just behind Amazon and Alphabet, and third globally (SWINinstitute, 2022).</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VUCA is made up of four different words: volatility, uncertainty, complexity and ambiguity. A period of technological change will bring great challenges to the existing technology enterprises. It's not that their leaders and management styles aren't flexible and savvy. It's that the speed of change far exceeds the speed of transformation. To meet these challenges leaders must be flexible and imaginative. This period is usually characterized by an explosion of information, low employee engagement, frequent emergencies, and resource shortages (Jacobus (Kobus) Kok Ed; Steven C van den Heuvel Ed. 2019.) China's Internet economic bubble reached its peak in the 21st century, many Chinese enterprises went bankrupt and the market was reshuffled. China has formed an independent online transaction mode (Xiao,S. 2015.) According to The Mega Trends, The scale of China's Internet market is up to 11.39 trillion yuan at present, and various online shopping festivals have become normal. In addition, China's current cloud computing, big data, 5G and fully intelligent logistics system technologies have been applied to the market. Technological breakthroughs and urban acceleration have been particularly rapid. More and more people are going to key first-tier cities for development. At present, LIU Qiangdong, CEO of JD Group, has adopted intelligent logistics strategy and 3F strategy of e-commerce.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CAS refers to the combination of different components and agents as a whole. In this whole, each organization can depend on each other while learning from experience and making rapid adjustments to environmental changes (Tanya Sammut-Bonnici, 2015.) Enterprise strategists will benefit from CAS system. So that it can make rapid adjustment and innovation in the complex and changeable environment. After the introduction of the transformation of China's Internet environment and liu Qiangdong's management mode for these changes. This report will judge Liu qiangdong's leadership style. There will also be a deeper assessment of his leadership style.</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rPr>
      </w:pPr>
      <w:bookmarkStart w:id="2" w:name="_Toc1700"/>
      <w:r>
        <w:rPr>
          <w:rFonts w:hint="default"/>
        </w:rPr>
        <w:t>2.0. The Main Finding</w:t>
      </w:r>
      <w:bookmarkEnd w:id="2"/>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success of an organization largely depends on the effective leadership of the superior. At the same time, it also reflects whether the leadership of the enterprise is effective and the incentive relationship among employees (Khan, Ayaz Muhammad; Ramzan, Amna ; Ghafaar, Rabia. 2017.) In business, leadership is linked to performance (SUSAN,W. 2020.) Enterprises are good at using different leadership styles to maintain their operating environment. Leadership is the process by which one person leads a group of people to achieve a common goal. Leadership, like a canvas, can bring changes or depression to an enterprise (Pinky, B. 2021.). Therefore, it is not easy to manage an enterprise well.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Complexity leadership usually changes with external innovation and internal interaction. Complex leadership relies heavily on social interaction. In the face of external pressure and constraints in the enterprise reform, Individuals in an enterprise will coordinate to jointly resist pressure (Lichtenstein, B., UhL-Bien, M., Marion, R., Seers, A., Orton, J. D., &amp; Schreiber, C. 2006.) Many scholars believe that enterprise leadership is not concentrated on one leader, but generated in coordination among many units (Carson, Tesluk, &amp; Marrone, 2007; Ensley, Hmieleski, &amp; Pearce, 2006.) Therefore, any subject in complex leadership will influence and promote the process of the organization. These units interact, depend on each other and influence each other.</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3"/>
        <w:bidi w:val="0"/>
        <w:rPr>
          <w:rFonts w:hint="default"/>
        </w:rPr>
      </w:pPr>
      <w:bookmarkStart w:id="3" w:name="_Toc7807"/>
      <w:r>
        <w:rPr>
          <w:rFonts w:hint="default"/>
        </w:rPr>
        <w:t>2.1. Adaptive leadership</w:t>
      </w:r>
      <w:bookmarkEnd w:id="3"/>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Adaptive leadership is a leadership model proposed by Ronald Heifetz and Marty Linsky. The leadership model is refers to the use of multiple units within the organization or enterprise to overcome the challenge of a serious complex (Corporatefinanceinstitute. 2021.) usually by uncertainty and instability, corporate leaders need to adopt a new strategy and technique to overcome the challenge. Adaptive leadership mainly consists of four principle areas: emotional intelligence, organizational justice, development and identity. Emotional intelligence: can control their own emotions and build trust with other organizations. And nurture what are called quality relationships. Organizational equity: Adaptive leadership can adjust the order of the organization in response to changes in the outside world. And can accommodate employees according to different situations. Development: Leaders constantly adapt and learn new things as the environment changes. At the same time, help enterprises to discover new policies to change the status quo. Traits: Adaptive leaders have strong personalities who work their way up to the respect of others. (Wgu, 2021.)</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4"/>
        <w:bidi w:val="0"/>
        <w:rPr>
          <w:rFonts w:hint="default"/>
        </w:rPr>
      </w:pPr>
      <w:bookmarkStart w:id="4" w:name="_Toc28870"/>
      <w:r>
        <w:rPr>
          <w:rFonts w:hint="default"/>
        </w:rPr>
        <w:t>Emotional intelligence</w:t>
      </w:r>
      <w:bookmarkEnd w:id="4"/>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Before 2007, JD had received a large number of complaints. Up to 80 per cent of the complaints involved damage caused during transport and the replacement of fake goods. Liu qiangdong decided to build his own logistics system. He spent a lot of time and energy persuading a number of investors. Jd ran out of $10 million in its first round of funding in 2007. Some of the older employees in the company face poaching by other companies and no salary. Liu qiangdong handled this relationship properly with his excellent emotional intelligence and strategy. He kept them with him by inculcating the company's vision and visiting employees' homes with gifts. In terms of convincing 42 investors that when they asked Him when he was going to make money, Liu said he didn't have an exact time. The investors were very dismissive. Liu qiangdong handles this relationship well by controlling his emotions. Finally, jd's second round of financing was $21 million (360kuai.) to help the company expand further.</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4"/>
        <w:bidi w:val="0"/>
        <w:rPr>
          <w:rFonts w:hint="default"/>
        </w:rPr>
      </w:pPr>
      <w:bookmarkStart w:id="5" w:name="_Toc1177"/>
      <w:r>
        <w:rPr>
          <w:rFonts w:hint="default"/>
        </w:rPr>
        <w:t>Organizational justice</w:t>
      </w:r>
      <w:bookmarkEnd w:id="5"/>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has designated a separate employee hierarchy system for JD.com enterprises. The system is divided into five grades: scrap, scrap, steel, gold and rust. Invalid: Low value matching and low ability. HR will face sanctions if companies hire more of them recently. Scrap iron: value matching degree is higher but ability is not. People who don't grow much after organizing training will be fired. Steel: value matching degree and ability are in the middle level, belonging to the backbone member of the enterprise. Gold: High values and ability. Once recruited to a 'gold' company he will play around 100%. Rust iron: Low value matching ability is very strong. Such groups tend to corrupt others and pose a threat to the enterprise. Liu qiangdong has developed a set of very detailed and strict system standards for enterprises. Everyone in the enterprise except the top management should strictly abide by it. Therefore, Liu Qiangdong has a strict system of organizational fairness and will not accommodate ordinary employees according to the situation (Sohu, 2018.)</w:t>
      </w:r>
    </w:p>
    <w:p>
      <w:pPr>
        <w:rPr>
          <w:rFonts w:hint="default" w:ascii="Times New Roman" w:hAnsi="Times New Roman" w:cs="Times New Roman"/>
          <w:sz w:val="24"/>
          <w:szCs w:val="24"/>
        </w:rPr>
      </w:pPr>
    </w:p>
    <w:p>
      <w:pPr>
        <w:pStyle w:val="4"/>
        <w:bidi w:val="0"/>
        <w:rPr>
          <w:rFonts w:hint="default"/>
        </w:rPr>
      </w:pPr>
      <w:bookmarkStart w:id="6" w:name="_Toc24732"/>
      <w:r>
        <w:rPr>
          <w:rFonts w:hint="default"/>
          <w:lang w:val="en-US" w:eastAsia="zh-CN"/>
        </w:rPr>
        <w:t>D</w:t>
      </w:r>
      <w:r>
        <w:rPr>
          <w:rFonts w:hint="default"/>
        </w:rPr>
        <w:t>evelopment</w:t>
      </w:r>
      <w:bookmarkEnd w:id="6"/>
      <w:r>
        <w:rPr>
          <w:rFonts w:hint="default"/>
        </w:rPr>
        <w:t xml:space="preserve"> </w:t>
      </w:r>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qiangdong has brought substantial changes to the talent cultivation plan and the development of JD.com. As China's economy began to recover, the application and rise of the Internet deeply influenced Liu qiangdong's business thinking. He began to realize the importance of learning and discovering new policies. In the Chinese environment, well-educated people are more likely to gain recognition from others. So Mr Liu went to the University of Minnesota to pursue a PhD in management. After he returned to China, he made talent training plans for JINGdong system. On the one hand, we cooperate with well-known foreign business colleges to explore high-potential talents. At the same time, JINGdong MBA training class was opened. Provide phased learning programs with jingdong leadership model as the core goal. At the same time, strengthen the publicity of enterprise culture. Therefore, Liu Qiangdong attaches great importance to the cultural communication and development between the enterprise and the outside world (Sohu, 2018.)</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4"/>
        <w:bidi w:val="0"/>
        <w:rPr>
          <w:rFonts w:hint="default"/>
        </w:rPr>
      </w:pPr>
      <w:bookmarkStart w:id="7" w:name="_Toc8146"/>
      <w:r>
        <w:rPr>
          <w:rFonts w:hint="default"/>
        </w:rPr>
        <w:t>features</w:t>
      </w:r>
      <w:bookmarkEnd w:id="7"/>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qiangdong developed a set of restraint system for the senior executives of JINGdong enterprises as well as himself named 8 principles: lead by example, communication and coordination, fairness and justice, overall concept, dare to act responsibly, diligence and responsibility, loyalty to the team and implementation in place. He emphasized that when superiors assign tasks to subordinates, they should do it themselves first and then ask employees to do it. At the same time, internal communication is also very important, which is the basis of work. He supports equal opportunities and emphasizes the staff's conscientious and courageous working attitude. To cultivate employees with a holistic view and loyalty to the team. Emphasize execution over persuasion. Mr. Liu's reputation as a self-made man has won many employees the admiration to follow his instructions. His charisma influences the employees and leaders of the enterprise.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4"/>
        <w:bidi w:val="0"/>
        <w:rPr>
          <w:rFonts w:hint="default"/>
        </w:rPr>
      </w:pPr>
      <w:bookmarkStart w:id="8" w:name="_Toc23393"/>
      <w:r>
        <w:rPr>
          <w:rFonts w:hint="default"/>
        </w:rPr>
        <w:t>Evaluation of liu Qiangdong's adaptive leadership</w:t>
      </w:r>
      <w:bookmarkEnd w:id="8"/>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Qiangdong's emotional intelligence is very high. He can control his own emotions well and establish a good relationship with others. In terms of organizational fairness, he emphasized that the system he had built did not accommodate employees to special circumstances. In terms of development, he attaches great importance to the cultural indoctrination and talent training of the enterprise. He himself also tends to learn to adapt to social development. In terms of character he also strictly obeys the charm of character due to the high standard of rules he prescribes. Inspired many of his followers.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3"/>
        <w:bidi w:val="0"/>
        <w:rPr>
          <w:rFonts w:hint="default"/>
        </w:rPr>
      </w:pPr>
      <w:bookmarkStart w:id="9" w:name="_Toc9299"/>
      <w:r>
        <w:rPr>
          <w:rFonts w:hint="default"/>
        </w:rPr>
        <w:t>2.2. Transformative leadership</w:t>
      </w:r>
      <w:bookmarkEnd w:id="9"/>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Transformational leadership emphasizes the process of leaders working with followers to change according to their needs. Inspire highly loyal followers with a vision to implement change. It focuses on charismatic and emotional leadership elements (PSU WC, 2016, L.10.) Transformational leadership focuses on internal motivation and the development of followers (Northouse, 2016.) Different from other leadership models, transformational leadership distributes power to all stakeholders instead of the leader having absolute power. Transformational leaders will reach consensus with stakeholders and work together to achieve a goal. Transformational leadership styles are superior to other styles where leaders have total authority over the team (Lussier, R., &amp; Achua, 2015.)</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pioneered the strategy of drone delivery to remote areas based on the company's vision. This innovative leadership style changes with The Times. It was a brave attempt. Liu qiangdong pays attention to the culture of employees within the company and the motivation of followers. While instilling corporate vision and confidence in employees, he also developed a very perfect incentive system for employees. For example: every increase in business revenue: every increase in business revenue of 5000 yuan, 100 yuan reward, every decrease of 5000 yuan, 50 yuan less. He changed the traditional fixed pay to broadband flexible pay, while promoting the base salary + commission distribution. Senior executives will be provided with some opportunities to study in foreign business schools and phased learning opportunities (Sohu, 2018.). Through these decisions, employees can continuously gain benefits. These benefit incentives make employees work more efficiently. For the power planning and decentralization of the enterprise, please refer to Figure 1.0. Liu Qiangdong holds 80.2% of the voting rights of the enterprise. Except for some minor issues that are handled by senior management and subordinates. He remains in charge of the company's development and major decisions in China. Therefore, In terms of transformational leadership, Liu qiangdong pays attention to the motivation and development of employees. But he did not give his followers much power over the division of power.</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Figure 1.0. Shareholding Structure of JD (Sohu, 2018.)</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271770" cy="2366645"/>
            <wp:effectExtent l="0" t="0" r="5080" b="146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5271770" cy="2366645"/>
                    </a:xfrm>
                    <a:prstGeom prst="rect">
                      <a:avLst/>
                    </a:prstGeom>
                    <a:noFill/>
                    <a:ln>
                      <a:noFill/>
                    </a:ln>
                  </pic:spPr>
                </pic:pic>
              </a:graphicData>
            </a:graphic>
          </wp:inline>
        </w:drawing>
      </w:r>
    </w:p>
    <w:p>
      <w:pPr>
        <w:rPr>
          <w:rFonts w:hint="default" w:ascii="Times New Roman" w:hAnsi="Times New Roman" w:cs="Times New Roman"/>
          <w:sz w:val="24"/>
          <w:szCs w:val="24"/>
        </w:rPr>
      </w:pPr>
    </w:p>
    <w:p>
      <w:pPr>
        <w:pStyle w:val="3"/>
        <w:bidi w:val="0"/>
        <w:rPr>
          <w:rFonts w:hint="default"/>
        </w:rPr>
      </w:pPr>
      <w:bookmarkStart w:id="10" w:name="_Toc24845"/>
      <w:r>
        <w:rPr>
          <w:rFonts w:hint="default"/>
        </w:rPr>
        <w:t>2.3. Authentic leadership</w:t>
      </w:r>
      <w:bookmarkEnd w:id="10"/>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True leaders build true relationships and inspire trust and motivation among employees (Indeed, 2021.) True leaders are mainly composed of four distinct components: self-awareness, balanced handling, relationship transparency and internalized moral perspective. Self-awareness is when leaders assess their own strengths and weaknesses in order to be more authentic with team members. If there is a conflict, I will immediately seek feedback and self-reflection. Balanced approach: Both opposing and supporting views will be considered when making relevant decisions. Coordinate well to avoid conflict. Transparent relationships: Leaders lead by example and foster transparency in the team. Internalized ethical perspective: True leaders put the needs of the company above their own. Organizational goals are higher than individual goals (David P Campbell, 2008.)</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was the first to close all the stores in 2003 because of the state of his employees during the SARS outbreak. On the one hand, it protects the safety of employees and on the other hand, it plans the online development of enterprises. In the early stage of online development, he experienced complaints on e-commerce platforms. He summed up and reflected on himself for the first time. Eventually, an independent logistics system was established. In terms of balanced treatment, his management style tends to be more systematic. Decisions are often filtered by subordinates and experts within the organization. As a result, the enterprise almost perfectly avoids miscoordination and conflict situations. In terms of the moral perspective of relationship transparency and internalization, liu's eight principles are not only effective for his subordinates but also restrain him. Almost transparent management has been achieved.</w:t>
      </w:r>
    </w:p>
    <w:p>
      <w:pPr>
        <w:pStyle w:val="3"/>
        <w:bidi w:val="0"/>
        <w:rPr>
          <w:rFonts w:hint="default"/>
        </w:rPr>
      </w:pPr>
      <w:bookmarkStart w:id="11" w:name="_Toc1244"/>
      <w:r>
        <w:rPr>
          <w:rFonts w:hint="default"/>
        </w:rPr>
        <w:t>2.4. Criticize the leadership model</w:t>
      </w:r>
      <w:bookmarkEnd w:id="11"/>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management mode of LIU Qiangdong, CEO of JINGdong, has certain limitations. He divides employees into five types. This innovative approach can increase the performance and efficiency of the enterprise to a certain extent. But on the other hand, it will affect the differentiation phenomenon within the enterprise. Being labeled as "scrap, scrap and rust" can lead to discrimination and low work efficiency. The enterprise neglects the development and value of low-level employees, which to some extent will lead to the increase of personnel turnover. In addition, CEO Liu Qiangdong's enterprise management mode tends to be implemented by well-formulated rules and regulations, and lacks humanized management and democracy. Some opportunities and innovations may be lost to some extent. Top management usually thinks about the problems facing top management. Instability at the lower levels is likely to lead to a decline in execution. Therefore, the leader has rich emotions and can properly handle the relationship with stakeholders and establish benign communication. In learning agility, he attaches great importance to the development status of enterprises, talent cultivation and changes in the social environment. But his social intelligence is low. Because he ignores the bottom group of the enterprise and only focuses on the efficiency of the group and ignores the value of the group. His behavior may lead to differentiation and discrimination within the enterprise.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rPr>
      </w:pPr>
      <w:bookmarkStart w:id="12" w:name="_Toc26979"/>
      <w:r>
        <w:rPr>
          <w:rFonts w:hint="default"/>
        </w:rPr>
        <w:t>3.0. Conclusion</w:t>
      </w:r>
      <w:bookmarkEnd w:id="12"/>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paper first introduces the development of JINGdong enterprise and the successful experience of ITS CEO Liu Qiangdong. At The same time, The definition of VUCA, CAS and The Mega Trends is introduced based on The Chinese Internet environment. At the same time, the definition of leadership and the complexity of leadership are introduced in detail. The ceos were then evaluated using adaptive leadership, transformational leadership and authentic leadership. In adaptive leadership, Liu qiangdong's eq, development and characteristics meet the criteria of this leadership model. But the organizational culture does not meet this standard. In the transformational leadership, Liu Qiangdong has a good innovative management mode and the spirit of daring to try. He was good at describing the vision of the company to his employees but his power to control the company was not properly distributed. In the management of authenticity, his management methods of self-awareness, balanced treatment, transparent relationship and internalized moral perspective are all effective. Finally, it criticizes Liu qiangdong's management mode. The thesis concludes that he has higher eq and learning agility but lower social intelligence. The last part is summary and suggestion.</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rPr>
      </w:pPr>
      <w:bookmarkStart w:id="13" w:name="_Toc29219"/>
    </w:p>
    <w:p>
      <w:pPr>
        <w:rPr>
          <w:rFonts w:hint="default"/>
        </w:rPr>
      </w:pPr>
    </w:p>
    <w:p>
      <w:pPr>
        <w:rPr>
          <w:rFonts w:hint="default"/>
        </w:rPr>
      </w:pPr>
    </w:p>
    <w:p>
      <w:pPr>
        <w:pStyle w:val="2"/>
        <w:bidi w:val="0"/>
        <w:rPr>
          <w:rFonts w:hint="default"/>
        </w:rPr>
      </w:pPr>
      <w:r>
        <w:rPr>
          <w:rFonts w:hint="default"/>
        </w:rPr>
        <w:t>4.0 recommendation</w:t>
      </w:r>
      <w:bookmarkEnd w:id="13"/>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qiangdong should improve social intelligence. On the one hand, enterprises should change the appellation of employees' classification to further avoid discrimination. Secondly, it is necessary to further improve internal democracy and the distribution of power. Although JINGdong is currently a well-known enterprise in the world has made some achievements. However, innovation of sustainable development concept still needs continuous improvement. Companies can't just target executives for talent discovery. At the same time, it is also necessary to explore talents at the bottom of the enterprise. Liu Qiangdong has achieved a high level of eq and learning ability. But there is a lack of social intelligence and practice. Therefore, Liu qiangdong needs to go to the lower level to assess the effectiveness of the plan.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lang w:val="en-US" w:eastAsia="zh-CN"/>
        </w:rPr>
      </w:pPr>
      <w:bookmarkStart w:id="14" w:name="_Toc598"/>
      <w:r>
        <w:rPr>
          <w:rFonts w:hint="default"/>
          <w:lang w:val="en-US" w:eastAsia="zh-CN"/>
        </w:rPr>
        <w:t>Reference</w:t>
      </w:r>
      <w:bookmarkEnd w:id="14"/>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Baike，2022. Liu qiangdong. The introduction of Liu qiangdong.  {online}. Available at :https://baike.baidu.com/item/刘强东/8015087?fr=aladdin{Accessed at:  15th February</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2022.}</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Swfinstitute, 2022. World wealth ranking. ‘Top 100 Largest Sovereign Wealth Fund Rankings by Total Assets2022.’ {online}. Available at:  https://www.swfinstitute.org/fund-rankings/sovereign-wealth-fund{Accessed at: 15th February</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2022 }.</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Fx361. 2018. The introduction of Liu qiangdong. ‘Analysis on the characteristics of Liu qiangdong's leadership behavior in Jingdong group.’ {online}. Available at: https://www.fx361.com/page/2018/0728/3915369.shtml{Accessed at:  15th February</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2022}.</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"https://www.researchgate.net/profile/Tanya-Sammut-Bonnici"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Tanya Sammut-Bonnici</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，2015. The define of complex adaptation system in bussiness. ‘Complex Adaptive Systems.’ {e-book}. Publisher: John Wiley &amp; Sons, Ltd.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"https://www.researchgate.net/publication/272353039_Complex_Adaptive_Systems{Accessed" </w:instrText>
      </w:r>
      <w:r>
        <w:rPr>
          <w:rFonts w:hint="default" w:ascii="Times New Roman" w:hAnsi="Times New Roman" w:cs="Times New Roman"/>
          <w:sz w:val="24"/>
          <w:szCs w:val="24"/>
          <w:lang w:val="en-US" w:eastAsia="zh-CN"/>
        </w:rPr>
        <w:fldChar w:fldCharType="separate"/>
      </w:r>
      <w:r>
        <w:rPr>
          <w:rStyle w:val="9"/>
          <w:rFonts w:hint="default" w:ascii="Times New Roman" w:hAnsi="Times New Roman" w:cs="Times New Roman"/>
          <w:sz w:val="24"/>
          <w:szCs w:val="24"/>
          <w:lang w:val="en-US" w:eastAsia="zh-CN"/>
        </w:rPr>
        <w:t>https://www.researchgate.net/publication/272353039_Complex_Adaptive_Systems{Accessed</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at: 6th March 2022}.</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Xiao,S. 2015. Development of the Internet in China in the 21st century. ‘Comparative study on international competitiveness of Internet and communication industry among China, USA, Japan and Korea.’ {online}. Available at:https://kns.cnki.net/kcms/detail/detail.aspx?dbcode=CDFD&amp;dbname=CDFDLAST2015&amp;filename=1015589289.nh&amp;uniplatform=NZKPT&amp;v=pBMv6gKh2HXeAUj1q_isiJXRGVurZXBteYeVvetaNF-7m8t-r1aDLX5r3QQ98xBF{Accessed at: 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Jacobus (Kobus) Kok ed; Steven C van den Heuvel ed. 2019. The definition of VUCA.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"https://librarysearch.uwtsd.ac.uk/discovery/fulldisplay?docid=alma99100283234302421&amp;context=L&amp;vid=44WHELF_UWTSD:44WHELF_UWTSD_VU1&amp;lang=en&amp;search_scope=MyInst_and_CI&amp;adaptor=Local Search Engine&amp;tab=Everything&amp;query=any,contains,VUCA"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Leading in a VUCA World Integrating Leadership, Discernment and Spirituality</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{E-book}. Springer International Publishing</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"https://library.oapen.org/handle/20.500.12657/23110."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https://library.oapen.org/handle/20.500.12657/23110.</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at: 6th March 2022}.</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Lichtenstein, B., Uhl-Bien, M., Marion, R., Seers, A., Orton, J. D., &amp; Schreiber, C. (2006). Complexity leadership theory: An interactive perspective on leading in complex adaptive systems. Management Department Faculty Publications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Ensley, M. D., Hmieleski, K. M., and Pearce, C. L. (2006). The importance of vertical and shared leadership within new venture top management teams: Implications for the performance of startups. Leadership Quarterly, 17(3), pp217-231.</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"https://www.ckju.net/en/moderator/annette-towler"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Annette Towler</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2020. The complexity of leadership.‘What is complexity leadership?’{online}. Available at: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https://www.ckju.net/en/dossier/complexity-leadership-complex-dynamic-organizations-social-interactions/32050{Accessed at: 7th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"https://www.marketingeggspert.com/author/pinkybhasin456/" \o "View all posts by Pinky Bhasin"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Pinky，B.</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2021. define of leadership. ‘Tannenbaum Schmidt Leadership Continuum’.{online}.  Available at: https://www.marketingeggspert.com/leadership/tannenbaum-schmidt-leadership-continuum/{Accessed at: 7th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"https://www.thebalancesmb.com/susan-ward-2946932"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SUSAN,W</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2020. define of leadership. ‘What Is Leadership?’ {online}. Available at: https://www.thebalancesmb.com/leadership-definition-2948275#:~:text=1%20Leadership%20is%20the%20art%20of%20motivating%20a,learned%20and%20leaders%20may%20evolve.%20More%20items...%20. {Accessed at: 7th March 2022}.</w:t>
      </w:r>
      <w:r>
        <w:rPr>
          <w:rFonts w:hint="default" w:ascii="Times New Roman" w:hAnsi="Times New Roman" w:eastAsia="Arial" w:cs="Times New Roman"/>
          <w:b/>
          <w:bCs/>
          <w:i w:val="0"/>
          <w:iCs w:val="0"/>
          <w:caps w:val="0"/>
          <w:color w:val="246FC8"/>
          <w:spacing w:val="6"/>
          <w:kern w:val="0"/>
          <w:sz w:val="24"/>
          <w:szCs w:val="24"/>
          <w:u w:val="single"/>
          <w:shd w:val="clear" w:fill="FFFFFF"/>
          <w:lang w:val="en-US" w:eastAsia="zh-CN" w:bidi="ar"/>
        </w:rPr>
        <w:fldChar w:fldCharType="begin"/>
      </w:r>
      <w:r>
        <w:rPr>
          <w:rFonts w:hint="default" w:ascii="Times New Roman" w:hAnsi="Times New Roman" w:eastAsia="Arial" w:cs="Times New Roman"/>
          <w:b/>
          <w:bCs/>
          <w:i w:val="0"/>
          <w:iCs w:val="0"/>
          <w:caps w:val="0"/>
          <w:color w:val="246FC8"/>
          <w:spacing w:val="6"/>
          <w:kern w:val="0"/>
          <w:sz w:val="24"/>
          <w:szCs w:val="24"/>
          <w:u w:val="single"/>
          <w:shd w:val="clear" w:fill="FFFFFF"/>
          <w:lang w:val="en-US" w:eastAsia="zh-CN" w:bidi="ar"/>
        </w:rPr>
        <w:instrText xml:space="preserve"> HYPERLINK "https://www.thebalancesmb.com/about-us-5189674" \l "editorial-guidelines" </w:instrText>
      </w:r>
      <w:r>
        <w:rPr>
          <w:rFonts w:hint="default" w:ascii="Times New Roman" w:hAnsi="Times New Roman" w:eastAsia="Arial" w:cs="Times New Roman"/>
          <w:b/>
          <w:bCs/>
          <w:i w:val="0"/>
          <w:iCs w:val="0"/>
          <w:caps w:val="0"/>
          <w:color w:val="246FC8"/>
          <w:spacing w:val="6"/>
          <w:kern w:val="0"/>
          <w:sz w:val="24"/>
          <w:szCs w:val="24"/>
          <w:u w:val="single"/>
          <w:shd w:val="clear" w:fill="FFFFFF"/>
          <w:lang w:val="en-US" w:eastAsia="zh-CN" w:bidi="ar"/>
        </w:rPr>
        <w:fldChar w:fldCharType="separate"/>
      </w:r>
      <w:r>
        <w:rPr>
          <w:rFonts w:hint="default" w:ascii="Times New Roman" w:hAnsi="Times New Roman" w:eastAsia="Arial" w:cs="Times New Roman"/>
          <w:b/>
          <w:bCs/>
          <w:i w:val="0"/>
          <w:iCs w:val="0"/>
          <w:caps w:val="0"/>
          <w:color w:val="246FC8"/>
          <w:spacing w:val="6"/>
          <w:kern w:val="0"/>
          <w:sz w:val="24"/>
          <w:szCs w:val="24"/>
          <w:u w:val="single"/>
          <w:shd w:val="clear" w:fill="FFFFFF"/>
          <w:lang w:val="en-US" w:eastAsia="zh-CN" w:bidi="ar"/>
        </w:rPr>
        <w:fldChar w:fldCharType="end"/>
      </w:r>
    </w:p>
    <w:p>
      <w:pPr>
        <w:rPr>
          <w:rFonts w:hint="default" w:ascii="Times New Roman" w:hAnsi="Times New Roman" w:cs="Times New Roman"/>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Khan, Ayaz Muhammad ; Ramzan, Amna ; Ghafaar, Rabia. 2017. define of leadership.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"https://librarysearch.uwtsd.ac.uk/discovery/fulldisplay?docid=cdi_proquest_journals_2036982955&amp;context=PC&amp;vid=44WHELF_UWTSD:44WHELF_UWTSD_VU1&amp;lang=en&amp;search_scope=MyInst_and_CI&amp;adaptor=Primo Central&amp;tab=Everything&amp;query=any,contains,define of leadership John Maxwell&amp;offset=0"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Testing Maxwell's Leadership Level Assessment Questionnaire: Appraising Executives Leadership Level in Educational Context</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.’{e-book} Vol.20 (2), p.82-94. Available at:https://librarysearch.uwtsd.ac.uk/discovery/fulldisplay?docid=cdi_proquest_journals_2036982955&amp;context=PC&amp;vid=44WHELF_UWTSD:44WHELF_UWTSD_VU1&amp;lang=en&amp;search_scope=MyInst_and_CI&amp;adaptor=Primo%20Central&amp;tab=Everything&amp;query=any,contains,define%20of%20leadership%20John%20Maxwell&amp;offset=0</w:t>
      </w:r>
      <w:r>
        <w:rPr>
          <w:rFonts w:hint="default" w:ascii="Times New Roman" w:hAnsi="Times New Roman" w:cs="Times New Roman" w:eastAsiaTheme="minorEastAsia"/>
          <w:sz w:val="24"/>
          <w:szCs w:val="24"/>
          <w:lang w:val="en-US" w:eastAsia="zh-CN"/>
        </w:rPr>
        <w:t xml:space="preserve">{Accessed at: </w:t>
      </w:r>
      <w:r>
        <w:rPr>
          <w:rFonts w:hint="default" w:ascii="Times New Roman" w:hAnsi="Times New Roman" w:cs="Times New Roman"/>
          <w:sz w:val="24"/>
          <w:szCs w:val="24"/>
          <w:lang w:val="en-US" w:eastAsia="zh-CN"/>
        </w:rPr>
        <w:t>7</w:t>
      </w:r>
      <w:r>
        <w:rPr>
          <w:rFonts w:hint="default" w:ascii="Times New Roman" w:hAnsi="Times New Roman" w:cs="Times New Roman" w:eastAsiaTheme="minorEastAsia"/>
          <w:sz w:val="24"/>
          <w:szCs w:val="24"/>
          <w:lang w:val="en-US" w:eastAsia="zh-CN"/>
        </w:rPr>
        <w:t>th </w:t>
      </w:r>
      <w:r>
        <w:rPr>
          <w:rFonts w:hint="default" w:ascii="Times New Roman" w:hAnsi="Times New Roman" w:cs="Times New Roman"/>
          <w:sz w:val="24"/>
          <w:szCs w:val="24"/>
          <w:lang w:val="en-US" w:eastAsia="zh-CN"/>
        </w:rPr>
        <w:t>March</w:t>
      </w:r>
      <w:r>
        <w:rPr>
          <w:rFonts w:hint="default" w:ascii="Times New Roman" w:hAnsi="Times New Roman" w:cs="Times New Roman" w:eastAsiaTheme="minorEastAsia"/>
          <w:sz w:val="24"/>
          <w:szCs w:val="24"/>
          <w:lang w:val="en-US" w:eastAsia="zh-CN"/>
        </w:rPr>
        <w:t xml:space="preserve"> 2022}.</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Sohu，2018. Jingdong's incentive system. ‘Liu Qiangdong: Using four incentive modes to motivate all 160,000 employees of JINGdong, it's amazing.’ {online}. Available at:  https://www.sohu.com/a/225589075_446894{Accessed at: 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Pennsylvania State University (2020). Leadership in work. Module 10: Introduction to Transformational Leadership.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"https://psu.instructure.com/courses/2075467/modules/items/30110497"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https://psu.instructure.com/courses/2075467/modules/items/30110497</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{Accessed at: 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Northouse, P.G. (2016). Leadership: Theory and Practice. 7th Edition. Los Angeles: Sage Publications.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Lussier, R., &amp; Achua, C. (2015). Leadership: Theory, Application, Skill Development.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360kuai，2021. Jd Logistics builds stories. ‘Liu Qiangdong: The story behind jingdong's self-established logistics, entrepreneurship is a lonely thing.’{online}. Available at:https://www.360kuai.com/pc/9e407273730d7f22c?cota=3&amp;kuai_so=1&amp;tj_url=so_rec&amp;sign=360_57c3bbd1&amp;refer_scene=so_1{Accessed at: 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2022.}</w:t>
      </w:r>
    </w:p>
    <w:p>
      <w:pPr>
        <w:numPr>
          <w:ilvl w:val="0"/>
          <w:numId w:val="0"/>
        </w:num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Sohu，2018. Liu Qiangdong enterprise Management case. ‘How does Liu Qiangdong manage 140,000 employees?’{online}. Available at: https://www.sohu.com/a/235632794_165191?qq-pf-to=pcqq.c2c{Accessed at: 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2022.}</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David P Campbell，2008. Corey Criswell. Authentic Leadership.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"https://librarysearch.uwtsd.ac.uk/discovery/fulldisplay?docid=alma99100105905002421&amp;context=L&amp;vid=44WHELF_UWTSD:44WHELF_UWTSD_VU1&amp;lang=en&amp;search_scope=MyInst_and_CI&amp;adaptor=Local Search Engine&amp;tab=Everything&amp;query=any,contains,Authentic leadership&amp;offset=0"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Building an authentic leadership image</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{online}. Available at:https://librarysearch.uwtsd.ac.uk/discovery/fulldisplay?docid=alma99100105905002421&amp;context=L&amp;vid=44WHELF_UWTSD:44WHELF_UWTSD_VU1&amp;lang=en&amp;search_scope=MyInst_and_CI&amp;adaptor=Local%20Search%20Engine&amp;tab=Everything&amp;query=any,contains,Authentic%20leadership&amp;offset=0{Accessed at :10</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Indeed，2021. The define of Authentic leadership. ‘What Is Authentic Leadership? (Definition and Characteristics).’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"https://www.indeed.com/career-advice/career-development/authentic-leadership{Accessed" </w:instrText>
      </w:r>
      <w:r>
        <w:rPr>
          <w:rFonts w:hint="default" w:ascii="Times New Roman" w:hAnsi="Times New Roman" w:cs="Times New Roman"/>
          <w:sz w:val="24"/>
          <w:szCs w:val="24"/>
          <w:lang w:val="en-US" w:eastAsia="zh-CN"/>
        </w:rPr>
        <w:fldChar w:fldCharType="separate"/>
      </w:r>
      <w:r>
        <w:rPr>
          <w:rStyle w:val="9"/>
          <w:rFonts w:hint="default" w:ascii="Times New Roman" w:hAnsi="Times New Roman" w:cs="Times New Roman"/>
          <w:sz w:val="24"/>
          <w:szCs w:val="24"/>
          <w:lang w:val="en-US" w:eastAsia="zh-CN"/>
        </w:rPr>
        <w:t>https://www.indeed.com/career-advice/career-development/authentic-leadership{Accessed</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at: 10</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Aptidrive，2021.The define of Authentic leadership. ‘Authentic leadership.’ {online}. Available at: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"https://news.aptidrive.com/authentic-leadership{Accessed" </w:instrText>
      </w:r>
      <w:r>
        <w:rPr>
          <w:rFonts w:hint="default" w:ascii="Times New Roman" w:hAnsi="Times New Roman" w:cs="Times New Roman"/>
          <w:sz w:val="24"/>
          <w:szCs w:val="24"/>
          <w:lang w:val="en-US" w:eastAsia="zh-CN"/>
        </w:rPr>
        <w:fldChar w:fldCharType="separate"/>
      </w:r>
      <w:r>
        <w:rPr>
          <w:rStyle w:val="9"/>
          <w:rFonts w:hint="default" w:ascii="Times New Roman" w:hAnsi="Times New Roman" w:cs="Times New Roman"/>
          <w:sz w:val="24"/>
          <w:szCs w:val="24"/>
          <w:lang w:val="en-US" w:eastAsia="zh-CN"/>
        </w:rPr>
        <w:t>https://news.aptidrive.com/authentic-leadership{Accessed</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at：10th March 2021.}</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Wgu，2021.The define of adaptive leadership. ‘What is adaptive leadership?’{online}. Available at:</w:t>
      </w:r>
    </w:p>
    <w:p>
      <w:pPr>
        <w:rPr>
          <w:rFonts w:hint="default" w:ascii="Times New Roman" w:hAnsi="Times New Roman" w:cs="Times New Roman"/>
          <w:sz w:val="24"/>
          <w:szCs w:val="24"/>
          <w:lang w:val="en-US" w:eastAsia="zh-CN"/>
        </w:rPr>
      </w:pPr>
      <w:r>
        <w:rPr>
          <w:rFonts w:hint="default" w:ascii="Times New Roman" w:hAnsi="Times New Roman" w:cs="Times New Roman" w:eastAsiaTheme="minorEastAsia"/>
          <w:sz w:val="24"/>
          <w:szCs w:val="24"/>
          <w:lang w:val="en-US" w:eastAsia="zh-CN"/>
        </w:rPr>
        <w:t>https://www.wgu.edu/blog/what-ada</w:t>
      </w:r>
      <w:r>
        <w:rPr>
          <w:rFonts w:hint="default" w:ascii="Times New Roman" w:hAnsi="Times New Roman" w:cs="Times New Roman"/>
          <w:sz w:val="24"/>
          <w:szCs w:val="24"/>
          <w:lang w:val="en-US" w:eastAsia="zh-CN"/>
        </w:rPr>
        <w:t>ptive-leadership2101.html#close</w:t>
      </w:r>
      <w:r>
        <w:rPr>
          <w:rFonts w:hint="default" w:ascii="Times New Roman" w:hAnsi="Times New Roman" w:cs="Times New Roman" w:eastAsiaTheme="minorEastAsia"/>
          <w:sz w:val="24"/>
          <w:szCs w:val="24"/>
          <w:lang w:val="en-US" w:eastAsia="zh-CN"/>
        </w:rPr>
        <w:t>{Accessed at: 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Corporatefinanceinstitute. 2021.</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Adaptive leadership. ‘What is Adaptive Leadership?’ {online}. Available at: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https://corporatefinanceinstitute.com/resources/careers/soft-skills/adaptive-leadership/</w:t>
      </w:r>
      <w:r>
        <w:rPr>
          <w:rFonts w:hint="default" w:ascii="Times New Roman" w:hAnsi="Times New Roman" w:cs="Times New Roman" w:eastAsiaTheme="minorEastAsia"/>
          <w:sz w:val="24"/>
          <w:szCs w:val="24"/>
          <w:lang w:val="en-US" w:eastAsia="zh-CN"/>
        </w:rPr>
        <w:t>{Accessed at: 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Balázs, Boldizsár ; Vásárhelyi, Gábor ; Vicsek, Tamás. 2020. </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sz w:val="24"/>
          <w:szCs w:val="24"/>
          <w:lang w:val="en-US" w:eastAsia="zh-CN"/>
        </w:rPr>
        <w:t>Adaptive leadership</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"https://librarysearch.uwtsd.ac.uk/discovery/fulldisplay?docid=cdi_pubmedcentral_primary_oai_pubmedcentral_nih_gov_7328404&amp;context=PC&amp;vid=44WHELF_UWTSD:44WHELF_UWTSD_VU1&amp;lang=en&amp;search_scope=MyInst_and_CI&amp;adaptor=Primo Central&amp;tab=Everything&amp;query=any,contains,Adaptive leadership&amp;offset=10"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eastAsiaTheme="minorEastAsia"/>
          <w:sz w:val="24"/>
          <w:szCs w:val="24"/>
          <w:lang w:val="en-US" w:eastAsia="zh-CN"/>
        </w:rPr>
        <w:t>Adaptive leadership overcomes persistence–responsivity trade-off in flocking</w:t>
      </w:r>
      <w:r>
        <w:rPr>
          <w:rFonts w:hint="default" w:ascii="Times New Roman" w:hAnsi="Times New Roman" w:cs="Times New Roman" w:eastAsiaTheme="minorEastAsia"/>
          <w:sz w:val="24"/>
          <w:szCs w:val="24"/>
          <w:lang w:val="en-US" w:eastAsia="zh-CN"/>
        </w:rPr>
        <w:fldChar w:fldCharType="end"/>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{online}. Available at:   {Accessed at: 6th March 2022}.</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sz w:val="24"/>
          <w:szCs w:val="24"/>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3</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0892FC4"/>
    <w:rsid w:val="0721182C"/>
    <w:rsid w:val="2B425116"/>
    <w:rsid w:val="2EC04FA7"/>
    <w:rsid w:val="3C35576B"/>
    <w:rsid w:val="40892FC4"/>
    <w:rsid w:val="454412E5"/>
    <w:rsid w:val="6BC403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8">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9">
    <w:name w:val="Hyperlink"/>
    <w:basedOn w:val="8"/>
    <w:uiPriority w:val="0"/>
    <w:rPr>
      <w:color w:val="0000FF"/>
      <w:u w:val="single"/>
    </w:rPr>
  </w:style>
  <w:style w:type="paragraph" w:customStyle="1" w:styleId="10">
    <w:name w:val="WPSOffice手动目录 1"/>
    <w:uiPriority w:val="0"/>
    <w:pPr>
      <w:ind w:leftChars="0"/>
    </w:pPr>
    <w:rPr>
      <w:rFonts w:asciiTheme="minorHAnsi" w:hAnsiTheme="minorHAnsi" w:eastAsiaTheme="minorEastAsia" w:cstheme="minorBidi"/>
      <w:sz w:val="20"/>
      <w:szCs w:val="20"/>
    </w:rPr>
  </w:style>
  <w:style w:type="paragraph" w:customStyle="1" w:styleId="11">
    <w:name w:val="WPSOffice手动目录 2"/>
    <w:uiPriority w:val="0"/>
    <w:pPr>
      <w:ind w:leftChars="200"/>
    </w:pPr>
    <w:rPr>
      <w:rFonts w:asciiTheme="minorHAnsi" w:hAnsiTheme="minorHAnsi" w:eastAsiaTheme="minorEastAsia" w:cstheme="minorBidi"/>
      <w:sz w:val="20"/>
      <w:szCs w:val="20"/>
    </w:rPr>
  </w:style>
  <w:style w:type="paragraph" w:customStyle="1" w:styleId="12">
    <w:name w:val="WPSOffice手动目录 3"/>
    <w:uiPriority w:val="0"/>
    <w:pPr>
      <w:ind w:leftChars="4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2022-03-10T03:27:00Z</dcterms:created>
  <dc:creator>kk</dc:creator>
  <cp:lastModifiedBy>kk</cp:lastModifiedBy>
  <dcterms:modified xsi:type="dcterms:W3CDTF">2022-03-10T14:17:44Z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51287891A92642A28A0F1C57AF214048</vt:lpwstr>
  </property>
</Properties>
</file>