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C5BB9" w14:textId="245EED2E" w:rsidR="00ED057E" w:rsidRDefault="00ED057E">
      <w:pPr>
        <w:rPr>
          <w:rFonts w:ascii="Arial" w:hAnsi="Arial" w:cs="Arial"/>
          <w:b/>
          <w:bCs/>
          <w:iCs/>
          <w:sz w:val="24"/>
          <w:szCs w:val="24"/>
        </w:rPr>
      </w:pPr>
    </w:p>
    <w:p w14:paraId="27B34FE8" w14:textId="55523B68" w:rsidR="00ED057E" w:rsidRDefault="00ED057E" w:rsidP="00881F1B">
      <w:pPr>
        <w:pStyle w:val="Heading5"/>
        <w:rPr>
          <w:rFonts w:ascii="Arial" w:hAnsi="Arial" w:cs="Arial"/>
          <w:i w:val="0"/>
          <w:sz w:val="24"/>
          <w:szCs w:val="24"/>
        </w:rPr>
      </w:pPr>
      <w:r w:rsidRPr="000D733E">
        <w:rPr>
          <w:rFonts w:cs="Arial"/>
          <w:b w:val="0"/>
          <w:noProof/>
          <w:sz w:val="28"/>
          <w:szCs w:val="28"/>
          <w:lang w:val="en-US" w:eastAsia="en-US"/>
        </w:rPr>
        <w:drawing>
          <wp:anchor distT="0" distB="0" distL="114300" distR="114300" simplePos="0" relativeHeight="251667456" behindDoc="0" locked="0" layoutInCell="1" allowOverlap="1" wp14:anchorId="4F0166F6" wp14:editId="353C62A3">
            <wp:simplePos x="0" y="0"/>
            <wp:positionH relativeFrom="column">
              <wp:posOffset>1418070</wp:posOffset>
            </wp:positionH>
            <wp:positionV relativeFrom="paragraph">
              <wp:posOffset>61595</wp:posOffset>
            </wp:positionV>
            <wp:extent cx="2913380" cy="967740"/>
            <wp:effectExtent l="0" t="0" r="762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0D4BA7" w14:textId="7CC4C633" w:rsidR="00ED057E" w:rsidRDefault="00ED057E" w:rsidP="00881F1B">
      <w:pPr>
        <w:pStyle w:val="Heading5"/>
        <w:rPr>
          <w:rFonts w:ascii="Arial" w:hAnsi="Arial" w:cs="Arial"/>
          <w:i w:val="0"/>
          <w:sz w:val="24"/>
          <w:szCs w:val="24"/>
        </w:rPr>
      </w:pPr>
    </w:p>
    <w:p w14:paraId="0A1C0D61" w14:textId="5CFC5A31" w:rsidR="00ED057E" w:rsidRDefault="00ED057E" w:rsidP="00881F1B">
      <w:pPr>
        <w:pStyle w:val="Heading5"/>
        <w:rPr>
          <w:rFonts w:ascii="Arial" w:hAnsi="Arial" w:cs="Arial"/>
          <w:i w:val="0"/>
          <w:sz w:val="24"/>
          <w:szCs w:val="24"/>
        </w:rPr>
      </w:pPr>
    </w:p>
    <w:p w14:paraId="7139EF31" w14:textId="2DE46B81" w:rsidR="00ED057E" w:rsidRDefault="00ED057E" w:rsidP="00881F1B">
      <w:pPr>
        <w:pStyle w:val="Heading5"/>
        <w:rPr>
          <w:rFonts w:ascii="Arial" w:hAnsi="Arial" w:cs="Arial"/>
          <w:i w:val="0"/>
          <w:sz w:val="24"/>
          <w:szCs w:val="24"/>
        </w:rPr>
      </w:pPr>
    </w:p>
    <w:p w14:paraId="013A2663" w14:textId="77777777" w:rsidR="00987F15" w:rsidRPr="00987F15" w:rsidRDefault="00987F15" w:rsidP="00987F15">
      <w:pPr>
        <w:pStyle w:val="Heading5"/>
      </w:pPr>
    </w:p>
    <w:p w14:paraId="4F2E9E67" w14:textId="77777777" w:rsidR="00ED057E" w:rsidRDefault="00ED057E" w:rsidP="00881F1B">
      <w:pPr>
        <w:pStyle w:val="Heading5"/>
        <w:rPr>
          <w:rFonts w:ascii="Arial" w:hAnsi="Arial" w:cs="Arial"/>
          <w:i w:val="0"/>
          <w:sz w:val="24"/>
          <w:szCs w:val="24"/>
        </w:rPr>
      </w:pPr>
    </w:p>
    <w:p w14:paraId="43B725BD" w14:textId="77777777" w:rsidR="00ED057E" w:rsidRDefault="00ED057E" w:rsidP="00ED057E"/>
    <w:p w14:paraId="642F9AE0" w14:textId="77777777" w:rsidR="00ED057E" w:rsidRDefault="00ED057E" w:rsidP="00ED057E"/>
    <w:p w14:paraId="11556DB4" w14:textId="77777777" w:rsidR="00ED057E" w:rsidRDefault="00ED057E" w:rsidP="00ED057E"/>
    <w:p w14:paraId="155E3C34" w14:textId="77777777" w:rsidR="00ED057E" w:rsidRDefault="00ED057E" w:rsidP="00ED057E"/>
    <w:p w14:paraId="5B385801" w14:textId="77777777" w:rsidR="00ED057E" w:rsidRDefault="00ED057E" w:rsidP="00ED057E"/>
    <w:p w14:paraId="1B94F249" w14:textId="77777777" w:rsidR="00ED057E" w:rsidRDefault="00ED057E" w:rsidP="00ED057E"/>
    <w:p w14:paraId="3C1F9EC8" w14:textId="77777777" w:rsidR="00ED057E" w:rsidRPr="00B31542" w:rsidRDefault="00ED057E" w:rsidP="00B31542">
      <w:pPr>
        <w:jc w:val="center"/>
        <w:rPr>
          <w:rFonts w:ascii="Arial" w:hAnsi="Arial" w:cs="Arial"/>
          <w:sz w:val="28"/>
          <w:szCs w:val="28"/>
        </w:rPr>
      </w:pPr>
    </w:p>
    <w:p w14:paraId="241B2457" w14:textId="45B7954D" w:rsidR="00ED057E" w:rsidRPr="00B31542" w:rsidRDefault="00ED057E" w:rsidP="00B31542">
      <w:pPr>
        <w:jc w:val="center"/>
        <w:rPr>
          <w:rFonts w:ascii="Arial" w:hAnsi="Arial" w:cs="Arial"/>
          <w:b/>
          <w:sz w:val="28"/>
          <w:szCs w:val="28"/>
        </w:rPr>
      </w:pPr>
      <w:r w:rsidRPr="00B31542">
        <w:rPr>
          <w:rFonts w:ascii="Arial" w:hAnsi="Arial" w:cs="Arial"/>
          <w:b/>
          <w:sz w:val="28"/>
          <w:szCs w:val="28"/>
        </w:rPr>
        <w:t>Quantity Surveying BSc</w:t>
      </w:r>
    </w:p>
    <w:p w14:paraId="09AD6701" w14:textId="77777777" w:rsidR="00ED057E" w:rsidRPr="00B31542" w:rsidRDefault="00ED057E" w:rsidP="00B31542">
      <w:pPr>
        <w:rPr>
          <w:rFonts w:ascii="Arial" w:hAnsi="Arial" w:cs="Arial"/>
          <w:b/>
          <w:sz w:val="28"/>
          <w:szCs w:val="28"/>
        </w:rPr>
      </w:pPr>
    </w:p>
    <w:p w14:paraId="59EA38BF" w14:textId="271A3C45" w:rsidR="00ED057E" w:rsidRPr="003139C0" w:rsidRDefault="00B31542" w:rsidP="003139C0">
      <w:pPr>
        <w:jc w:val="center"/>
        <w:rPr>
          <w:rFonts w:ascii="Arial" w:hAnsi="Arial" w:cs="Arial"/>
          <w:sz w:val="28"/>
          <w:szCs w:val="28"/>
        </w:rPr>
      </w:pPr>
      <w:r w:rsidRPr="00B31542">
        <w:rPr>
          <w:rFonts w:ascii="Arial" w:hAnsi="Arial" w:cs="Arial"/>
          <w:b/>
          <w:sz w:val="28"/>
          <w:szCs w:val="28"/>
        </w:rPr>
        <w:t xml:space="preserve">Assignment title: </w:t>
      </w:r>
      <w:r w:rsidR="003139C0">
        <w:rPr>
          <w:rFonts w:ascii="Arial" w:hAnsi="Arial" w:cs="Arial"/>
          <w:sz w:val="28"/>
          <w:szCs w:val="28"/>
        </w:rPr>
        <w:t xml:space="preserve">Water Supply </w:t>
      </w:r>
      <w:r w:rsidR="003139C0" w:rsidRPr="003139C0">
        <w:rPr>
          <w:rFonts w:ascii="Arial" w:hAnsi="Arial" w:cs="Arial"/>
          <w:sz w:val="28"/>
          <w:szCs w:val="28"/>
        </w:rPr>
        <w:t>and Waste Drainage</w:t>
      </w:r>
    </w:p>
    <w:p w14:paraId="098FD31A" w14:textId="77777777" w:rsidR="00ED057E" w:rsidRPr="00B31542" w:rsidRDefault="00ED057E" w:rsidP="00B31542">
      <w:pPr>
        <w:jc w:val="center"/>
        <w:rPr>
          <w:rFonts w:ascii="Arial" w:hAnsi="Arial" w:cs="Arial"/>
          <w:b/>
          <w:sz w:val="28"/>
          <w:szCs w:val="28"/>
        </w:rPr>
      </w:pPr>
    </w:p>
    <w:p w14:paraId="6DA24C82" w14:textId="77777777" w:rsidR="00ED057E" w:rsidRPr="00B31542" w:rsidRDefault="00ED057E" w:rsidP="00B31542">
      <w:pPr>
        <w:jc w:val="center"/>
        <w:rPr>
          <w:rFonts w:ascii="Arial" w:hAnsi="Arial" w:cs="Arial"/>
          <w:b/>
          <w:sz w:val="28"/>
          <w:szCs w:val="28"/>
        </w:rPr>
      </w:pPr>
    </w:p>
    <w:p w14:paraId="065DFCAF" w14:textId="770377D7" w:rsidR="00ED057E" w:rsidRPr="00B31542" w:rsidRDefault="00B31542" w:rsidP="00B31542">
      <w:pPr>
        <w:jc w:val="center"/>
        <w:rPr>
          <w:rFonts w:ascii="Arial" w:hAnsi="Arial" w:cs="Arial"/>
          <w:b/>
          <w:sz w:val="28"/>
          <w:szCs w:val="28"/>
        </w:rPr>
      </w:pPr>
      <w:r w:rsidRPr="00B31542">
        <w:rPr>
          <w:rFonts w:ascii="Arial" w:hAnsi="Arial" w:cs="Arial"/>
          <w:b/>
          <w:sz w:val="28"/>
          <w:szCs w:val="28"/>
        </w:rPr>
        <w:t>Assignment 1.</w:t>
      </w:r>
    </w:p>
    <w:p w14:paraId="5EB376F3" w14:textId="77777777" w:rsidR="00ED057E" w:rsidRPr="00B31542" w:rsidRDefault="00ED057E" w:rsidP="00B31542">
      <w:pPr>
        <w:rPr>
          <w:rFonts w:ascii="Arial" w:hAnsi="Arial" w:cs="Arial"/>
          <w:b/>
          <w:sz w:val="28"/>
          <w:szCs w:val="28"/>
        </w:rPr>
      </w:pPr>
    </w:p>
    <w:p w14:paraId="25E73D04" w14:textId="77777777" w:rsidR="00ED057E" w:rsidRPr="00B31542" w:rsidRDefault="00ED057E" w:rsidP="00B31542">
      <w:pPr>
        <w:jc w:val="center"/>
        <w:rPr>
          <w:rFonts w:ascii="Arial" w:hAnsi="Arial" w:cs="Arial"/>
          <w:b/>
          <w:sz w:val="28"/>
          <w:szCs w:val="28"/>
        </w:rPr>
      </w:pPr>
    </w:p>
    <w:p w14:paraId="331C9C25" w14:textId="77777777" w:rsidR="00ED057E" w:rsidRPr="00B31542" w:rsidRDefault="00ED057E" w:rsidP="00B31542">
      <w:pPr>
        <w:jc w:val="center"/>
        <w:rPr>
          <w:rFonts w:ascii="Arial" w:hAnsi="Arial" w:cs="Arial"/>
          <w:b/>
          <w:sz w:val="28"/>
          <w:szCs w:val="28"/>
        </w:rPr>
      </w:pPr>
    </w:p>
    <w:p w14:paraId="6B9EFB2D" w14:textId="77777777" w:rsidR="00ED057E" w:rsidRPr="00B31542" w:rsidRDefault="00ED057E" w:rsidP="00B31542">
      <w:pPr>
        <w:jc w:val="center"/>
        <w:rPr>
          <w:rFonts w:ascii="Arial" w:hAnsi="Arial" w:cs="Arial"/>
          <w:b/>
          <w:sz w:val="28"/>
          <w:szCs w:val="28"/>
        </w:rPr>
      </w:pPr>
    </w:p>
    <w:p w14:paraId="4D16CEFB" w14:textId="77777777" w:rsidR="00ED057E" w:rsidRPr="00B31542" w:rsidRDefault="00ED057E" w:rsidP="00B31542">
      <w:pPr>
        <w:jc w:val="center"/>
        <w:rPr>
          <w:rFonts w:ascii="Arial" w:hAnsi="Arial" w:cs="Arial"/>
          <w:b/>
          <w:sz w:val="28"/>
          <w:szCs w:val="28"/>
        </w:rPr>
      </w:pPr>
    </w:p>
    <w:p w14:paraId="7F0F40BB" w14:textId="6D852BE1" w:rsidR="00ED057E" w:rsidRPr="00B31542" w:rsidRDefault="00ED057E" w:rsidP="00B31542">
      <w:pPr>
        <w:jc w:val="center"/>
        <w:rPr>
          <w:rFonts w:ascii="Arial" w:hAnsi="Arial" w:cs="Arial"/>
          <w:b/>
          <w:sz w:val="28"/>
          <w:szCs w:val="28"/>
        </w:rPr>
      </w:pPr>
      <w:r w:rsidRPr="00B31542">
        <w:rPr>
          <w:rFonts w:ascii="Arial" w:hAnsi="Arial" w:cs="Arial"/>
          <w:b/>
          <w:sz w:val="28"/>
          <w:szCs w:val="28"/>
        </w:rPr>
        <w:t xml:space="preserve">Name: </w:t>
      </w:r>
      <w:r w:rsidRPr="00B31542">
        <w:rPr>
          <w:rFonts w:ascii="Arial" w:hAnsi="Arial" w:cs="Arial"/>
          <w:sz w:val="28"/>
          <w:szCs w:val="28"/>
        </w:rPr>
        <w:t xml:space="preserve">Cody </w:t>
      </w:r>
      <w:proofErr w:type="spellStart"/>
      <w:r w:rsidRPr="00B31542">
        <w:rPr>
          <w:rFonts w:ascii="Arial" w:hAnsi="Arial" w:cs="Arial"/>
          <w:sz w:val="28"/>
          <w:szCs w:val="28"/>
        </w:rPr>
        <w:t>Colarusso</w:t>
      </w:r>
      <w:proofErr w:type="spellEnd"/>
    </w:p>
    <w:p w14:paraId="26ED027D" w14:textId="28F158F7" w:rsidR="00ED057E" w:rsidRPr="00B31542" w:rsidRDefault="00ED057E" w:rsidP="00B31542">
      <w:pPr>
        <w:jc w:val="center"/>
        <w:rPr>
          <w:rFonts w:ascii="Arial" w:hAnsi="Arial" w:cs="Arial"/>
          <w:b/>
          <w:sz w:val="28"/>
          <w:szCs w:val="28"/>
        </w:rPr>
      </w:pPr>
      <w:r w:rsidRPr="00B31542">
        <w:rPr>
          <w:rFonts w:ascii="Arial" w:hAnsi="Arial" w:cs="Arial"/>
          <w:b/>
          <w:sz w:val="28"/>
          <w:szCs w:val="28"/>
        </w:rPr>
        <w:t xml:space="preserve">Student number: </w:t>
      </w:r>
      <w:r w:rsidRPr="00B31542">
        <w:rPr>
          <w:rFonts w:ascii="Arial" w:hAnsi="Arial" w:cs="Arial"/>
          <w:sz w:val="28"/>
          <w:szCs w:val="28"/>
        </w:rPr>
        <w:t>1703000</w:t>
      </w:r>
    </w:p>
    <w:p w14:paraId="07334611" w14:textId="77777777" w:rsidR="00ED057E" w:rsidRPr="00B31542" w:rsidRDefault="00ED057E" w:rsidP="00B31542">
      <w:pPr>
        <w:jc w:val="center"/>
        <w:rPr>
          <w:rFonts w:ascii="Arial" w:hAnsi="Arial" w:cs="Arial"/>
          <w:b/>
          <w:sz w:val="28"/>
          <w:szCs w:val="28"/>
        </w:rPr>
      </w:pPr>
    </w:p>
    <w:p w14:paraId="551275DD" w14:textId="77777777" w:rsidR="00ED057E" w:rsidRPr="00B31542" w:rsidRDefault="00ED057E" w:rsidP="00B31542">
      <w:pPr>
        <w:jc w:val="center"/>
        <w:rPr>
          <w:rFonts w:ascii="Arial" w:hAnsi="Arial" w:cs="Arial"/>
          <w:b/>
          <w:sz w:val="28"/>
          <w:szCs w:val="28"/>
        </w:rPr>
      </w:pPr>
    </w:p>
    <w:p w14:paraId="40406F62" w14:textId="458B3231" w:rsidR="00ED057E" w:rsidRDefault="00B31542" w:rsidP="00B31542">
      <w:pPr>
        <w:jc w:val="center"/>
        <w:rPr>
          <w:rFonts w:ascii="Arial" w:hAnsi="Arial" w:cs="Arial"/>
          <w:b/>
          <w:sz w:val="28"/>
          <w:szCs w:val="28"/>
        </w:rPr>
      </w:pPr>
      <w:r>
        <w:rPr>
          <w:rFonts w:ascii="Arial" w:hAnsi="Arial" w:cs="Arial"/>
          <w:b/>
          <w:sz w:val="28"/>
          <w:szCs w:val="28"/>
        </w:rPr>
        <w:t>Word count</w:t>
      </w:r>
      <w:r w:rsidR="003E5428">
        <w:rPr>
          <w:rFonts w:ascii="Arial" w:hAnsi="Arial" w:cs="Arial"/>
          <w:b/>
          <w:sz w:val="28"/>
          <w:szCs w:val="28"/>
        </w:rPr>
        <w:t xml:space="preserve"> Part 1</w:t>
      </w:r>
      <w:r>
        <w:rPr>
          <w:rFonts w:ascii="Arial" w:hAnsi="Arial" w:cs="Arial"/>
          <w:b/>
          <w:sz w:val="28"/>
          <w:szCs w:val="28"/>
        </w:rPr>
        <w:t>:</w:t>
      </w:r>
      <w:r w:rsidR="00ED057E" w:rsidRPr="00B31542">
        <w:rPr>
          <w:rFonts w:ascii="Arial" w:hAnsi="Arial" w:cs="Arial"/>
          <w:b/>
          <w:sz w:val="28"/>
          <w:szCs w:val="28"/>
        </w:rPr>
        <w:t xml:space="preserve"> </w:t>
      </w:r>
      <w:r w:rsidR="003E5428">
        <w:rPr>
          <w:rFonts w:ascii="Arial" w:hAnsi="Arial" w:cs="Arial"/>
          <w:b/>
          <w:sz w:val="28"/>
          <w:szCs w:val="28"/>
        </w:rPr>
        <w:t>1430</w:t>
      </w:r>
    </w:p>
    <w:p w14:paraId="7759A7E7" w14:textId="409F8607" w:rsidR="003E5428" w:rsidRPr="00B31542" w:rsidRDefault="003E5428" w:rsidP="00B31542">
      <w:pPr>
        <w:jc w:val="center"/>
        <w:rPr>
          <w:rFonts w:ascii="Arial" w:hAnsi="Arial" w:cs="Arial"/>
          <w:b/>
          <w:sz w:val="28"/>
          <w:szCs w:val="28"/>
        </w:rPr>
      </w:pPr>
      <w:r>
        <w:rPr>
          <w:rFonts w:ascii="Arial" w:hAnsi="Arial" w:cs="Arial"/>
          <w:b/>
          <w:sz w:val="28"/>
          <w:szCs w:val="28"/>
        </w:rPr>
        <w:t xml:space="preserve">Word count Part 2: </w:t>
      </w:r>
      <w:r w:rsidR="00A36FAD">
        <w:rPr>
          <w:rFonts w:ascii="Arial" w:hAnsi="Arial" w:cs="Arial"/>
          <w:b/>
          <w:sz w:val="28"/>
          <w:szCs w:val="28"/>
        </w:rPr>
        <w:t>566</w:t>
      </w:r>
    </w:p>
    <w:p w14:paraId="02FDE31D" w14:textId="77777777" w:rsidR="00ED057E" w:rsidRPr="00B31542" w:rsidRDefault="00ED057E" w:rsidP="00B31542">
      <w:pPr>
        <w:jc w:val="center"/>
        <w:rPr>
          <w:rFonts w:ascii="Arial" w:hAnsi="Arial" w:cs="Arial"/>
          <w:b/>
          <w:sz w:val="24"/>
          <w:szCs w:val="24"/>
        </w:rPr>
      </w:pPr>
    </w:p>
    <w:p w14:paraId="60FE8136" w14:textId="77777777" w:rsidR="00ED057E" w:rsidRDefault="00ED057E" w:rsidP="00B31542">
      <w:pPr>
        <w:jc w:val="center"/>
      </w:pPr>
    </w:p>
    <w:p w14:paraId="1EAFDEDF" w14:textId="77777777" w:rsidR="00ED057E" w:rsidRDefault="00ED057E" w:rsidP="00B31542">
      <w:pPr>
        <w:jc w:val="center"/>
      </w:pPr>
    </w:p>
    <w:p w14:paraId="5C05CADB" w14:textId="77777777" w:rsidR="00ED057E" w:rsidRDefault="00ED057E" w:rsidP="00B31542">
      <w:pPr>
        <w:jc w:val="center"/>
      </w:pPr>
    </w:p>
    <w:p w14:paraId="65441616" w14:textId="77777777" w:rsidR="00ED057E" w:rsidRDefault="00ED057E" w:rsidP="00B31542">
      <w:pPr>
        <w:jc w:val="center"/>
      </w:pPr>
    </w:p>
    <w:p w14:paraId="001044BB" w14:textId="77777777" w:rsidR="00ED057E" w:rsidRDefault="00ED057E" w:rsidP="00ED057E"/>
    <w:p w14:paraId="0B295B48" w14:textId="77777777" w:rsidR="00ED057E" w:rsidRDefault="00ED057E" w:rsidP="00ED057E"/>
    <w:p w14:paraId="4C9F861D" w14:textId="77777777" w:rsidR="00ED057E" w:rsidRDefault="00ED057E" w:rsidP="00ED057E"/>
    <w:p w14:paraId="1EE8ED6F" w14:textId="77777777" w:rsidR="00ED057E" w:rsidRDefault="00ED057E" w:rsidP="00ED057E"/>
    <w:p w14:paraId="68E975FE" w14:textId="77777777" w:rsidR="00ED057E" w:rsidRDefault="00ED057E" w:rsidP="00ED057E"/>
    <w:p w14:paraId="5F6073BA" w14:textId="0B74856E" w:rsidR="00ED057E" w:rsidRDefault="00ED057E" w:rsidP="00ED057E"/>
    <w:p w14:paraId="5BC53615" w14:textId="77777777" w:rsidR="000D3D21" w:rsidRDefault="000D3D21" w:rsidP="00B73362">
      <w:pPr>
        <w:rPr>
          <w:rFonts w:ascii="Arial" w:hAnsi="Arial" w:cs="Arial"/>
          <w:b/>
          <w:sz w:val="22"/>
          <w:szCs w:val="22"/>
        </w:rPr>
      </w:pPr>
    </w:p>
    <w:p w14:paraId="7AAE0C83" w14:textId="37673CB3" w:rsidR="000D3D21" w:rsidRDefault="000D3D21" w:rsidP="000D3D21">
      <w:pPr>
        <w:jc w:val="both"/>
        <w:rPr>
          <w:rFonts w:ascii="Arial" w:hAnsi="Arial" w:cs="Arial"/>
          <w:sz w:val="24"/>
          <w:szCs w:val="24"/>
        </w:rPr>
      </w:pPr>
    </w:p>
    <w:sdt>
      <w:sdtPr>
        <w:id w:val="-1417931873"/>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267ACB90" w14:textId="4222D3FA" w:rsidR="00915B5B" w:rsidRDefault="00915B5B">
          <w:pPr>
            <w:pStyle w:val="TOCHeading"/>
            <w:rPr>
              <w:rFonts w:ascii="Arial" w:hAnsi="Arial" w:cs="Arial"/>
              <w:color w:val="000000" w:themeColor="text1"/>
              <w:u w:val="single"/>
            </w:rPr>
          </w:pPr>
          <w:r w:rsidRPr="00AE23B1">
            <w:rPr>
              <w:rFonts w:ascii="Arial" w:hAnsi="Arial" w:cs="Arial"/>
              <w:color w:val="000000" w:themeColor="text1"/>
              <w:u w:val="single"/>
            </w:rPr>
            <w:t>Table of Contents</w:t>
          </w:r>
        </w:p>
        <w:p w14:paraId="1C14AB63" w14:textId="77777777" w:rsidR="004B22AA" w:rsidRPr="004B22AA" w:rsidRDefault="004B22AA" w:rsidP="00AE23B1">
          <w:pPr>
            <w:rPr>
              <w:sz w:val="24"/>
              <w:szCs w:val="24"/>
            </w:rPr>
          </w:pPr>
        </w:p>
        <w:p w14:paraId="1F4C074D" w14:textId="229E812F" w:rsidR="003E5428" w:rsidRPr="003E5428" w:rsidRDefault="003E5428" w:rsidP="00AE23B1">
          <w:pPr>
            <w:rPr>
              <w:rFonts w:ascii="Arial" w:hAnsi="Arial" w:cs="Arial"/>
              <w:b/>
              <w:sz w:val="24"/>
              <w:szCs w:val="24"/>
            </w:rPr>
          </w:pPr>
          <w:r w:rsidRPr="003E5428">
            <w:rPr>
              <w:rFonts w:ascii="Arial" w:hAnsi="Arial" w:cs="Arial"/>
              <w:b/>
              <w:sz w:val="24"/>
              <w:szCs w:val="24"/>
            </w:rPr>
            <w:t>PART 1</w:t>
          </w:r>
        </w:p>
        <w:p w14:paraId="5656EB03" w14:textId="77777777" w:rsidR="00915B5B" w:rsidRDefault="00915B5B">
          <w:pPr>
            <w:pStyle w:val="TOC1"/>
            <w:tabs>
              <w:tab w:val="right" w:leader="dot" w:pos="9010"/>
            </w:tabs>
            <w:rPr>
              <w:rFonts w:eastAsiaTheme="minorEastAsia" w:cstheme="minorBidi"/>
              <w:b w:val="0"/>
              <w:noProof/>
              <w:lang w:val="en-US" w:eastAsia="en-US"/>
            </w:rPr>
          </w:pPr>
          <w:r>
            <w:rPr>
              <w:b w:val="0"/>
            </w:rPr>
            <w:fldChar w:fldCharType="begin"/>
          </w:r>
          <w:r>
            <w:instrText xml:space="preserve"> TOC \o "1-3" \h \z \u </w:instrText>
          </w:r>
          <w:r>
            <w:rPr>
              <w:b w:val="0"/>
            </w:rPr>
            <w:fldChar w:fldCharType="separate"/>
          </w:r>
          <w:hyperlink w:anchor="_Toc536124295" w:history="1">
            <w:r w:rsidRPr="00415A6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_Toc536124295 \h </w:instrText>
            </w:r>
            <w:r>
              <w:rPr>
                <w:noProof/>
                <w:webHidden/>
              </w:rPr>
            </w:r>
            <w:r>
              <w:rPr>
                <w:noProof/>
                <w:webHidden/>
              </w:rPr>
              <w:fldChar w:fldCharType="separate"/>
            </w:r>
            <w:r>
              <w:rPr>
                <w:noProof/>
                <w:webHidden/>
              </w:rPr>
              <w:t>3</w:t>
            </w:r>
            <w:r>
              <w:rPr>
                <w:noProof/>
                <w:webHidden/>
              </w:rPr>
              <w:fldChar w:fldCharType="end"/>
            </w:r>
          </w:hyperlink>
        </w:p>
        <w:p w14:paraId="5F82B54B" w14:textId="77777777" w:rsidR="00915B5B" w:rsidRDefault="00915B5B">
          <w:pPr>
            <w:pStyle w:val="TOC1"/>
            <w:tabs>
              <w:tab w:val="right" w:leader="dot" w:pos="9010"/>
            </w:tabs>
            <w:rPr>
              <w:rFonts w:eastAsiaTheme="minorEastAsia" w:cstheme="minorBidi"/>
              <w:b w:val="0"/>
              <w:noProof/>
              <w:lang w:val="en-US" w:eastAsia="en-US"/>
            </w:rPr>
          </w:pPr>
          <w:hyperlink w:anchor="_Toc536124296" w:history="1">
            <w:r w:rsidRPr="00415A61">
              <w:rPr>
                <w:rStyle w:val="Hyperlink"/>
                <w:rFonts w:ascii="Arial" w:hAnsi="Arial" w:cs="Arial"/>
                <w:noProof/>
              </w:rPr>
              <w:t>History of London’s Sewerage</w:t>
            </w:r>
            <w:r>
              <w:rPr>
                <w:noProof/>
                <w:webHidden/>
              </w:rPr>
              <w:tab/>
            </w:r>
            <w:r>
              <w:rPr>
                <w:noProof/>
                <w:webHidden/>
              </w:rPr>
              <w:fldChar w:fldCharType="begin"/>
            </w:r>
            <w:r>
              <w:rPr>
                <w:noProof/>
                <w:webHidden/>
              </w:rPr>
              <w:instrText xml:space="preserve"> PAGEREF _Toc536124296 \h </w:instrText>
            </w:r>
            <w:r>
              <w:rPr>
                <w:noProof/>
                <w:webHidden/>
              </w:rPr>
            </w:r>
            <w:r>
              <w:rPr>
                <w:noProof/>
                <w:webHidden/>
              </w:rPr>
              <w:fldChar w:fldCharType="separate"/>
            </w:r>
            <w:r>
              <w:rPr>
                <w:noProof/>
                <w:webHidden/>
              </w:rPr>
              <w:t>3</w:t>
            </w:r>
            <w:r>
              <w:rPr>
                <w:noProof/>
                <w:webHidden/>
              </w:rPr>
              <w:fldChar w:fldCharType="end"/>
            </w:r>
          </w:hyperlink>
        </w:p>
        <w:p w14:paraId="3471EAF8" w14:textId="77777777" w:rsidR="00915B5B" w:rsidRDefault="00915B5B">
          <w:pPr>
            <w:pStyle w:val="TOC1"/>
            <w:tabs>
              <w:tab w:val="right" w:leader="dot" w:pos="9010"/>
            </w:tabs>
            <w:rPr>
              <w:rFonts w:eastAsiaTheme="minorEastAsia" w:cstheme="minorBidi"/>
              <w:b w:val="0"/>
              <w:noProof/>
              <w:lang w:val="en-US" w:eastAsia="en-US"/>
            </w:rPr>
          </w:pPr>
          <w:hyperlink w:anchor="_Toc536124297" w:history="1">
            <w:r w:rsidRPr="00415A61">
              <w:rPr>
                <w:rStyle w:val="Hyperlink"/>
                <w:rFonts w:ascii="Arial" w:hAnsi="Arial" w:cs="Arial"/>
                <w:noProof/>
              </w:rPr>
              <w:t>Sir Joseph Bazalgette’s Impact</w:t>
            </w:r>
            <w:r>
              <w:rPr>
                <w:noProof/>
                <w:webHidden/>
              </w:rPr>
              <w:tab/>
            </w:r>
            <w:r>
              <w:rPr>
                <w:noProof/>
                <w:webHidden/>
              </w:rPr>
              <w:fldChar w:fldCharType="begin"/>
            </w:r>
            <w:r>
              <w:rPr>
                <w:noProof/>
                <w:webHidden/>
              </w:rPr>
              <w:instrText xml:space="preserve"> PAGEREF _Toc536124297 \h </w:instrText>
            </w:r>
            <w:r>
              <w:rPr>
                <w:noProof/>
                <w:webHidden/>
              </w:rPr>
            </w:r>
            <w:r>
              <w:rPr>
                <w:noProof/>
                <w:webHidden/>
              </w:rPr>
              <w:fldChar w:fldCharType="separate"/>
            </w:r>
            <w:r>
              <w:rPr>
                <w:noProof/>
                <w:webHidden/>
              </w:rPr>
              <w:t>3</w:t>
            </w:r>
            <w:r>
              <w:rPr>
                <w:noProof/>
                <w:webHidden/>
              </w:rPr>
              <w:fldChar w:fldCharType="end"/>
            </w:r>
          </w:hyperlink>
        </w:p>
        <w:p w14:paraId="114FF514" w14:textId="77777777" w:rsidR="00915B5B" w:rsidRDefault="00915B5B">
          <w:pPr>
            <w:pStyle w:val="TOC1"/>
            <w:tabs>
              <w:tab w:val="right" w:leader="dot" w:pos="9010"/>
            </w:tabs>
            <w:rPr>
              <w:rFonts w:eastAsiaTheme="minorEastAsia" w:cstheme="minorBidi"/>
              <w:b w:val="0"/>
              <w:noProof/>
              <w:lang w:val="en-US" w:eastAsia="en-US"/>
            </w:rPr>
          </w:pPr>
          <w:hyperlink w:anchor="_Toc536124298" w:history="1">
            <w:r w:rsidRPr="00415A61">
              <w:rPr>
                <w:rStyle w:val="Hyperlink"/>
                <w:rFonts w:ascii="Arial" w:hAnsi="Arial" w:cs="Arial"/>
                <w:noProof/>
              </w:rPr>
              <w:t>London’s Current Sewerage system</w:t>
            </w:r>
            <w:r>
              <w:rPr>
                <w:noProof/>
                <w:webHidden/>
              </w:rPr>
              <w:tab/>
            </w:r>
            <w:r>
              <w:rPr>
                <w:noProof/>
                <w:webHidden/>
              </w:rPr>
              <w:fldChar w:fldCharType="begin"/>
            </w:r>
            <w:r>
              <w:rPr>
                <w:noProof/>
                <w:webHidden/>
              </w:rPr>
              <w:instrText xml:space="preserve"> PAGEREF _Toc536124298 \h </w:instrText>
            </w:r>
            <w:r>
              <w:rPr>
                <w:noProof/>
                <w:webHidden/>
              </w:rPr>
            </w:r>
            <w:r>
              <w:rPr>
                <w:noProof/>
                <w:webHidden/>
              </w:rPr>
              <w:fldChar w:fldCharType="separate"/>
            </w:r>
            <w:r>
              <w:rPr>
                <w:noProof/>
                <w:webHidden/>
              </w:rPr>
              <w:t>4</w:t>
            </w:r>
            <w:r>
              <w:rPr>
                <w:noProof/>
                <w:webHidden/>
              </w:rPr>
              <w:fldChar w:fldCharType="end"/>
            </w:r>
          </w:hyperlink>
        </w:p>
        <w:p w14:paraId="4379B098" w14:textId="77777777" w:rsidR="00915B5B" w:rsidRDefault="00915B5B">
          <w:pPr>
            <w:pStyle w:val="TOC1"/>
            <w:tabs>
              <w:tab w:val="right" w:leader="dot" w:pos="9010"/>
            </w:tabs>
            <w:rPr>
              <w:rFonts w:eastAsiaTheme="minorEastAsia" w:cstheme="minorBidi"/>
              <w:b w:val="0"/>
              <w:noProof/>
              <w:lang w:val="en-US" w:eastAsia="en-US"/>
            </w:rPr>
          </w:pPr>
          <w:hyperlink w:anchor="_Toc536124299" w:history="1">
            <w:r w:rsidRPr="00415A61">
              <w:rPr>
                <w:rStyle w:val="Hyperlink"/>
                <w:rFonts w:ascii="Arial" w:hAnsi="Arial" w:cs="Arial"/>
                <w:noProof/>
              </w:rPr>
              <w:t>The Thames Tideway Tunnel</w:t>
            </w:r>
            <w:r>
              <w:rPr>
                <w:noProof/>
                <w:webHidden/>
              </w:rPr>
              <w:tab/>
            </w:r>
            <w:r>
              <w:rPr>
                <w:noProof/>
                <w:webHidden/>
              </w:rPr>
              <w:fldChar w:fldCharType="begin"/>
            </w:r>
            <w:r>
              <w:rPr>
                <w:noProof/>
                <w:webHidden/>
              </w:rPr>
              <w:instrText xml:space="preserve"> PAGEREF _Toc536124299 \h </w:instrText>
            </w:r>
            <w:r>
              <w:rPr>
                <w:noProof/>
                <w:webHidden/>
              </w:rPr>
            </w:r>
            <w:r>
              <w:rPr>
                <w:noProof/>
                <w:webHidden/>
              </w:rPr>
              <w:fldChar w:fldCharType="separate"/>
            </w:r>
            <w:r>
              <w:rPr>
                <w:noProof/>
                <w:webHidden/>
              </w:rPr>
              <w:t>5</w:t>
            </w:r>
            <w:r>
              <w:rPr>
                <w:noProof/>
                <w:webHidden/>
              </w:rPr>
              <w:fldChar w:fldCharType="end"/>
            </w:r>
          </w:hyperlink>
        </w:p>
        <w:p w14:paraId="2E789721" w14:textId="77777777" w:rsidR="00915B5B" w:rsidRDefault="00915B5B">
          <w:pPr>
            <w:pStyle w:val="TOC1"/>
            <w:tabs>
              <w:tab w:val="right" w:leader="dot" w:pos="9010"/>
            </w:tabs>
            <w:rPr>
              <w:rFonts w:eastAsiaTheme="minorEastAsia" w:cstheme="minorBidi"/>
              <w:b w:val="0"/>
              <w:noProof/>
              <w:lang w:val="en-US" w:eastAsia="en-US"/>
            </w:rPr>
          </w:pPr>
          <w:hyperlink w:anchor="_Toc536124300" w:history="1">
            <w:r w:rsidRPr="00415A61">
              <w:rPr>
                <w:rStyle w:val="Hyperlink"/>
                <w:rFonts w:ascii="Arial" w:hAnsi="Arial" w:cs="Arial"/>
                <w:noProof/>
              </w:rPr>
              <w:t>References</w:t>
            </w:r>
            <w:r>
              <w:rPr>
                <w:noProof/>
                <w:webHidden/>
              </w:rPr>
              <w:tab/>
            </w:r>
            <w:r>
              <w:rPr>
                <w:noProof/>
                <w:webHidden/>
              </w:rPr>
              <w:fldChar w:fldCharType="begin"/>
            </w:r>
            <w:r>
              <w:rPr>
                <w:noProof/>
                <w:webHidden/>
              </w:rPr>
              <w:instrText xml:space="preserve"> PAGEREF _Toc536124300 \h </w:instrText>
            </w:r>
            <w:r>
              <w:rPr>
                <w:noProof/>
                <w:webHidden/>
              </w:rPr>
            </w:r>
            <w:r>
              <w:rPr>
                <w:noProof/>
                <w:webHidden/>
              </w:rPr>
              <w:fldChar w:fldCharType="separate"/>
            </w:r>
            <w:r>
              <w:rPr>
                <w:noProof/>
                <w:webHidden/>
              </w:rPr>
              <w:t>6</w:t>
            </w:r>
            <w:r>
              <w:rPr>
                <w:noProof/>
                <w:webHidden/>
              </w:rPr>
              <w:fldChar w:fldCharType="end"/>
            </w:r>
          </w:hyperlink>
        </w:p>
        <w:p w14:paraId="59C2AE79" w14:textId="77777777" w:rsidR="00AE23B1" w:rsidRDefault="00AE23B1">
          <w:pPr>
            <w:pStyle w:val="TOC1"/>
            <w:tabs>
              <w:tab w:val="right" w:leader="dot" w:pos="9010"/>
            </w:tabs>
            <w:rPr>
              <w:rStyle w:val="Hyperlink"/>
              <w:noProof/>
            </w:rPr>
          </w:pPr>
        </w:p>
        <w:p w14:paraId="1CAC3399" w14:textId="1C119A76" w:rsidR="00AE23B1" w:rsidRPr="00AE23B1" w:rsidRDefault="00AE23B1" w:rsidP="00AE23B1">
          <w:pPr>
            <w:rPr>
              <w:rStyle w:val="Hyperlink"/>
              <w:rFonts w:ascii="Arial" w:hAnsi="Arial" w:cs="Arial"/>
              <w:b/>
              <w:color w:val="auto"/>
              <w:sz w:val="24"/>
              <w:szCs w:val="24"/>
              <w:u w:val="none"/>
            </w:rPr>
          </w:pPr>
          <w:r w:rsidRPr="00AE23B1">
            <w:rPr>
              <w:rFonts w:ascii="Arial" w:hAnsi="Arial" w:cs="Arial"/>
              <w:b/>
              <w:sz w:val="24"/>
              <w:szCs w:val="24"/>
            </w:rPr>
            <w:t>PART 2</w:t>
          </w:r>
        </w:p>
        <w:p w14:paraId="3F0F05CC" w14:textId="0373340D" w:rsidR="00915B5B" w:rsidRDefault="00915B5B">
          <w:pPr>
            <w:pStyle w:val="TOC1"/>
            <w:tabs>
              <w:tab w:val="right" w:leader="dot" w:pos="9010"/>
            </w:tabs>
            <w:rPr>
              <w:rFonts w:eastAsiaTheme="minorEastAsia" w:cstheme="minorBidi"/>
              <w:b w:val="0"/>
              <w:noProof/>
              <w:lang w:val="en-US" w:eastAsia="en-US"/>
            </w:rPr>
          </w:pPr>
          <w:hyperlink w:anchor="_Toc536124302" w:history="1">
            <w:r w:rsidRPr="00415A61">
              <w:rPr>
                <w:rStyle w:val="Hyperlink"/>
                <w:rFonts w:ascii="Arial" w:hAnsi="Arial" w:cs="Arial"/>
                <w:noProof/>
              </w:rPr>
              <w:t>Direct Hot and Cold Water Systems</w:t>
            </w:r>
            <w:r>
              <w:rPr>
                <w:noProof/>
                <w:webHidden/>
              </w:rPr>
              <w:tab/>
            </w:r>
            <w:r>
              <w:rPr>
                <w:noProof/>
                <w:webHidden/>
              </w:rPr>
              <w:fldChar w:fldCharType="begin"/>
            </w:r>
            <w:r>
              <w:rPr>
                <w:noProof/>
                <w:webHidden/>
              </w:rPr>
              <w:instrText xml:space="preserve"> PAGEREF _Toc536124302 \h </w:instrText>
            </w:r>
            <w:r>
              <w:rPr>
                <w:noProof/>
                <w:webHidden/>
              </w:rPr>
            </w:r>
            <w:r>
              <w:rPr>
                <w:noProof/>
                <w:webHidden/>
              </w:rPr>
              <w:fldChar w:fldCharType="separate"/>
            </w:r>
            <w:r>
              <w:rPr>
                <w:noProof/>
                <w:webHidden/>
              </w:rPr>
              <w:t>7</w:t>
            </w:r>
            <w:r>
              <w:rPr>
                <w:noProof/>
                <w:webHidden/>
              </w:rPr>
              <w:fldChar w:fldCharType="end"/>
            </w:r>
          </w:hyperlink>
        </w:p>
        <w:p w14:paraId="3E5E2951" w14:textId="3EAC963D" w:rsidR="00915B5B" w:rsidRDefault="00915B5B">
          <w:pPr>
            <w:pStyle w:val="TOC1"/>
            <w:tabs>
              <w:tab w:val="right" w:leader="dot" w:pos="9010"/>
            </w:tabs>
            <w:rPr>
              <w:rFonts w:eastAsiaTheme="minorEastAsia" w:cstheme="minorBidi"/>
              <w:b w:val="0"/>
              <w:noProof/>
              <w:lang w:val="en-US" w:eastAsia="en-US"/>
            </w:rPr>
          </w:pPr>
          <w:hyperlink w:anchor="_Toc536124303" w:history="1">
            <w:r w:rsidRPr="00415A61">
              <w:rPr>
                <w:rStyle w:val="Hyperlink"/>
                <w:rFonts w:ascii="Arial" w:hAnsi="Arial" w:cs="Arial"/>
                <w:noProof/>
              </w:rPr>
              <w:t>Indirect Hot and Cold Water Systems</w:t>
            </w:r>
            <w:r>
              <w:rPr>
                <w:noProof/>
                <w:webHidden/>
              </w:rPr>
              <w:tab/>
            </w:r>
            <w:r>
              <w:rPr>
                <w:noProof/>
                <w:webHidden/>
              </w:rPr>
              <w:fldChar w:fldCharType="begin"/>
            </w:r>
            <w:r>
              <w:rPr>
                <w:noProof/>
                <w:webHidden/>
              </w:rPr>
              <w:instrText xml:space="preserve"> PAGEREF _Toc536124303 \h </w:instrText>
            </w:r>
            <w:r>
              <w:rPr>
                <w:noProof/>
                <w:webHidden/>
              </w:rPr>
            </w:r>
            <w:r>
              <w:rPr>
                <w:noProof/>
                <w:webHidden/>
              </w:rPr>
              <w:fldChar w:fldCharType="separate"/>
            </w:r>
            <w:r>
              <w:rPr>
                <w:noProof/>
                <w:webHidden/>
              </w:rPr>
              <w:t>8</w:t>
            </w:r>
            <w:r>
              <w:rPr>
                <w:noProof/>
                <w:webHidden/>
              </w:rPr>
              <w:fldChar w:fldCharType="end"/>
            </w:r>
          </w:hyperlink>
        </w:p>
        <w:p w14:paraId="4FE007B0" w14:textId="20D5B8E4" w:rsidR="00915B5B" w:rsidRDefault="00915B5B">
          <w:r>
            <w:rPr>
              <w:b/>
              <w:bCs/>
              <w:noProof/>
            </w:rPr>
            <w:fldChar w:fldCharType="end"/>
          </w:r>
        </w:p>
      </w:sdtContent>
    </w:sdt>
    <w:p w14:paraId="095A4DC0" w14:textId="48BD50FF" w:rsidR="00987F15" w:rsidRDefault="00987F15"/>
    <w:p w14:paraId="4DCD1DC4" w14:textId="77777777" w:rsidR="003C38CB" w:rsidRDefault="003C38CB" w:rsidP="000D3D21">
      <w:pPr>
        <w:jc w:val="both"/>
        <w:rPr>
          <w:rFonts w:ascii="Arial" w:hAnsi="Arial" w:cs="Arial"/>
          <w:sz w:val="24"/>
          <w:szCs w:val="24"/>
        </w:rPr>
      </w:pPr>
    </w:p>
    <w:p w14:paraId="1BF9C00B" w14:textId="240BB040" w:rsidR="003139C0" w:rsidRDefault="003139C0" w:rsidP="003139C0">
      <w:pPr>
        <w:rPr>
          <w:rFonts w:ascii="Arial" w:hAnsi="Arial" w:cs="Arial"/>
          <w:b/>
          <w:sz w:val="24"/>
          <w:szCs w:val="24"/>
        </w:rPr>
      </w:pPr>
      <w:bookmarkStart w:id="0" w:name="_GoBack"/>
    </w:p>
    <w:bookmarkEnd w:id="0"/>
    <w:p w14:paraId="20EA54A7" w14:textId="77777777" w:rsidR="003139C0" w:rsidRDefault="003139C0" w:rsidP="003139C0">
      <w:pPr>
        <w:rPr>
          <w:rFonts w:ascii="Arial" w:hAnsi="Arial" w:cs="Arial"/>
          <w:b/>
          <w:sz w:val="24"/>
          <w:szCs w:val="24"/>
        </w:rPr>
      </w:pPr>
    </w:p>
    <w:p w14:paraId="65AACB03" w14:textId="77777777" w:rsidR="00987F15" w:rsidRDefault="00987F15" w:rsidP="003139C0">
      <w:pPr>
        <w:rPr>
          <w:rFonts w:ascii="Arial" w:hAnsi="Arial" w:cs="Arial"/>
          <w:b/>
          <w:sz w:val="24"/>
          <w:szCs w:val="24"/>
        </w:rPr>
      </w:pPr>
    </w:p>
    <w:p w14:paraId="4419E40D" w14:textId="1E276B7D" w:rsidR="00987F15" w:rsidRDefault="00987F15" w:rsidP="003139C0">
      <w:pPr>
        <w:rPr>
          <w:rFonts w:ascii="Arial" w:hAnsi="Arial" w:cs="Arial"/>
          <w:b/>
          <w:sz w:val="24"/>
          <w:szCs w:val="24"/>
        </w:rPr>
      </w:pPr>
    </w:p>
    <w:p w14:paraId="69535AEC" w14:textId="7956C237" w:rsidR="00987F15" w:rsidRDefault="00987F15" w:rsidP="003139C0">
      <w:pPr>
        <w:rPr>
          <w:rFonts w:ascii="Arial" w:hAnsi="Arial" w:cs="Arial"/>
          <w:b/>
          <w:sz w:val="24"/>
          <w:szCs w:val="24"/>
        </w:rPr>
      </w:pPr>
    </w:p>
    <w:p w14:paraId="1065B15E" w14:textId="79F39821" w:rsidR="00987F15" w:rsidRDefault="00987F15" w:rsidP="003139C0">
      <w:pPr>
        <w:rPr>
          <w:rFonts w:ascii="Arial" w:hAnsi="Arial" w:cs="Arial"/>
          <w:b/>
          <w:sz w:val="24"/>
          <w:szCs w:val="24"/>
        </w:rPr>
      </w:pPr>
    </w:p>
    <w:p w14:paraId="1120198F" w14:textId="0EC12978" w:rsidR="00987F15" w:rsidRDefault="00987F15" w:rsidP="003139C0">
      <w:pPr>
        <w:rPr>
          <w:rFonts w:ascii="Arial" w:hAnsi="Arial" w:cs="Arial"/>
          <w:b/>
          <w:sz w:val="24"/>
          <w:szCs w:val="24"/>
        </w:rPr>
      </w:pPr>
    </w:p>
    <w:p w14:paraId="2360A8C0" w14:textId="68109C0C" w:rsidR="00987F15" w:rsidRDefault="00987F15" w:rsidP="003139C0">
      <w:pPr>
        <w:rPr>
          <w:rFonts w:ascii="Arial" w:hAnsi="Arial" w:cs="Arial"/>
          <w:b/>
          <w:sz w:val="24"/>
          <w:szCs w:val="24"/>
        </w:rPr>
      </w:pPr>
    </w:p>
    <w:p w14:paraId="603F54D2" w14:textId="4F398EB8" w:rsidR="00987F15" w:rsidRDefault="00987F15" w:rsidP="003139C0">
      <w:pPr>
        <w:rPr>
          <w:rFonts w:ascii="Arial" w:hAnsi="Arial" w:cs="Arial"/>
          <w:b/>
          <w:sz w:val="24"/>
          <w:szCs w:val="24"/>
        </w:rPr>
      </w:pPr>
    </w:p>
    <w:p w14:paraId="6E2500BB" w14:textId="69DB9F48" w:rsidR="00987F15" w:rsidRDefault="00987F15" w:rsidP="003139C0">
      <w:pPr>
        <w:rPr>
          <w:rFonts w:ascii="Arial" w:hAnsi="Arial" w:cs="Arial"/>
          <w:b/>
          <w:sz w:val="24"/>
          <w:szCs w:val="24"/>
        </w:rPr>
      </w:pPr>
    </w:p>
    <w:p w14:paraId="297A7A1B" w14:textId="252CE0EB" w:rsidR="00987F15" w:rsidRDefault="00987F15" w:rsidP="003139C0">
      <w:pPr>
        <w:rPr>
          <w:rFonts w:ascii="Arial" w:hAnsi="Arial" w:cs="Arial"/>
          <w:b/>
          <w:sz w:val="24"/>
          <w:szCs w:val="24"/>
        </w:rPr>
      </w:pPr>
    </w:p>
    <w:p w14:paraId="45BD709C" w14:textId="46F7F364" w:rsidR="00987F15" w:rsidRDefault="00987F15" w:rsidP="003139C0">
      <w:pPr>
        <w:rPr>
          <w:rFonts w:ascii="Arial" w:hAnsi="Arial" w:cs="Arial"/>
          <w:b/>
          <w:sz w:val="24"/>
          <w:szCs w:val="24"/>
        </w:rPr>
      </w:pPr>
    </w:p>
    <w:p w14:paraId="31411740" w14:textId="0780011E" w:rsidR="00987F15" w:rsidRDefault="00987F15" w:rsidP="003139C0">
      <w:pPr>
        <w:rPr>
          <w:rFonts w:ascii="Arial" w:hAnsi="Arial" w:cs="Arial"/>
          <w:b/>
          <w:sz w:val="24"/>
          <w:szCs w:val="24"/>
        </w:rPr>
      </w:pPr>
    </w:p>
    <w:p w14:paraId="54B79AFD" w14:textId="78079390" w:rsidR="00987F15" w:rsidRDefault="00987F15" w:rsidP="003139C0">
      <w:pPr>
        <w:rPr>
          <w:rFonts w:ascii="Arial" w:hAnsi="Arial" w:cs="Arial"/>
          <w:b/>
          <w:sz w:val="24"/>
          <w:szCs w:val="24"/>
        </w:rPr>
      </w:pPr>
    </w:p>
    <w:p w14:paraId="55B4E9D5" w14:textId="5C3BE9BA" w:rsidR="00987F15" w:rsidRDefault="00987F15" w:rsidP="003139C0">
      <w:pPr>
        <w:rPr>
          <w:rFonts w:ascii="Arial" w:hAnsi="Arial" w:cs="Arial"/>
          <w:b/>
          <w:sz w:val="24"/>
          <w:szCs w:val="24"/>
        </w:rPr>
      </w:pPr>
    </w:p>
    <w:p w14:paraId="01827F02" w14:textId="5A79DA19" w:rsidR="00987F15" w:rsidRDefault="00987F15" w:rsidP="003139C0">
      <w:pPr>
        <w:rPr>
          <w:rFonts w:ascii="Arial" w:hAnsi="Arial" w:cs="Arial"/>
          <w:b/>
          <w:sz w:val="24"/>
          <w:szCs w:val="24"/>
        </w:rPr>
      </w:pPr>
    </w:p>
    <w:p w14:paraId="0FB0D0C5" w14:textId="52D656C4" w:rsidR="00987F15" w:rsidRDefault="00987F15" w:rsidP="003139C0">
      <w:pPr>
        <w:rPr>
          <w:rFonts w:ascii="Arial" w:hAnsi="Arial" w:cs="Arial"/>
          <w:b/>
          <w:sz w:val="24"/>
          <w:szCs w:val="24"/>
        </w:rPr>
      </w:pPr>
    </w:p>
    <w:p w14:paraId="03CB8715" w14:textId="0A11B847" w:rsidR="00987F15" w:rsidRDefault="00987F15" w:rsidP="003139C0">
      <w:pPr>
        <w:rPr>
          <w:rFonts w:ascii="Arial" w:hAnsi="Arial" w:cs="Arial"/>
          <w:b/>
          <w:sz w:val="24"/>
          <w:szCs w:val="24"/>
        </w:rPr>
      </w:pPr>
    </w:p>
    <w:p w14:paraId="64D72CF2" w14:textId="305D7E80" w:rsidR="00987F15" w:rsidRDefault="00987F15" w:rsidP="003139C0">
      <w:pPr>
        <w:rPr>
          <w:rFonts w:ascii="Arial" w:hAnsi="Arial" w:cs="Arial"/>
          <w:b/>
          <w:sz w:val="24"/>
          <w:szCs w:val="24"/>
        </w:rPr>
      </w:pPr>
    </w:p>
    <w:p w14:paraId="0DCACFD7" w14:textId="26756DFB" w:rsidR="00987F15" w:rsidRDefault="00987F15" w:rsidP="003139C0">
      <w:pPr>
        <w:rPr>
          <w:rFonts w:ascii="Arial" w:hAnsi="Arial" w:cs="Arial"/>
          <w:b/>
          <w:sz w:val="24"/>
          <w:szCs w:val="24"/>
        </w:rPr>
      </w:pPr>
    </w:p>
    <w:p w14:paraId="02090251" w14:textId="1093FC07" w:rsidR="00987F15" w:rsidRDefault="00987F15" w:rsidP="003139C0">
      <w:pPr>
        <w:rPr>
          <w:rFonts w:ascii="Arial" w:hAnsi="Arial" w:cs="Arial"/>
          <w:b/>
          <w:sz w:val="24"/>
          <w:szCs w:val="24"/>
        </w:rPr>
      </w:pPr>
    </w:p>
    <w:p w14:paraId="18384E92" w14:textId="6B206AB4" w:rsidR="00987F15" w:rsidRDefault="00987F15" w:rsidP="003139C0">
      <w:pPr>
        <w:rPr>
          <w:rFonts w:ascii="Arial" w:hAnsi="Arial" w:cs="Arial"/>
          <w:b/>
          <w:sz w:val="24"/>
          <w:szCs w:val="24"/>
        </w:rPr>
      </w:pPr>
    </w:p>
    <w:p w14:paraId="55AA6C75" w14:textId="6580CBDC" w:rsidR="00987F15" w:rsidRDefault="00987F15" w:rsidP="003139C0">
      <w:pPr>
        <w:rPr>
          <w:rFonts w:ascii="Arial" w:hAnsi="Arial" w:cs="Arial"/>
          <w:b/>
          <w:sz w:val="24"/>
          <w:szCs w:val="24"/>
        </w:rPr>
      </w:pPr>
    </w:p>
    <w:p w14:paraId="1919ACC9" w14:textId="364B85B2" w:rsidR="00987F15" w:rsidRDefault="00987F15" w:rsidP="003139C0">
      <w:pPr>
        <w:rPr>
          <w:rFonts w:ascii="Arial" w:hAnsi="Arial" w:cs="Arial"/>
          <w:b/>
          <w:sz w:val="24"/>
          <w:szCs w:val="24"/>
        </w:rPr>
      </w:pPr>
    </w:p>
    <w:p w14:paraId="0A54CC1E" w14:textId="665E7E8E" w:rsidR="00987F15" w:rsidRDefault="00987F15" w:rsidP="003139C0">
      <w:pPr>
        <w:rPr>
          <w:rFonts w:ascii="Arial" w:hAnsi="Arial" w:cs="Arial"/>
          <w:b/>
          <w:sz w:val="24"/>
          <w:szCs w:val="24"/>
        </w:rPr>
      </w:pPr>
    </w:p>
    <w:p w14:paraId="5229F5BC" w14:textId="0E89A472" w:rsidR="00987F15" w:rsidRDefault="00987F15" w:rsidP="003139C0">
      <w:pPr>
        <w:rPr>
          <w:rFonts w:ascii="Arial" w:hAnsi="Arial" w:cs="Arial"/>
          <w:b/>
          <w:sz w:val="24"/>
          <w:szCs w:val="24"/>
        </w:rPr>
      </w:pPr>
    </w:p>
    <w:p w14:paraId="51765BC4" w14:textId="7A4CC984" w:rsidR="00987F15" w:rsidRDefault="00987F15" w:rsidP="003139C0">
      <w:pPr>
        <w:rPr>
          <w:rFonts w:ascii="Arial" w:hAnsi="Arial" w:cs="Arial"/>
          <w:b/>
          <w:sz w:val="24"/>
          <w:szCs w:val="24"/>
        </w:rPr>
      </w:pPr>
    </w:p>
    <w:p w14:paraId="6EDBC210" w14:textId="0B685DBA" w:rsidR="00987F15" w:rsidRDefault="00987F15" w:rsidP="003139C0">
      <w:pPr>
        <w:rPr>
          <w:rFonts w:ascii="Arial" w:hAnsi="Arial" w:cs="Arial"/>
          <w:b/>
          <w:sz w:val="24"/>
          <w:szCs w:val="24"/>
        </w:rPr>
      </w:pPr>
    </w:p>
    <w:p w14:paraId="3DE05288" w14:textId="17C68780" w:rsidR="00987F15" w:rsidRDefault="00987F15" w:rsidP="003139C0">
      <w:pPr>
        <w:rPr>
          <w:rFonts w:ascii="Arial" w:hAnsi="Arial" w:cs="Arial"/>
          <w:b/>
          <w:sz w:val="24"/>
          <w:szCs w:val="24"/>
        </w:rPr>
      </w:pPr>
    </w:p>
    <w:p w14:paraId="45C51B9E" w14:textId="63ECE48A" w:rsidR="002857FB" w:rsidRPr="00B152BA" w:rsidRDefault="00987F15" w:rsidP="00B152BA">
      <w:pPr>
        <w:pStyle w:val="Heading1"/>
        <w:rPr>
          <w:rFonts w:ascii="Arial" w:hAnsi="Arial" w:cs="Arial"/>
          <w:b/>
          <w:color w:val="000000" w:themeColor="text1"/>
          <w:sz w:val="24"/>
          <w:szCs w:val="24"/>
        </w:rPr>
      </w:pPr>
      <w:bookmarkStart w:id="1" w:name="_Toc536124295"/>
      <w:r w:rsidRPr="00915B5B">
        <w:rPr>
          <w:rFonts w:ascii="Arial" w:hAnsi="Arial" w:cs="Arial"/>
          <w:b/>
          <w:color w:val="000000" w:themeColor="text1"/>
          <w:sz w:val="24"/>
          <w:szCs w:val="24"/>
        </w:rPr>
        <w:lastRenderedPageBreak/>
        <w:t>Introduction</w:t>
      </w:r>
      <w:bookmarkEnd w:id="1"/>
    </w:p>
    <w:p w14:paraId="48402793" w14:textId="77777777" w:rsidR="00B152BA" w:rsidRDefault="00B152BA" w:rsidP="002857FB">
      <w:pPr>
        <w:rPr>
          <w:rFonts w:ascii="Arial" w:hAnsi="Arial" w:cs="Arial"/>
          <w:sz w:val="24"/>
          <w:szCs w:val="24"/>
        </w:rPr>
      </w:pPr>
    </w:p>
    <w:p w14:paraId="60B3026A" w14:textId="7BEBB027" w:rsidR="002857FB" w:rsidRPr="002857FB" w:rsidRDefault="00B152BA" w:rsidP="002857FB">
      <w:pPr>
        <w:rPr>
          <w:rFonts w:ascii="Arial" w:hAnsi="Arial" w:cs="Arial"/>
          <w:sz w:val="24"/>
          <w:szCs w:val="24"/>
        </w:rPr>
      </w:pPr>
      <w:r>
        <w:rPr>
          <w:rFonts w:ascii="Arial" w:hAnsi="Arial" w:cs="Arial"/>
          <w:sz w:val="24"/>
          <w:szCs w:val="24"/>
        </w:rPr>
        <w:t>London is currently undergoing its biggest infrastructure change since the last millennium. The old and outdated sewerage system</w:t>
      </w:r>
      <w:r w:rsidR="003E5428">
        <w:rPr>
          <w:rFonts w:ascii="Arial" w:hAnsi="Arial" w:cs="Arial"/>
          <w:sz w:val="24"/>
          <w:szCs w:val="24"/>
        </w:rPr>
        <w:t xml:space="preserve"> that was designed back in 1858</w:t>
      </w:r>
      <w:r>
        <w:rPr>
          <w:rFonts w:ascii="Arial" w:hAnsi="Arial" w:cs="Arial"/>
          <w:sz w:val="24"/>
          <w:szCs w:val="24"/>
        </w:rPr>
        <w:t xml:space="preserve"> </w:t>
      </w:r>
      <w:r w:rsidR="003E5428">
        <w:rPr>
          <w:rFonts w:ascii="Arial" w:hAnsi="Arial" w:cs="Arial"/>
          <w:sz w:val="24"/>
          <w:szCs w:val="24"/>
        </w:rPr>
        <w:t xml:space="preserve">is beginning to crack under the ever growing population of London. That and the heavy rainfall of climate change </w:t>
      </w:r>
      <w:r>
        <w:rPr>
          <w:rFonts w:ascii="Arial" w:hAnsi="Arial" w:cs="Arial"/>
          <w:sz w:val="24"/>
          <w:szCs w:val="24"/>
        </w:rPr>
        <w:t xml:space="preserve">is proving </w:t>
      </w:r>
      <w:r w:rsidR="003E5428">
        <w:rPr>
          <w:rFonts w:ascii="Arial" w:hAnsi="Arial" w:cs="Arial"/>
          <w:sz w:val="24"/>
          <w:szCs w:val="24"/>
        </w:rPr>
        <w:t>too strong and pushing the system to its limits. This paper reads into London’s modern day sewerage epidemic.</w:t>
      </w:r>
    </w:p>
    <w:p w14:paraId="19D2ACED" w14:textId="689D4DED" w:rsidR="00987F15" w:rsidRPr="00915B5B" w:rsidRDefault="00987F15" w:rsidP="00915B5B">
      <w:pPr>
        <w:pStyle w:val="Heading1"/>
        <w:rPr>
          <w:rFonts w:ascii="Arial" w:hAnsi="Arial" w:cs="Arial"/>
          <w:b/>
          <w:i/>
          <w:color w:val="000000" w:themeColor="text1"/>
          <w:sz w:val="24"/>
          <w:szCs w:val="24"/>
        </w:rPr>
      </w:pPr>
      <w:bookmarkStart w:id="2" w:name="_Toc536124296"/>
      <w:r w:rsidRPr="00915B5B">
        <w:rPr>
          <w:rFonts w:ascii="Arial" w:hAnsi="Arial" w:cs="Arial"/>
          <w:b/>
          <w:color w:val="000000" w:themeColor="text1"/>
          <w:sz w:val="24"/>
          <w:szCs w:val="24"/>
        </w:rPr>
        <w:t>History of London’s Sewerage</w:t>
      </w:r>
      <w:bookmarkEnd w:id="2"/>
      <w:r w:rsidRPr="00915B5B">
        <w:rPr>
          <w:rFonts w:ascii="Arial" w:hAnsi="Arial" w:cs="Arial"/>
          <w:b/>
          <w:color w:val="000000" w:themeColor="text1"/>
          <w:sz w:val="24"/>
          <w:szCs w:val="24"/>
        </w:rPr>
        <w:t xml:space="preserve"> </w:t>
      </w:r>
    </w:p>
    <w:p w14:paraId="5C399477" w14:textId="77777777" w:rsidR="00987F15" w:rsidRPr="00987F15" w:rsidRDefault="00987F15" w:rsidP="00987F15">
      <w:pPr>
        <w:rPr>
          <w:rFonts w:ascii="Arial" w:hAnsi="Arial" w:cs="Arial"/>
          <w:b/>
          <w:sz w:val="24"/>
          <w:szCs w:val="24"/>
        </w:rPr>
      </w:pPr>
    </w:p>
    <w:p w14:paraId="4240D298" w14:textId="2AE3FDB2" w:rsidR="00987F15" w:rsidRDefault="00987F15" w:rsidP="00987F15">
      <w:pPr>
        <w:rPr>
          <w:rFonts w:ascii="Arial" w:hAnsi="Arial" w:cs="Arial"/>
          <w:sz w:val="24"/>
          <w:szCs w:val="24"/>
        </w:rPr>
      </w:pPr>
      <w:r w:rsidRPr="00987F15">
        <w:rPr>
          <w:rFonts w:ascii="Arial" w:hAnsi="Arial" w:cs="Arial"/>
          <w:sz w:val="24"/>
          <w:szCs w:val="24"/>
        </w:rPr>
        <w:t>During the 1800’s, London’s population was dramatically increasing, with numbers almost doubling from the beginning to the end of the century. It was becoming evident that the increased population was proving too much for an overused and underdeveloped sewage system and it was steering London into disastrous public health concerns.</w:t>
      </w:r>
    </w:p>
    <w:p w14:paraId="07885223" w14:textId="77777777" w:rsidR="00987F15" w:rsidRPr="00987F15" w:rsidRDefault="00987F15" w:rsidP="00987F15">
      <w:pPr>
        <w:rPr>
          <w:rFonts w:ascii="Arial" w:hAnsi="Arial" w:cs="Arial"/>
          <w:sz w:val="24"/>
          <w:szCs w:val="24"/>
        </w:rPr>
      </w:pPr>
    </w:p>
    <w:p w14:paraId="4BDBEA88" w14:textId="77AC009A" w:rsidR="00987F15" w:rsidRDefault="00987F15" w:rsidP="00987F15">
      <w:pPr>
        <w:rPr>
          <w:rFonts w:ascii="Arial" w:hAnsi="Arial" w:cs="Arial"/>
          <w:sz w:val="24"/>
          <w:szCs w:val="24"/>
        </w:rPr>
      </w:pPr>
      <w:r w:rsidRPr="00987F15">
        <w:rPr>
          <w:rFonts w:ascii="Arial" w:hAnsi="Arial" w:cs="Arial"/>
          <w:sz w:val="24"/>
          <w:szCs w:val="24"/>
        </w:rPr>
        <w:t>By the 1850s London was inhabiting more than 2.5 million people</w:t>
      </w:r>
      <w:r w:rsidRPr="00987F15">
        <w:rPr>
          <w:rStyle w:val="FootnoteReference"/>
          <w:rFonts w:ascii="Arial" w:hAnsi="Arial" w:cs="Arial"/>
          <w:sz w:val="24"/>
          <w:szCs w:val="24"/>
        </w:rPr>
        <w:footnoteReference w:id="1"/>
      </w:r>
      <w:r w:rsidRPr="00987F15">
        <w:rPr>
          <w:rFonts w:ascii="Arial" w:hAnsi="Arial" w:cs="Arial"/>
          <w:sz w:val="24"/>
          <w:szCs w:val="24"/>
        </w:rPr>
        <w:t>, all of which contributing to the non existent sewerage system. Stephen Halliday (2001) described the sewage design at the time to be an open sewer, which flowed into the River Thames. The result of such poor provisions of sanitation resulted in cross contamination in nearby springs, wells and sources of drinking water with diseases such as cholera and typhoid being formed. This epidemic had already been envisioned during the 1700s but advancements on the issue were deterred as the cost of constructing the new sewerage system was substantial. However, this current system was far from hygienic, with fumes being generated from the contamination also polluting the local air. There was no cure or treatment for cholera at the time, and the disease was responsible for almost 40,000 deaths.</w:t>
      </w:r>
      <w:r w:rsidRPr="00987F15">
        <w:rPr>
          <w:rStyle w:val="FootnoteReference"/>
          <w:rFonts w:ascii="Arial" w:hAnsi="Arial" w:cs="Arial"/>
          <w:sz w:val="24"/>
          <w:szCs w:val="24"/>
        </w:rPr>
        <w:footnoteReference w:id="2"/>
      </w:r>
    </w:p>
    <w:p w14:paraId="1CA0077D" w14:textId="77777777" w:rsidR="00987F15" w:rsidRPr="00987F15" w:rsidRDefault="00987F15" w:rsidP="00987F15">
      <w:pPr>
        <w:rPr>
          <w:rFonts w:ascii="Arial" w:hAnsi="Arial" w:cs="Arial"/>
          <w:sz w:val="24"/>
          <w:szCs w:val="24"/>
        </w:rPr>
      </w:pPr>
    </w:p>
    <w:p w14:paraId="61B49281" w14:textId="1EBC7B16" w:rsidR="00987F15" w:rsidRPr="00987F15" w:rsidRDefault="00987F15" w:rsidP="00987F15">
      <w:pPr>
        <w:rPr>
          <w:rFonts w:ascii="Arial" w:hAnsi="Arial" w:cs="Arial"/>
          <w:sz w:val="24"/>
          <w:szCs w:val="24"/>
        </w:rPr>
      </w:pPr>
      <w:r w:rsidRPr="00987F15">
        <w:rPr>
          <w:rFonts w:ascii="Arial" w:hAnsi="Arial" w:cs="Arial"/>
          <w:sz w:val="24"/>
          <w:szCs w:val="24"/>
        </w:rPr>
        <w:t xml:space="preserve">During 1858, the foul smelling air which seeped from the River Thames grew so pungent it forced Houses of Parliament to issue a bill for construction of works, it was dubbed The Great Stink of London. The bill illustrated protection over the capitals water supply from sewage and waste and a £3 million bill was allotted to the Metropolitan Board of Works. At the time Sir Joseph </w:t>
      </w:r>
      <w:proofErr w:type="spellStart"/>
      <w:r w:rsidRPr="00987F15">
        <w:rPr>
          <w:rFonts w:ascii="Arial" w:hAnsi="Arial" w:cs="Arial"/>
          <w:sz w:val="24"/>
          <w:szCs w:val="24"/>
        </w:rPr>
        <w:t>Bazalgette</w:t>
      </w:r>
      <w:proofErr w:type="spellEnd"/>
      <w:r w:rsidRPr="00987F15">
        <w:rPr>
          <w:rFonts w:ascii="Arial" w:hAnsi="Arial" w:cs="Arial"/>
          <w:sz w:val="24"/>
          <w:szCs w:val="24"/>
        </w:rPr>
        <w:t xml:space="preserve"> was Chief Engineer of the Board of Works and provided authority to design and construct a system. </w:t>
      </w:r>
    </w:p>
    <w:p w14:paraId="694E496A" w14:textId="05A5089D" w:rsidR="00987F15" w:rsidRPr="00915B5B" w:rsidRDefault="00987F15" w:rsidP="00915B5B">
      <w:pPr>
        <w:pStyle w:val="Heading1"/>
        <w:rPr>
          <w:rFonts w:ascii="Arial" w:hAnsi="Arial" w:cs="Arial"/>
          <w:b/>
          <w:i/>
          <w:sz w:val="24"/>
          <w:szCs w:val="24"/>
        </w:rPr>
      </w:pPr>
      <w:bookmarkStart w:id="3" w:name="_Toc536124297"/>
      <w:r w:rsidRPr="00915B5B">
        <w:rPr>
          <w:rFonts w:ascii="Arial" w:hAnsi="Arial" w:cs="Arial"/>
          <w:b/>
          <w:color w:val="000000" w:themeColor="text1"/>
          <w:sz w:val="24"/>
          <w:szCs w:val="24"/>
        </w:rPr>
        <w:t xml:space="preserve">Sir Joseph </w:t>
      </w:r>
      <w:proofErr w:type="spellStart"/>
      <w:r w:rsidRPr="00915B5B">
        <w:rPr>
          <w:rFonts w:ascii="Arial" w:hAnsi="Arial" w:cs="Arial"/>
          <w:b/>
          <w:color w:val="000000" w:themeColor="text1"/>
          <w:sz w:val="24"/>
          <w:szCs w:val="24"/>
        </w:rPr>
        <w:t>Bazalgette’s</w:t>
      </w:r>
      <w:proofErr w:type="spellEnd"/>
      <w:r w:rsidRPr="00915B5B">
        <w:rPr>
          <w:rFonts w:ascii="Arial" w:hAnsi="Arial" w:cs="Arial"/>
          <w:b/>
          <w:color w:val="000000" w:themeColor="text1"/>
          <w:sz w:val="24"/>
          <w:szCs w:val="24"/>
        </w:rPr>
        <w:t xml:space="preserve"> Impact</w:t>
      </w:r>
      <w:bookmarkEnd w:id="3"/>
    </w:p>
    <w:p w14:paraId="51A5B224" w14:textId="77777777" w:rsidR="00987F15" w:rsidRPr="00987F15" w:rsidRDefault="00987F15" w:rsidP="00987F15">
      <w:pPr>
        <w:rPr>
          <w:rFonts w:ascii="Arial" w:hAnsi="Arial" w:cs="Arial"/>
          <w:b/>
          <w:sz w:val="24"/>
          <w:szCs w:val="24"/>
        </w:rPr>
      </w:pPr>
    </w:p>
    <w:p w14:paraId="7B635978" w14:textId="1636F644" w:rsidR="00987F15" w:rsidRDefault="00987F15" w:rsidP="00987F15">
      <w:pPr>
        <w:rPr>
          <w:rFonts w:ascii="Arial" w:hAnsi="Arial" w:cs="Arial"/>
          <w:sz w:val="24"/>
          <w:szCs w:val="24"/>
        </w:rPr>
      </w:pPr>
      <w:r w:rsidRPr="00987F15">
        <w:rPr>
          <w:rFonts w:ascii="Arial" w:hAnsi="Arial" w:cs="Arial"/>
          <w:sz w:val="24"/>
          <w:szCs w:val="24"/>
        </w:rPr>
        <w:t xml:space="preserve">Seven Wonders of the Industrial World (2003), spoke about Sir Joseph </w:t>
      </w:r>
      <w:proofErr w:type="spellStart"/>
      <w:r w:rsidRPr="00987F15">
        <w:rPr>
          <w:rFonts w:ascii="Arial" w:hAnsi="Arial" w:cs="Arial"/>
          <w:sz w:val="24"/>
          <w:szCs w:val="24"/>
        </w:rPr>
        <w:t>Bazalgette</w:t>
      </w:r>
      <w:proofErr w:type="spellEnd"/>
      <w:r w:rsidRPr="00987F15">
        <w:rPr>
          <w:rFonts w:ascii="Arial" w:hAnsi="Arial" w:cs="Arial"/>
          <w:sz w:val="24"/>
          <w:szCs w:val="24"/>
        </w:rPr>
        <w:t xml:space="preserve">, explaining he proposed a bold scheme that would provide London with over 1100 miles of sewerage, linking the sanitation provisions for high streets through underground intercepting pipework, that divert London’s waste downstream and away from the population. </w:t>
      </w:r>
    </w:p>
    <w:p w14:paraId="5592592E" w14:textId="77777777" w:rsidR="00987F15" w:rsidRPr="00987F15" w:rsidRDefault="00987F15" w:rsidP="00987F15">
      <w:pPr>
        <w:rPr>
          <w:rFonts w:ascii="Arial" w:hAnsi="Arial" w:cs="Arial"/>
          <w:sz w:val="24"/>
          <w:szCs w:val="24"/>
        </w:rPr>
      </w:pPr>
    </w:p>
    <w:p w14:paraId="1EF68DBE" w14:textId="40DA3DA1" w:rsidR="00987F15" w:rsidRPr="00987F15" w:rsidRDefault="00987F15" w:rsidP="00987F15">
      <w:pPr>
        <w:rPr>
          <w:rFonts w:ascii="Arial" w:hAnsi="Arial" w:cs="Arial"/>
          <w:sz w:val="24"/>
          <w:szCs w:val="24"/>
        </w:rPr>
      </w:pPr>
      <w:proofErr w:type="spellStart"/>
      <w:r w:rsidRPr="00987F15">
        <w:rPr>
          <w:rFonts w:ascii="Arial" w:hAnsi="Arial" w:cs="Arial"/>
          <w:sz w:val="24"/>
          <w:szCs w:val="24"/>
        </w:rPr>
        <w:t>Bazalgette</w:t>
      </w:r>
      <w:proofErr w:type="spellEnd"/>
      <w:r w:rsidRPr="00987F15">
        <w:rPr>
          <w:rFonts w:ascii="Arial" w:hAnsi="Arial" w:cs="Arial"/>
          <w:sz w:val="24"/>
          <w:szCs w:val="24"/>
        </w:rPr>
        <w:t xml:space="preserve"> provided </w:t>
      </w:r>
      <w:proofErr w:type="gramStart"/>
      <w:r w:rsidRPr="00987F15">
        <w:rPr>
          <w:rFonts w:ascii="Arial" w:hAnsi="Arial" w:cs="Arial"/>
          <w:sz w:val="24"/>
          <w:szCs w:val="24"/>
        </w:rPr>
        <w:t>an ingenious solutions</w:t>
      </w:r>
      <w:proofErr w:type="gramEnd"/>
      <w:r w:rsidRPr="00987F15">
        <w:rPr>
          <w:rFonts w:ascii="Arial" w:hAnsi="Arial" w:cs="Arial"/>
          <w:sz w:val="24"/>
          <w:szCs w:val="24"/>
        </w:rPr>
        <w:t xml:space="preserve"> to aid the drainage by implementing pumping stations to help raise the flow of low level sewage higher in order to drain and building two major water treatment works. The work began during 1859, with </w:t>
      </w:r>
      <w:proofErr w:type="spellStart"/>
      <w:r w:rsidRPr="00987F15">
        <w:rPr>
          <w:rFonts w:ascii="Arial" w:hAnsi="Arial" w:cs="Arial"/>
          <w:sz w:val="24"/>
          <w:szCs w:val="24"/>
        </w:rPr>
        <w:lastRenderedPageBreak/>
        <w:t>Bazalgette</w:t>
      </w:r>
      <w:proofErr w:type="spellEnd"/>
      <w:r w:rsidRPr="00987F15">
        <w:rPr>
          <w:rFonts w:ascii="Arial" w:hAnsi="Arial" w:cs="Arial"/>
          <w:sz w:val="24"/>
          <w:szCs w:val="24"/>
        </w:rPr>
        <w:t xml:space="preserve"> using around 318 million bricks, 2.5 million cubic metres of earth and adoption of the newly manufactured Portland Cement.  The project ended only 9 years later during 1868, with a total cost of finishing at around £4.2 million.</w:t>
      </w:r>
      <w:r w:rsidRPr="00987F15">
        <w:rPr>
          <w:rStyle w:val="FootnoteReference"/>
          <w:rFonts w:ascii="Arial" w:hAnsi="Arial" w:cs="Arial"/>
          <w:sz w:val="24"/>
          <w:szCs w:val="24"/>
        </w:rPr>
        <w:footnoteReference w:id="3"/>
      </w:r>
      <w:r w:rsidRPr="00987F15">
        <w:rPr>
          <w:rFonts w:ascii="Arial" w:hAnsi="Arial" w:cs="Arial"/>
          <w:sz w:val="24"/>
          <w:szCs w:val="24"/>
        </w:rPr>
        <w:t xml:space="preserve"> With his standard of work being coped all over the word, it was obvious that </w:t>
      </w:r>
      <w:proofErr w:type="spellStart"/>
      <w:r w:rsidRPr="00987F15">
        <w:rPr>
          <w:rFonts w:ascii="Arial" w:hAnsi="Arial" w:cs="Arial"/>
          <w:sz w:val="24"/>
          <w:szCs w:val="24"/>
        </w:rPr>
        <w:t>Bazalgette</w:t>
      </w:r>
      <w:proofErr w:type="spellEnd"/>
      <w:r w:rsidRPr="00987F15">
        <w:rPr>
          <w:rFonts w:ascii="Arial" w:hAnsi="Arial" w:cs="Arial"/>
          <w:sz w:val="24"/>
          <w:szCs w:val="24"/>
        </w:rPr>
        <w:t xml:space="preserve"> held a significant impact which revolutionised engineering at the time. </w:t>
      </w:r>
    </w:p>
    <w:p w14:paraId="30F9C18C" w14:textId="54623ED0" w:rsidR="00987F15" w:rsidRPr="00915B5B" w:rsidRDefault="00987F15" w:rsidP="00915B5B">
      <w:pPr>
        <w:pStyle w:val="Heading1"/>
        <w:rPr>
          <w:rFonts w:ascii="Arial" w:hAnsi="Arial" w:cs="Arial"/>
          <w:b/>
          <w:i/>
          <w:color w:val="000000" w:themeColor="text1"/>
          <w:sz w:val="24"/>
          <w:szCs w:val="24"/>
        </w:rPr>
      </w:pPr>
      <w:bookmarkStart w:id="4" w:name="_Toc536124298"/>
      <w:r w:rsidRPr="00915B5B">
        <w:rPr>
          <w:rFonts w:ascii="Arial" w:hAnsi="Arial" w:cs="Arial"/>
          <w:b/>
          <w:color w:val="000000" w:themeColor="text1"/>
          <w:sz w:val="24"/>
          <w:szCs w:val="24"/>
        </w:rPr>
        <w:t>London’s Current Sewerage system</w:t>
      </w:r>
      <w:bookmarkEnd w:id="4"/>
    </w:p>
    <w:p w14:paraId="43084605" w14:textId="77777777" w:rsidR="00987F15" w:rsidRPr="00987F15" w:rsidRDefault="00987F15" w:rsidP="00987F15">
      <w:pPr>
        <w:rPr>
          <w:rFonts w:ascii="Arial" w:hAnsi="Arial" w:cs="Arial"/>
          <w:b/>
          <w:sz w:val="24"/>
          <w:szCs w:val="24"/>
        </w:rPr>
      </w:pPr>
    </w:p>
    <w:p w14:paraId="7882EBA0" w14:textId="4CE1718C" w:rsidR="00987F15" w:rsidRDefault="00987F15" w:rsidP="00987F15">
      <w:pPr>
        <w:rPr>
          <w:rFonts w:ascii="Arial" w:hAnsi="Arial" w:cs="Arial"/>
          <w:sz w:val="24"/>
          <w:szCs w:val="24"/>
        </w:rPr>
      </w:pPr>
      <w:r w:rsidRPr="00987F15">
        <w:rPr>
          <w:rFonts w:ascii="Arial" w:hAnsi="Arial" w:cs="Arial"/>
          <w:sz w:val="24"/>
          <w:szCs w:val="24"/>
        </w:rPr>
        <w:t xml:space="preserve">Sir Joseph </w:t>
      </w:r>
      <w:proofErr w:type="spellStart"/>
      <w:r w:rsidRPr="00987F15">
        <w:rPr>
          <w:rFonts w:ascii="Arial" w:hAnsi="Arial" w:cs="Arial"/>
          <w:sz w:val="24"/>
          <w:szCs w:val="24"/>
        </w:rPr>
        <w:t>Bazalgette’s</w:t>
      </w:r>
      <w:proofErr w:type="spellEnd"/>
      <w:r w:rsidRPr="00987F15">
        <w:rPr>
          <w:rFonts w:ascii="Arial" w:hAnsi="Arial" w:cs="Arial"/>
          <w:sz w:val="24"/>
          <w:szCs w:val="24"/>
        </w:rPr>
        <w:t xml:space="preserve"> London sewage system still exists today but has been expanded on numerous times, so that it can keep up with the population growth. The initial design was assumed to support 2.5 million people, but with London’s population now increasing to over 9 million people, the current system simply cannot be expanded anymore and is showing signs of breaking point. </w:t>
      </w:r>
    </w:p>
    <w:p w14:paraId="7FCDE49E" w14:textId="77777777" w:rsidR="00987F15" w:rsidRPr="00987F15" w:rsidRDefault="00987F15" w:rsidP="00987F15">
      <w:pPr>
        <w:rPr>
          <w:rFonts w:ascii="Arial" w:hAnsi="Arial" w:cs="Arial"/>
          <w:sz w:val="24"/>
          <w:szCs w:val="24"/>
        </w:rPr>
      </w:pPr>
    </w:p>
    <w:p w14:paraId="51965C2D" w14:textId="7E927353" w:rsidR="00987F15" w:rsidRDefault="00987F15" w:rsidP="00987F15">
      <w:pPr>
        <w:rPr>
          <w:rFonts w:ascii="Arial" w:hAnsi="Arial" w:cs="Arial"/>
          <w:sz w:val="24"/>
          <w:szCs w:val="24"/>
        </w:rPr>
      </w:pPr>
      <w:r w:rsidRPr="00987F15">
        <w:rPr>
          <w:rFonts w:ascii="Arial" w:hAnsi="Arial" w:cs="Arial"/>
          <w:sz w:val="24"/>
          <w:szCs w:val="24"/>
        </w:rPr>
        <w:t>In the previous couple of years, many reports have been publicised addressing the major problem London is having with its sewers, with some have even dubbing it “Our Generations ‘Great Stink’”.</w:t>
      </w:r>
      <w:r w:rsidRPr="00987F15">
        <w:rPr>
          <w:rStyle w:val="FootnoteReference"/>
          <w:rFonts w:ascii="Arial" w:hAnsi="Arial" w:cs="Arial"/>
          <w:sz w:val="24"/>
          <w:szCs w:val="24"/>
        </w:rPr>
        <w:footnoteReference w:id="4"/>
      </w:r>
      <w:r w:rsidRPr="00987F15">
        <w:rPr>
          <w:rFonts w:ascii="Arial" w:hAnsi="Arial" w:cs="Arial"/>
          <w:sz w:val="24"/>
          <w:szCs w:val="24"/>
        </w:rPr>
        <w:t xml:space="preserve"> BBC News reported during September 2017, that a “</w:t>
      </w:r>
      <w:proofErr w:type="spellStart"/>
      <w:r w:rsidRPr="00987F15">
        <w:rPr>
          <w:rFonts w:ascii="Arial" w:hAnsi="Arial" w:cs="Arial"/>
          <w:sz w:val="24"/>
          <w:szCs w:val="24"/>
        </w:rPr>
        <w:t>fatberg</w:t>
      </w:r>
      <w:proofErr w:type="spellEnd"/>
      <w:r w:rsidRPr="00987F15">
        <w:rPr>
          <w:rFonts w:ascii="Arial" w:hAnsi="Arial" w:cs="Arial"/>
          <w:sz w:val="24"/>
          <w:szCs w:val="24"/>
        </w:rPr>
        <w:t xml:space="preserve">” weighing 130 tonnes was found to be blocking London’s sewers. The </w:t>
      </w:r>
      <w:proofErr w:type="spellStart"/>
      <w:r w:rsidRPr="00987F15">
        <w:rPr>
          <w:rFonts w:ascii="Arial" w:hAnsi="Arial" w:cs="Arial"/>
          <w:sz w:val="24"/>
          <w:szCs w:val="24"/>
        </w:rPr>
        <w:t>fatberg</w:t>
      </w:r>
      <w:proofErr w:type="spellEnd"/>
      <w:r w:rsidRPr="00987F15">
        <w:rPr>
          <w:rFonts w:ascii="Arial" w:hAnsi="Arial" w:cs="Arial"/>
          <w:sz w:val="24"/>
          <w:szCs w:val="24"/>
        </w:rPr>
        <w:t xml:space="preserve"> consisted of various sanitary items which had been flushed into the sewers and built up beneath Whitechapel. It required two months of engineer’s time, in order to be removed. </w:t>
      </w:r>
      <w:r w:rsidRPr="00987F15">
        <w:rPr>
          <w:rStyle w:val="FootnoteReference"/>
          <w:rFonts w:ascii="Arial" w:hAnsi="Arial" w:cs="Arial"/>
          <w:sz w:val="24"/>
          <w:szCs w:val="24"/>
        </w:rPr>
        <w:footnoteReference w:id="5"/>
      </w:r>
      <w:r w:rsidRPr="00987F15">
        <w:rPr>
          <w:rFonts w:ascii="Arial" w:hAnsi="Arial" w:cs="Arial"/>
          <w:sz w:val="24"/>
          <w:szCs w:val="24"/>
        </w:rPr>
        <w:t xml:space="preserve"> </w:t>
      </w:r>
    </w:p>
    <w:p w14:paraId="535F2632" w14:textId="77777777" w:rsidR="00987F15" w:rsidRPr="00987F15" w:rsidRDefault="00987F15" w:rsidP="00987F15">
      <w:pPr>
        <w:rPr>
          <w:rFonts w:ascii="Arial" w:hAnsi="Arial" w:cs="Arial"/>
          <w:sz w:val="24"/>
          <w:szCs w:val="24"/>
        </w:rPr>
      </w:pPr>
    </w:p>
    <w:p w14:paraId="105AF85A" w14:textId="7288B5BD" w:rsidR="00987F15" w:rsidRDefault="00987F15" w:rsidP="00987F15">
      <w:pPr>
        <w:rPr>
          <w:rFonts w:ascii="Arial" w:hAnsi="Arial" w:cs="Arial"/>
          <w:sz w:val="24"/>
          <w:szCs w:val="24"/>
        </w:rPr>
      </w:pPr>
      <w:r w:rsidRPr="00987F15">
        <w:rPr>
          <w:rFonts w:ascii="Arial" w:hAnsi="Arial" w:cs="Arial"/>
          <w:sz w:val="24"/>
          <w:szCs w:val="24"/>
        </w:rPr>
        <w:t>Another report in February 2018 from the BBC, stated that wet wipes were one of the main culprits donating to London’s sewage problem. Those and sanitary towels were responsible for over 30 tonnes congealed fat that were clogging up the system, with Londoners being encouraged to “bin it, not block it”.</w:t>
      </w:r>
      <w:r w:rsidRPr="00987F15">
        <w:rPr>
          <w:rStyle w:val="FootnoteReference"/>
          <w:rFonts w:ascii="Arial" w:hAnsi="Arial" w:cs="Arial"/>
          <w:sz w:val="24"/>
          <w:szCs w:val="24"/>
        </w:rPr>
        <w:footnoteReference w:id="6"/>
      </w:r>
      <w:r w:rsidRPr="00987F15">
        <w:rPr>
          <w:rFonts w:ascii="Arial" w:hAnsi="Arial" w:cs="Arial"/>
          <w:sz w:val="24"/>
          <w:szCs w:val="24"/>
        </w:rPr>
        <w:t xml:space="preserve"> </w:t>
      </w:r>
    </w:p>
    <w:p w14:paraId="01B0FC6A" w14:textId="77777777" w:rsidR="00987F15" w:rsidRPr="00987F15" w:rsidRDefault="00987F15" w:rsidP="00987F15">
      <w:pPr>
        <w:rPr>
          <w:rFonts w:ascii="Arial" w:hAnsi="Arial" w:cs="Arial"/>
          <w:sz w:val="24"/>
          <w:szCs w:val="24"/>
        </w:rPr>
      </w:pPr>
    </w:p>
    <w:p w14:paraId="0CF64B8C" w14:textId="5AE73972" w:rsidR="00987F15" w:rsidRDefault="00987F15" w:rsidP="00987F15">
      <w:pPr>
        <w:rPr>
          <w:rFonts w:ascii="Arial" w:hAnsi="Arial" w:cs="Arial"/>
          <w:sz w:val="24"/>
          <w:szCs w:val="24"/>
        </w:rPr>
      </w:pPr>
      <w:r w:rsidRPr="00987F15">
        <w:rPr>
          <w:rFonts w:ascii="Arial" w:hAnsi="Arial" w:cs="Arial"/>
          <w:sz w:val="24"/>
          <w:szCs w:val="24"/>
        </w:rPr>
        <w:t xml:space="preserve">However, during 2010, attempts were made to help alleviate the pressure currently on </w:t>
      </w:r>
      <w:proofErr w:type="spellStart"/>
      <w:r w:rsidRPr="00987F15">
        <w:rPr>
          <w:rFonts w:ascii="Arial" w:hAnsi="Arial" w:cs="Arial"/>
          <w:sz w:val="24"/>
          <w:szCs w:val="24"/>
        </w:rPr>
        <w:t>Bazalgette’s</w:t>
      </w:r>
      <w:proofErr w:type="spellEnd"/>
      <w:r w:rsidRPr="00987F15">
        <w:rPr>
          <w:rFonts w:ascii="Arial" w:hAnsi="Arial" w:cs="Arial"/>
          <w:sz w:val="24"/>
          <w:szCs w:val="24"/>
        </w:rPr>
        <w:t xml:space="preserve"> system with a £635 million project called the Lee Tunnel</w:t>
      </w:r>
      <w:r w:rsidRPr="00987F15">
        <w:rPr>
          <w:rStyle w:val="FootnoteReference"/>
          <w:rFonts w:ascii="Arial" w:hAnsi="Arial" w:cs="Arial"/>
          <w:sz w:val="24"/>
          <w:szCs w:val="24"/>
        </w:rPr>
        <w:footnoteReference w:id="7"/>
      </w:r>
      <w:r w:rsidRPr="00987F15">
        <w:rPr>
          <w:rFonts w:ascii="Arial" w:hAnsi="Arial" w:cs="Arial"/>
          <w:sz w:val="24"/>
          <w:szCs w:val="24"/>
        </w:rPr>
        <w:t xml:space="preserve">. Construction commenced in late 2010, with the aim to prevent 16 million tonnes of overflow from the Abbey Mills pumping station from entering the River Lee, in an effort to ease overflow from rolling into the River Thames. Morgan </w:t>
      </w:r>
      <w:proofErr w:type="spellStart"/>
      <w:r w:rsidRPr="00987F15">
        <w:rPr>
          <w:rFonts w:ascii="Arial" w:hAnsi="Arial" w:cs="Arial"/>
          <w:sz w:val="24"/>
          <w:szCs w:val="24"/>
        </w:rPr>
        <w:t>Sindall</w:t>
      </w:r>
      <w:proofErr w:type="spellEnd"/>
      <w:r w:rsidRPr="00987F15">
        <w:rPr>
          <w:rFonts w:ascii="Arial" w:hAnsi="Arial" w:cs="Arial"/>
          <w:sz w:val="24"/>
          <w:szCs w:val="24"/>
        </w:rPr>
        <w:t xml:space="preserve"> (2019) explained that the project was taken on, in an attempt to improve the quality of London’s rivers and reduce tension on the CSO’s. Though despite the Lee Tunnel’s efforts, London’s sewage was still under pressure. </w:t>
      </w:r>
    </w:p>
    <w:p w14:paraId="7393BB54" w14:textId="77777777" w:rsidR="00987F15" w:rsidRPr="00987F15" w:rsidRDefault="00987F15" w:rsidP="00987F15">
      <w:pPr>
        <w:rPr>
          <w:rFonts w:ascii="Arial" w:hAnsi="Arial" w:cs="Arial"/>
          <w:sz w:val="24"/>
          <w:szCs w:val="24"/>
        </w:rPr>
      </w:pPr>
    </w:p>
    <w:p w14:paraId="2CA153C5" w14:textId="78E4EA5A" w:rsidR="00987F15" w:rsidRPr="00987F15" w:rsidRDefault="00987F15" w:rsidP="00987F15">
      <w:pPr>
        <w:rPr>
          <w:rFonts w:ascii="Arial" w:hAnsi="Arial" w:cs="Arial"/>
          <w:sz w:val="24"/>
          <w:szCs w:val="24"/>
        </w:rPr>
      </w:pPr>
      <w:r w:rsidRPr="00987F15">
        <w:rPr>
          <w:rFonts w:ascii="Arial" w:hAnsi="Arial" w:cs="Arial"/>
          <w:sz w:val="24"/>
          <w:szCs w:val="24"/>
        </w:rPr>
        <w:lastRenderedPageBreak/>
        <w:t>The Thames Tideway Tunnel Strategy (2015), summarised that on average over 39 million tonnes of untreated waste water is overflowing the CSOs (Combined Sewer Overflows - Were designed to release any excess untreated water into the River Thames to prevent the hydraulic treatment works from being surpassed) around 50-60 times a year. Nonetheless, the network is still currently operating at around 80% during dry weather, with any light rainfall that comes, quickly fill the system to its capacity and causing overflow to enter the River Thames.</w:t>
      </w:r>
    </w:p>
    <w:p w14:paraId="2E41B867" w14:textId="5E7857D8" w:rsidR="00987F15" w:rsidRPr="00915B5B" w:rsidRDefault="00915B5B" w:rsidP="00915B5B">
      <w:pPr>
        <w:pStyle w:val="Heading1"/>
        <w:rPr>
          <w:rFonts w:ascii="Arial" w:hAnsi="Arial" w:cs="Arial"/>
          <w:b/>
          <w:i/>
          <w:color w:val="000000" w:themeColor="text1"/>
          <w:sz w:val="24"/>
          <w:szCs w:val="24"/>
        </w:rPr>
      </w:pPr>
      <w:bookmarkStart w:id="5" w:name="_Toc536124299"/>
      <w:r>
        <w:rPr>
          <w:rFonts w:ascii="Arial" w:hAnsi="Arial" w:cs="Arial"/>
          <w:b/>
          <w:color w:val="000000" w:themeColor="text1"/>
          <w:sz w:val="24"/>
          <w:szCs w:val="24"/>
        </w:rPr>
        <w:t>The Thames Tideway Tunnel</w:t>
      </w:r>
      <w:bookmarkEnd w:id="5"/>
      <w:r>
        <w:rPr>
          <w:rFonts w:ascii="Arial" w:hAnsi="Arial" w:cs="Arial"/>
          <w:b/>
          <w:color w:val="000000" w:themeColor="text1"/>
          <w:sz w:val="24"/>
          <w:szCs w:val="24"/>
        </w:rPr>
        <w:t xml:space="preserve"> </w:t>
      </w:r>
    </w:p>
    <w:p w14:paraId="6A119B4F" w14:textId="77777777" w:rsidR="00987F15" w:rsidRPr="00987F15" w:rsidRDefault="00987F15" w:rsidP="00987F15">
      <w:pPr>
        <w:rPr>
          <w:rFonts w:ascii="Arial" w:hAnsi="Arial" w:cs="Arial"/>
          <w:b/>
          <w:sz w:val="24"/>
          <w:szCs w:val="24"/>
        </w:rPr>
      </w:pPr>
    </w:p>
    <w:p w14:paraId="2A4C0563" w14:textId="54C36491" w:rsidR="00987F15" w:rsidRDefault="00987F15" w:rsidP="00987F15">
      <w:pPr>
        <w:rPr>
          <w:rFonts w:ascii="Arial" w:hAnsi="Arial" w:cs="Arial"/>
          <w:i/>
          <w:sz w:val="24"/>
          <w:szCs w:val="24"/>
        </w:rPr>
      </w:pPr>
      <w:r w:rsidRPr="00987F15">
        <w:rPr>
          <w:rFonts w:ascii="Arial" w:hAnsi="Arial" w:cs="Arial"/>
          <w:sz w:val="24"/>
          <w:szCs w:val="24"/>
        </w:rPr>
        <w:t xml:space="preserve">After exhausting all options, a super sewer project is currently under development in order to help answer London’s sewage problem. The chosen solution detailed in The Thames Tideway Tunnel Strategy (2015) explains - </w:t>
      </w:r>
      <w:r w:rsidRPr="00987F15">
        <w:rPr>
          <w:rFonts w:ascii="Arial" w:hAnsi="Arial" w:cs="Arial"/>
          <w:i/>
          <w:sz w:val="24"/>
          <w:szCs w:val="24"/>
        </w:rPr>
        <w:t xml:space="preserve">The Thames Tideway Tunnel will be 7.2 m in diameter, up to 67 m deep, and up to 25 km (16 miles) long. A tunnel of this size is necessary to provide sufficient storage capacity within it and the depth is necessary to avoid other tunnels and to allow the sewage to flow through the tunnel by gravity. </w:t>
      </w:r>
    </w:p>
    <w:p w14:paraId="66F5E4BA" w14:textId="77777777" w:rsidR="00987F15" w:rsidRPr="00987F15" w:rsidRDefault="00987F15" w:rsidP="00987F15">
      <w:pPr>
        <w:rPr>
          <w:rFonts w:ascii="Arial" w:hAnsi="Arial" w:cs="Arial"/>
          <w:i/>
          <w:sz w:val="24"/>
          <w:szCs w:val="24"/>
        </w:rPr>
      </w:pPr>
    </w:p>
    <w:p w14:paraId="417762C2" w14:textId="5013A479" w:rsidR="00987F15" w:rsidRDefault="00987F15" w:rsidP="00987F15">
      <w:pPr>
        <w:rPr>
          <w:rFonts w:ascii="Arial" w:hAnsi="Arial" w:cs="Arial"/>
          <w:sz w:val="24"/>
          <w:szCs w:val="24"/>
        </w:rPr>
      </w:pPr>
      <w:r w:rsidRPr="00987F15">
        <w:rPr>
          <w:rFonts w:ascii="Arial" w:hAnsi="Arial" w:cs="Arial"/>
          <w:sz w:val="24"/>
          <w:szCs w:val="24"/>
        </w:rPr>
        <w:t xml:space="preserve">With The Thames Tideway Tunnel Strategy (2015) going on to state that the UK is legally bound to oblige the Water Framework Directive (WFD) and the Urban Waste Water Treatment Directive (UWWTD). Both legislations ensure possession of satisfactory systems for the protection of water quality and the management and treatment of waste water, to protect the environment. </w:t>
      </w:r>
    </w:p>
    <w:p w14:paraId="1C9994D2" w14:textId="77777777" w:rsidR="00987F15" w:rsidRPr="00987F15" w:rsidRDefault="00987F15" w:rsidP="00987F15">
      <w:pPr>
        <w:rPr>
          <w:rFonts w:ascii="Arial" w:hAnsi="Arial" w:cs="Arial"/>
          <w:sz w:val="24"/>
          <w:szCs w:val="24"/>
        </w:rPr>
      </w:pPr>
    </w:p>
    <w:p w14:paraId="1C14845F" w14:textId="4BACE3A0" w:rsidR="00987F15" w:rsidRDefault="00987F15" w:rsidP="00987F15">
      <w:pPr>
        <w:rPr>
          <w:rFonts w:ascii="Arial" w:hAnsi="Arial" w:cs="Arial"/>
          <w:sz w:val="24"/>
          <w:szCs w:val="24"/>
        </w:rPr>
      </w:pPr>
      <w:r w:rsidRPr="00987F15">
        <w:rPr>
          <w:rFonts w:ascii="Arial" w:hAnsi="Arial" w:cs="Arial"/>
          <w:sz w:val="24"/>
          <w:szCs w:val="24"/>
        </w:rPr>
        <w:t xml:space="preserve">This new system is aimed to capture the polluting overflow and divert it through the newly designed tunnel which is around 65 metres below ground. It aims to intercept at least 94% of the volume produced in a year. The tunnel will avoid previous underground tunnels and transport the untreated sewage into the plant at </w:t>
      </w:r>
      <w:proofErr w:type="spellStart"/>
      <w:r w:rsidRPr="00987F15">
        <w:rPr>
          <w:rFonts w:ascii="Arial" w:hAnsi="Arial" w:cs="Arial"/>
          <w:sz w:val="24"/>
          <w:szCs w:val="24"/>
        </w:rPr>
        <w:t>Beckton</w:t>
      </w:r>
      <w:proofErr w:type="spellEnd"/>
      <w:r w:rsidRPr="00987F15">
        <w:rPr>
          <w:rFonts w:ascii="Arial" w:hAnsi="Arial" w:cs="Arial"/>
          <w:sz w:val="24"/>
          <w:szCs w:val="24"/>
        </w:rPr>
        <w:t>, thus preventing millions of tonnes of waste from entering the Thames and ensuring a clean river for future generations. The operation is proposed to come into effect during 2023.</w:t>
      </w:r>
    </w:p>
    <w:p w14:paraId="42A55D9F" w14:textId="77777777" w:rsidR="00987F15" w:rsidRPr="00987F15" w:rsidRDefault="00987F15" w:rsidP="00987F15">
      <w:pPr>
        <w:rPr>
          <w:rFonts w:ascii="Arial" w:hAnsi="Arial" w:cs="Arial"/>
          <w:sz w:val="24"/>
          <w:szCs w:val="24"/>
        </w:rPr>
      </w:pPr>
    </w:p>
    <w:p w14:paraId="5A26E675" w14:textId="40386DD3" w:rsidR="00987F15" w:rsidRDefault="00987F15" w:rsidP="00987F15">
      <w:pPr>
        <w:rPr>
          <w:rFonts w:ascii="Arial" w:hAnsi="Arial" w:cs="Arial"/>
          <w:sz w:val="24"/>
          <w:szCs w:val="24"/>
        </w:rPr>
      </w:pPr>
      <w:r w:rsidRPr="00987F15">
        <w:rPr>
          <w:rFonts w:ascii="Arial" w:hAnsi="Arial" w:cs="Arial"/>
          <w:sz w:val="24"/>
          <w:szCs w:val="24"/>
        </w:rPr>
        <w:t xml:space="preserve">However, the project has been critiqued and with many questions being raised regarding the overall cost, the disruption the project will cause, how long the project will take and if the project is even the correct solution. Supported by the National Audit Office, their report found that construction of the £4.2bn project could overrun by more than £2bn in a worst case scenario. </w:t>
      </w:r>
    </w:p>
    <w:p w14:paraId="4FDA0BDF" w14:textId="77777777" w:rsidR="00987F15" w:rsidRPr="00987F15" w:rsidRDefault="00987F15" w:rsidP="00987F15">
      <w:pPr>
        <w:rPr>
          <w:rFonts w:ascii="Arial" w:hAnsi="Arial" w:cs="Arial"/>
          <w:sz w:val="24"/>
          <w:szCs w:val="24"/>
        </w:rPr>
      </w:pPr>
    </w:p>
    <w:p w14:paraId="5806D88F" w14:textId="604856D2" w:rsidR="003E5428" w:rsidRPr="00915B5B" w:rsidRDefault="00987F15" w:rsidP="003139C0">
      <w:pPr>
        <w:rPr>
          <w:rFonts w:ascii="Arial" w:hAnsi="Arial" w:cs="Arial"/>
          <w:sz w:val="24"/>
          <w:szCs w:val="24"/>
        </w:rPr>
      </w:pPr>
      <w:r w:rsidRPr="00987F15">
        <w:rPr>
          <w:rFonts w:ascii="Arial" w:hAnsi="Arial" w:cs="Arial"/>
          <w:sz w:val="24"/>
          <w:szCs w:val="24"/>
        </w:rPr>
        <w:t>But there are some benefits with the project, with estimates saying that the project will return between 1.8 and 3.1 it’s costs. The National Audit Office’s Report</w:t>
      </w:r>
      <w:r w:rsidRPr="00987F15">
        <w:rPr>
          <w:rStyle w:val="FootnoteReference"/>
          <w:rFonts w:ascii="Arial" w:hAnsi="Arial" w:cs="Arial"/>
          <w:sz w:val="24"/>
          <w:szCs w:val="24"/>
        </w:rPr>
        <w:footnoteReference w:id="8"/>
      </w:r>
      <w:r w:rsidRPr="00987F15">
        <w:rPr>
          <w:rFonts w:ascii="Arial" w:hAnsi="Arial" w:cs="Arial"/>
          <w:sz w:val="24"/>
          <w:szCs w:val="24"/>
        </w:rPr>
        <w:t xml:space="preserve">, states </w:t>
      </w:r>
      <w:r w:rsidRPr="00987F15">
        <w:rPr>
          <w:rFonts w:ascii="Arial" w:hAnsi="Arial" w:cs="Arial"/>
          <w:i/>
          <w:sz w:val="24"/>
          <w:szCs w:val="24"/>
        </w:rPr>
        <w:t>“The Department forecasts that the benefits of the project will be between 1.8 and 3.1 times its costs, however these estimates are uncertain. Approximately 60 per cent of the estimated annual benefits accrue to households outside of Thames Water’s service area, although only Thames Water customers will pay towards the Tunnel’s costs.”</w:t>
      </w:r>
      <w:r w:rsidRPr="00987F15">
        <w:rPr>
          <w:rFonts w:ascii="Arial" w:hAnsi="Arial" w:cs="Arial"/>
          <w:sz w:val="24"/>
          <w:szCs w:val="24"/>
        </w:rPr>
        <w:t xml:space="preserve">  Thames Water also state that plenty of economic advantages will come with the project. Around 4000 jobs will be produced and several thousand other jobs within the wider economy, whilst the tunnel is under construction. </w:t>
      </w:r>
    </w:p>
    <w:p w14:paraId="3BDFBD28" w14:textId="74D698E9" w:rsidR="00987F15" w:rsidRPr="00915B5B" w:rsidRDefault="00472071" w:rsidP="00915B5B">
      <w:pPr>
        <w:pStyle w:val="Heading1"/>
        <w:rPr>
          <w:rFonts w:ascii="Arial" w:hAnsi="Arial" w:cs="Arial"/>
          <w:b/>
          <w:i/>
          <w:color w:val="000000" w:themeColor="text1"/>
          <w:sz w:val="24"/>
          <w:szCs w:val="24"/>
        </w:rPr>
      </w:pPr>
      <w:bookmarkStart w:id="6" w:name="_Toc536124300"/>
      <w:r w:rsidRPr="00915B5B">
        <w:rPr>
          <w:rFonts w:ascii="Arial" w:hAnsi="Arial" w:cs="Arial"/>
          <w:b/>
          <w:color w:val="000000" w:themeColor="text1"/>
          <w:sz w:val="24"/>
          <w:szCs w:val="24"/>
        </w:rPr>
        <w:lastRenderedPageBreak/>
        <w:t>References</w:t>
      </w:r>
      <w:bookmarkEnd w:id="6"/>
    </w:p>
    <w:p w14:paraId="6F540DAA" w14:textId="77777777" w:rsidR="00987F15" w:rsidRPr="00987F15" w:rsidRDefault="00987F15" w:rsidP="003139C0">
      <w:pPr>
        <w:rPr>
          <w:rFonts w:ascii="Arial" w:hAnsi="Arial" w:cs="Arial"/>
          <w:b/>
          <w:sz w:val="24"/>
          <w:szCs w:val="24"/>
        </w:rPr>
      </w:pPr>
    </w:p>
    <w:p w14:paraId="1C5FD1D5" w14:textId="1B7B0F27" w:rsidR="00472071" w:rsidRDefault="00472071" w:rsidP="00472071">
      <w:pPr>
        <w:rPr>
          <w:rFonts w:ascii="Arial" w:hAnsi="Arial" w:cs="Arial"/>
          <w:color w:val="000000"/>
          <w:shd w:val="clear" w:color="auto" w:fill="FFFFFF"/>
          <w:lang w:val="en-US"/>
        </w:rPr>
      </w:pPr>
      <w:r>
        <w:rPr>
          <w:rStyle w:val="FootnoteReference"/>
        </w:rPr>
        <w:footnoteRef/>
      </w:r>
      <w:r>
        <w:t xml:space="preserve"> </w:t>
      </w:r>
      <w:r w:rsidRPr="008070BA">
        <w:rPr>
          <w:rFonts w:ascii="Arial" w:hAnsi="Arial" w:cs="Arial"/>
          <w:color w:val="000000"/>
          <w:shd w:val="clear" w:color="auto" w:fill="FFFFFF"/>
          <w:lang w:val="en-US"/>
        </w:rPr>
        <w:t>Institution of Civil Engineers (ICE). (2019). </w:t>
      </w:r>
      <w:r w:rsidRPr="008070BA">
        <w:rPr>
          <w:rFonts w:ascii="Arial" w:hAnsi="Arial" w:cs="Arial"/>
          <w:i/>
          <w:iCs/>
          <w:color w:val="000000"/>
          <w:shd w:val="clear" w:color="auto" w:fill="FFFFFF"/>
          <w:lang w:val="en-US"/>
        </w:rPr>
        <w:t>London sewer system</w:t>
      </w:r>
      <w:r w:rsidRPr="008070BA">
        <w:rPr>
          <w:rFonts w:ascii="Arial" w:hAnsi="Arial" w:cs="Arial"/>
          <w:color w:val="000000"/>
          <w:shd w:val="clear" w:color="auto" w:fill="FFFFFF"/>
          <w:lang w:val="en-US"/>
        </w:rPr>
        <w:t>. [online] Available at: https://www.ice.org.uk/what-is-civil-engineering/what-do-civil-engineers-do/london-sewer-system [Accessed 18 Jan. 2019].</w:t>
      </w:r>
    </w:p>
    <w:p w14:paraId="5B01028A" w14:textId="77777777" w:rsidR="00472071" w:rsidRPr="008070BA" w:rsidRDefault="00472071" w:rsidP="00472071">
      <w:pPr>
        <w:rPr>
          <w:sz w:val="24"/>
          <w:szCs w:val="24"/>
          <w:lang w:val="en-US"/>
        </w:rPr>
      </w:pPr>
    </w:p>
    <w:p w14:paraId="2301AB1A" w14:textId="33CA78BB" w:rsidR="00472071" w:rsidRDefault="00472071" w:rsidP="00472071">
      <w:pPr>
        <w:rPr>
          <w:rFonts w:ascii="Arial" w:hAnsi="Arial" w:cs="Arial"/>
          <w:color w:val="000000"/>
          <w:shd w:val="clear" w:color="auto" w:fill="FFFFFF"/>
          <w:lang w:val="en-US"/>
        </w:rPr>
      </w:pPr>
      <w:r>
        <w:rPr>
          <w:rStyle w:val="FootnoteReference"/>
        </w:rPr>
        <w:t>2</w:t>
      </w:r>
      <w:r>
        <w:t xml:space="preserve"> </w:t>
      </w:r>
      <w:r w:rsidRPr="00714270">
        <w:rPr>
          <w:rFonts w:ascii="Arial" w:hAnsi="Arial" w:cs="Arial"/>
          <w:color w:val="000000"/>
          <w:shd w:val="clear" w:color="auto" w:fill="FFFFFF"/>
          <w:lang w:val="en-US"/>
        </w:rPr>
        <w:t>Halliday, S. (2001). </w:t>
      </w:r>
      <w:r w:rsidRPr="00714270">
        <w:rPr>
          <w:rFonts w:ascii="Arial" w:hAnsi="Arial" w:cs="Arial"/>
          <w:i/>
          <w:iCs/>
          <w:color w:val="000000"/>
          <w:shd w:val="clear" w:color="auto" w:fill="FFFFFF"/>
          <w:lang w:val="en-US"/>
        </w:rPr>
        <w:t>The Great Stink of London</w:t>
      </w:r>
      <w:r w:rsidRPr="00714270">
        <w:rPr>
          <w:rFonts w:ascii="Arial" w:hAnsi="Arial" w:cs="Arial"/>
          <w:color w:val="000000"/>
          <w:shd w:val="clear" w:color="auto" w:fill="FFFFFF"/>
          <w:lang w:val="en-US"/>
        </w:rPr>
        <w:t>. Sutton Publishing Ltd.</w:t>
      </w:r>
    </w:p>
    <w:p w14:paraId="79865B12" w14:textId="77777777" w:rsidR="00472071" w:rsidRPr="00714270" w:rsidRDefault="00472071" w:rsidP="00472071">
      <w:pPr>
        <w:rPr>
          <w:sz w:val="24"/>
          <w:szCs w:val="24"/>
          <w:lang w:val="en-US"/>
        </w:rPr>
      </w:pPr>
    </w:p>
    <w:p w14:paraId="5A49AAF0" w14:textId="5897D265" w:rsidR="00987F15" w:rsidRDefault="00472071" w:rsidP="00472071">
      <w:pPr>
        <w:rPr>
          <w:rFonts w:ascii="Arial" w:hAnsi="Arial" w:cs="Arial"/>
          <w:color w:val="000000"/>
          <w:shd w:val="clear" w:color="auto" w:fill="FFFFFF"/>
          <w:lang w:val="en-US"/>
        </w:rPr>
      </w:pPr>
      <w:r>
        <w:rPr>
          <w:rStyle w:val="FootnoteReference"/>
        </w:rPr>
        <w:t>3</w:t>
      </w:r>
      <w:r>
        <w:t xml:space="preserve"> </w:t>
      </w:r>
      <w:r w:rsidRPr="00FC4AD1">
        <w:rPr>
          <w:rFonts w:ascii="Arial" w:hAnsi="Arial" w:cs="Arial"/>
          <w:color w:val="000000"/>
          <w:shd w:val="clear" w:color="auto" w:fill="FFFFFF"/>
          <w:lang w:val="en-US"/>
        </w:rPr>
        <w:t>Bbc.co.uk. (2019). </w:t>
      </w:r>
      <w:r w:rsidRPr="00FC4AD1">
        <w:rPr>
          <w:rFonts w:ascii="Arial" w:hAnsi="Arial" w:cs="Arial"/>
          <w:i/>
          <w:iCs/>
          <w:color w:val="000000"/>
          <w:shd w:val="clear" w:color="auto" w:fill="FFFFFF"/>
          <w:lang w:val="en-US"/>
        </w:rPr>
        <w:t>BBC - Seven Wonders</w:t>
      </w:r>
      <w:r w:rsidRPr="00FC4AD1">
        <w:rPr>
          <w:rFonts w:ascii="Arial" w:hAnsi="Arial" w:cs="Arial"/>
          <w:color w:val="000000"/>
          <w:shd w:val="clear" w:color="auto" w:fill="FFFFFF"/>
          <w:lang w:val="en-US"/>
        </w:rPr>
        <w:t>. [online] Available at: http://www.bbc.co.uk/england/sevenwonders/london/sewers_mm/index.shtml [Accessed 20 Jan. 2019].</w:t>
      </w:r>
    </w:p>
    <w:p w14:paraId="536F410F" w14:textId="77777777" w:rsidR="00472071" w:rsidRDefault="00472071" w:rsidP="00472071">
      <w:pPr>
        <w:rPr>
          <w:rFonts w:ascii="Arial" w:hAnsi="Arial" w:cs="Arial"/>
          <w:b/>
          <w:sz w:val="24"/>
          <w:szCs w:val="24"/>
        </w:rPr>
      </w:pPr>
    </w:p>
    <w:p w14:paraId="2DA4C483" w14:textId="25579E59" w:rsidR="00472071" w:rsidRDefault="00472071" w:rsidP="00472071">
      <w:pPr>
        <w:pStyle w:val="FootnoteText"/>
        <w:rPr>
          <w:rFonts w:ascii="Arial" w:hAnsi="Arial" w:cs="Arial"/>
          <w:color w:val="000000"/>
          <w:sz w:val="20"/>
          <w:szCs w:val="20"/>
          <w:shd w:val="clear" w:color="auto" w:fill="FFFFFF"/>
        </w:rPr>
      </w:pPr>
      <w:r>
        <w:rPr>
          <w:rStyle w:val="FootnoteReference"/>
        </w:rPr>
        <w:t>4</w:t>
      </w:r>
      <w:r>
        <w:t xml:space="preserve"> </w:t>
      </w:r>
      <w:r>
        <w:rPr>
          <w:rFonts w:ascii="Arial" w:hAnsi="Arial" w:cs="Arial"/>
          <w:color w:val="000000"/>
          <w:sz w:val="20"/>
          <w:szCs w:val="20"/>
          <w:shd w:val="clear" w:color="auto" w:fill="FFFFFF"/>
        </w:rPr>
        <w:t>Citymetric.com. (2019). </w:t>
      </w:r>
      <w:r>
        <w:rPr>
          <w:rFonts w:ascii="Arial" w:hAnsi="Arial" w:cs="Arial"/>
          <w:i/>
          <w:iCs/>
          <w:color w:val="000000"/>
          <w:sz w:val="20"/>
          <w:szCs w:val="20"/>
          <w:shd w:val="clear" w:color="auto" w:fill="FFFFFF"/>
        </w:rPr>
        <w:t xml:space="preserve">Victorian London’s ‘Great Stink’ sewer crisis offers lessons about solving climate change | </w:t>
      </w:r>
      <w:proofErr w:type="spellStart"/>
      <w:r>
        <w:rPr>
          <w:rFonts w:ascii="Arial" w:hAnsi="Arial" w:cs="Arial"/>
          <w:i/>
          <w:iCs/>
          <w:color w:val="000000"/>
          <w:sz w:val="20"/>
          <w:szCs w:val="20"/>
          <w:shd w:val="clear" w:color="auto" w:fill="FFFFFF"/>
        </w:rPr>
        <w:t>CityMetric</w:t>
      </w:r>
      <w:proofErr w:type="spellEnd"/>
      <w:r>
        <w:rPr>
          <w:rFonts w:ascii="Arial" w:hAnsi="Arial" w:cs="Arial"/>
          <w:color w:val="000000"/>
          <w:sz w:val="20"/>
          <w:szCs w:val="20"/>
          <w:shd w:val="clear" w:color="auto" w:fill="FFFFFF"/>
        </w:rPr>
        <w:t>. [online] Available at: https://www.citymetric.com/horizons/victorian-london-s-great-stink-sewer-crisis-offers-lessons-about-solving-climate-change [Accessed 20 Jan. 2019].</w:t>
      </w:r>
    </w:p>
    <w:p w14:paraId="2D628FF4" w14:textId="77777777" w:rsidR="00472071" w:rsidRDefault="00472071" w:rsidP="00472071">
      <w:pPr>
        <w:pStyle w:val="FootnoteText"/>
      </w:pPr>
    </w:p>
    <w:p w14:paraId="2513A038" w14:textId="1C76DF51" w:rsidR="00472071" w:rsidRDefault="00472071" w:rsidP="00472071">
      <w:pPr>
        <w:pStyle w:val="FootnoteText"/>
        <w:rPr>
          <w:rFonts w:ascii="Arial" w:hAnsi="Arial" w:cs="Arial"/>
          <w:color w:val="000000"/>
          <w:sz w:val="20"/>
          <w:szCs w:val="20"/>
          <w:shd w:val="clear" w:color="auto" w:fill="FFFFFF"/>
        </w:rPr>
      </w:pPr>
      <w:r>
        <w:rPr>
          <w:rStyle w:val="FootnoteReference"/>
        </w:rPr>
        <w:t>5</w:t>
      </w:r>
      <w:r>
        <w:t xml:space="preserve"> </w:t>
      </w:r>
      <w:r>
        <w:rPr>
          <w:rFonts w:ascii="Arial" w:hAnsi="Arial" w:cs="Arial"/>
          <w:color w:val="000000"/>
          <w:sz w:val="20"/>
          <w:szCs w:val="20"/>
          <w:shd w:val="clear" w:color="auto" w:fill="FFFFFF"/>
        </w:rPr>
        <w:t>Evening Standard. (2019). </w:t>
      </w:r>
      <w:r>
        <w:rPr>
          <w:rFonts w:ascii="Arial" w:hAnsi="Arial" w:cs="Arial"/>
          <w:i/>
          <w:iCs/>
          <w:color w:val="000000"/>
          <w:sz w:val="20"/>
          <w:szCs w:val="20"/>
          <w:shd w:val="clear" w:color="auto" w:fill="FFFFFF"/>
        </w:rPr>
        <w:t xml:space="preserve">London's monster </w:t>
      </w:r>
      <w:proofErr w:type="spellStart"/>
      <w:r>
        <w:rPr>
          <w:rFonts w:ascii="Arial" w:hAnsi="Arial" w:cs="Arial"/>
          <w:i/>
          <w:iCs/>
          <w:color w:val="000000"/>
          <w:sz w:val="20"/>
          <w:szCs w:val="20"/>
          <w:shd w:val="clear" w:color="auto" w:fill="FFFFFF"/>
        </w:rPr>
        <w:t>fatberg</w:t>
      </w:r>
      <w:proofErr w:type="spellEnd"/>
      <w:r>
        <w:rPr>
          <w:rFonts w:ascii="Arial" w:hAnsi="Arial" w:cs="Arial"/>
          <w:i/>
          <w:iCs/>
          <w:color w:val="000000"/>
          <w:sz w:val="20"/>
          <w:szCs w:val="20"/>
          <w:shd w:val="clear" w:color="auto" w:fill="FFFFFF"/>
        </w:rPr>
        <w:t xml:space="preserve"> FINALLY defeated after two months</w:t>
      </w:r>
      <w:r>
        <w:rPr>
          <w:rFonts w:ascii="Arial" w:hAnsi="Arial" w:cs="Arial"/>
          <w:color w:val="000000"/>
          <w:sz w:val="20"/>
          <w:szCs w:val="20"/>
          <w:shd w:val="clear" w:color="auto" w:fill="FFFFFF"/>
        </w:rPr>
        <w:t>. [online] Available at: https://www.standard.co.uk/news/london/londons-monster-fatberg-finally-defeated-after-two-months-of-gutwrenching-work-a3675866.html [Accessed 20 Jan. 2019].</w:t>
      </w:r>
    </w:p>
    <w:p w14:paraId="1761ECA3" w14:textId="77777777" w:rsidR="00472071" w:rsidRDefault="00472071" w:rsidP="00472071">
      <w:pPr>
        <w:pStyle w:val="FootnoteText"/>
      </w:pPr>
    </w:p>
    <w:p w14:paraId="7CF65AE2" w14:textId="2E7DF792" w:rsidR="00472071" w:rsidRDefault="00472071" w:rsidP="00472071">
      <w:pPr>
        <w:pStyle w:val="FootnoteText"/>
        <w:rPr>
          <w:rFonts w:ascii="Arial" w:hAnsi="Arial" w:cs="Arial"/>
          <w:color w:val="000000"/>
          <w:sz w:val="20"/>
          <w:szCs w:val="20"/>
          <w:shd w:val="clear" w:color="auto" w:fill="FFFFFF"/>
        </w:rPr>
      </w:pPr>
      <w:r>
        <w:rPr>
          <w:rStyle w:val="FootnoteReference"/>
        </w:rPr>
        <w:t>6</w:t>
      </w:r>
      <w:r>
        <w:t xml:space="preserve"> </w:t>
      </w:r>
      <w:r>
        <w:rPr>
          <w:rFonts w:ascii="Arial" w:hAnsi="Arial" w:cs="Arial"/>
          <w:color w:val="000000"/>
          <w:sz w:val="20"/>
          <w:szCs w:val="20"/>
          <w:shd w:val="clear" w:color="auto" w:fill="FFFFFF"/>
        </w:rPr>
        <w:t>BBC News. (2019). </w:t>
      </w:r>
      <w:r>
        <w:rPr>
          <w:rFonts w:ascii="Arial" w:hAnsi="Arial" w:cs="Arial"/>
          <w:i/>
          <w:iCs/>
          <w:color w:val="000000"/>
          <w:sz w:val="20"/>
          <w:szCs w:val="20"/>
          <w:shd w:val="clear" w:color="auto" w:fill="FFFFFF"/>
        </w:rPr>
        <w:t>Wet wipes clogging up London sewers</w:t>
      </w:r>
      <w:r>
        <w:rPr>
          <w:rFonts w:ascii="Arial" w:hAnsi="Arial" w:cs="Arial"/>
          <w:color w:val="000000"/>
          <w:sz w:val="20"/>
          <w:szCs w:val="20"/>
          <w:shd w:val="clear" w:color="auto" w:fill="FFFFFF"/>
        </w:rPr>
        <w:t>. [online] Available at: https://www.bbc.co.uk/news/av/uk-england-london-43066688/wet-wipes-clogging-up-london-sewers [Accessed 20 Jan. 2019].</w:t>
      </w:r>
    </w:p>
    <w:p w14:paraId="318F5EE0" w14:textId="77777777" w:rsidR="00472071" w:rsidRDefault="00472071" w:rsidP="00472071">
      <w:pPr>
        <w:pStyle w:val="FootnoteText"/>
      </w:pPr>
    </w:p>
    <w:p w14:paraId="73E26652" w14:textId="778D31A6" w:rsidR="00987F15" w:rsidRDefault="00472071" w:rsidP="00472071">
      <w:pPr>
        <w:rPr>
          <w:rFonts w:ascii="Arial" w:hAnsi="Arial" w:cs="Arial"/>
          <w:color w:val="000000"/>
          <w:shd w:val="clear" w:color="auto" w:fill="FFFFFF"/>
        </w:rPr>
      </w:pPr>
      <w:r>
        <w:rPr>
          <w:rStyle w:val="FootnoteReference"/>
        </w:rPr>
        <w:t>7</w:t>
      </w:r>
      <w:r>
        <w:t xml:space="preserve"> </w:t>
      </w:r>
      <w:r>
        <w:rPr>
          <w:rFonts w:ascii="Arial" w:hAnsi="Arial" w:cs="Arial"/>
          <w:color w:val="000000"/>
          <w:shd w:val="clear" w:color="auto" w:fill="FFFFFF"/>
        </w:rPr>
        <w:t>Ingenia.org.uk. (2019). [online] Available at: https://www.ingenia.org.uk/getattachment/Ingenia/Issue-63/Londons-deepest-tunnel-and-shafts/richard-sutherden.pdf [Accessed 20 Jan. 2019].</w:t>
      </w:r>
    </w:p>
    <w:p w14:paraId="7EB69321" w14:textId="77777777" w:rsidR="00472071" w:rsidRDefault="00472071" w:rsidP="00472071">
      <w:pPr>
        <w:rPr>
          <w:rFonts w:ascii="Arial" w:hAnsi="Arial" w:cs="Arial"/>
          <w:b/>
          <w:sz w:val="24"/>
          <w:szCs w:val="24"/>
        </w:rPr>
      </w:pPr>
    </w:p>
    <w:p w14:paraId="49D46F98" w14:textId="7FA2D34D" w:rsidR="00987F15" w:rsidRDefault="00472071" w:rsidP="003139C0">
      <w:pPr>
        <w:rPr>
          <w:rFonts w:ascii="Arial" w:hAnsi="Arial" w:cs="Arial"/>
          <w:b/>
          <w:sz w:val="24"/>
          <w:szCs w:val="24"/>
        </w:rPr>
      </w:pPr>
      <w:r>
        <w:rPr>
          <w:rStyle w:val="FootnoteReference"/>
        </w:rPr>
        <w:t>8</w:t>
      </w:r>
      <w:r>
        <w:t xml:space="preserve"> </w:t>
      </w:r>
      <w:r>
        <w:rPr>
          <w:rFonts w:ascii="Arial" w:hAnsi="Arial" w:cs="Arial"/>
          <w:color w:val="000000"/>
          <w:shd w:val="clear" w:color="auto" w:fill="FFFFFF"/>
        </w:rPr>
        <w:t>Nao.org.uk. (2019). </w:t>
      </w:r>
      <w:r>
        <w:rPr>
          <w:rFonts w:ascii="Arial" w:hAnsi="Arial" w:cs="Arial"/>
          <w:i/>
          <w:iCs/>
          <w:color w:val="000000"/>
          <w:shd w:val="clear" w:color="auto" w:fill="FFFFFF"/>
        </w:rPr>
        <w:t>Review of the Thames Tideway Tunnel</w:t>
      </w:r>
      <w:r>
        <w:rPr>
          <w:rFonts w:ascii="Arial" w:hAnsi="Arial" w:cs="Arial"/>
          <w:color w:val="000000"/>
          <w:shd w:val="clear" w:color="auto" w:fill="FFFFFF"/>
        </w:rPr>
        <w:t>. [online] Available at: https://www.nao.org.uk/wp-content/uploads/2017/03/Review-of-the-Thames-Tideway-Tunnel.pdf [Accessed 20 Jan. 2019].</w:t>
      </w:r>
    </w:p>
    <w:p w14:paraId="3EC69276" w14:textId="77777777" w:rsidR="00987F15" w:rsidRDefault="00987F15" w:rsidP="003139C0">
      <w:pPr>
        <w:rPr>
          <w:rFonts w:ascii="Arial" w:hAnsi="Arial" w:cs="Arial"/>
          <w:b/>
          <w:sz w:val="24"/>
          <w:szCs w:val="24"/>
        </w:rPr>
      </w:pPr>
    </w:p>
    <w:p w14:paraId="49313B28" w14:textId="77777777" w:rsidR="00987F15" w:rsidRDefault="00987F15" w:rsidP="003139C0">
      <w:pPr>
        <w:rPr>
          <w:rFonts w:ascii="Arial" w:hAnsi="Arial" w:cs="Arial"/>
          <w:b/>
          <w:sz w:val="24"/>
          <w:szCs w:val="24"/>
        </w:rPr>
      </w:pPr>
    </w:p>
    <w:p w14:paraId="782A0AEF" w14:textId="77777777" w:rsidR="00987F15" w:rsidRDefault="00987F15" w:rsidP="003139C0">
      <w:pPr>
        <w:rPr>
          <w:rFonts w:ascii="Arial" w:hAnsi="Arial" w:cs="Arial"/>
          <w:b/>
          <w:sz w:val="24"/>
          <w:szCs w:val="24"/>
        </w:rPr>
      </w:pPr>
    </w:p>
    <w:p w14:paraId="7401BF4A" w14:textId="77777777" w:rsidR="00987F15" w:rsidRDefault="00987F15" w:rsidP="003139C0">
      <w:pPr>
        <w:rPr>
          <w:rFonts w:ascii="Arial" w:hAnsi="Arial" w:cs="Arial"/>
          <w:b/>
          <w:sz w:val="24"/>
          <w:szCs w:val="24"/>
        </w:rPr>
      </w:pPr>
    </w:p>
    <w:p w14:paraId="3CEF082A" w14:textId="77777777" w:rsidR="00987F15" w:rsidRDefault="00987F15" w:rsidP="003139C0">
      <w:pPr>
        <w:rPr>
          <w:rFonts w:ascii="Arial" w:hAnsi="Arial" w:cs="Arial"/>
          <w:b/>
          <w:sz w:val="24"/>
          <w:szCs w:val="24"/>
        </w:rPr>
      </w:pPr>
    </w:p>
    <w:p w14:paraId="5CF9E1CF" w14:textId="77777777" w:rsidR="00987F15" w:rsidRDefault="00987F15" w:rsidP="003139C0">
      <w:pPr>
        <w:rPr>
          <w:rFonts w:ascii="Arial" w:hAnsi="Arial" w:cs="Arial"/>
          <w:b/>
          <w:sz w:val="24"/>
          <w:szCs w:val="24"/>
        </w:rPr>
      </w:pPr>
    </w:p>
    <w:p w14:paraId="28FDEB93" w14:textId="77777777" w:rsidR="00987F15" w:rsidRDefault="00987F15" w:rsidP="003139C0">
      <w:pPr>
        <w:rPr>
          <w:rFonts w:ascii="Arial" w:hAnsi="Arial" w:cs="Arial"/>
          <w:b/>
          <w:sz w:val="24"/>
          <w:szCs w:val="24"/>
        </w:rPr>
      </w:pPr>
    </w:p>
    <w:p w14:paraId="583A2B33" w14:textId="77777777" w:rsidR="00987F15" w:rsidRDefault="00987F15" w:rsidP="003139C0">
      <w:pPr>
        <w:rPr>
          <w:rFonts w:ascii="Arial" w:hAnsi="Arial" w:cs="Arial"/>
          <w:b/>
          <w:sz w:val="24"/>
          <w:szCs w:val="24"/>
        </w:rPr>
      </w:pPr>
    </w:p>
    <w:p w14:paraId="03B16612" w14:textId="77777777" w:rsidR="00987F15" w:rsidRDefault="00987F15" w:rsidP="003139C0">
      <w:pPr>
        <w:rPr>
          <w:rFonts w:ascii="Arial" w:hAnsi="Arial" w:cs="Arial"/>
          <w:b/>
          <w:sz w:val="24"/>
          <w:szCs w:val="24"/>
        </w:rPr>
      </w:pPr>
    </w:p>
    <w:p w14:paraId="2DA4A16C" w14:textId="77777777" w:rsidR="00987F15" w:rsidRDefault="00987F15" w:rsidP="003139C0">
      <w:pPr>
        <w:rPr>
          <w:rFonts w:ascii="Arial" w:hAnsi="Arial" w:cs="Arial"/>
          <w:b/>
          <w:sz w:val="24"/>
          <w:szCs w:val="24"/>
        </w:rPr>
      </w:pPr>
    </w:p>
    <w:p w14:paraId="309E65DC" w14:textId="77777777" w:rsidR="00987F15" w:rsidRDefault="00987F15" w:rsidP="003139C0">
      <w:pPr>
        <w:rPr>
          <w:rFonts w:ascii="Arial" w:hAnsi="Arial" w:cs="Arial"/>
          <w:b/>
          <w:sz w:val="24"/>
          <w:szCs w:val="24"/>
        </w:rPr>
      </w:pPr>
    </w:p>
    <w:p w14:paraId="454592D4" w14:textId="77777777" w:rsidR="00987F15" w:rsidRDefault="00987F15" w:rsidP="003139C0">
      <w:pPr>
        <w:rPr>
          <w:rFonts w:ascii="Arial" w:hAnsi="Arial" w:cs="Arial"/>
          <w:b/>
          <w:sz w:val="24"/>
          <w:szCs w:val="24"/>
        </w:rPr>
      </w:pPr>
    </w:p>
    <w:p w14:paraId="3A5E9F9E" w14:textId="77777777" w:rsidR="003E5428" w:rsidRDefault="003E5428" w:rsidP="003139C0">
      <w:pPr>
        <w:rPr>
          <w:rFonts w:ascii="Arial" w:hAnsi="Arial" w:cs="Arial"/>
          <w:b/>
          <w:sz w:val="24"/>
          <w:szCs w:val="24"/>
        </w:rPr>
      </w:pPr>
    </w:p>
    <w:p w14:paraId="5B1E30D6" w14:textId="77777777" w:rsidR="003E5428" w:rsidRDefault="003E5428" w:rsidP="003139C0">
      <w:pPr>
        <w:rPr>
          <w:rFonts w:ascii="Arial" w:hAnsi="Arial" w:cs="Arial"/>
          <w:b/>
          <w:sz w:val="24"/>
          <w:szCs w:val="24"/>
        </w:rPr>
      </w:pPr>
    </w:p>
    <w:p w14:paraId="304463AD" w14:textId="77777777" w:rsidR="003E5428" w:rsidRDefault="003E5428" w:rsidP="003139C0">
      <w:pPr>
        <w:rPr>
          <w:rFonts w:ascii="Arial" w:hAnsi="Arial" w:cs="Arial"/>
          <w:b/>
          <w:sz w:val="24"/>
          <w:szCs w:val="24"/>
        </w:rPr>
      </w:pPr>
    </w:p>
    <w:p w14:paraId="4AB0A6D5" w14:textId="77777777" w:rsidR="003E5428" w:rsidRDefault="003E5428" w:rsidP="003139C0">
      <w:pPr>
        <w:rPr>
          <w:rFonts w:ascii="Arial" w:hAnsi="Arial" w:cs="Arial"/>
          <w:b/>
          <w:sz w:val="24"/>
          <w:szCs w:val="24"/>
        </w:rPr>
      </w:pPr>
    </w:p>
    <w:p w14:paraId="774D4206" w14:textId="77777777" w:rsidR="00987F15" w:rsidRDefault="00987F15" w:rsidP="003139C0">
      <w:pPr>
        <w:rPr>
          <w:rFonts w:ascii="Arial" w:hAnsi="Arial" w:cs="Arial"/>
          <w:b/>
          <w:sz w:val="24"/>
          <w:szCs w:val="24"/>
        </w:rPr>
      </w:pPr>
    </w:p>
    <w:p w14:paraId="0B5AB1F6" w14:textId="77777777" w:rsidR="00987F15" w:rsidRDefault="00987F15" w:rsidP="003139C0">
      <w:pPr>
        <w:rPr>
          <w:rFonts w:ascii="Arial" w:hAnsi="Arial" w:cs="Arial"/>
          <w:b/>
          <w:sz w:val="24"/>
          <w:szCs w:val="24"/>
        </w:rPr>
      </w:pPr>
    </w:p>
    <w:p w14:paraId="0957822B" w14:textId="0D8B5936" w:rsidR="003139C0" w:rsidRPr="00915B5B" w:rsidRDefault="003139C0" w:rsidP="00915B5B">
      <w:pPr>
        <w:pStyle w:val="Heading1"/>
        <w:rPr>
          <w:rFonts w:ascii="Arial" w:hAnsi="Arial" w:cs="Arial"/>
          <w:b/>
          <w:i/>
          <w:color w:val="000000" w:themeColor="text1"/>
          <w:sz w:val="24"/>
          <w:szCs w:val="24"/>
        </w:rPr>
      </w:pPr>
      <w:bookmarkStart w:id="7" w:name="_Toc536124301"/>
      <w:r w:rsidRPr="00915B5B">
        <w:rPr>
          <w:rFonts w:ascii="Arial" w:hAnsi="Arial" w:cs="Arial"/>
          <w:b/>
          <w:color w:val="000000" w:themeColor="text1"/>
          <w:sz w:val="24"/>
          <w:szCs w:val="24"/>
        </w:rPr>
        <w:lastRenderedPageBreak/>
        <w:t>PART 2</w:t>
      </w:r>
      <w:bookmarkEnd w:id="7"/>
    </w:p>
    <w:p w14:paraId="609DECFC" w14:textId="7EA08D2C" w:rsidR="003139C0" w:rsidRPr="00915B5B" w:rsidRDefault="003139C0" w:rsidP="00915B5B">
      <w:pPr>
        <w:pStyle w:val="Heading1"/>
        <w:rPr>
          <w:rFonts w:ascii="Arial" w:hAnsi="Arial" w:cs="Arial"/>
          <w:b/>
          <w:i/>
          <w:color w:val="000000" w:themeColor="text1"/>
          <w:sz w:val="24"/>
          <w:szCs w:val="24"/>
        </w:rPr>
      </w:pPr>
      <w:bookmarkStart w:id="8" w:name="_Toc536124302"/>
      <w:r w:rsidRPr="00915B5B">
        <w:rPr>
          <w:rFonts w:ascii="Arial" w:hAnsi="Arial" w:cs="Arial"/>
          <w:b/>
          <w:color w:val="000000" w:themeColor="text1"/>
          <w:sz w:val="24"/>
          <w:szCs w:val="24"/>
        </w:rPr>
        <w:t>Direct Hot and Cold Water Systems</w:t>
      </w:r>
      <w:bookmarkEnd w:id="8"/>
    </w:p>
    <w:p w14:paraId="25995EC9" w14:textId="7CBFEA44" w:rsidR="003139C0" w:rsidRPr="003139C0" w:rsidRDefault="003139C0" w:rsidP="003139C0">
      <w:pPr>
        <w:rPr>
          <w:rFonts w:ascii="Arial" w:hAnsi="Arial" w:cs="Arial"/>
          <w:sz w:val="24"/>
          <w:szCs w:val="24"/>
        </w:rPr>
      </w:pPr>
    </w:p>
    <w:p w14:paraId="07D5FECB" w14:textId="77777777" w:rsidR="003139C0" w:rsidRPr="003139C0" w:rsidRDefault="003139C0" w:rsidP="003139C0">
      <w:pPr>
        <w:rPr>
          <w:rFonts w:ascii="Arial" w:hAnsi="Arial" w:cs="Arial"/>
          <w:sz w:val="24"/>
          <w:szCs w:val="24"/>
        </w:rPr>
      </w:pPr>
      <w:r w:rsidRPr="003139C0">
        <w:rPr>
          <w:rFonts w:ascii="Arial" w:hAnsi="Arial" w:cs="Arial"/>
          <w:sz w:val="24"/>
          <w:szCs w:val="24"/>
        </w:rPr>
        <w:t xml:space="preserve">A direct cold water supply is a system that is supplied water through rising mains and is directly fed to each of the cold water taps and WC in the building. The storage cistern is then filled and a branch off pipe connects to the hot water cylinder. The hot water cylinder then uses heat convection or immersion heaters and feeds water to the boiler (gas fired) which recirculates back into the cylinder. The cylinder then supplies hot water directly to the taps. </w:t>
      </w:r>
    </w:p>
    <w:p w14:paraId="78EB968E" w14:textId="77777777" w:rsidR="003139C0" w:rsidRDefault="003139C0" w:rsidP="003139C0">
      <w:pPr>
        <w:rPr>
          <w:rFonts w:ascii="Arial" w:hAnsi="Arial" w:cs="Arial"/>
          <w:sz w:val="24"/>
          <w:szCs w:val="24"/>
        </w:rPr>
      </w:pPr>
    </w:p>
    <w:p w14:paraId="379C66F2" w14:textId="497A1A38" w:rsidR="003139C0" w:rsidRDefault="003139C0" w:rsidP="003139C0">
      <w:pPr>
        <w:rPr>
          <w:rFonts w:ascii="Arial" w:hAnsi="Arial" w:cs="Arial"/>
          <w:sz w:val="24"/>
          <w:szCs w:val="24"/>
        </w:rPr>
      </w:pPr>
      <w:r w:rsidRPr="003139C0">
        <w:rPr>
          <w:rFonts w:ascii="Arial" w:hAnsi="Arial" w:cs="Arial"/>
          <w:sz w:val="24"/>
          <w:szCs w:val="24"/>
        </w:rPr>
        <w:t>Advantages of using a direct water system:</w:t>
      </w:r>
    </w:p>
    <w:p w14:paraId="6C4CAAB6" w14:textId="77777777" w:rsidR="00F95C17" w:rsidRPr="003139C0" w:rsidRDefault="00F95C17" w:rsidP="003139C0">
      <w:pPr>
        <w:rPr>
          <w:rFonts w:ascii="Arial" w:hAnsi="Arial" w:cs="Arial"/>
          <w:sz w:val="24"/>
          <w:szCs w:val="24"/>
        </w:rPr>
      </w:pPr>
    </w:p>
    <w:p w14:paraId="06262A69" w14:textId="77777777" w:rsidR="003139C0" w:rsidRPr="003139C0" w:rsidRDefault="003139C0" w:rsidP="003139C0">
      <w:pPr>
        <w:pStyle w:val="ListParagraph"/>
        <w:numPr>
          <w:ilvl w:val="0"/>
          <w:numId w:val="21"/>
        </w:numPr>
        <w:spacing w:after="160" w:line="256" w:lineRule="auto"/>
        <w:rPr>
          <w:rFonts w:ascii="Arial" w:hAnsi="Arial" w:cs="Arial"/>
          <w:sz w:val="24"/>
          <w:szCs w:val="24"/>
        </w:rPr>
      </w:pPr>
      <w:r w:rsidRPr="003139C0">
        <w:rPr>
          <w:rFonts w:ascii="Arial" w:hAnsi="Arial" w:cs="Arial"/>
          <w:sz w:val="24"/>
          <w:szCs w:val="24"/>
        </w:rPr>
        <w:t>Simpler and cheaper system to install.</w:t>
      </w:r>
    </w:p>
    <w:p w14:paraId="01359F1E" w14:textId="77777777" w:rsidR="003139C0" w:rsidRPr="003139C0" w:rsidRDefault="003139C0" w:rsidP="003139C0">
      <w:pPr>
        <w:pStyle w:val="ListParagraph"/>
        <w:numPr>
          <w:ilvl w:val="0"/>
          <w:numId w:val="21"/>
        </w:numPr>
        <w:spacing w:after="160" w:line="256" w:lineRule="auto"/>
        <w:rPr>
          <w:rFonts w:ascii="Arial" w:hAnsi="Arial" w:cs="Arial"/>
          <w:sz w:val="24"/>
          <w:szCs w:val="24"/>
        </w:rPr>
      </w:pPr>
      <w:r w:rsidRPr="003139C0">
        <w:rPr>
          <w:rFonts w:ascii="Arial" w:hAnsi="Arial" w:cs="Arial"/>
          <w:sz w:val="24"/>
          <w:szCs w:val="24"/>
        </w:rPr>
        <w:t xml:space="preserve">Water quality is generally better as it comes directly after treatment. </w:t>
      </w:r>
    </w:p>
    <w:p w14:paraId="0125F262" w14:textId="77777777" w:rsidR="003139C0" w:rsidRPr="003139C0" w:rsidRDefault="003139C0" w:rsidP="003139C0">
      <w:pPr>
        <w:pStyle w:val="ListParagraph"/>
        <w:numPr>
          <w:ilvl w:val="0"/>
          <w:numId w:val="21"/>
        </w:numPr>
        <w:spacing w:after="160" w:line="256" w:lineRule="auto"/>
        <w:rPr>
          <w:rFonts w:ascii="Arial" w:hAnsi="Arial" w:cs="Arial"/>
          <w:sz w:val="24"/>
          <w:szCs w:val="24"/>
        </w:rPr>
      </w:pPr>
      <w:r w:rsidRPr="003139C0">
        <w:rPr>
          <w:rFonts w:ascii="Arial" w:hAnsi="Arial" w:cs="Arial"/>
          <w:sz w:val="24"/>
          <w:szCs w:val="24"/>
        </w:rPr>
        <w:t>Drinkable water can be obtained from each cold water outlet.</w:t>
      </w:r>
    </w:p>
    <w:p w14:paraId="27D03AB9" w14:textId="77777777" w:rsidR="003139C0" w:rsidRPr="003139C0" w:rsidRDefault="003139C0" w:rsidP="003139C0">
      <w:pPr>
        <w:pStyle w:val="ListParagraph"/>
        <w:numPr>
          <w:ilvl w:val="0"/>
          <w:numId w:val="21"/>
        </w:numPr>
        <w:spacing w:after="160" w:line="256" w:lineRule="auto"/>
        <w:rPr>
          <w:rFonts w:ascii="Arial" w:hAnsi="Arial" w:cs="Arial"/>
          <w:sz w:val="24"/>
          <w:szCs w:val="24"/>
        </w:rPr>
      </w:pPr>
      <w:r w:rsidRPr="003139C0">
        <w:rPr>
          <w:rFonts w:ascii="Arial" w:hAnsi="Arial" w:cs="Arial"/>
          <w:sz w:val="24"/>
          <w:szCs w:val="24"/>
        </w:rPr>
        <w:t>Mains pressure throughout building.</w:t>
      </w:r>
    </w:p>
    <w:p w14:paraId="7A69951E" w14:textId="77777777" w:rsidR="003139C0" w:rsidRPr="003139C0" w:rsidRDefault="003139C0" w:rsidP="003139C0">
      <w:pPr>
        <w:pStyle w:val="ListParagraph"/>
        <w:numPr>
          <w:ilvl w:val="0"/>
          <w:numId w:val="21"/>
        </w:numPr>
        <w:spacing w:after="160" w:line="256" w:lineRule="auto"/>
        <w:rPr>
          <w:rFonts w:ascii="Arial" w:hAnsi="Arial" w:cs="Arial"/>
          <w:sz w:val="24"/>
          <w:szCs w:val="24"/>
        </w:rPr>
      </w:pPr>
      <w:r w:rsidRPr="003139C0">
        <w:rPr>
          <w:rFonts w:ascii="Arial" w:hAnsi="Arial" w:cs="Arial"/>
          <w:sz w:val="24"/>
          <w:szCs w:val="24"/>
        </w:rPr>
        <w:t>Hot water can be heated quickly.</w:t>
      </w:r>
    </w:p>
    <w:p w14:paraId="3F8AA383" w14:textId="4FC23995" w:rsidR="003139C0" w:rsidRDefault="003139C0" w:rsidP="003139C0">
      <w:pPr>
        <w:rPr>
          <w:rFonts w:ascii="Arial" w:hAnsi="Arial" w:cs="Arial"/>
          <w:sz w:val="24"/>
          <w:szCs w:val="24"/>
        </w:rPr>
      </w:pPr>
      <w:r w:rsidRPr="003139C0">
        <w:rPr>
          <w:rFonts w:ascii="Arial" w:hAnsi="Arial" w:cs="Arial"/>
          <w:sz w:val="24"/>
          <w:szCs w:val="24"/>
        </w:rPr>
        <w:t xml:space="preserve">However, if there is damage to the mains, the entire water supply to building is stopped until repaired. The direct supply also increases pressure on all fittings which can cause leaks or noises. </w:t>
      </w:r>
    </w:p>
    <w:p w14:paraId="6927E091" w14:textId="77777777" w:rsidR="003139C0" w:rsidRPr="003139C0" w:rsidRDefault="003139C0" w:rsidP="003139C0">
      <w:pPr>
        <w:rPr>
          <w:rFonts w:ascii="Arial" w:hAnsi="Arial" w:cs="Arial"/>
          <w:sz w:val="24"/>
          <w:szCs w:val="24"/>
        </w:rPr>
      </w:pPr>
    </w:p>
    <w:p w14:paraId="44AFA158" w14:textId="553B1319" w:rsidR="003139C0" w:rsidRDefault="003139C0" w:rsidP="003139C0">
      <w:pPr>
        <w:rPr>
          <w:rFonts w:ascii="Arial" w:hAnsi="Arial" w:cs="Arial"/>
          <w:b/>
          <w:sz w:val="24"/>
          <w:szCs w:val="24"/>
        </w:rPr>
      </w:pPr>
      <w:r w:rsidRPr="003139C0">
        <w:rPr>
          <w:rFonts w:ascii="Arial" w:hAnsi="Arial" w:cs="Arial"/>
          <w:b/>
          <w:sz w:val="24"/>
          <w:szCs w:val="24"/>
        </w:rPr>
        <w:t>Type of Building Use</w:t>
      </w:r>
    </w:p>
    <w:p w14:paraId="56588457" w14:textId="77777777" w:rsidR="003139C0" w:rsidRPr="003139C0" w:rsidRDefault="003139C0" w:rsidP="003139C0">
      <w:pPr>
        <w:rPr>
          <w:rFonts w:ascii="Arial" w:hAnsi="Arial" w:cs="Arial"/>
          <w:b/>
          <w:sz w:val="24"/>
          <w:szCs w:val="24"/>
        </w:rPr>
      </w:pPr>
    </w:p>
    <w:p w14:paraId="20CD951F" w14:textId="5910A021" w:rsidR="003139C0" w:rsidRDefault="003139C0" w:rsidP="003139C0">
      <w:pPr>
        <w:rPr>
          <w:rFonts w:ascii="Arial" w:hAnsi="Arial" w:cs="Arial"/>
          <w:sz w:val="24"/>
          <w:szCs w:val="24"/>
        </w:rPr>
      </w:pPr>
      <w:r w:rsidRPr="003139C0">
        <w:rPr>
          <w:rFonts w:ascii="Arial" w:hAnsi="Arial" w:cs="Arial"/>
          <w:sz w:val="24"/>
          <w:szCs w:val="24"/>
        </w:rPr>
        <w:t xml:space="preserve">The direct water system was primarily used in domestic housing up until 1970s. This was done by using a water filled cylinder and directly heating it by a back boiler over a coal fire. The method of heat convection did not require the use of any pumps or electrical controls as it heated the water through gravity circulation. </w:t>
      </w:r>
    </w:p>
    <w:p w14:paraId="6DDC09B9" w14:textId="77777777" w:rsidR="003A479F" w:rsidRPr="003139C0" w:rsidRDefault="003A479F" w:rsidP="003139C0">
      <w:pPr>
        <w:rPr>
          <w:rFonts w:ascii="Arial" w:hAnsi="Arial" w:cs="Arial"/>
          <w:sz w:val="24"/>
          <w:szCs w:val="24"/>
        </w:rPr>
      </w:pPr>
    </w:p>
    <w:p w14:paraId="09DE8C2C" w14:textId="77777777" w:rsidR="003139C0" w:rsidRPr="004F3759" w:rsidRDefault="003139C0" w:rsidP="003139C0">
      <w:pPr>
        <w:rPr>
          <w:rFonts w:ascii="Arial" w:hAnsi="Arial" w:cs="Arial"/>
          <w:b/>
          <w:sz w:val="24"/>
          <w:szCs w:val="24"/>
          <w:lang w:val="en-US"/>
        </w:rPr>
      </w:pPr>
      <w:r w:rsidRPr="004F3759">
        <w:rPr>
          <w:rFonts w:ascii="Arial" w:hAnsi="Arial" w:cs="Arial"/>
          <w:b/>
          <w:sz w:val="24"/>
          <w:szCs w:val="24"/>
        </w:rPr>
        <w:t>See figure 1 for illustration.</w:t>
      </w:r>
    </w:p>
    <w:p w14:paraId="39B43985" w14:textId="77777777" w:rsidR="003139C0" w:rsidRPr="003139C0" w:rsidRDefault="003139C0" w:rsidP="003139C0">
      <w:pPr>
        <w:rPr>
          <w:rFonts w:ascii="Arial" w:eastAsiaTheme="minorHAnsi" w:hAnsi="Arial" w:cs="Arial"/>
          <w:b/>
          <w:sz w:val="24"/>
          <w:szCs w:val="24"/>
        </w:rPr>
      </w:pPr>
    </w:p>
    <w:p w14:paraId="520F6C5F" w14:textId="77777777" w:rsidR="003139C0" w:rsidRPr="003139C0" w:rsidRDefault="003139C0" w:rsidP="003139C0">
      <w:pPr>
        <w:rPr>
          <w:rFonts w:ascii="Arial" w:hAnsi="Arial" w:cs="Arial"/>
          <w:sz w:val="24"/>
          <w:szCs w:val="24"/>
        </w:rPr>
      </w:pPr>
    </w:p>
    <w:p w14:paraId="4CD57818" w14:textId="7B804385" w:rsidR="003139C0" w:rsidRDefault="003139C0" w:rsidP="003139C0">
      <w:pPr>
        <w:rPr>
          <w:rFonts w:ascii="Arial" w:hAnsi="Arial" w:cs="Arial"/>
          <w:b/>
          <w:sz w:val="24"/>
          <w:szCs w:val="24"/>
        </w:rPr>
      </w:pPr>
    </w:p>
    <w:p w14:paraId="02AB4500" w14:textId="004F676A" w:rsidR="003139C0" w:rsidRDefault="003139C0" w:rsidP="003139C0">
      <w:pPr>
        <w:rPr>
          <w:rFonts w:ascii="Arial" w:hAnsi="Arial" w:cs="Arial"/>
          <w:b/>
          <w:sz w:val="24"/>
          <w:szCs w:val="24"/>
        </w:rPr>
      </w:pPr>
    </w:p>
    <w:p w14:paraId="013F02DC" w14:textId="22C7ABF5" w:rsidR="003139C0" w:rsidRDefault="003139C0" w:rsidP="003139C0">
      <w:pPr>
        <w:rPr>
          <w:rFonts w:ascii="Arial" w:hAnsi="Arial" w:cs="Arial"/>
          <w:b/>
          <w:sz w:val="24"/>
          <w:szCs w:val="24"/>
        </w:rPr>
      </w:pPr>
    </w:p>
    <w:p w14:paraId="611C99AA" w14:textId="16893288" w:rsidR="003139C0" w:rsidRDefault="003139C0" w:rsidP="003139C0">
      <w:pPr>
        <w:rPr>
          <w:rFonts w:ascii="Arial" w:hAnsi="Arial" w:cs="Arial"/>
          <w:b/>
          <w:sz w:val="24"/>
          <w:szCs w:val="24"/>
        </w:rPr>
      </w:pPr>
    </w:p>
    <w:p w14:paraId="28644879" w14:textId="77777777" w:rsidR="00A0361B" w:rsidRDefault="00A0361B" w:rsidP="003139C0">
      <w:pPr>
        <w:rPr>
          <w:rFonts w:ascii="Arial" w:hAnsi="Arial" w:cs="Arial"/>
          <w:b/>
          <w:sz w:val="24"/>
          <w:szCs w:val="24"/>
        </w:rPr>
      </w:pPr>
    </w:p>
    <w:p w14:paraId="762B7086" w14:textId="1EE03CE7" w:rsidR="003139C0" w:rsidRDefault="003139C0" w:rsidP="003139C0">
      <w:pPr>
        <w:rPr>
          <w:rFonts w:ascii="Arial" w:hAnsi="Arial" w:cs="Arial"/>
          <w:b/>
          <w:sz w:val="24"/>
          <w:szCs w:val="24"/>
        </w:rPr>
      </w:pPr>
    </w:p>
    <w:p w14:paraId="1B8D250A" w14:textId="1C3F1344" w:rsidR="003139C0" w:rsidRDefault="003139C0" w:rsidP="003139C0">
      <w:pPr>
        <w:rPr>
          <w:rFonts w:ascii="Arial" w:hAnsi="Arial" w:cs="Arial"/>
          <w:b/>
          <w:sz w:val="24"/>
          <w:szCs w:val="24"/>
        </w:rPr>
      </w:pPr>
    </w:p>
    <w:p w14:paraId="3AD2D66B" w14:textId="05BACFCF" w:rsidR="003139C0" w:rsidRDefault="003139C0" w:rsidP="003139C0">
      <w:pPr>
        <w:rPr>
          <w:rFonts w:ascii="Arial" w:hAnsi="Arial" w:cs="Arial"/>
          <w:b/>
          <w:sz w:val="24"/>
          <w:szCs w:val="24"/>
        </w:rPr>
      </w:pPr>
    </w:p>
    <w:p w14:paraId="6AC2F244" w14:textId="4C59FE28" w:rsidR="003139C0" w:rsidRDefault="003139C0" w:rsidP="003139C0">
      <w:pPr>
        <w:rPr>
          <w:rFonts w:ascii="Arial" w:hAnsi="Arial" w:cs="Arial"/>
          <w:b/>
          <w:sz w:val="24"/>
          <w:szCs w:val="24"/>
        </w:rPr>
      </w:pPr>
    </w:p>
    <w:p w14:paraId="33782DE2" w14:textId="39AF6D04" w:rsidR="003139C0" w:rsidRDefault="003139C0" w:rsidP="003139C0">
      <w:pPr>
        <w:rPr>
          <w:rFonts w:ascii="Arial" w:hAnsi="Arial" w:cs="Arial"/>
          <w:b/>
          <w:sz w:val="24"/>
          <w:szCs w:val="24"/>
        </w:rPr>
      </w:pPr>
    </w:p>
    <w:p w14:paraId="19F60E9E" w14:textId="39E1E792" w:rsidR="003139C0" w:rsidRDefault="003139C0" w:rsidP="003139C0">
      <w:pPr>
        <w:rPr>
          <w:rFonts w:ascii="Arial" w:hAnsi="Arial" w:cs="Arial"/>
          <w:b/>
          <w:sz w:val="24"/>
          <w:szCs w:val="24"/>
        </w:rPr>
      </w:pPr>
    </w:p>
    <w:p w14:paraId="2A7D9B04" w14:textId="209AC81A" w:rsidR="003139C0" w:rsidRDefault="003139C0" w:rsidP="003139C0">
      <w:pPr>
        <w:rPr>
          <w:rFonts w:ascii="Arial" w:hAnsi="Arial" w:cs="Arial"/>
          <w:b/>
          <w:sz w:val="24"/>
          <w:szCs w:val="24"/>
        </w:rPr>
      </w:pPr>
    </w:p>
    <w:p w14:paraId="6CFB4FFB" w14:textId="461A77B5" w:rsidR="003139C0" w:rsidRDefault="003139C0" w:rsidP="003139C0">
      <w:pPr>
        <w:rPr>
          <w:rFonts w:ascii="Arial" w:hAnsi="Arial" w:cs="Arial"/>
          <w:b/>
          <w:sz w:val="24"/>
          <w:szCs w:val="24"/>
        </w:rPr>
      </w:pPr>
    </w:p>
    <w:p w14:paraId="006F47EE" w14:textId="0239D407" w:rsidR="003139C0" w:rsidRDefault="003139C0" w:rsidP="003139C0">
      <w:pPr>
        <w:rPr>
          <w:rFonts w:ascii="Arial" w:hAnsi="Arial" w:cs="Arial"/>
          <w:b/>
          <w:sz w:val="24"/>
          <w:szCs w:val="24"/>
        </w:rPr>
      </w:pPr>
    </w:p>
    <w:p w14:paraId="7F87C763" w14:textId="7EBCEDEF" w:rsidR="003139C0" w:rsidRDefault="003139C0" w:rsidP="003139C0">
      <w:pPr>
        <w:rPr>
          <w:rFonts w:ascii="Arial" w:hAnsi="Arial" w:cs="Arial"/>
          <w:b/>
          <w:sz w:val="24"/>
          <w:szCs w:val="24"/>
        </w:rPr>
      </w:pPr>
    </w:p>
    <w:p w14:paraId="11C7BFCB" w14:textId="77777777" w:rsidR="00987F15" w:rsidRDefault="00987F15" w:rsidP="007F04A8">
      <w:pPr>
        <w:pStyle w:val="Heading5"/>
        <w:rPr>
          <w:rFonts w:ascii="Arial" w:hAnsi="Arial" w:cs="Arial"/>
          <w:bCs w:val="0"/>
          <w:i w:val="0"/>
          <w:iCs w:val="0"/>
          <w:sz w:val="24"/>
          <w:szCs w:val="24"/>
        </w:rPr>
      </w:pPr>
    </w:p>
    <w:p w14:paraId="5931BF7A" w14:textId="78E20431" w:rsidR="003139C0" w:rsidRPr="00915B5B" w:rsidRDefault="003139C0" w:rsidP="00915B5B">
      <w:pPr>
        <w:pStyle w:val="Heading1"/>
        <w:rPr>
          <w:rFonts w:ascii="Arial" w:hAnsi="Arial" w:cs="Arial"/>
          <w:b/>
          <w:i/>
          <w:color w:val="000000" w:themeColor="text1"/>
          <w:sz w:val="24"/>
          <w:szCs w:val="24"/>
        </w:rPr>
      </w:pPr>
      <w:bookmarkStart w:id="9" w:name="_Toc536124303"/>
      <w:r w:rsidRPr="00915B5B">
        <w:rPr>
          <w:rFonts w:ascii="Arial" w:hAnsi="Arial" w:cs="Arial"/>
          <w:b/>
          <w:color w:val="000000" w:themeColor="text1"/>
          <w:sz w:val="24"/>
          <w:szCs w:val="24"/>
        </w:rPr>
        <w:lastRenderedPageBreak/>
        <w:t>Indirect Hot and Cold Water Systems</w:t>
      </w:r>
      <w:bookmarkEnd w:id="9"/>
    </w:p>
    <w:p w14:paraId="559B3346" w14:textId="77777777" w:rsidR="003139C0" w:rsidRPr="003139C0" w:rsidRDefault="003139C0" w:rsidP="003139C0">
      <w:pPr>
        <w:rPr>
          <w:rFonts w:ascii="Arial" w:hAnsi="Arial" w:cs="Arial"/>
          <w:b/>
          <w:sz w:val="24"/>
          <w:szCs w:val="24"/>
        </w:rPr>
      </w:pPr>
    </w:p>
    <w:p w14:paraId="23D78FDC" w14:textId="62D0023E" w:rsidR="003139C0" w:rsidRPr="003139C0" w:rsidRDefault="003139C0" w:rsidP="003139C0">
      <w:pPr>
        <w:rPr>
          <w:rFonts w:ascii="Arial" w:hAnsi="Arial" w:cs="Arial"/>
          <w:sz w:val="24"/>
          <w:szCs w:val="24"/>
        </w:rPr>
      </w:pPr>
      <w:r w:rsidRPr="003139C0">
        <w:rPr>
          <w:rFonts w:ascii="Arial" w:hAnsi="Arial" w:cs="Arial"/>
          <w:sz w:val="24"/>
          <w:szCs w:val="24"/>
        </w:rPr>
        <w:t>An indirect cold water supply is a system where water is supplied from the mains pre</w:t>
      </w:r>
      <w:r w:rsidR="00A0361B">
        <w:rPr>
          <w:rFonts w:ascii="Arial" w:hAnsi="Arial" w:cs="Arial"/>
          <w:sz w:val="24"/>
          <w:szCs w:val="24"/>
        </w:rPr>
        <w:t>ssure and is fed directly into the ground floors kitchen tap and</w:t>
      </w:r>
      <w:r w:rsidRPr="003139C0">
        <w:rPr>
          <w:rFonts w:ascii="Arial" w:hAnsi="Arial" w:cs="Arial"/>
          <w:sz w:val="24"/>
          <w:szCs w:val="24"/>
        </w:rPr>
        <w:t xml:space="preserve"> cold water storage cistern. The cistern is then branched out into each</w:t>
      </w:r>
      <w:r w:rsidR="00A0361B">
        <w:rPr>
          <w:rFonts w:ascii="Arial" w:hAnsi="Arial" w:cs="Arial"/>
          <w:sz w:val="24"/>
          <w:szCs w:val="24"/>
        </w:rPr>
        <w:t xml:space="preserve"> cold water</w:t>
      </w:r>
      <w:r w:rsidRPr="003139C0">
        <w:rPr>
          <w:rFonts w:ascii="Arial" w:hAnsi="Arial" w:cs="Arial"/>
          <w:sz w:val="24"/>
          <w:szCs w:val="24"/>
        </w:rPr>
        <w:t xml:space="preserve"> tap or faucet in the building and into the hot water storage cylinder. The indirect hot water cylinder works differently to a direct system, as it separates both the central heating and the hot water and uses a heat exchanger or coil. The heat exchanger or coil is connected to the boiler flow and return pipes. This coil in the </w:t>
      </w:r>
      <w:r w:rsidR="00F95C17" w:rsidRPr="003139C0">
        <w:rPr>
          <w:rFonts w:ascii="Arial" w:hAnsi="Arial" w:cs="Arial"/>
          <w:sz w:val="24"/>
          <w:szCs w:val="24"/>
        </w:rPr>
        <w:t>cylinder</w:t>
      </w:r>
      <w:r w:rsidRPr="003139C0">
        <w:rPr>
          <w:rFonts w:ascii="Arial" w:hAnsi="Arial" w:cs="Arial"/>
          <w:sz w:val="24"/>
          <w:szCs w:val="24"/>
        </w:rPr>
        <w:t xml:space="preserve"> holds a separate flow of water to that which is in the boiler, creating the need for a feed and expansion cistern, to supply the boiler circuit. </w:t>
      </w:r>
    </w:p>
    <w:p w14:paraId="1FB6BEB2" w14:textId="77777777" w:rsidR="003139C0" w:rsidRPr="003139C0" w:rsidRDefault="003139C0" w:rsidP="003139C0">
      <w:pPr>
        <w:rPr>
          <w:rFonts w:ascii="Arial" w:hAnsi="Arial" w:cs="Arial"/>
          <w:sz w:val="24"/>
          <w:szCs w:val="24"/>
        </w:rPr>
      </w:pPr>
    </w:p>
    <w:p w14:paraId="36B14202" w14:textId="03E2037A" w:rsidR="003139C0" w:rsidRDefault="003139C0" w:rsidP="003139C0">
      <w:pPr>
        <w:rPr>
          <w:rFonts w:ascii="Arial" w:hAnsi="Arial" w:cs="Arial"/>
          <w:sz w:val="24"/>
          <w:szCs w:val="24"/>
        </w:rPr>
      </w:pPr>
      <w:r w:rsidRPr="003139C0">
        <w:rPr>
          <w:rFonts w:ascii="Arial" w:hAnsi="Arial" w:cs="Arial"/>
          <w:sz w:val="24"/>
          <w:szCs w:val="24"/>
        </w:rPr>
        <w:t>The advantages from this system:</w:t>
      </w:r>
    </w:p>
    <w:p w14:paraId="10AC0F5A" w14:textId="77777777" w:rsidR="00B80840" w:rsidRPr="003139C0" w:rsidRDefault="00B80840" w:rsidP="003139C0">
      <w:pPr>
        <w:rPr>
          <w:rFonts w:ascii="Arial" w:hAnsi="Arial" w:cs="Arial"/>
          <w:sz w:val="24"/>
          <w:szCs w:val="24"/>
        </w:rPr>
      </w:pPr>
    </w:p>
    <w:p w14:paraId="493E261C" w14:textId="1631D88F" w:rsidR="003139C0" w:rsidRPr="003139C0" w:rsidRDefault="003139C0" w:rsidP="003139C0">
      <w:pPr>
        <w:pStyle w:val="ListParagraph"/>
        <w:numPr>
          <w:ilvl w:val="0"/>
          <w:numId w:val="22"/>
        </w:numPr>
        <w:spacing w:after="160" w:line="256" w:lineRule="auto"/>
        <w:rPr>
          <w:rFonts w:ascii="Arial" w:hAnsi="Arial" w:cs="Arial"/>
          <w:sz w:val="24"/>
          <w:szCs w:val="24"/>
        </w:rPr>
      </w:pPr>
      <w:r w:rsidRPr="003139C0">
        <w:rPr>
          <w:rFonts w:ascii="Arial" w:hAnsi="Arial" w:cs="Arial"/>
          <w:sz w:val="24"/>
          <w:szCs w:val="24"/>
        </w:rPr>
        <w:t>Larger storage capacity, if the mains water is cut off, there is a reserve.</w:t>
      </w:r>
    </w:p>
    <w:p w14:paraId="7048E2C6" w14:textId="03D7D460" w:rsidR="003139C0" w:rsidRPr="003139C0" w:rsidRDefault="003139C0" w:rsidP="003139C0">
      <w:pPr>
        <w:pStyle w:val="ListParagraph"/>
        <w:numPr>
          <w:ilvl w:val="0"/>
          <w:numId w:val="22"/>
        </w:numPr>
        <w:spacing w:after="160" w:line="256" w:lineRule="auto"/>
        <w:rPr>
          <w:rFonts w:ascii="Arial" w:hAnsi="Arial" w:cs="Arial"/>
          <w:sz w:val="24"/>
          <w:szCs w:val="24"/>
        </w:rPr>
      </w:pPr>
      <w:r w:rsidRPr="003139C0">
        <w:rPr>
          <w:rFonts w:ascii="Arial" w:hAnsi="Arial" w:cs="Arial"/>
          <w:sz w:val="24"/>
          <w:szCs w:val="24"/>
        </w:rPr>
        <w:t>Reduced water pressure on taps and fittings.</w:t>
      </w:r>
    </w:p>
    <w:p w14:paraId="3730C7A2" w14:textId="515C6A2E" w:rsidR="003139C0" w:rsidRPr="003139C0" w:rsidRDefault="003139C0" w:rsidP="003139C0">
      <w:pPr>
        <w:pStyle w:val="ListParagraph"/>
        <w:numPr>
          <w:ilvl w:val="0"/>
          <w:numId w:val="22"/>
        </w:numPr>
        <w:spacing w:after="160" w:line="256" w:lineRule="auto"/>
        <w:rPr>
          <w:rFonts w:ascii="Arial" w:hAnsi="Arial" w:cs="Arial"/>
          <w:sz w:val="24"/>
          <w:szCs w:val="24"/>
        </w:rPr>
      </w:pPr>
      <w:r w:rsidRPr="003139C0">
        <w:rPr>
          <w:rFonts w:ascii="Arial" w:hAnsi="Arial" w:cs="Arial"/>
          <w:sz w:val="24"/>
          <w:szCs w:val="24"/>
        </w:rPr>
        <w:t>Less noises and wear on fittings.</w:t>
      </w:r>
    </w:p>
    <w:p w14:paraId="65675583" w14:textId="4D073556" w:rsidR="003139C0" w:rsidRDefault="003139C0" w:rsidP="003139C0">
      <w:pPr>
        <w:rPr>
          <w:rFonts w:ascii="Arial" w:hAnsi="Arial" w:cs="Arial"/>
          <w:sz w:val="24"/>
          <w:szCs w:val="24"/>
        </w:rPr>
      </w:pPr>
      <w:r w:rsidRPr="003139C0">
        <w:rPr>
          <w:rFonts w:ascii="Arial" w:hAnsi="Arial" w:cs="Arial"/>
          <w:sz w:val="24"/>
          <w:szCs w:val="24"/>
        </w:rPr>
        <w:t>An overflow pipe connects from the cistern and travels through the exterior wall, so if the cistern gets too full, it can discharge the water. This is to prevent overflow and flooding to the building. The minimum size must 22mm and one size larger than the supply pipe.</w:t>
      </w:r>
    </w:p>
    <w:p w14:paraId="030BF4C1" w14:textId="3E646423" w:rsidR="003139C0" w:rsidRPr="003139C0" w:rsidRDefault="003139C0" w:rsidP="003139C0">
      <w:pPr>
        <w:rPr>
          <w:rFonts w:ascii="Arial" w:hAnsi="Arial" w:cs="Arial"/>
          <w:sz w:val="24"/>
          <w:szCs w:val="24"/>
        </w:rPr>
      </w:pPr>
    </w:p>
    <w:p w14:paraId="38FCB4DF" w14:textId="1EF38B01" w:rsidR="003139C0" w:rsidRDefault="003139C0" w:rsidP="003139C0">
      <w:pPr>
        <w:rPr>
          <w:rFonts w:ascii="Arial" w:hAnsi="Arial" w:cs="Arial"/>
          <w:b/>
          <w:sz w:val="24"/>
          <w:szCs w:val="24"/>
        </w:rPr>
      </w:pPr>
      <w:r w:rsidRPr="003139C0">
        <w:rPr>
          <w:rFonts w:ascii="Arial" w:hAnsi="Arial" w:cs="Arial"/>
          <w:b/>
          <w:sz w:val="24"/>
          <w:szCs w:val="24"/>
        </w:rPr>
        <w:t>Type of Building Use</w:t>
      </w:r>
    </w:p>
    <w:p w14:paraId="00285B51" w14:textId="77777777" w:rsidR="00C125F8" w:rsidRPr="003139C0" w:rsidRDefault="00C125F8" w:rsidP="003139C0">
      <w:pPr>
        <w:rPr>
          <w:rFonts w:ascii="Arial" w:hAnsi="Arial" w:cs="Arial"/>
          <w:b/>
          <w:sz w:val="24"/>
          <w:szCs w:val="24"/>
        </w:rPr>
      </w:pPr>
    </w:p>
    <w:p w14:paraId="0BE76F00" w14:textId="77777777" w:rsidR="00A36FAD" w:rsidRDefault="003139C0" w:rsidP="003139C0">
      <w:pPr>
        <w:rPr>
          <w:rFonts w:ascii="Arial" w:hAnsi="Arial" w:cs="Arial"/>
          <w:sz w:val="24"/>
          <w:szCs w:val="24"/>
        </w:rPr>
      </w:pPr>
      <w:r w:rsidRPr="003139C0">
        <w:rPr>
          <w:rFonts w:ascii="Arial" w:hAnsi="Arial" w:cs="Arial"/>
          <w:sz w:val="24"/>
          <w:szCs w:val="24"/>
        </w:rPr>
        <w:t>The indirect hot water system is the preferred method for hard water areas and combine</w:t>
      </w:r>
      <w:r w:rsidR="00AF578E">
        <w:rPr>
          <w:rFonts w:ascii="Arial" w:hAnsi="Arial" w:cs="Arial"/>
          <w:sz w:val="24"/>
          <w:szCs w:val="24"/>
        </w:rPr>
        <w:t>d hot water and central heating.</w:t>
      </w:r>
      <w:r w:rsidRPr="003139C0">
        <w:rPr>
          <w:rFonts w:ascii="Arial" w:hAnsi="Arial" w:cs="Arial"/>
          <w:sz w:val="24"/>
          <w:szCs w:val="24"/>
        </w:rPr>
        <w:t xml:space="preserve"> </w:t>
      </w:r>
      <w:r w:rsidR="004A6573">
        <w:rPr>
          <w:rFonts w:ascii="Arial" w:hAnsi="Arial" w:cs="Arial"/>
          <w:sz w:val="24"/>
          <w:szCs w:val="24"/>
        </w:rPr>
        <w:t xml:space="preserve">Due to the indirect system incorporating a </w:t>
      </w:r>
    </w:p>
    <w:p w14:paraId="39F5C5ED" w14:textId="643718C0" w:rsidR="004A6573" w:rsidRDefault="00A36FAD" w:rsidP="003139C0">
      <w:pPr>
        <w:rPr>
          <w:rFonts w:ascii="Arial" w:hAnsi="Arial" w:cs="Arial"/>
          <w:sz w:val="24"/>
          <w:szCs w:val="24"/>
        </w:rPr>
      </w:pPr>
      <w:r>
        <w:rPr>
          <w:rFonts w:ascii="Arial" w:hAnsi="Arial" w:cs="Arial"/>
          <w:sz w:val="24"/>
          <w:szCs w:val="24"/>
        </w:rPr>
        <w:t>dual system</w:t>
      </w:r>
      <w:r w:rsidR="004A6573">
        <w:rPr>
          <w:rFonts w:ascii="Arial" w:hAnsi="Arial" w:cs="Arial"/>
          <w:sz w:val="24"/>
          <w:szCs w:val="24"/>
        </w:rPr>
        <w:t xml:space="preserve">, which uses two water routes. One is for the cold water storage which travels </w:t>
      </w:r>
      <w:r w:rsidR="005351A9">
        <w:rPr>
          <w:rFonts w:ascii="Arial" w:hAnsi="Arial" w:cs="Arial"/>
          <w:sz w:val="24"/>
          <w:szCs w:val="24"/>
        </w:rPr>
        <w:t>through</w:t>
      </w:r>
      <w:r w:rsidR="004A6573">
        <w:rPr>
          <w:rFonts w:ascii="Arial" w:hAnsi="Arial" w:cs="Arial"/>
          <w:sz w:val="24"/>
          <w:szCs w:val="24"/>
        </w:rPr>
        <w:t xml:space="preserve"> the cylinder and the other is for the boiler, which feeds the F&amp;E tank. </w:t>
      </w:r>
    </w:p>
    <w:p w14:paraId="1B2E5836" w14:textId="3587A4B5" w:rsidR="003139C0" w:rsidRDefault="004A6573" w:rsidP="003139C0">
      <w:pPr>
        <w:rPr>
          <w:rFonts w:ascii="Arial" w:hAnsi="Arial" w:cs="Arial"/>
          <w:sz w:val="24"/>
          <w:szCs w:val="24"/>
        </w:rPr>
      </w:pPr>
      <w:r>
        <w:rPr>
          <w:rFonts w:ascii="Arial" w:hAnsi="Arial" w:cs="Arial"/>
          <w:sz w:val="24"/>
          <w:szCs w:val="24"/>
        </w:rPr>
        <w:t xml:space="preserve">When the water inside the boiler is heated past 49 degrees Celsius, it causes the lime scale to come out of suspension. </w:t>
      </w:r>
    </w:p>
    <w:p w14:paraId="30BD7CFB" w14:textId="77777777" w:rsidR="00A36FAD" w:rsidRDefault="00A36FAD" w:rsidP="003139C0">
      <w:pPr>
        <w:rPr>
          <w:rFonts w:ascii="Arial" w:hAnsi="Arial" w:cs="Arial"/>
          <w:sz w:val="24"/>
          <w:szCs w:val="24"/>
        </w:rPr>
      </w:pPr>
    </w:p>
    <w:p w14:paraId="70706CFE" w14:textId="76CFE25A" w:rsidR="00A36FAD" w:rsidRDefault="00A36FAD" w:rsidP="003139C0">
      <w:pPr>
        <w:rPr>
          <w:rFonts w:ascii="Arial" w:hAnsi="Arial" w:cs="Arial"/>
          <w:sz w:val="24"/>
          <w:szCs w:val="24"/>
        </w:rPr>
      </w:pPr>
      <w:r>
        <w:rPr>
          <w:rFonts w:ascii="Arial" w:hAnsi="Arial" w:cs="Arial"/>
          <w:sz w:val="24"/>
          <w:szCs w:val="24"/>
        </w:rPr>
        <w:t>This type of system is typically found in larger buildings, as the storage size will be estimated from the number of fittings and the amount of users.</w:t>
      </w:r>
    </w:p>
    <w:p w14:paraId="0F52580F" w14:textId="77777777" w:rsidR="00BA1B5B" w:rsidRPr="003139C0" w:rsidRDefault="00BA1B5B" w:rsidP="003139C0">
      <w:pPr>
        <w:rPr>
          <w:rFonts w:ascii="Arial" w:hAnsi="Arial" w:cs="Arial"/>
          <w:sz w:val="24"/>
          <w:szCs w:val="24"/>
        </w:rPr>
      </w:pPr>
    </w:p>
    <w:p w14:paraId="5BFAE209" w14:textId="31B7BC03" w:rsidR="003139C0" w:rsidRPr="004F3759" w:rsidRDefault="003139C0" w:rsidP="003139C0">
      <w:pPr>
        <w:rPr>
          <w:rFonts w:ascii="Arial" w:hAnsi="Arial" w:cs="Arial"/>
          <w:b/>
          <w:sz w:val="24"/>
          <w:szCs w:val="24"/>
        </w:rPr>
      </w:pPr>
      <w:r w:rsidRPr="004F3759">
        <w:rPr>
          <w:rFonts w:ascii="Arial" w:hAnsi="Arial" w:cs="Arial"/>
          <w:b/>
          <w:sz w:val="24"/>
          <w:szCs w:val="24"/>
        </w:rPr>
        <w:t>See figure 2 for illustration.</w:t>
      </w:r>
    </w:p>
    <w:p w14:paraId="42BE6BFB" w14:textId="2E254CAC" w:rsidR="003139C0" w:rsidRDefault="003139C0" w:rsidP="003139C0"/>
    <w:p w14:paraId="1E414790" w14:textId="083D3DDD" w:rsidR="003139C0" w:rsidRDefault="003139C0" w:rsidP="003139C0"/>
    <w:p w14:paraId="402B7010" w14:textId="748156FB" w:rsidR="003139C0" w:rsidRDefault="003139C0">
      <w:pPr>
        <w:rPr>
          <w:rFonts w:ascii="Arial" w:hAnsi="Arial" w:cs="Arial"/>
          <w:b/>
          <w:sz w:val="24"/>
          <w:szCs w:val="24"/>
        </w:rPr>
      </w:pPr>
    </w:p>
    <w:p w14:paraId="179E9F35" w14:textId="7044B2AC" w:rsidR="003139C0" w:rsidRDefault="003139C0">
      <w:pPr>
        <w:rPr>
          <w:rFonts w:ascii="Arial" w:hAnsi="Arial" w:cs="Arial"/>
          <w:b/>
          <w:sz w:val="24"/>
          <w:szCs w:val="24"/>
        </w:rPr>
      </w:pPr>
    </w:p>
    <w:p w14:paraId="2F0088EB" w14:textId="41AB8ED5" w:rsidR="003139C0" w:rsidRDefault="003139C0">
      <w:pPr>
        <w:rPr>
          <w:rFonts w:ascii="Arial" w:hAnsi="Arial" w:cs="Arial"/>
          <w:b/>
          <w:sz w:val="24"/>
          <w:szCs w:val="24"/>
        </w:rPr>
      </w:pPr>
    </w:p>
    <w:p w14:paraId="6D935479" w14:textId="3227C62C" w:rsidR="003A479F" w:rsidRDefault="003A479F">
      <w:pPr>
        <w:rPr>
          <w:rFonts w:ascii="Arial" w:hAnsi="Arial" w:cs="Arial"/>
          <w:b/>
          <w:sz w:val="24"/>
          <w:szCs w:val="24"/>
        </w:rPr>
      </w:pPr>
    </w:p>
    <w:p w14:paraId="3AEA478C" w14:textId="64137ADA" w:rsidR="003A479F" w:rsidRDefault="003A479F">
      <w:pPr>
        <w:rPr>
          <w:rFonts w:ascii="Arial" w:hAnsi="Arial" w:cs="Arial"/>
          <w:b/>
          <w:sz w:val="24"/>
          <w:szCs w:val="24"/>
        </w:rPr>
      </w:pPr>
    </w:p>
    <w:p w14:paraId="5A5CDEC0" w14:textId="48374D1B" w:rsidR="003A479F" w:rsidRDefault="003A479F">
      <w:pPr>
        <w:rPr>
          <w:rFonts w:ascii="Arial" w:hAnsi="Arial" w:cs="Arial"/>
          <w:b/>
          <w:sz w:val="24"/>
          <w:szCs w:val="24"/>
        </w:rPr>
      </w:pPr>
    </w:p>
    <w:p w14:paraId="0C95E0E6" w14:textId="1413ACEA" w:rsidR="003A479F" w:rsidRDefault="003A479F">
      <w:pPr>
        <w:rPr>
          <w:rFonts w:ascii="Arial" w:hAnsi="Arial" w:cs="Arial"/>
          <w:b/>
          <w:sz w:val="24"/>
          <w:szCs w:val="24"/>
        </w:rPr>
      </w:pPr>
    </w:p>
    <w:p w14:paraId="51DD4949" w14:textId="768BA14F" w:rsidR="003A479F" w:rsidRDefault="003A479F">
      <w:pPr>
        <w:rPr>
          <w:rFonts w:ascii="Arial" w:hAnsi="Arial" w:cs="Arial"/>
          <w:b/>
          <w:sz w:val="24"/>
          <w:szCs w:val="24"/>
        </w:rPr>
      </w:pPr>
    </w:p>
    <w:p w14:paraId="65B83D32" w14:textId="7BDDDF12" w:rsidR="003A479F" w:rsidRDefault="003A479F">
      <w:pPr>
        <w:rPr>
          <w:rFonts w:ascii="Arial" w:hAnsi="Arial" w:cs="Arial"/>
          <w:b/>
          <w:sz w:val="24"/>
          <w:szCs w:val="24"/>
        </w:rPr>
      </w:pPr>
    </w:p>
    <w:p w14:paraId="09C3A14A" w14:textId="30E6197F" w:rsidR="003A479F" w:rsidRDefault="003A479F">
      <w:pPr>
        <w:rPr>
          <w:rFonts w:ascii="Arial" w:hAnsi="Arial" w:cs="Arial"/>
          <w:b/>
          <w:sz w:val="24"/>
          <w:szCs w:val="24"/>
        </w:rPr>
      </w:pPr>
    </w:p>
    <w:p w14:paraId="066CDACE" w14:textId="1BBC7D1A" w:rsidR="003A479F" w:rsidRDefault="003A479F">
      <w:pPr>
        <w:rPr>
          <w:rFonts w:ascii="Arial" w:hAnsi="Arial" w:cs="Arial"/>
          <w:b/>
          <w:sz w:val="24"/>
          <w:szCs w:val="24"/>
        </w:rPr>
      </w:pPr>
    </w:p>
    <w:p w14:paraId="29180EE3" w14:textId="255F218A" w:rsidR="003A479F" w:rsidRDefault="003A479F">
      <w:pPr>
        <w:rPr>
          <w:rFonts w:ascii="Arial" w:hAnsi="Arial" w:cs="Arial"/>
          <w:b/>
          <w:sz w:val="24"/>
          <w:szCs w:val="24"/>
        </w:rPr>
      </w:pPr>
    </w:p>
    <w:p w14:paraId="4D967217" w14:textId="331985F5" w:rsidR="003A479F" w:rsidRDefault="003A479F">
      <w:pPr>
        <w:rPr>
          <w:rFonts w:ascii="Arial" w:hAnsi="Arial" w:cs="Arial"/>
          <w:b/>
          <w:sz w:val="24"/>
          <w:szCs w:val="24"/>
        </w:rPr>
      </w:pPr>
    </w:p>
    <w:p w14:paraId="7534E703" w14:textId="1C8E2E82" w:rsidR="003A479F" w:rsidRDefault="003A479F">
      <w:pPr>
        <w:rPr>
          <w:rFonts w:ascii="Arial" w:hAnsi="Arial" w:cs="Arial"/>
          <w:b/>
          <w:sz w:val="24"/>
          <w:szCs w:val="24"/>
        </w:rPr>
      </w:pPr>
    </w:p>
    <w:p w14:paraId="159AE90D" w14:textId="056A3C1F" w:rsidR="003A479F" w:rsidRDefault="003A479F">
      <w:pPr>
        <w:rPr>
          <w:rFonts w:ascii="Arial" w:hAnsi="Arial" w:cs="Arial"/>
          <w:b/>
          <w:sz w:val="24"/>
          <w:szCs w:val="24"/>
        </w:rPr>
      </w:pPr>
    </w:p>
    <w:p w14:paraId="2CADCA3C" w14:textId="02078882" w:rsidR="003A479F" w:rsidRDefault="003A479F">
      <w:pPr>
        <w:rPr>
          <w:rFonts w:ascii="Arial" w:hAnsi="Arial" w:cs="Arial"/>
          <w:b/>
          <w:sz w:val="24"/>
          <w:szCs w:val="24"/>
        </w:rPr>
      </w:pPr>
    </w:p>
    <w:p w14:paraId="5A9D9874" w14:textId="3AFA2BA1" w:rsidR="003139C0" w:rsidRDefault="003139C0">
      <w:pPr>
        <w:rPr>
          <w:rFonts w:ascii="Arial" w:hAnsi="Arial" w:cs="Arial"/>
          <w:b/>
          <w:sz w:val="24"/>
          <w:szCs w:val="24"/>
        </w:rPr>
      </w:pPr>
    </w:p>
    <w:p w14:paraId="0B36E8BA" w14:textId="15C5A90C" w:rsidR="00A7437A" w:rsidRDefault="00FD30BF" w:rsidP="003A479F">
      <w:pPr>
        <w:rPr>
          <w:rFonts w:ascii="Arial" w:hAnsi="Arial" w:cs="Arial"/>
          <w:sz w:val="24"/>
          <w:szCs w:val="24"/>
        </w:rPr>
      </w:pPr>
      <w:r>
        <w:rPr>
          <w:rFonts w:cs="Arial"/>
          <w:b/>
          <w:noProof/>
          <w:sz w:val="28"/>
          <w:szCs w:val="28"/>
          <w:lang w:val="en-US" w:eastAsia="en-US"/>
        </w:rPr>
        <w:drawing>
          <wp:anchor distT="0" distB="0" distL="114300" distR="114300" simplePos="0" relativeHeight="251669504" behindDoc="0" locked="0" layoutInCell="1" allowOverlap="1" wp14:anchorId="566BFAB3" wp14:editId="663E1E51">
            <wp:simplePos x="0" y="0"/>
            <wp:positionH relativeFrom="column">
              <wp:posOffset>-647700</wp:posOffset>
            </wp:positionH>
            <wp:positionV relativeFrom="paragraph">
              <wp:posOffset>266700</wp:posOffset>
            </wp:positionV>
            <wp:extent cx="7077075" cy="684156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7075" cy="6841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6115D">
        <w:rPr>
          <w:rFonts w:ascii="Arial" w:hAnsi="Arial" w:cs="Arial"/>
          <w:sz w:val="24"/>
          <w:szCs w:val="24"/>
        </w:rPr>
        <w:t>Figure 1</w:t>
      </w:r>
      <w:r w:rsidR="003A479F">
        <w:rPr>
          <w:rFonts w:ascii="Arial" w:hAnsi="Arial" w:cs="Arial"/>
          <w:sz w:val="24"/>
          <w:szCs w:val="24"/>
        </w:rPr>
        <w:t>.</w:t>
      </w:r>
    </w:p>
    <w:p w14:paraId="5AF2DE17" w14:textId="382B51BA" w:rsidR="00E6115D" w:rsidRDefault="00E6115D" w:rsidP="003A479F">
      <w:pPr>
        <w:rPr>
          <w:rFonts w:ascii="Arial" w:hAnsi="Arial" w:cs="Arial"/>
          <w:sz w:val="24"/>
          <w:szCs w:val="24"/>
        </w:rPr>
      </w:pPr>
    </w:p>
    <w:p w14:paraId="70EB22F6" w14:textId="043BD8C8" w:rsidR="00E6115D" w:rsidRDefault="00E6115D" w:rsidP="003A479F">
      <w:pPr>
        <w:rPr>
          <w:rFonts w:ascii="Arial" w:hAnsi="Arial" w:cs="Arial"/>
          <w:sz w:val="24"/>
          <w:szCs w:val="24"/>
        </w:rPr>
      </w:pPr>
    </w:p>
    <w:p w14:paraId="06F82DBA" w14:textId="75547A9E" w:rsidR="00E6115D" w:rsidRDefault="00E6115D" w:rsidP="003A479F">
      <w:pPr>
        <w:rPr>
          <w:rFonts w:ascii="Arial" w:hAnsi="Arial" w:cs="Arial"/>
          <w:sz w:val="24"/>
          <w:szCs w:val="24"/>
        </w:rPr>
      </w:pPr>
    </w:p>
    <w:p w14:paraId="44F0F81C" w14:textId="13C7C85C" w:rsidR="00E6115D" w:rsidRDefault="00E6115D" w:rsidP="003A479F">
      <w:pPr>
        <w:rPr>
          <w:rFonts w:ascii="Arial" w:hAnsi="Arial" w:cs="Arial"/>
          <w:sz w:val="24"/>
          <w:szCs w:val="24"/>
        </w:rPr>
      </w:pPr>
    </w:p>
    <w:p w14:paraId="725E1E74" w14:textId="59C5D886" w:rsidR="00E6115D" w:rsidRDefault="00E6115D" w:rsidP="003A479F">
      <w:pPr>
        <w:rPr>
          <w:rFonts w:ascii="Arial" w:hAnsi="Arial" w:cs="Arial"/>
          <w:sz w:val="24"/>
          <w:szCs w:val="24"/>
        </w:rPr>
      </w:pPr>
    </w:p>
    <w:p w14:paraId="16106686" w14:textId="27873393" w:rsidR="00E6115D" w:rsidRDefault="00E6115D" w:rsidP="003A479F">
      <w:pPr>
        <w:rPr>
          <w:rFonts w:ascii="Arial" w:hAnsi="Arial" w:cs="Arial"/>
          <w:sz w:val="24"/>
          <w:szCs w:val="24"/>
        </w:rPr>
      </w:pPr>
    </w:p>
    <w:p w14:paraId="08D25F8E" w14:textId="383F5D4A" w:rsidR="00E6115D" w:rsidRDefault="00E6115D" w:rsidP="003A479F">
      <w:pPr>
        <w:rPr>
          <w:rFonts w:ascii="Arial" w:hAnsi="Arial" w:cs="Arial"/>
          <w:sz w:val="24"/>
          <w:szCs w:val="24"/>
        </w:rPr>
      </w:pPr>
    </w:p>
    <w:p w14:paraId="71EAC482" w14:textId="0B494128" w:rsidR="00E6115D" w:rsidRDefault="00E6115D" w:rsidP="003A479F">
      <w:pPr>
        <w:rPr>
          <w:rFonts w:ascii="Arial" w:hAnsi="Arial" w:cs="Arial"/>
          <w:sz w:val="24"/>
          <w:szCs w:val="24"/>
        </w:rPr>
      </w:pPr>
    </w:p>
    <w:p w14:paraId="145556A7" w14:textId="689F4B52" w:rsidR="00E6115D" w:rsidRDefault="00E6115D" w:rsidP="003A479F">
      <w:pPr>
        <w:rPr>
          <w:rFonts w:ascii="Arial" w:hAnsi="Arial" w:cs="Arial"/>
          <w:sz w:val="24"/>
          <w:szCs w:val="24"/>
        </w:rPr>
      </w:pPr>
    </w:p>
    <w:p w14:paraId="42196CF8" w14:textId="66F60103" w:rsidR="00E6115D" w:rsidRDefault="00E6115D" w:rsidP="003A479F">
      <w:pPr>
        <w:rPr>
          <w:rFonts w:ascii="Arial" w:hAnsi="Arial" w:cs="Arial"/>
          <w:sz w:val="24"/>
          <w:szCs w:val="24"/>
        </w:rPr>
      </w:pPr>
    </w:p>
    <w:p w14:paraId="23287DCC" w14:textId="0691CF8C" w:rsidR="00E6115D" w:rsidRPr="003A479F" w:rsidRDefault="00B80840" w:rsidP="003A479F">
      <w:pPr>
        <w:rPr>
          <w:rFonts w:ascii="Arial" w:hAnsi="Arial" w:cs="Arial"/>
          <w:sz w:val="24"/>
          <w:szCs w:val="24"/>
        </w:rPr>
      </w:pPr>
      <w:r>
        <w:rPr>
          <w:rFonts w:ascii="Arial" w:hAnsi="Arial" w:cs="Arial"/>
          <w:noProof/>
          <w:sz w:val="24"/>
          <w:szCs w:val="24"/>
          <w:lang w:val="en-US" w:eastAsia="en-US"/>
        </w:rPr>
        <w:drawing>
          <wp:anchor distT="0" distB="0" distL="114300" distR="114300" simplePos="0" relativeHeight="251670528" behindDoc="0" locked="0" layoutInCell="1" allowOverlap="1" wp14:anchorId="0569EB06" wp14:editId="10A4E468">
            <wp:simplePos x="0" y="0"/>
            <wp:positionH relativeFrom="page">
              <wp:posOffset>257175</wp:posOffset>
            </wp:positionH>
            <wp:positionV relativeFrom="paragraph">
              <wp:posOffset>278130</wp:posOffset>
            </wp:positionV>
            <wp:extent cx="7048500" cy="67900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48500" cy="679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E6115D">
        <w:rPr>
          <w:rFonts w:ascii="Arial" w:hAnsi="Arial" w:cs="Arial"/>
          <w:sz w:val="24"/>
          <w:szCs w:val="24"/>
        </w:rPr>
        <w:t>Figure 2.</w:t>
      </w:r>
    </w:p>
    <w:sectPr w:rsidR="00E6115D" w:rsidRPr="003A479F" w:rsidSect="00D97FE7">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1B822" w14:textId="77777777" w:rsidR="007B03D2" w:rsidRDefault="007B03D2" w:rsidP="00CB49E8">
      <w:r>
        <w:separator/>
      </w:r>
    </w:p>
  </w:endnote>
  <w:endnote w:type="continuationSeparator" w:id="0">
    <w:p w14:paraId="75C996DA" w14:textId="77777777" w:rsidR="007B03D2" w:rsidRDefault="007B03D2" w:rsidP="00CB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CC881" w14:textId="77777777" w:rsidR="00A42072" w:rsidRDefault="00A42072" w:rsidP="00A420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727693" w14:textId="77777777" w:rsidR="00A42072" w:rsidRDefault="00A42072" w:rsidP="009F23A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4BF2D" w14:textId="14CD97B5" w:rsidR="00A42072" w:rsidRDefault="00A42072" w:rsidP="00A420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B22AA">
      <w:rPr>
        <w:rStyle w:val="PageNumber"/>
        <w:noProof/>
      </w:rPr>
      <w:t>2</w:t>
    </w:r>
    <w:r>
      <w:rPr>
        <w:rStyle w:val="PageNumber"/>
      </w:rPr>
      <w:fldChar w:fldCharType="end"/>
    </w:r>
  </w:p>
  <w:p w14:paraId="5FE8201E" w14:textId="77777777" w:rsidR="00ED057E" w:rsidRPr="00CB49E8" w:rsidRDefault="00ED057E" w:rsidP="009F23AC">
    <w:pPr>
      <w:pStyle w:val="Footer"/>
      <w:rPr>
        <w:rFonts w:ascii="Arial" w:hAnsi="Arial" w:cs="Arial"/>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B6E21" w14:textId="77777777" w:rsidR="007B03D2" w:rsidRDefault="007B03D2" w:rsidP="00CB49E8">
      <w:r>
        <w:separator/>
      </w:r>
    </w:p>
  </w:footnote>
  <w:footnote w:type="continuationSeparator" w:id="0">
    <w:p w14:paraId="290C5024" w14:textId="77777777" w:rsidR="007B03D2" w:rsidRDefault="007B03D2" w:rsidP="00CB49E8">
      <w:r>
        <w:continuationSeparator/>
      </w:r>
    </w:p>
  </w:footnote>
  <w:footnote w:id="1">
    <w:p w14:paraId="2D6AAE3C" w14:textId="77777777" w:rsidR="00987F15" w:rsidRPr="008070BA" w:rsidRDefault="00987F15" w:rsidP="00987F15">
      <w:pPr>
        <w:rPr>
          <w:sz w:val="24"/>
          <w:szCs w:val="24"/>
          <w:lang w:val="en-US"/>
        </w:rPr>
      </w:pPr>
      <w:r>
        <w:rPr>
          <w:rStyle w:val="FootnoteReference"/>
        </w:rPr>
        <w:footnoteRef/>
      </w:r>
      <w:r>
        <w:t xml:space="preserve"> </w:t>
      </w:r>
      <w:r w:rsidRPr="008070BA">
        <w:rPr>
          <w:rFonts w:ascii="Arial" w:hAnsi="Arial" w:cs="Arial"/>
          <w:color w:val="000000"/>
          <w:shd w:val="clear" w:color="auto" w:fill="FFFFFF"/>
          <w:lang w:val="en-US"/>
        </w:rPr>
        <w:t>Institution of Civil Engineers (ICE). (2019). </w:t>
      </w:r>
      <w:r w:rsidRPr="008070BA">
        <w:rPr>
          <w:rFonts w:ascii="Arial" w:hAnsi="Arial" w:cs="Arial"/>
          <w:i/>
          <w:iCs/>
          <w:color w:val="000000"/>
          <w:shd w:val="clear" w:color="auto" w:fill="FFFFFF"/>
          <w:lang w:val="en-US"/>
        </w:rPr>
        <w:t>London sewer system</w:t>
      </w:r>
      <w:r w:rsidRPr="008070BA">
        <w:rPr>
          <w:rFonts w:ascii="Arial" w:hAnsi="Arial" w:cs="Arial"/>
          <w:color w:val="000000"/>
          <w:shd w:val="clear" w:color="auto" w:fill="FFFFFF"/>
          <w:lang w:val="en-US"/>
        </w:rPr>
        <w:t>. [online] Available at: https://www.ice.org.uk/what-is-civil-engineering/what-do-civil-engineers-do/london-sewer-system [Accessed 18 Jan. 2019].</w:t>
      </w:r>
    </w:p>
  </w:footnote>
  <w:footnote w:id="2">
    <w:p w14:paraId="70AAFE6C" w14:textId="77777777" w:rsidR="00987F15" w:rsidRPr="00714270" w:rsidRDefault="00987F15" w:rsidP="00987F15">
      <w:pPr>
        <w:rPr>
          <w:sz w:val="24"/>
          <w:szCs w:val="24"/>
          <w:lang w:val="en-US"/>
        </w:rPr>
      </w:pPr>
      <w:r>
        <w:rPr>
          <w:rStyle w:val="FootnoteReference"/>
        </w:rPr>
        <w:footnoteRef/>
      </w:r>
      <w:r>
        <w:t xml:space="preserve"> </w:t>
      </w:r>
      <w:r w:rsidRPr="00714270">
        <w:rPr>
          <w:rFonts w:ascii="Arial" w:hAnsi="Arial" w:cs="Arial"/>
          <w:color w:val="000000"/>
          <w:shd w:val="clear" w:color="auto" w:fill="FFFFFF"/>
          <w:lang w:val="en-US"/>
        </w:rPr>
        <w:t>Halliday, S. (2001). </w:t>
      </w:r>
      <w:r w:rsidRPr="00714270">
        <w:rPr>
          <w:rFonts w:ascii="Arial" w:hAnsi="Arial" w:cs="Arial"/>
          <w:i/>
          <w:iCs/>
          <w:color w:val="000000"/>
          <w:shd w:val="clear" w:color="auto" w:fill="FFFFFF"/>
          <w:lang w:val="en-US"/>
        </w:rPr>
        <w:t>The Great Stink of London</w:t>
      </w:r>
      <w:r w:rsidRPr="00714270">
        <w:rPr>
          <w:rFonts w:ascii="Arial" w:hAnsi="Arial" w:cs="Arial"/>
          <w:color w:val="000000"/>
          <w:shd w:val="clear" w:color="auto" w:fill="FFFFFF"/>
          <w:lang w:val="en-US"/>
        </w:rPr>
        <w:t>. Sutton Publishing Ltd.</w:t>
      </w:r>
    </w:p>
  </w:footnote>
  <w:footnote w:id="3">
    <w:p w14:paraId="6AEF7223" w14:textId="77777777" w:rsidR="00987F15" w:rsidRPr="00FC4AD1" w:rsidRDefault="00987F15" w:rsidP="00987F15">
      <w:pPr>
        <w:rPr>
          <w:sz w:val="24"/>
          <w:szCs w:val="24"/>
          <w:lang w:val="en-US"/>
        </w:rPr>
      </w:pPr>
      <w:r>
        <w:rPr>
          <w:rStyle w:val="FootnoteReference"/>
        </w:rPr>
        <w:footnoteRef/>
      </w:r>
      <w:r>
        <w:t xml:space="preserve"> </w:t>
      </w:r>
      <w:r w:rsidRPr="00FC4AD1">
        <w:rPr>
          <w:rFonts w:ascii="Arial" w:hAnsi="Arial" w:cs="Arial"/>
          <w:color w:val="000000"/>
          <w:shd w:val="clear" w:color="auto" w:fill="FFFFFF"/>
          <w:lang w:val="en-US"/>
        </w:rPr>
        <w:t>Bbc.co.uk. (2019). </w:t>
      </w:r>
      <w:r w:rsidRPr="00FC4AD1">
        <w:rPr>
          <w:rFonts w:ascii="Arial" w:hAnsi="Arial" w:cs="Arial"/>
          <w:i/>
          <w:iCs/>
          <w:color w:val="000000"/>
          <w:shd w:val="clear" w:color="auto" w:fill="FFFFFF"/>
          <w:lang w:val="en-US"/>
        </w:rPr>
        <w:t>BBC - Seven Wonders</w:t>
      </w:r>
      <w:r w:rsidRPr="00FC4AD1">
        <w:rPr>
          <w:rFonts w:ascii="Arial" w:hAnsi="Arial" w:cs="Arial"/>
          <w:color w:val="000000"/>
          <w:shd w:val="clear" w:color="auto" w:fill="FFFFFF"/>
          <w:lang w:val="en-US"/>
        </w:rPr>
        <w:t>. [online] Available at: http://www.bbc.co.uk/england/sevenwonders/london/sewers_mm/index.shtml [Accessed 20 Jan. 2019].</w:t>
      </w:r>
    </w:p>
  </w:footnote>
  <w:footnote w:id="4">
    <w:p w14:paraId="7EFAA11F" w14:textId="77777777" w:rsidR="00987F15" w:rsidRDefault="00987F15" w:rsidP="00987F15">
      <w:pPr>
        <w:pStyle w:val="FootnoteText"/>
      </w:pPr>
      <w:r>
        <w:rPr>
          <w:rStyle w:val="FootnoteReference"/>
        </w:rPr>
        <w:footnoteRef/>
      </w:r>
      <w:r>
        <w:t xml:space="preserve"> </w:t>
      </w:r>
      <w:r>
        <w:rPr>
          <w:rFonts w:ascii="Arial" w:hAnsi="Arial" w:cs="Arial"/>
          <w:color w:val="000000"/>
          <w:sz w:val="20"/>
          <w:szCs w:val="20"/>
          <w:shd w:val="clear" w:color="auto" w:fill="FFFFFF"/>
        </w:rPr>
        <w:t>Citymetric.com. (2019). </w:t>
      </w:r>
      <w:r>
        <w:rPr>
          <w:rFonts w:ascii="Arial" w:hAnsi="Arial" w:cs="Arial"/>
          <w:i/>
          <w:iCs/>
          <w:color w:val="000000"/>
          <w:sz w:val="20"/>
          <w:szCs w:val="20"/>
          <w:shd w:val="clear" w:color="auto" w:fill="FFFFFF"/>
        </w:rPr>
        <w:t xml:space="preserve">Victorian London’s ‘Great Stink’ sewer crisis offers lessons about solving climate change | </w:t>
      </w:r>
      <w:proofErr w:type="spellStart"/>
      <w:r>
        <w:rPr>
          <w:rFonts w:ascii="Arial" w:hAnsi="Arial" w:cs="Arial"/>
          <w:i/>
          <w:iCs/>
          <w:color w:val="000000"/>
          <w:sz w:val="20"/>
          <w:szCs w:val="20"/>
          <w:shd w:val="clear" w:color="auto" w:fill="FFFFFF"/>
        </w:rPr>
        <w:t>CityMetric</w:t>
      </w:r>
      <w:proofErr w:type="spellEnd"/>
      <w:r>
        <w:rPr>
          <w:rFonts w:ascii="Arial" w:hAnsi="Arial" w:cs="Arial"/>
          <w:color w:val="000000"/>
          <w:sz w:val="20"/>
          <w:szCs w:val="20"/>
          <w:shd w:val="clear" w:color="auto" w:fill="FFFFFF"/>
        </w:rPr>
        <w:t>. [online] Available at: https://www.citymetric.com/horizons/victorian-london-s-great-stink-sewer-crisis-offers-lessons-about-solving-climate-change [Accessed 20 Jan. 2019].</w:t>
      </w:r>
    </w:p>
  </w:footnote>
  <w:footnote w:id="5">
    <w:p w14:paraId="70041E91" w14:textId="77777777" w:rsidR="00987F15" w:rsidRDefault="00987F15" w:rsidP="00987F15">
      <w:pPr>
        <w:pStyle w:val="FootnoteText"/>
      </w:pPr>
      <w:r>
        <w:rPr>
          <w:rStyle w:val="FootnoteReference"/>
        </w:rPr>
        <w:footnoteRef/>
      </w:r>
      <w:r>
        <w:t xml:space="preserve"> </w:t>
      </w:r>
      <w:r>
        <w:rPr>
          <w:rFonts w:ascii="Arial" w:hAnsi="Arial" w:cs="Arial"/>
          <w:color w:val="000000"/>
          <w:sz w:val="20"/>
          <w:szCs w:val="20"/>
          <w:shd w:val="clear" w:color="auto" w:fill="FFFFFF"/>
        </w:rPr>
        <w:t>Evening Standard. (2019). </w:t>
      </w:r>
      <w:r>
        <w:rPr>
          <w:rFonts w:ascii="Arial" w:hAnsi="Arial" w:cs="Arial"/>
          <w:i/>
          <w:iCs/>
          <w:color w:val="000000"/>
          <w:sz w:val="20"/>
          <w:szCs w:val="20"/>
          <w:shd w:val="clear" w:color="auto" w:fill="FFFFFF"/>
        </w:rPr>
        <w:t xml:space="preserve">London's monster </w:t>
      </w:r>
      <w:proofErr w:type="spellStart"/>
      <w:r>
        <w:rPr>
          <w:rFonts w:ascii="Arial" w:hAnsi="Arial" w:cs="Arial"/>
          <w:i/>
          <w:iCs/>
          <w:color w:val="000000"/>
          <w:sz w:val="20"/>
          <w:szCs w:val="20"/>
          <w:shd w:val="clear" w:color="auto" w:fill="FFFFFF"/>
        </w:rPr>
        <w:t>fatberg</w:t>
      </w:r>
      <w:proofErr w:type="spellEnd"/>
      <w:r>
        <w:rPr>
          <w:rFonts w:ascii="Arial" w:hAnsi="Arial" w:cs="Arial"/>
          <w:i/>
          <w:iCs/>
          <w:color w:val="000000"/>
          <w:sz w:val="20"/>
          <w:szCs w:val="20"/>
          <w:shd w:val="clear" w:color="auto" w:fill="FFFFFF"/>
        </w:rPr>
        <w:t xml:space="preserve"> FINALLY defeated after two months</w:t>
      </w:r>
      <w:r>
        <w:rPr>
          <w:rFonts w:ascii="Arial" w:hAnsi="Arial" w:cs="Arial"/>
          <w:color w:val="000000"/>
          <w:sz w:val="20"/>
          <w:szCs w:val="20"/>
          <w:shd w:val="clear" w:color="auto" w:fill="FFFFFF"/>
        </w:rPr>
        <w:t>. [online] Available at: https://www.standard.co.uk/news/london/londons-monster-fatberg-finally-defeated-after-two-months-of-gutwrenching-work-a3675866.html [Accessed 20 Jan. 2019].</w:t>
      </w:r>
    </w:p>
  </w:footnote>
  <w:footnote w:id="6">
    <w:p w14:paraId="691587B3" w14:textId="77777777" w:rsidR="00987F15" w:rsidRDefault="00987F15" w:rsidP="00987F15">
      <w:pPr>
        <w:pStyle w:val="FootnoteText"/>
      </w:pPr>
      <w:r>
        <w:rPr>
          <w:rStyle w:val="FootnoteReference"/>
        </w:rPr>
        <w:footnoteRef/>
      </w:r>
      <w:r>
        <w:t xml:space="preserve"> </w:t>
      </w:r>
      <w:r>
        <w:rPr>
          <w:rFonts w:ascii="Arial" w:hAnsi="Arial" w:cs="Arial"/>
          <w:color w:val="000000"/>
          <w:sz w:val="20"/>
          <w:szCs w:val="20"/>
          <w:shd w:val="clear" w:color="auto" w:fill="FFFFFF"/>
        </w:rPr>
        <w:t>BBC News. (2019). </w:t>
      </w:r>
      <w:r>
        <w:rPr>
          <w:rFonts w:ascii="Arial" w:hAnsi="Arial" w:cs="Arial"/>
          <w:i/>
          <w:iCs/>
          <w:color w:val="000000"/>
          <w:sz w:val="20"/>
          <w:szCs w:val="20"/>
          <w:shd w:val="clear" w:color="auto" w:fill="FFFFFF"/>
        </w:rPr>
        <w:t>Wet wipes clogging up London sewers</w:t>
      </w:r>
      <w:r>
        <w:rPr>
          <w:rFonts w:ascii="Arial" w:hAnsi="Arial" w:cs="Arial"/>
          <w:color w:val="000000"/>
          <w:sz w:val="20"/>
          <w:szCs w:val="20"/>
          <w:shd w:val="clear" w:color="auto" w:fill="FFFFFF"/>
        </w:rPr>
        <w:t>. [online] Available at: https://www.bbc.co.uk/news/av/uk-england-london-43066688/wet-wipes-clogging-up-london-sewers [Accessed 20 Jan. 2019].</w:t>
      </w:r>
    </w:p>
  </w:footnote>
  <w:footnote w:id="7">
    <w:p w14:paraId="7A03D4EF" w14:textId="77777777" w:rsidR="00987F15" w:rsidRDefault="00987F15" w:rsidP="00987F15">
      <w:r>
        <w:rPr>
          <w:rStyle w:val="FootnoteReference"/>
        </w:rPr>
        <w:footnoteRef/>
      </w:r>
      <w:r>
        <w:t xml:space="preserve"> </w:t>
      </w:r>
      <w:r>
        <w:rPr>
          <w:rFonts w:ascii="Arial" w:hAnsi="Arial" w:cs="Arial"/>
          <w:color w:val="000000"/>
          <w:shd w:val="clear" w:color="auto" w:fill="FFFFFF"/>
        </w:rPr>
        <w:t>Ingenia.org.uk. (2019). [online] Available at: https://www.ingenia.org.uk/getattachment/Ingenia/Issue-63/Londons-deepest-tunnel-and-shafts/richard-sutherden.pdf [Accessed 20 Jan. 2019].</w:t>
      </w:r>
    </w:p>
  </w:footnote>
  <w:footnote w:id="8">
    <w:p w14:paraId="000CDF25" w14:textId="77777777" w:rsidR="00987F15" w:rsidRDefault="00987F15" w:rsidP="00987F15">
      <w:pPr>
        <w:pStyle w:val="FootnoteText"/>
      </w:pPr>
      <w:r>
        <w:rPr>
          <w:rStyle w:val="FootnoteReference"/>
        </w:rPr>
        <w:footnoteRef/>
      </w:r>
      <w:r>
        <w:t xml:space="preserve"> </w:t>
      </w:r>
      <w:r>
        <w:rPr>
          <w:rFonts w:ascii="Arial" w:hAnsi="Arial" w:cs="Arial"/>
          <w:color w:val="000000"/>
          <w:sz w:val="20"/>
          <w:szCs w:val="20"/>
          <w:shd w:val="clear" w:color="auto" w:fill="FFFFFF"/>
        </w:rPr>
        <w:t>Nao.org.uk. (2019). </w:t>
      </w:r>
      <w:r>
        <w:rPr>
          <w:rFonts w:ascii="Arial" w:hAnsi="Arial" w:cs="Arial"/>
          <w:i/>
          <w:iCs/>
          <w:color w:val="000000"/>
          <w:sz w:val="20"/>
          <w:szCs w:val="20"/>
          <w:shd w:val="clear" w:color="auto" w:fill="FFFFFF"/>
        </w:rPr>
        <w:t>Review of the Thames Tideway Tunnel</w:t>
      </w:r>
      <w:r>
        <w:rPr>
          <w:rFonts w:ascii="Arial" w:hAnsi="Arial" w:cs="Arial"/>
          <w:color w:val="000000"/>
          <w:sz w:val="20"/>
          <w:szCs w:val="20"/>
          <w:shd w:val="clear" w:color="auto" w:fill="FFFFFF"/>
        </w:rPr>
        <w:t>. [online] Available at: https://www.nao.org.uk/wp-content/uploads/2017/03/Review-of-the-Thames-Tideway-Tunnel.pdf [Accessed 20 Jan. 2019].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39793" w14:textId="39EC735D" w:rsidR="00A42072" w:rsidRPr="00CB49E8" w:rsidRDefault="00A42072">
    <w:pPr>
      <w:pStyle w:val="Header"/>
      <w:rPr>
        <w:rFonts w:ascii="Arial" w:hAnsi="Arial" w:cs="Arial"/>
        <w:b/>
        <w:sz w:val="24"/>
        <w:szCs w:val="24"/>
      </w:rPr>
    </w:pPr>
  </w:p>
  <w:p w14:paraId="29B73170" w14:textId="77777777" w:rsidR="00A42072" w:rsidRDefault="00A4207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93684"/>
    <w:multiLevelType w:val="hybridMultilevel"/>
    <w:tmpl w:val="62D85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22AF7"/>
    <w:multiLevelType w:val="hybridMultilevel"/>
    <w:tmpl w:val="25300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F5171"/>
    <w:multiLevelType w:val="hybridMultilevel"/>
    <w:tmpl w:val="3702B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3B616D"/>
    <w:multiLevelType w:val="hybridMultilevel"/>
    <w:tmpl w:val="DED42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3A031C"/>
    <w:multiLevelType w:val="hybridMultilevel"/>
    <w:tmpl w:val="92B0F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246FC0"/>
    <w:multiLevelType w:val="hybridMultilevel"/>
    <w:tmpl w:val="ED521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8C6A36"/>
    <w:multiLevelType w:val="hybridMultilevel"/>
    <w:tmpl w:val="ACD4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9378BC"/>
    <w:multiLevelType w:val="hybridMultilevel"/>
    <w:tmpl w:val="2092E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383A60"/>
    <w:multiLevelType w:val="hybridMultilevel"/>
    <w:tmpl w:val="8AC4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C57042"/>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16E252C"/>
    <w:multiLevelType w:val="hybridMultilevel"/>
    <w:tmpl w:val="7946E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7D5350"/>
    <w:multiLevelType w:val="hybridMultilevel"/>
    <w:tmpl w:val="BD587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0961C9"/>
    <w:multiLevelType w:val="hybridMultilevel"/>
    <w:tmpl w:val="4C2C9DFE"/>
    <w:lvl w:ilvl="0" w:tplc="DC72A61E">
      <w:start w:val="1"/>
      <w:numFmt w:val="decimal"/>
      <w:lvlText w:val="%1."/>
      <w:lvlJc w:val="left"/>
      <w:pPr>
        <w:ind w:left="720" w:hanging="360"/>
      </w:pPr>
      <w:rPr>
        <w:rFonts w:ascii="Arial" w:hAnsi="Arial" w:cs="Arial"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0A7CFF"/>
    <w:multiLevelType w:val="hybridMultilevel"/>
    <w:tmpl w:val="1CC05B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E314667"/>
    <w:multiLevelType w:val="hybridMultilevel"/>
    <w:tmpl w:val="D36EBF58"/>
    <w:lvl w:ilvl="0" w:tplc="B32E9EB4">
      <w:start w:val="2"/>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5C061D"/>
    <w:multiLevelType w:val="hybridMultilevel"/>
    <w:tmpl w:val="487AEC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35D2DC0"/>
    <w:multiLevelType w:val="hybridMultilevel"/>
    <w:tmpl w:val="A866F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40E4284"/>
    <w:multiLevelType w:val="hybridMultilevel"/>
    <w:tmpl w:val="174C4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9E21E8"/>
    <w:multiLevelType w:val="hybridMultilevel"/>
    <w:tmpl w:val="D9984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DE088E"/>
    <w:multiLevelType w:val="hybridMultilevel"/>
    <w:tmpl w:val="DA5E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A30DD0"/>
    <w:multiLevelType w:val="hybridMultilevel"/>
    <w:tmpl w:val="BB04F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1"/>
  </w:num>
  <w:num w:numId="4">
    <w:abstractNumId w:val="19"/>
  </w:num>
  <w:num w:numId="5">
    <w:abstractNumId w:val="18"/>
  </w:num>
  <w:num w:numId="6">
    <w:abstractNumId w:val="2"/>
  </w:num>
  <w:num w:numId="7">
    <w:abstractNumId w:val="10"/>
  </w:num>
  <w:num w:numId="8">
    <w:abstractNumId w:val="3"/>
  </w:num>
  <w:num w:numId="9">
    <w:abstractNumId w:val="0"/>
  </w:num>
  <w:num w:numId="10">
    <w:abstractNumId w:val="7"/>
  </w:num>
  <w:num w:numId="11">
    <w:abstractNumId w:val="6"/>
  </w:num>
  <w:num w:numId="12">
    <w:abstractNumId w:val="8"/>
  </w:num>
  <w:num w:numId="13">
    <w:abstractNumId w:val="20"/>
  </w:num>
  <w:num w:numId="14">
    <w:abstractNumId w:val="14"/>
  </w:num>
  <w:num w:numId="15">
    <w:abstractNumId w:val="5"/>
  </w:num>
  <w:num w:numId="16">
    <w:abstractNumId w:val="16"/>
  </w:num>
  <w:num w:numId="17">
    <w:abstractNumId w:val="9"/>
  </w:num>
  <w:num w:numId="18">
    <w:abstractNumId w:val="13"/>
  </w:num>
  <w:num w:numId="19">
    <w:abstractNumId w:val="4"/>
  </w:num>
  <w:num w:numId="20">
    <w:abstractNumId w:val="15"/>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9E8"/>
    <w:rsid w:val="00003D25"/>
    <w:rsid w:val="00012692"/>
    <w:rsid w:val="0002336F"/>
    <w:rsid w:val="00026399"/>
    <w:rsid w:val="0003070D"/>
    <w:rsid w:val="00030D3C"/>
    <w:rsid w:val="00042E62"/>
    <w:rsid w:val="000472BA"/>
    <w:rsid w:val="000500D6"/>
    <w:rsid w:val="00055CDA"/>
    <w:rsid w:val="000648E8"/>
    <w:rsid w:val="00072595"/>
    <w:rsid w:val="0007549B"/>
    <w:rsid w:val="00077BD9"/>
    <w:rsid w:val="00082DD0"/>
    <w:rsid w:val="000966B7"/>
    <w:rsid w:val="000973F8"/>
    <w:rsid w:val="000A5351"/>
    <w:rsid w:val="000A75E6"/>
    <w:rsid w:val="000C1522"/>
    <w:rsid w:val="000C619F"/>
    <w:rsid w:val="000D17C0"/>
    <w:rsid w:val="000D3D21"/>
    <w:rsid w:val="000E43E5"/>
    <w:rsid w:val="0010025E"/>
    <w:rsid w:val="00106969"/>
    <w:rsid w:val="00106BF8"/>
    <w:rsid w:val="00116541"/>
    <w:rsid w:val="00133EAB"/>
    <w:rsid w:val="00133F54"/>
    <w:rsid w:val="00143E97"/>
    <w:rsid w:val="0015103C"/>
    <w:rsid w:val="00162125"/>
    <w:rsid w:val="0019136B"/>
    <w:rsid w:val="00194027"/>
    <w:rsid w:val="001A6593"/>
    <w:rsid w:val="001B7031"/>
    <w:rsid w:val="001D170E"/>
    <w:rsid w:val="001E18A9"/>
    <w:rsid w:val="001E2D67"/>
    <w:rsid w:val="001F0B45"/>
    <w:rsid w:val="001F33D1"/>
    <w:rsid w:val="001F562D"/>
    <w:rsid w:val="00210305"/>
    <w:rsid w:val="00221CF0"/>
    <w:rsid w:val="002224F0"/>
    <w:rsid w:val="00227817"/>
    <w:rsid w:val="002512E6"/>
    <w:rsid w:val="00254F2F"/>
    <w:rsid w:val="00282F72"/>
    <w:rsid w:val="002830F6"/>
    <w:rsid w:val="00285153"/>
    <w:rsid w:val="002857FB"/>
    <w:rsid w:val="00295478"/>
    <w:rsid w:val="002A5CF6"/>
    <w:rsid w:val="002B01B4"/>
    <w:rsid w:val="002B08F2"/>
    <w:rsid w:val="002D0E88"/>
    <w:rsid w:val="002D4D0C"/>
    <w:rsid w:val="002E0ECD"/>
    <w:rsid w:val="002E1E9E"/>
    <w:rsid w:val="002F4D37"/>
    <w:rsid w:val="002F504C"/>
    <w:rsid w:val="003017CD"/>
    <w:rsid w:val="003049B6"/>
    <w:rsid w:val="003139C0"/>
    <w:rsid w:val="003139D5"/>
    <w:rsid w:val="0031617D"/>
    <w:rsid w:val="003239C5"/>
    <w:rsid w:val="00330A67"/>
    <w:rsid w:val="00331245"/>
    <w:rsid w:val="00331B84"/>
    <w:rsid w:val="003400A9"/>
    <w:rsid w:val="00341CB8"/>
    <w:rsid w:val="0034225C"/>
    <w:rsid w:val="003507F4"/>
    <w:rsid w:val="00350BF0"/>
    <w:rsid w:val="003511BB"/>
    <w:rsid w:val="003559A5"/>
    <w:rsid w:val="00362D8C"/>
    <w:rsid w:val="00362E48"/>
    <w:rsid w:val="00365B83"/>
    <w:rsid w:val="00382554"/>
    <w:rsid w:val="00390797"/>
    <w:rsid w:val="003A479F"/>
    <w:rsid w:val="003A4EA1"/>
    <w:rsid w:val="003A7AE7"/>
    <w:rsid w:val="003B1A80"/>
    <w:rsid w:val="003B3F5B"/>
    <w:rsid w:val="003B475C"/>
    <w:rsid w:val="003C2E22"/>
    <w:rsid w:val="003C38CB"/>
    <w:rsid w:val="003D0089"/>
    <w:rsid w:val="003E1DC0"/>
    <w:rsid w:val="003E3E7A"/>
    <w:rsid w:val="003E5428"/>
    <w:rsid w:val="00424A71"/>
    <w:rsid w:val="0043413B"/>
    <w:rsid w:val="00435C6D"/>
    <w:rsid w:val="004363E3"/>
    <w:rsid w:val="00437076"/>
    <w:rsid w:val="00441326"/>
    <w:rsid w:val="00454BD7"/>
    <w:rsid w:val="00456CF9"/>
    <w:rsid w:val="00460B01"/>
    <w:rsid w:val="0046100C"/>
    <w:rsid w:val="00471AE8"/>
    <w:rsid w:val="00471E6F"/>
    <w:rsid w:val="00472071"/>
    <w:rsid w:val="0047752A"/>
    <w:rsid w:val="004A1650"/>
    <w:rsid w:val="004A6573"/>
    <w:rsid w:val="004B22AA"/>
    <w:rsid w:val="004B6D18"/>
    <w:rsid w:val="004C186E"/>
    <w:rsid w:val="004C34F8"/>
    <w:rsid w:val="004D1F36"/>
    <w:rsid w:val="004F012F"/>
    <w:rsid w:val="004F1214"/>
    <w:rsid w:val="004F2311"/>
    <w:rsid w:val="004F3759"/>
    <w:rsid w:val="005013B7"/>
    <w:rsid w:val="00501783"/>
    <w:rsid w:val="00502CBC"/>
    <w:rsid w:val="005351A9"/>
    <w:rsid w:val="00544870"/>
    <w:rsid w:val="00546F82"/>
    <w:rsid w:val="005521D8"/>
    <w:rsid w:val="0055458D"/>
    <w:rsid w:val="00556061"/>
    <w:rsid w:val="00580550"/>
    <w:rsid w:val="00580FCF"/>
    <w:rsid w:val="00581FCE"/>
    <w:rsid w:val="00590517"/>
    <w:rsid w:val="00592963"/>
    <w:rsid w:val="005B61A2"/>
    <w:rsid w:val="005C2E22"/>
    <w:rsid w:val="005D5A41"/>
    <w:rsid w:val="005E10D7"/>
    <w:rsid w:val="005E3C0E"/>
    <w:rsid w:val="005E4CD9"/>
    <w:rsid w:val="005F22F8"/>
    <w:rsid w:val="005F58EE"/>
    <w:rsid w:val="005F7202"/>
    <w:rsid w:val="005F73B8"/>
    <w:rsid w:val="00612D88"/>
    <w:rsid w:val="006266DD"/>
    <w:rsid w:val="00632298"/>
    <w:rsid w:val="00632740"/>
    <w:rsid w:val="006351D8"/>
    <w:rsid w:val="00641B3D"/>
    <w:rsid w:val="00654900"/>
    <w:rsid w:val="00654D90"/>
    <w:rsid w:val="00661975"/>
    <w:rsid w:val="006664AC"/>
    <w:rsid w:val="0069454F"/>
    <w:rsid w:val="006A001F"/>
    <w:rsid w:val="006A2B65"/>
    <w:rsid w:val="006A4A44"/>
    <w:rsid w:val="006A68A7"/>
    <w:rsid w:val="006B27C1"/>
    <w:rsid w:val="006B4886"/>
    <w:rsid w:val="006B7FD7"/>
    <w:rsid w:val="006C245F"/>
    <w:rsid w:val="006C27A5"/>
    <w:rsid w:val="006D269E"/>
    <w:rsid w:val="006E1348"/>
    <w:rsid w:val="006F2819"/>
    <w:rsid w:val="006F2EC0"/>
    <w:rsid w:val="006F36C7"/>
    <w:rsid w:val="006F381B"/>
    <w:rsid w:val="00703F65"/>
    <w:rsid w:val="00714487"/>
    <w:rsid w:val="0071674B"/>
    <w:rsid w:val="00721CEB"/>
    <w:rsid w:val="0072500D"/>
    <w:rsid w:val="007546E6"/>
    <w:rsid w:val="00762741"/>
    <w:rsid w:val="0077599D"/>
    <w:rsid w:val="0078747D"/>
    <w:rsid w:val="00787AA0"/>
    <w:rsid w:val="00790A13"/>
    <w:rsid w:val="007917F0"/>
    <w:rsid w:val="007A04C3"/>
    <w:rsid w:val="007A2D39"/>
    <w:rsid w:val="007A398F"/>
    <w:rsid w:val="007A4BB7"/>
    <w:rsid w:val="007B03D2"/>
    <w:rsid w:val="007B50A3"/>
    <w:rsid w:val="007B6A64"/>
    <w:rsid w:val="007B6D43"/>
    <w:rsid w:val="007C10C6"/>
    <w:rsid w:val="007C2D91"/>
    <w:rsid w:val="007C7818"/>
    <w:rsid w:val="007D4752"/>
    <w:rsid w:val="007E01A2"/>
    <w:rsid w:val="007E2B4A"/>
    <w:rsid w:val="007F04A8"/>
    <w:rsid w:val="007F6570"/>
    <w:rsid w:val="008012F9"/>
    <w:rsid w:val="00804FFB"/>
    <w:rsid w:val="00807C67"/>
    <w:rsid w:val="00814C80"/>
    <w:rsid w:val="008201CC"/>
    <w:rsid w:val="00822C87"/>
    <w:rsid w:val="00824C61"/>
    <w:rsid w:val="008365F2"/>
    <w:rsid w:val="008622FF"/>
    <w:rsid w:val="008675F6"/>
    <w:rsid w:val="00875589"/>
    <w:rsid w:val="00881F1B"/>
    <w:rsid w:val="00882908"/>
    <w:rsid w:val="00891D02"/>
    <w:rsid w:val="008A2754"/>
    <w:rsid w:val="008A5196"/>
    <w:rsid w:val="008C47C4"/>
    <w:rsid w:val="008D0F29"/>
    <w:rsid w:val="008D50DA"/>
    <w:rsid w:val="008D7ACA"/>
    <w:rsid w:val="008E4FAA"/>
    <w:rsid w:val="008F0A92"/>
    <w:rsid w:val="008F3D1C"/>
    <w:rsid w:val="0090358A"/>
    <w:rsid w:val="00907489"/>
    <w:rsid w:val="00911BA4"/>
    <w:rsid w:val="00915B5B"/>
    <w:rsid w:val="0091711D"/>
    <w:rsid w:val="00921341"/>
    <w:rsid w:val="009226FF"/>
    <w:rsid w:val="00933C78"/>
    <w:rsid w:val="009507A0"/>
    <w:rsid w:val="009524E4"/>
    <w:rsid w:val="009655A1"/>
    <w:rsid w:val="00965884"/>
    <w:rsid w:val="009719C6"/>
    <w:rsid w:val="00971D3C"/>
    <w:rsid w:val="00974DFE"/>
    <w:rsid w:val="00977C58"/>
    <w:rsid w:val="009835C8"/>
    <w:rsid w:val="00984C09"/>
    <w:rsid w:val="00986A6C"/>
    <w:rsid w:val="00987F15"/>
    <w:rsid w:val="00991DAE"/>
    <w:rsid w:val="00996376"/>
    <w:rsid w:val="009A13C1"/>
    <w:rsid w:val="009A2FC8"/>
    <w:rsid w:val="009A40B7"/>
    <w:rsid w:val="009A5A8D"/>
    <w:rsid w:val="009B2D26"/>
    <w:rsid w:val="009C2DCD"/>
    <w:rsid w:val="009E3439"/>
    <w:rsid w:val="009E59AE"/>
    <w:rsid w:val="009E5F58"/>
    <w:rsid w:val="009F23AC"/>
    <w:rsid w:val="009F4577"/>
    <w:rsid w:val="00A0361B"/>
    <w:rsid w:val="00A078A2"/>
    <w:rsid w:val="00A1288B"/>
    <w:rsid w:val="00A24734"/>
    <w:rsid w:val="00A24CDB"/>
    <w:rsid w:val="00A26FCC"/>
    <w:rsid w:val="00A27144"/>
    <w:rsid w:val="00A342CA"/>
    <w:rsid w:val="00A36FAD"/>
    <w:rsid w:val="00A42072"/>
    <w:rsid w:val="00A45A4F"/>
    <w:rsid w:val="00A4721E"/>
    <w:rsid w:val="00A55D88"/>
    <w:rsid w:val="00A7437A"/>
    <w:rsid w:val="00A77CB3"/>
    <w:rsid w:val="00A90848"/>
    <w:rsid w:val="00A956EE"/>
    <w:rsid w:val="00AA108F"/>
    <w:rsid w:val="00AA6D41"/>
    <w:rsid w:val="00AB6DD1"/>
    <w:rsid w:val="00AC1006"/>
    <w:rsid w:val="00AC2873"/>
    <w:rsid w:val="00AC6013"/>
    <w:rsid w:val="00AC64BA"/>
    <w:rsid w:val="00AE23B1"/>
    <w:rsid w:val="00AE7A0A"/>
    <w:rsid w:val="00AF04DE"/>
    <w:rsid w:val="00AF578E"/>
    <w:rsid w:val="00B01542"/>
    <w:rsid w:val="00B152BA"/>
    <w:rsid w:val="00B2357D"/>
    <w:rsid w:val="00B31542"/>
    <w:rsid w:val="00B31A1D"/>
    <w:rsid w:val="00B328C0"/>
    <w:rsid w:val="00B5265B"/>
    <w:rsid w:val="00B62DF3"/>
    <w:rsid w:val="00B73362"/>
    <w:rsid w:val="00B76084"/>
    <w:rsid w:val="00B76189"/>
    <w:rsid w:val="00B80840"/>
    <w:rsid w:val="00BA170C"/>
    <w:rsid w:val="00BA1B5B"/>
    <w:rsid w:val="00BA5B11"/>
    <w:rsid w:val="00BA674A"/>
    <w:rsid w:val="00BA7D3F"/>
    <w:rsid w:val="00BC66D8"/>
    <w:rsid w:val="00BF21D6"/>
    <w:rsid w:val="00BF5ADB"/>
    <w:rsid w:val="00BF6E44"/>
    <w:rsid w:val="00C049BA"/>
    <w:rsid w:val="00C06E44"/>
    <w:rsid w:val="00C125F8"/>
    <w:rsid w:val="00C16FEE"/>
    <w:rsid w:val="00C23417"/>
    <w:rsid w:val="00C2708F"/>
    <w:rsid w:val="00C370F8"/>
    <w:rsid w:val="00C4340B"/>
    <w:rsid w:val="00C66D0C"/>
    <w:rsid w:val="00C7573A"/>
    <w:rsid w:val="00C80321"/>
    <w:rsid w:val="00C827FA"/>
    <w:rsid w:val="00CA0EDF"/>
    <w:rsid w:val="00CB49E8"/>
    <w:rsid w:val="00CB7926"/>
    <w:rsid w:val="00CC254E"/>
    <w:rsid w:val="00CC2F30"/>
    <w:rsid w:val="00CF05F0"/>
    <w:rsid w:val="00CF1798"/>
    <w:rsid w:val="00CF5945"/>
    <w:rsid w:val="00CF7C07"/>
    <w:rsid w:val="00D14EE9"/>
    <w:rsid w:val="00D151C7"/>
    <w:rsid w:val="00D17925"/>
    <w:rsid w:val="00D248DC"/>
    <w:rsid w:val="00D27CE6"/>
    <w:rsid w:val="00D309E6"/>
    <w:rsid w:val="00D52B3D"/>
    <w:rsid w:val="00D60485"/>
    <w:rsid w:val="00D61C68"/>
    <w:rsid w:val="00D62D38"/>
    <w:rsid w:val="00D74B66"/>
    <w:rsid w:val="00D75633"/>
    <w:rsid w:val="00D81629"/>
    <w:rsid w:val="00D90272"/>
    <w:rsid w:val="00D92003"/>
    <w:rsid w:val="00D93BD8"/>
    <w:rsid w:val="00D947D9"/>
    <w:rsid w:val="00D97FE7"/>
    <w:rsid w:val="00DA0971"/>
    <w:rsid w:val="00DB04AE"/>
    <w:rsid w:val="00DB3EBC"/>
    <w:rsid w:val="00DB5979"/>
    <w:rsid w:val="00DD2ED1"/>
    <w:rsid w:val="00DD5106"/>
    <w:rsid w:val="00DE3A38"/>
    <w:rsid w:val="00E01975"/>
    <w:rsid w:val="00E229B5"/>
    <w:rsid w:val="00E23F1E"/>
    <w:rsid w:val="00E326D7"/>
    <w:rsid w:val="00E3484C"/>
    <w:rsid w:val="00E44128"/>
    <w:rsid w:val="00E55449"/>
    <w:rsid w:val="00E559B0"/>
    <w:rsid w:val="00E6115D"/>
    <w:rsid w:val="00E733EB"/>
    <w:rsid w:val="00E802DB"/>
    <w:rsid w:val="00E81757"/>
    <w:rsid w:val="00EA76EE"/>
    <w:rsid w:val="00EC1E3B"/>
    <w:rsid w:val="00EC494E"/>
    <w:rsid w:val="00ED057E"/>
    <w:rsid w:val="00ED3971"/>
    <w:rsid w:val="00EE7AE9"/>
    <w:rsid w:val="00EF0C9D"/>
    <w:rsid w:val="00EF3710"/>
    <w:rsid w:val="00F00A8B"/>
    <w:rsid w:val="00F03BE9"/>
    <w:rsid w:val="00F03D06"/>
    <w:rsid w:val="00F05227"/>
    <w:rsid w:val="00F07C03"/>
    <w:rsid w:val="00F11705"/>
    <w:rsid w:val="00F22385"/>
    <w:rsid w:val="00F41D68"/>
    <w:rsid w:val="00F532C5"/>
    <w:rsid w:val="00F5344A"/>
    <w:rsid w:val="00F53DFA"/>
    <w:rsid w:val="00F552E1"/>
    <w:rsid w:val="00F66EC0"/>
    <w:rsid w:val="00F73EC2"/>
    <w:rsid w:val="00F803E9"/>
    <w:rsid w:val="00F81347"/>
    <w:rsid w:val="00F95C17"/>
    <w:rsid w:val="00FB6152"/>
    <w:rsid w:val="00FC27AB"/>
    <w:rsid w:val="00FC5765"/>
    <w:rsid w:val="00FD2607"/>
    <w:rsid w:val="00FD30BF"/>
    <w:rsid w:val="00FD3A85"/>
    <w:rsid w:val="00FE43E3"/>
    <w:rsid w:val="00FE730D"/>
    <w:rsid w:val="00FE7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A95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013"/>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881F1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nhideWhenUsed/>
    <w:qFormat/>
    <w:rsid w:val="00CB49E8"/>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CB49E8"/>
    <w:rPr>
      <w:rFonts w:ascii="Calibri" w:eastAsia="Times New Roman" w:hAnsi="Calibri" w:cs="Times New Roman"/>
      <w:b/>
      <w:bCs/>
      <w:i/>
      <w:iCs/>
      <w:sz w:val="26"/>
      <w:szCs w:val="26"/>
      <w:lang w:val="en-GB" w:eastAsia="en-GB"/>
    </w:rPr>
  </w:style>
  <w:style w:type="paragraph" w:styleId="Header">
    <w:name w:val="header"/>
    <w:basedOn w:val="Normal"/>
    <w:link w:val="HeaderChar"/>
    <w:uiPriority w:val="99"/>
    <w:unhideWhenUsed/>
    <w:rsid w:val="00CB49E8"/>
    <w:pPr>
      <w:tabs>
        <w:tab w:val="center" w:pos="4513"/>
        <w:tab w:val="right" w:pos="9026"/>
      </w:tabs>
    </w:pPr>
  </w:style>
  <w:style w:type="character" w:customStyle="1" w:styleId="HeaderChar">
    <w:name w:val="Header Char"/>
    <w:basedOn w:val="DefaultParagraphFont"/>
    <w:link w:val="Header"/>
    <w:uiPriority w:val="99"/>
    <w:rsid w:val="00CB49E8"/>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CB49E8"/>
    <w:pPr>
      <w:tabs>
        <w:tab w:val="center" w:pos="4513"/>
        <w:tab w:val="right" w:pos="9026"/>
      </w:tabs>
    </w:pPr>
  </w:style>
  <w:style w:type="character" w:customStyle="1" w:styleId="FooterChar">
    <w:name w:val="Footer Char"/>
    <w:basedOn w:val="DefaultParagraphFont"/>
    <w:link w:val="Footer"/>
    <w:uiPriority w:val="99"/>
    <w:rsid w:val="00CB49E8"/>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9F23AC"/>
  </w:style>
  <w:style w:type="paragraph" w:styleId="ListParagraph">
    <w:name w:val="List Paragraph"/>
    <w:basedOn w:val="Normal"/>
    <w:uiPriority w:val="34"/>
    <w:qFormat/>
    <w:rsid w:val="001B7031"/>
    <w:pPr>
      <w:ind w:left="720"/>
      <w:contextualSpacing/>
    </w:pPr>
  </w:style>
  <w:style w:type="character" w:styleId="Hyperlink">
    <w:name w:val="Hyperlink"/>
    <w:basedOn w:val="DefaultParagraphFont"/>
    <w:uiPriority w:val="99"/>
    <w:unhideWhenUsed/>
    <w:rsid w:val="004D1F36"/>
    <w:rPr>
      <w:color w:val="0563C1" w:themeColor="hyperlink"/>
      <w:u w:val="single"/>
    </w:rPr>
  </w:style>
  <w:style w:type="character" w:styleId="FollowedHyperlink">
    <w:name w:val="FollowedHyperlink"/>
    <w:basedOn w:val="DefaultParagraphFont"/>
    <w:uiPriority w:val="99"/>
    <w:semiHidden/>
    <w:unhideWhenUsed/>
    <w:rsid w:val="00DD5106"/>
    <w:rPr>
      <w:color w:val="954F72" w:themeColor="followedHyperlink"/>
      <w:u w:val="single"/>
    </w:rPr>
  </w:style>
  <w:style w:type="paragraph" w:styleId="NoSpacing">
    <w:name w:val="No Spacing"/>
    <w:link w:val="NoSpacingChar"/>
    <w:uiPriority w:val="1"/>
    <w:qFormat/>
    <w:rsid w:val="00F05227"/>
    <w:rPr>
      <w:rFonts w:eastAsiaTheme="minorEastAsia"/>
      <w:sz w:val="22"/>
      <w:szCs w:val="22"/>
      <w:lang w:eastAsia="zh-CN"/>
    </w:rPr>
  </w:style>
  <w:style w:type="character" w:customStyle="1" w:styleId="NoSpacingChar">
    <w:name w:val="No Spacing Char"/>
    <w:basedOn w:val="DefaultParagraphFont"/>
    <w:link w:val="NoSpacing"/>
    <w:uiPriority w:val="1"/>
    <w:rsid w:val="00F05227"/>
    <w:rPr>
      <w:rFonts w:eastAsiaTheme="minorEastAsia"/>
      <w:sz w:val="22"/>
      <w:szCs w:val="22"/>
      <w:lang w:eastAsia="zh-CN"/>
    </w:rPr>
  </w:style>
  <w:style w:type="character" w:customStyle="1" w:styleId="Heading1Char">
    <w:name w:val="Heading 1 Char"/>
    <w:basedOn w:val="DefaultParagraphFont"/>
    <w:link w:val="Heading1"/>
    <w:uiPriority w:val="9"/>
    <w:rsid w:val="00881F1B"/>
    <w:rPr>
      <w:rFonts w:asciiTheme="majorHAnsi" w:eastAsiaTheme="majorEastAsia" w:hAnsiTheme="majorHAnsi" w:cstheme="majorBidi"/>
      <w:color w:val="2E74B5" w:themeColor="accent1" w:themeShade="BF"/>
      <w:sz w:val="32"/>
      <w:szCs w:val="32"/>
      <w:lang w:val="en-GB" w:eastAsia="en-GB"/>
    </w:rPr>
  </w:style>
  <w:style w:type="paragraph" w:styleId="TOCHeading">
    <w:name w:val="TOC Heading"/>
    <w:basedOn w:val="Heading1"/>
    <w:next w:val="Normal"/>
    <w:uiPriority w:val="39"/>
    <w:unhideWhenUsed/>
    <w:qFormat/>
    <w:rsid w:val="00881F1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81F1B"/>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881F1B"/>
    <w:pPr>
      <w:ind w:left="200"/>
    </w:pPr>
    <w:rPr>
      <w:rFonts w:asciiTheme="minorHAnsi" w:hAnsiTheme="minorHAnsi"/>
      <w:b/>
      <w:sz w:val="22"/>
      <w:szCs w:val="22"/>
    </w:rPr>
  </w:style>
  <w:style w:type="paragraph" w:styleId="TOC3">
    <w:name w:val="toc 3"/>
    <w:basedOn w:val="Normal"/>
    <w:next w:val="Normal"/>
    <w:autoRedefine/>
    <w:uiPriority w:val="39"/>
    <w:semiHidden/>
    <w:unhideWhenUsed/>
    <w:rsid w:val="00881F1B"/>
    <w:pPr>
      <w:ind w:left="400"/>
    </w:pPr>
    <w:rPr>
      <w:rFonts w:asciiTheme="minorHAnsi" w:hAnsiTheme="minorHAnsi"/>
      <w:sz w:val="22"/>
      <w:szCs w:val="22"/>
    </w:rPr>
  </w:style>
  <w:style w:type="paragraph" w:styleId="TOC4">
    <w:name w:val="toc 4"/>
    <w:basedOn w:val="Normal"/>
    <w:next w:val="Normal"/>
    <w:autoRedefine/>
    <w:uiPriority w:val="39"/>
    <w:semiHidden/>
    <w:unhideWhenUsed/>
    <w:rsid w:val="00881F1B"/>
    <w:pPr>
      <w:ind w:left="600"/>
    </w:pPr>
    <w:rPr>
      <w:rFonts w:asciiTheme="minorHAnsi" w:hAnsiTheme="minorHAnsi"/>
    </w:rPr>
  </w:style>
  <w:style w:type="paragraph" w:styleId="TOC5">
    <w:name w:val="toc 5"/>
    <w:basedOn w:val="Normal"/>
    <w:next w:val="Normal"/>
    <w:autoRedefine/>
    <w:uiPriority w:val="39"/>
    <w:semiHidden/>
    <w:unhideWhenUsed/>
    <w:rsid w:val="00881F1B"/>
    <w:pPr>
      <w:ind w:left="800"/>
    </w:pPr>
    <w:rPr>
      <w:rFonts w:asciiTheme="minorHAnsi" w:hAnsiTheme="minorHAnsi"/>
    </w:rPr>
  </w:style>
  <w:style w:type="paragraph" w:styleId="TOC6">
    <w:name w:val="toc 6"/>
    <w:basedOn w:val="Normal"/>
    <w:next w:val="Normal"/>
    <w:autoRedefine/>
    <w:uiPriority w:val="39"/>
    <w:semiHidden/>
    <w:unhideWhenUsed/>
    <w:rsid w:val="00881F1B"/>
    <w:pPr>
      <w:ind w:left="1000"/>
    </w:pPr>
    <w:rPr>
      <w:rFonts w:asciiTheme="minorHAnsi" w:hAnsiTheme="minorHAnsi"/>
    </w:rPr>
  </w:style>
  <w:style w:type="paragraph" w:styleId="TOC7">
    <w:name w:val="toc 7"/>
    <w:basedOn w:val="Normal"/>
    <w:next w:val="Normal"/>
    <w:autoRedefine/>
    <w:uiPriority w:val="39"/>
    <w:semiHidden/>
    <w:unhideWhenUsed/>
    <w:rsid w:val="00881F1B"/>
    <w:pPr>
      <w:ind w:left="1200"/>
    </w:pPr>
    <w:rPr>
      <w:rFonts w:asciiTheme="minorHAnsi" w:hAnsiTheme="minorHAnsi"/>
    </w:rPr>
  </w:style>
  <w:style w:type="paragraph" w:styleId="TOC8">
    <w:name w:val="toc 8"/>
    <w:basedOn w:val="Normal"/>
    <w:next w:val="Normal"/>
    <w:autoRedefine/>
    <w:uiPriority w:val="39"/>
    <w:semiHidden/>
    <w:unhideWhenUsed/>
    <w:rsid w:val="00881F1B"/>
    <w:pPr>
      <w:ind w:left="1400"/>
    </w:pPr>
    <w:rPr>
      <w:rFonts w:asciiTheme="minorHAnsi" w:hAnsiTheme="minorHAnsi"/>
    </w:rPr>
  </w:style>
  <w:style w:type="paragraph" w:styleId="TOC9">
    <w:name w:val="toc 9"/>
    <w:basedOn w:val="Normal"/>
    <w:next w:val="Normal"/>
    <w:autoRedefine/>
    <w:uiPriority w:val="39"/>
    <w:semiHidden/>
    <w:unhideWhenUsed/>
    <w:rsid w:val="00881F1B"/>
    <w:pPr>
      <w:ind w:left="1600"/>
    </w:pPr>
    <w:rPr>
      <w:rFonts w:asciiTheme="minorHAnsi" w:hAnsiTheme="minorHAnsi"/>
    </w:rPr>
  </w:style>
  <w:style w:type="paragraph" w:styleId="FootnoteText">
    <w:name w:val="footnote text"/>
    <w:basedOn w:val="Normal"/>
    <w:link w:val="FootnoteTextChar"/>
    <w:uiPriority w:val="99"/>
    <w:unhideWhenUsed/>
    <w:rsid w:val="00987F15"/>
    <w:rPr>
      <w:rFonts w:asciiTheme="minorHAnsi" w:eastAsiaTheme="minorHAnsi" w:hAnsiTheme="minorHAnsi" w:cstheme="minorBidi"/>
      <w:sz w:val="24"/>
      <w:szCs w:val="24"/>
      <w:lang w:eastAsia="en-US"/>
    </w:rPr>
  </w:style>
  <w:style w:type="character" w:customStyle="1" w:styleId="FootnoteTextChar">
    <w:name w:val="Footnote Text Char"/>
    <w:basedOn w:val="DefaultParagraphFont"/>
    <w:link w:val="FootnoteText"/>
    <w:uiPriority w:val="99"/>
    <w:rsid w:val="00987F15"/>
    <w:rPr>
      <w:lang w:val="en-GB"/>
    </w:rPr>
  </w:style>
  <w:style w:type="character" w:styleId="FootnoteReference">
    <w:name w:val="footnote reference"/>
    <w:basedOn w:val="DefaultParagraphFont"/>
    <w:uiPriority w:val="99"/>
    <w:unhideWhenUsed/>
    <w:rsid w:val="00987F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90773">
      <w:bodyDiv w:val="1"/>
      <w:marLeft w:val="0"/>
      <w:marRight w:val="0"/>
      <w:marTop w:val="0"/>
      <w:marBottom w:val="0"/>
      <w:divBdr>
        <w:top w:val="none" w:sz="0" w:space="0" w:color="auto"/>
        <w:left w:val="none" w:sz="0" w:space="0" w:color="auto"/>
        <w:bottom w:val="none" w:sz="0" w:space="0" w:color="auto"/>
        <w:right w:val="none" w:sz="0" w:space="0" w:color="auto"/>
      </w:divBdr>
    </w:div>
    <w:div w:id="219825026">
      <w:bodyDiv w:val="1"/>
      <w:marLeft w:val="0"/>
      <w:marRight w:val="0"/>
      <w:marTop w:val="0"/>
      <w:marBottom w:val="0"/>
      <w:divBdr>
        <w:top w:val="none" w:sz="0" w:space="0" w:color="auto"/>
        <w:left w:val="none" w:sz="0" w:space="0" w:color="auto"/>
        <w:bottom w:val="none" w:sz="0" w:space="0" w:color="auto"/>
        <w:right w:val="none" w:sz="0" w:space="0" w:color="auto"/>
      </w:divBdr>
    </w:div>
    <w:div w:id="224462203">
      <w:bodyDiv w:val="1"/>
      <w:marLeft w:val="0"/>
      <w:marRight w:val="0"/>
      <w:marTop w:val="0"/>
      <w:marBottom w:val="0"/>
      <w:divBdr>
        <w:top w:val="none" w:sz="0" w:space="0" w:color="auto"/>
        <w:left w:val="none" w:sz="0" w:space="0" w:color="auto"/>
        <w:bottom w:val="none" w:sz="0" w:space="0" w:color="auto"/>
        <w:right w:val="none" w:sz="0" w:space="0" w:color="auto"/>
      </w:divBdr>
    </w:div>
    <w:div w:id="318309187">
      <w:bodyDiv w:val="1"/>
      <w:marLeft w:val="0"/>
      <w:marRight w:val="0"/>
      <w:marTop w:val="0"/>
      <w:marBottom w:val="0"/>
      <w:divBdr>
        <w:top w:val="none" w:sz="0" w:space="0" w:color="auto"/>
        <w:left w:val="none" w:sz="0" w:space="0" w:color="auto"/>
        <w:bottom w:val="none" w:sz="0" w:space="0" w:color="auto"/>
        <w:right w:val="none" w:sz="0" w:space="0" w:color="auto"/>
      </w:divBdr>
    </w:div>
    <w:div w:id="319501881">
      <w:bodyDiv w:val="1"/>
      <w:marLeft w:val="0"/>
      <w:marRight w:val="0"/>
      <w:marTop w:val="0"/>
      <w:marBottom w:val="0"/>
      <w:divBdr>
        <w:top w:val="none" w:sz="0" w:space="0" w:color="auto"/>
        <w:left w:val="none" w:sz="0" w:space="0" w:color="auto"/>
        <w:bottom w:val="none" w:sz="0" w:space="0" w:color="auto"/>
        <w:right w:val="none" w:sz="0" w:space="0" w:color="auto"/>
      </w:divBdr>
    </w:div>
    <w:div w:id="391392283">
      <w:bodyDiv w:val="1"/>
      <w:marLeft w:val="0"/>
      <w:marRight w:val="0"/>
      <w:marTop w:val="0"/>
      <w:marBottom w:val="0"/>
      <w:divBdr>
        <w:top w:val="none" w:sz="0" w:space="0" w:color="auto"/>
        <w:left w:val="none" w:sz="0" w:space="0" w:color="auto"/>
        <w:bottom w:val="none" w:sz="0" w:space="0" w:color="auto"/>
        <w:right w:val="none" w:sz="0" w:space="0" w:color="auto"/>
      </w:divBdr>
    </w:div>
    <w:div w:id="433523149">
      <w:bodyDiv w:val="1"/>
      <w:marLeft w:val="0"/>
      <w:marRight w:val="0"/>
      <w:marTop w:val="0"/>
      <w:marBottom w:val="0"/>
      <w:divBdr>
        <w:top w:val="none" w:sz="0" w:space="0" w:color="auto"/>
        <w:left w:val="none" w:sz="0" w:space="0" w:color="auto"/>
        <w:bottom w:val="none" w:sz="0" w:space="0" w:color="auto"/>
        <w:right w:val="none" w:sz="0" w:space="0" w:color="auto"/>
      </w:divBdr>
    </w:div>
    <w:div w:id="450829285">
      <w:bodyDiv w:val="1"/>
      <w:marLeft w:val="0"/>
      <w:marRight w:val="0"/>
      <w:marTop w:val="0"/>
      <w:marBottom w:val="0"/>
      <w:divBdr>
        <w:top w:val="none" w:sz="0" w:space="0" w:color="auto"/>
        <w:left w:val="none" w:sz="0" w:space="0" w:color="auto"/>
        <w:bottom w:val="none" w:sz="0" w:space="0" w:color="auto"/>
        <w:right w:val="none" w:sz="0" w:space="0" w:color="auto"/>
      </w:divBdr>
    </w:div>
    <w:div w:id="470052906">
      <w:bodyDiv w:val="1"/>
      <w:marLeft w:val="0"/>
      <w:marRight w:val="0"/>
      <w:marTop w:val="0"/>
      <w:marBottom w:val="0"/>
      <w:divBdr>
        <w:top w:val="none" w:sz="0" w:space="0" w:color="auto"/>
        <w:left w:val="none" w:sz="0" w:space="0" w:color="auto"/>
        <w:bottom w:val="none" w:sz="0" w:space="0" w:color="auto"/>
        <w:right w:val="none" w:sz="0" w:space="0" w:color="auto"/>
      </w:divBdr>
    </w:div>
    <w:div w:id="601259296">
      <w:bodyDiv w:val="1"/>
      <w:marLeft w:val="0"/>
      <w:marRight w:val="0"/>
      <w:marTop w:val="0"/>
      <w:marBottom w:val="0"/>
      <w:divBdr>
        <w:top w:val="none" w:sz="0" w:space="0" w:color="auto"/>
        <w:left w:val="none" w:sz="0" w:space="0" w:color="auto"/>
        <w:bottom w:val="none" w:sz="0" w:space="0" w:color="auto"/>
        <w:right w:val="none" w:sz="0" w:space="0" w:color="auto"/>
      </w:divBdr>
    </w:div>
    <w:div w:id="741488091">
      <w:bodyDiv w:val="1"/>
      <w:marLeft w:val="0"/>
      <w:marRight w:val="0"/>
      <w:marTop w:val="0"/>
      <w:marBottom w:val="0"/>
      <w:divBdr>
        <w:top w:val="none" w:sz="0" w:space="0" w:color="auto"/>
        <w:left w:val="none" w:sz="0" w:space="0" w:color="auto"/>
        <w:bottom w:val="none" w:sz="0" w:space="0" w:color="auto"/>
        <w:right w:val="none" w:sz="0" w:space="0" w:color="auto"/>
      </w:divBdr>
    </w:div>
    <w:div w:id="782844281">
      <w:bodyDiv w:val="1"/>
      <w:marLeft w:val="0"/>
      <w:marRight w:val="0"/>
      <w:marTop w:val="0"/>
      <w:marBottom w:val="0"/>
      <w:divBdr>
        <w:top w:val="none" w:sz="0" w:space="0" w:color="auto"/>
        <w:left w:val="none" w:sz="0" w:space="0" w:color="auto"/>
        <w:bottom w:val="none" w:sz="0" w:space="0" w:color="auto"/>
        <w:right w:val="none" w:sz="0" w:space="0" w:color="auto"/>
      </w:divBdr>
    </w:div>
    <w:div w:id="813182661">
      <w:bodyDiv w:val="1"/>
      <w:marLeft w:val="0"/>
      <w:marRight w:val="0"/>
      <w:marTop w:val="0"/>
      <w:marBottom w:val="0"/>
      <w:divBdr>
        <w:top w:val="none" w:sz="0" w:space="0" w:color="auto"/>
        <w:left w:val="none" w:sz="0" w:space="0" w:color="auto"/>
        <w:bottom w:val="none" w:sz="0" w:space="0" w:color="auto"/>
        <w:right w:val="none" w:sz="0" w:space="0" w:color="auto"/>
      </w:divBdr>
    </w:div>
    <w:div w:id="826433411">
      <w:bodyDiv w:val="1"/>
      <w:marLeft w:val="0"/>
      <w:marRight w:val="0"/>
      <w:marTop w:val="0"/>
      <w:marBottom w:val="0"/>
      <w:divBdr>
        <w:top w:val="none" w:sz="0" w:space="0" w:color="auto"/>
        <w:left w:val="none" w:sz="0" w:space="0" w:color="auto"/>
        <w:bottom w:val="none" w:sz="0" w:space="0" w:color="auto"/>
        <w:right w:val="none" w:sz="0" w:space="0" w:color="auto"/>
      </w:divBdr>
    </w:div>
    <w:div w:id="901066814">
      <w:bodyDiv w:val="1"/>
      <w:marLeft w:val="0"/>
      <w:marRight w:val="0"/>
      <w:marTop w:val="0"/>
      <w:marBottom w:val="0"/>
      <w:divBdr>
        <w:top w:val="none" w:sz="0" w:space="0" w:color="auto"/>
        <w:left w:val="none" w:sz="0" w:space="0" w:color="auto"/>
        <w:bottom w:val="none" w:sz="0" w:space="0" w:color="auto"/>
        <w:right w:val="none" w:sz="0" w:space="0" w:color="auto"/>
      </w:divBdr>
    </w:div>
    <w:div w:id="913318467">
      <w:bodyDiv w:val="1"/>
      <w:marLeft w:val="0"/>
      <w:marRight w:val="0"/>
      <w:marTop w:val="0"/>
      <w:marBottom w:val="0"/>
      <w:divBdr>
        <w:top w:val="none" w:sz="0" w:space="0" w:color="auto"/>
        <w:left w:val="none" w:sz="0" w:space="0" w:color="auto"/>
        <w:bottom w:val="none" w:sz="0" w:space="0" w:color="auto"/>
        <w:right w:val="none" w:sz="0" w:space="0" w:color="auto"/>
      </w:divBdr>
    </w:div>
    <w:div w:id="991133346">
      <w:bodyDiv w:val="1"/>
      <w:marLeft w:val="0"/>
      <w:marRight w:val="0"/>
      <w:marTop w:val="0"/>
      <w:marBottom w:val="0"/>
      <w:divBdr>
        <w:top w:val="none" w:sz="0" w:space="0" w:color="auto"/>
        <w:left w:val="none" w:sz="0" w:space="0" w:color="auto"/>
        <w:bottom w:val="none" w:sz="0" w:space="0" w:color="auto"/>
        <w:right w:val="none" w:sz="0" w:space="0" w:color="auto"/>
      </w:divBdr>
    </w:div>
    <w:div w:id="1016927495">
      <w:bodyDiv w:val="1"/>
      <w:marLeft w:val="0"/>
      <w:marRight w:val="0"/>
      <w:marTop w:val="0"/>
      <w:marBottom w:val="0"/>
      <w:divBdr>
        <w:top w:val="none" w:sz="0" w:space="0" w:color="auto"/>
        <w:left w:val="none" w:sz="0" w:space="0" w:color="auto"/>
        <w:bottom w:val="none" w:sz="0" w:space="0" w:color="auto"/>
        <w:right w:val="none" w:sz="0" w:space="0" w:color="auto"/>
      </w:divBdr>
    </w:div>
    <w:div w:id="1054743238">
      <w:bodyDiv w:val="1"/>
      <w:marLeft w:val="0"/>
      <w:marRight w:val="0"/>
      <w:marTop w:val="0"/>
      <w:marBottom w:val="0"/>
      <w:divBdr>
        <w:top w:val="none" w:sz="0" w:space="0" w:color="auto"/>
        <w:left w:val="none" w:sz="0" w:space="0" w:color="auto"/>
        <w:bottom w:val="none" w:sz="0" w:space="0" w:color="auto"/>
        <w:right w:val="none" w:sz="0" w:space="0" w:color="auto"/>
      </w:divBdr>
    </w:div>
    <w:div w:id="1111239836">
      <w:bodyDiv w:val="1"/>
      <w:marLeft w:val="0"/>
      <w:marRight w:val="0"/>
      <w:marTop w:val="0"/>
      <w:marBottom w:val="0"/>
      <w:divBdr>
        <w:top w:val="none" w:sz="0" w:space="0" w:color="auto"/>
        <w:left w:val="none" w:sz="0" w:space="0" w:color="auto"/>
        <w:bottom w:val="none" w:sz="0" w:space="0" w:color="auto"/>
        <w:right w:val="none" w:sz="0" w:space="0" w:color="auto"/>
      </w:divBdr>
    </w:div>
    <w:div w:id="1176531610">
      <w:bodyDiv w:val="1"/>
      <w:marLeft w:val="0"/>
      <w:marRight w:val="0"/>
      <w:marTop w:val="0"/>
      <w:marBottom w:val="0"/>
      <w:divBdr>
        <w:top w:val="none" w:sz="0" w:space="0" w:color="auto"/>
        <w:left w:val="none" w:sz="0" w:space="0" w:color="auto"/>
        <w:bottom w:val="none" w:sz="0" w:space="0" w:color="auto"/>
        <w:right w:val="none" w:sz="0" w:space="0" w:color="auto"/>
      </w:divBdr>
    </w:div>
    <w:div w:id="1227259131">
      <w:bodyDiv w:val="1"/>
      <w:marLeft w:val="0"/>
      <w:marRight w:val="0"/>
      <w:marTop w:val="0"/>
      <w:marBottom w:val="0"/>
      <w:divBdr>
        <w:top w:val="none" w:sz="0" w:space="0" w:color="auto"/>
        <w:left w:val="none" w:sz="0" w:space="0" w:color="auto"/>
        <w:bottom w:val="none" w:sz="0" w:space="0" w:color="auto"/>
        <w:right w:val="none" w:sz="0" w:space="0" w:color="auto"/>
      </w:divBdr>
    </w:div>
    <w:div w:id="1260411562">
      <w:bodyDiv w:val="1"/>
      <w:marLeft w:val="0"/>
      <w:marRight w:val="0"/>
      <w:marTop w:val="0"/>
      <w:marBottom w:val="0"/>
      <w:divBdr>
        <w:top w:val="none" w:sz="0" w:space="0" w:color="auto"/>
        <w:left w:val="none" w:sz="0" w:space="0" w:color="auto"/>
        <w:bottom w:val="none" w:sz="0" w:space="0" w:color="auto"/>
        <w:right w:val="none" w:sz="0" w:space="0" w:color="auto"/>
      </w:divBdr>
    </w:div>
    <w:div w:id="1390962022">
      <w:bodyDiv w:val="1"/>
      <w:marLeft w:val="0"/>
      <w:marRight w:val="0"/>
      <w:marTop w:val="0"/>
      <w:marBottom w:val="0"/>
      <w:divBdr>
        <w:top w:val="none" w:sz="0" w:space="0" w:color="auto"/>
        <w:left w:val="none" w:sz="0" w:space="0" w:color="auto"/>
        <w:bottom w:val="none" w:sz="0" w:space="0" w:color="auto"/>
        <w:right w:val="none" w:sz="0" w:space="0" w:color="auto"/>
      </w:divBdr>
    </w:div>
    <w:div w:id="1533110276">
      <w:bodyDiv w:val="1"/>
      <w:marLeft w:val="0"/>
      <w:marRight w:val="0"/>
      <w:marTop w:val="0"/>
      <w:marBottom w:val="0"/>
      <w:divBdr>
        <w:top w:val="none" w:sz="0" w:space="0" w:color="auto"/>
        <w:left w:val="none" w:sz="0" w:space="0" w:color="auto"/>
        <w:bottom w:val="none" w:sz="0" w:space="0" w:color="auto"/>
        <w:right w:val="none" w:sz="0" w:space="0" w:color="auto"/>
      </w:divBdr>
    </w:div>
    <w:div w:id="1608539168">
      <w:bodyDiv w:val="1"/>
      <w:marLeft w:val="0"/>
      <w:marRight w:val="0"/>
      <w:marTop w:val="0"/>
      <w:marBottom w:val="0"/>
      <w:divBdr>
        <w:top w:val="none" w:sz="0" w:space="0" w:color="auto"/>
        <w:left w:val="none" w:sz="0" w:space="0" w:color="auto"/>
        <w:bottom w:val="none" w:sz="0" w:space="0" w:color="auto"/>
        <w:right w:val="none" w:sz="0" w:space="0" w:color="auto"/>
      </w:divBdr>
    </w:div>
    <w:div w:id="1697150936">
      <w:bodyDiv w:val="1"/>
      <w:marLeft w:val="0"/>
      <w:marRight w:val="0"/>
      <w:marTop w:val="0"/>
      <w:marBottom w:val="0"/>
      <w:divBdr>
        <w:top w:val="none" w:sz="0" w:space="0" w:color="auto"/>
        <w:left w:val="none" w:sz="0" w:space="0" w:color="auto"/>
        <w:bottom w:val="none" w:sz="0" w:space="0" w:color="auto"/>
        <w:right w:val="none" w:sz="0" w:space="0" w:color="auto"/>
      </w:divBdr>
    </w:div>
    <w:div w:id="1707177703">
      <w:bodyDiv w:val="1"/>
      <w:marLeft w:val="0"/>
      <w:marRight w:val="0"/>
      <w:marTop w:val="0"/>
      <w:marBottom w:val="0"/>
      <w:divBdr>
        <w:top w:val="none" w:sz="0" w:space="0" w:color="auto"/>
        <w:left w:val="none" w:sz="0" w:space="0" w:color="auto"/>
        <w:bottom w:val="none" w:sz="0" w:space="0" w:color="auto"/>
        <w:right w:val="none" w:sz="0" w:space="0" w:color="auto"/>
      </w:divBdr>
    </w:div>
    <w:div w:id="1838226537">
      <w:bodyDiv w:val="1"/>
      <w:marLeft w:val="0"/>
      <w:marRight w:val="0"/>
      <w:marTop w:val="0"/>
      <w:marBottom w:val="0"/>
      <w:divBdr>
        <w:top w:val="none" w:sz="0" w:space="0" w:color="auto"/>
        <w:left w:val="none" w:sz="0" w:space="0" w:color="auto"/>
        <w:bottom w:val="none" w:sz="0" w:space="0" w:color="auto"/>
        <w:right w:val="none" w:sz="0" w:space="0" w:color="auto"/>
      </w:divBdr>
    </w:div>
    <w:div w:id="1909194826">
      <w:bodyDiv w:val="1"/>
      <w:marLeft w:val="0"/>
      <w:marRight w:val="0"/>
      <w:marTop w:val="0"/>
      <w:marBottom w:val="0"/>
      <w:divBdr>
        <w:top w:val="none" w:sz="0" w:space="0" w:color="auto"/>
        <w:left w:val="none" w:sz="0" w:space="0" w:color="auto"/>
        <w:bottom w:val="none" w:sz="0" w:space="0" w:color="auto"/>
        <w:right w:val="none" w:sz="0" w:space="0" w:color="auto"/>
      </w:divBdr>
    </w:div>
    <w:div w:id="1935746216">
      <w:bodyDiv w:val="1"/>
      <w:marLeft w:val="0"/>
      <w:marRight w:val="0"/>
      <w:marTop w:val="0"/>
      <w:marBottom w:val="0"/>
      <w:divBdr>
        <w:top w:val="none" w:sz="0" w:space="0" w:color="auto"/>
        <w:left w:val="none" w:sz="0" w:space="0" w:color="auto"/>
        <w:bottom w:val="none" w:sz="0" w:space="0" w:color="auto"/>
        <w:right w:val="none" w:sz="0" w:space="0" w:color="auto"/>
      </w:divBdr>
    </w:div>
    <w:div w:id="2061202042">
      <w:bodyDiv w:val="1"/>
      <w:marLeft w:val="0"/>
      <w:marRight w:val="0"/>
      <w:marTop w:val="0"/>
      <w:marBottom w:val="0"/>
      <w:divBdr>
        <w:top w:val="none" w:sz="0" w:space="0" w:color="auto"/>
        <w:left w:val="none" w:sz="0" w:space="0" w:color="auto"/>
        <w:bottom w:val="none" w:sz="0" w:space="0" w:color="auto"/>
        <w:right w:val="none" w:sz="0" w:space="0" w:color="auto"/>
      </w:divBdr>
    </w:div>
    <w:div w:id="21388368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EAD26-EFF5-BE42-B613-5E3CC643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2102</Words>
  <Characters>11985</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2019-01-24T20:47:00Z</dcterms:created>
  <dcterms:modified xsi:type="dcterms:W3CDTF">2019-01-24T20:48:00Z</dcterms:modified>
</cp:coreProperties>
</file>