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DC2" w:rsidRPr="00A85921" w:rsidRDefault="00BE1DC2" w:rsidP="00BE1DC2">
      <w:pPr>
        <w:spacing w:line="360" w:lineRule="auto"/>
        <w:rPr>
          <w:rFonts w:ascii="Times New Roman" w:hAnsi="Times New Roman" w:cs="Times New Roman"/>
          <w:b/>
          <w:noProof/>
          <w:sz w:val="24"/>
          <w:szCs w:val="24"/>
          <w:lang w:val="en-MY" w:eastAsia="en-MY"/>
        </w:rPr>
      </w:pPr>
      <w:r>
        <w:rPr>
          <w:rFonts w:ascii="Calibri" w:eastAsia="Calibri" w:hAnsi="Calibri" w:cs="Times New Roman"/>
          <w:noProof/>
          <w:sz w:val="32"/>
          <w:szCs w:val="32"/>
          <w:lang w:val="en-MY" w:eastAsia="en-MY"/>
        </w:rPr>
        <w:drawing>
          <wp:inline distT="0" distB="0" distL="0" distR="0" wp14:anchorId="31A4E2ED" wp14:editId="1DA25BEA">
            <wp:extent cx="1786855" cy="592821"/>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81166" cy="624110"/>
                    </a:xfrm>
                    <a:prstGeom prst="rect">
                      <a:avLst/>
                    </a:prstGeom>
                    <a:noFill/>
                  </pic:spPr>
                </pic:pic>
              </a:graphicData>
            </a:graphic>
          </wp:inline>
        </w:drawing>
      </w:r>
      <w:r>
        <w:rPr>
          <w:rFonts w:ascii="Times New Roman" w:eastAsia="Calibri" w:hAnsi="Times New Roman" w:cs="Times New Roman"/>
          <w:b/>
          <w:bCs/>
          <w:noProof/>
          <w:sz w:val="24"/>
          <w:szCs w:val="24"/>
          <w:lang w:val="en-MY" w:eastAsia="en-MY"/>
        </w:rPr>
        <w:t xml:space="preserve">                                               </w:t>
      </w:r>
      <w:r w:rsidRPr="002F4A18">
        <w:rPr>
          <w:rFonts w:ascii="Times New Roman" w:eastAsia="Calibri" w:hAnsi="Times New Roman" w:cs="Times New Roman"/>
          <w:b/>
          <w:bCs/>
          <w:noProof/>
          <w:sz w:val="24"/>
          <w:szCs w:val="24"/>
          <w:lang w:val="en-MY" w:eastAsia="en-MY"/>
        </w:rPr>
        <w:drawing>
          <wp:inline distT="0" distB="0" distL="0" distR="0" wp14:anchorId="78ACF439" wp14:editId="1E223535">
            <wp:extent cx="2050508" cy="728211"/>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17147" cy="787391"/>
                    </a:xfrm>
                    <a:prstGeom prst="rect">
                      <a:avLst/>
                    </a:prstGeom>
                    <a:noFill/>
                  </pic:spPr>
                </pic:pic>
              </a:graphicData>
            </a:graphic>
          </wp:inline>
        </w:drawing>
      </w:r>
    </w:p>
    <w:p w:rsidR="00BE1DC2" w:rsidRDefault="00BE1DC2" w:rsidP="00BE1DC2">
      <w:pPr>
        <w:spacing w:after="0" w:line="480" w:lineRule="auto"/>
        <w:jc w:val="center"/>
        <w:rPr>
          <w:rFonts w:ascii="Times New Roman" w:eastAsia="Times New Roman" w:hAnsi="Times New Roman" w:cs="Times New Roman"/>
          <w:b/>
          <w:bCs/>
          <w:color w:val="000000"/>
          <w:sz w:val="28"/>
          <w:szCs w:val="28"/>
          <w:lang w:eastAsia="en-GB"/>
        </w:rPr>
      </w:pPr>
    </w:p>
    <w:p w:rsidR="00BE1DC2" w:rsidRDefault="00BE1DC2" w:rsidP="00BE1DC2">
      <w:pPr>
        <w:spacing w:after="0" w:line="480" w:lineRule="auto"/>
        <w:jc w:val="center"/>
        <w:rPr>
          <w:rFonts w:ascii="Times New Roman" w:eastAsia="Times New Roman" w:hAnsi="Times New Roman" w:cs="Times New Roman"/>
          <w:b/>
          <w:bCs/>
          <w:color w:val="000000"/>
          <w:sz w:val="28"/>
          <w:szCs w:val="28"/>
          <w:lang w:eastAsia="en-GB"/>
        </w:rPr>
      </w:pPr>
    </w:p>
    <w:p w:rsidR="00BE1DC2" w:rsidRDefault="00BE1DC2" w:rsidP="00BE1DC2">
      <w:pPr>
        <w:spacing w:after="0" w:line="480" w:lineRule="auto"/>
        <w:jc w:val="center"/>
        <w:rPr>
          <w:rFonts w:ascii="Times New Roman" w:eastAsia="Times New Roman" w:hAnsi="Times New Roman" w:cs="Times New Roman"/>
          <w:sz w:val="24"/>
          <w:szCs w:val="24"/>
          <w:lang w:eastAsia="en-GB"/>
        </w:rPr>
      </w:pPr>
      <w:r w:rsidRPr="00F3118A">
        <w:rPr>
          <w:rFonts w:ascii="Times New Roman" w:eastAsia="Times New Roman" w:hAnsi="Times New Roman" w:cs="Times New Roman"/>
          <w:b/>
          <w:bCs/>
          <w:color w:val="000000"/>
          <w:sz w:val="28"/>
          <w:szCs w:val="28"/>
          <w:lang w:eastAsia="en-GB"/>
        </w:rPr>
        <w:t xml:space="preserve">MODULE CODE: </w:t>
      </w:r>
      <w:r>
        <w:rPr>
          <w:rFonts w:ascii="Times New Roman" w:eastAsia="Times New Roman" w:hAnsi="Times New Roman" w:cs="Times New Roman"/>
          <w:b/>
          <w:bCs/>
          <w:color w:val="000000"/>
          <w:sz w:val="28"/>
          <w:szCs w:val="28"/>
          <w:lang w:eastAsia="en-GB"/>
        </w:rPr>
        <w:t>IUBA6003</w:t>
      </w:r>
    </w:p>
    <w:p w:rsidR="00BE1DC2" w:rsidRPr="00F3118A" w:rsidRDefault="00BE1DC2" w:rsidP="00BE1DC2">
      <w:pPr>
        <w:spacing w:after="0" w:line="480" w:lineRule="auto"/>
        <w:jc w:val="center"/>
        <w:rPr>
          <w:rFonts w:ascii="Times New Roman" w:eastAsia="Times New Roman" w:hAnsi="Times New Roman" w:cs="Times New Roman"/>
          <w:sz w:val="24"/>
          <w:szCs w:val="24"/>
          <w:lang w:eastAsia="en-GB"/>
        </w:rPr>
      </w:pPr>
    </w:p>
    <w:p w:rsidR="00BE1DC2" w:rsidRDefault="00BE1DC2" w:rsidP="00BE1DC2">
      <w:pPr>
        <w:spacing w:after="0" w:line="480" w:lineRule="auto"/>
        <w:jc w:val="center"/>
        <w:rPr>
          <w:rFonts w:ascii="Times New Roman" w:eastAsia="Times New Roman" w:hAnsi="Times New Roman" w:cs="Times New Roman"/>
          <w:b/>
          <w:bCs/>
          <w:color w:val="000000"/>
          <w:sz w:val="28"/>
          <w:szCs w:val="28"/>
          <w:lang w:eastAsia="en-GB"/>
        </w:rPr>
      </w:pPr>
      <w:r w:rsidRPr="00F3118A">
        <w:rPr>
          <w:rFonts w:ascii="Times New Roman" w:eastAsia="Times New Roman" w:hAnsi="Times New Roman" w:cs="Times New Roman"/>
          <w:b/>
          <w:bCs/>
          <w:color w:val="000000"/>
          <w:sz w:val="28"/>
          <w:szCs w:val="28"/>
          <w:lang w:eastAsia="en-GB"/>
        </w:rPr>
        <w:t xml:space="preserve">MODULE: </w:t>
      </w:r>
      <w:r>
        <w:rPr>
          <w:rFonts w:ascii="Times New Roman" w:eastAsia="Times New Roman" w:hAnsi="Times New Roman" w:cs="Times New Roman"/>
          <w:b/>
          <w:bCs/>
          <w:color w:val="000000"/>
          <w:sz w:val="28"/>
          <w:szCs w:val="28"/>
          <w:lang w:eastAsia="en-GB"/>
        </w:rPr>
        <w:t>LEADING AND DEVELOPING PEOPLE</w:t>
      </w:r>
    </w:p>
    <w:p w:rsidR="00BE1DC2" w:rsidRDefault="00BE1DC2" w:rsidP="00E15592">
      <w:pPr>
        <w:spacing w:after="0" w:line="480" w:lineRule="auto"/>
        <w:rPr>
          <w:rFonts w:ascii="Times New Roman" w:eastAsia="Times New Roman" w:hAnsi="Times New Roman" w:cs="Times New Roman"/>
          <w:b/>
          <w:bCs/>
          <w:color w:val="000000"/>
          <w:sz w:val="28"/>
          <w:szCs w:val="28"/>
          <w:lang w:eastAsia="en-GB"/>
        </w:rPr>
      </w:pPr>
    </w:p>
    <w:p w:rsidR="00BE1DC2" w:rsidRDefault="00BE1DC2" w:rsidP="00BE1DC2">
      <w:pPr>
        <w:spacing w:after="0" w:line="480" w:lineRule="auto"/>
        <w:jc w:val="center"/>
        <w:rPr>
          <w:rFonts w:ascii="Times New Roman" w:eastAsia="Times New Roman" w:hAnsi="Times New Roman" w:cs="Times New Roman"/>
          <w:b/>
          <w:bCs/>
          <w:color w:val="000000"/>
          <w:sz w:val="28"/>
          <w:szCs w:val="28"/>
          <w:lang w:eastAsia="en-GB"/>
        </w:rPr>
      </w:pPr>
      <w:r>
        <w:rPr>
          <w:rFonts w:ascii="Times New Roman" w:eastAsia="Times New Roman" w:hAnsi="Times New Roman" w:cs="Times New Roman"/>
          <w:b/>
          <w:bCs/>
          <w:color w:val="000000"/>
          <w:sz w:val="28"/>
          <w:szCs w:val="28"/>
          <w:lang w:eastAsia="en-GB"/>
        </w:rPr>
        <w:t xml:space="preserve">ASSIGNMENT TITLE: </w:t>
      </w:r>
    </w:p>
    <w:p w:rsidR="00BE1DC2" w:rsidRDefault="00BE1DC2" w:rsidP="00BE1DC2">
      <w:pPr>
        <w:spacing w:after="0" w:line="480" w:lineRule="auto"/>
        <w:jc w:val="center"/>
        <w:rPr>
          <w:rFonts w:ascii="Times New Roman" w:eastAsia="Times New Roman" w:hAnsi="Times New Roman" w:cs="Times New Roman"/>
          <w:b/>
          <w:bCs/>
          <w:color w:val="000000"/>
          <w:sz w:val="28"/>
          <w:szCs w:val="28"/>
          <w:lang w:eastAsia="en-GB"/>
        </w:rPr>
      </w:pPr>
      <w:r>
        <w:rPr>
          <w:rFonts w:ascii="Times New Roman" w:eastAsia="Times New Roman" w:hAnsi="Times New Roman" w:cs="Times New Roman"/>
          <w:b/>
          <w:bCs/>
          <w:color w:val="000000"/>
          <w:sz w:val="28"/>
          <w:szCs w:val="28"/>
          <w:lang w:eastAsia="en-GB"/>
        </w:rPr>
        <w:t>A CRITICAL ANALYSIS OF A LEARNING AND DEVELOPMENT PLAN</w:t>
      </w:r>
      <w:r w:rsidR="007373BD">
        <w:rPr>
          <w:rFonts w:ascii="Times New Roman" w:eastAsia="Times New Roman" w:hAnsi="Times New Roman" w:cs="Times New Roman"/>
          <w:b/>
          <w:bCs/>
          <w:color w:val="000000"/>
          <w:sz w:val="28"/>
          <w:szCs w:val="28"/>
          <w:lang w:eastAsia="en-GB"/>
        </w:rPr>
        <w:t xml:space="preserve"> (LOCAL GOVERNMENT </w:t>
      </w:r>
      <w:r w:rsidR="000126B8">
        <w:rPr>
          <w:rFonts w:ascii="Times New Roman" w:eastAsia="Times New Roman" w:hAnsi="Times New Roman" w:cs="Times New Roman"/>
          <w:b/>
          <w:bCs/>
          <w:color w:val="000000"/>
          <w:sz w:val="28"/>
          <w:szCs w:val="28"/>
          <w:lang w:eastAsia="en-GB"/>
        </w:rPr>
        <w:t xml:space="preserve">STAFF COMMISSION </w:t>
      </w:r>
      <w:r w:rsidR="007373BD">
        <w:rPr>
          <w:rFonts w:ascii="Times New Roman" w:eastAsia="Times New Roman" w:hAnsi="Times New Roman" w:cs="Times New Roman"/>
          <w:b/>
          <w:bCs/>
          <w:color w:val="000000"/>
          <w:sz w:val="28"/>
          <w:szCs w:val="28"/>
          <w:lang w:eastAsia="en-GB"/>
        </w:rPr>
        <w:t>IN NORTHERN IRELAND)</w:t>
      </w:r>
    </w:p>
    <w:p w:rsidR="00BE1DC2" w:rsidRDefault="00BE1DC2" w:rsidP="00BE1DC2">
      <w:pPr>
        <w:spacing w:after="0" w:line="480" w:lineRule="auto"/>
        <w:jc w:val="center"/>
        <w:rPr>
          <w:rFonts w:ascii="Times New Roman" w:eastAsia="Times New Roman" w:hAnsi="Times New Roman" w:cs="Times New Roman"/>
          <w:b/>
          <w:bCs/>
          <w:color w:val="000000"/>
          <w:sz w:val="28"/>
          <w:szCs w:val="28"/>
          <w:lang w:eastAsia="en-GB"/>
        </w:rPr>
      </w:pPr>
    </w:p>
    <w:tbl>
      <w:tblPr>
        <w:tblStyle w:val="TableGrid"/>
        <w:tblW w:w="0" w:type="auto"/>
        <w:tblLook w:val="04A0" w:firstRow="1" w:lastRow="0" w:firstColumn="1" w:lastColumn="0" w:noHBand="0" w:noVBand="1"/>
      </w:tblPr>
      <w:tblGrid>
        <w:gridCol w:w="6091"/>
        <w:gridCol w:w="2925"/>
      </w:tblGrid>
      <w:tr w:rsidR="00E15592" w:rsidTr="007A5ADF">
        <w:tc>
          <w:tcPr>
            <w:tcW w:w="6091" w:type="dxa"/>
          </w:tcPr>
          <w:p w:rsidR="00E15592" w:rsidRDefault="00693B88" w:rsidP="00BE1DC2">
            <w:pPr>
              <w:spacing w:line="480" w:lineRule="auto"/>
              <w:jc w:val="center"/>
              <w:rPr>
                <w:rFonts w:ascii="Times New Roman" w:eastAsia="Times New Roman" w:hAnsi="Times New Roman" w:cs="Times New Roman"/>
                <w:b/>
                <w:bCs/>
                <w:color w:val="000000"/>
                <w:sz w:val="28"/>
                <w:szCs w:val="28"/>
                <w:lang w:eastAsia="en-GB"/>
              </w:rPr>
            </w:pPr>
            <w:r>
              <w:rPr>
                <w:rFonts w:ascii="Times New Roman" w:eastAsia="Times New Roman" w:hAnsi="Times New Roman" w:cs="Times New Roman"/>
                <w:b/>
                <w:bCs/>
                <w:color w:val="000000"/>
                <w:sz w:val="28"/>
                <w:szCs w:val="28"/>
                <w:lang w:eastAsia="en-GB"/>
              </w:rPr>
              <w:t>STUDENT</w:t>
            </w:r>
            <w:bookmarkStart w:id="0" w:name="_GoBack"/>
            <w:bookmarkEnd w:id="0"/>
            <w:r w:rsidR="00E15592">
              <w:rPr>
                <w:rFonts w:ascii="Times New Roman" w:eastAsia="Times New Roman" w:hAnsi="Times New Roman" w:cs="Times New Roman"/>
                <w:b/>
                <w:bCs/>
                <w:color w:val="000000"/>
                <w:sz w:val="28"/>
                <w:szCs w:val="28"/>
                <w:lang w:eastAsia="en-GB"/>
              </w:rPr>
              <w:t xml:space="preserve"> NAME</w:t>
            </w:r>
          </w:p>
        </w:tc>
        <w:tc>
          <w:tcPr>
            <w:tcW w:w="2925" w:type="dxa"/>
          </w:tcPr>
          <w:p w:rsidR="00E15592" w:rsidRDefault="00E15592" w:rsidP="00BE1DC2">
            <w:pPr>
              <w:spacing w:line="480" w:lineRule="auto"/>
              <w:jc w:val="center"/>
              <w:rPr>
                <w:rFonts w:ascii="Times New Roman" w:eastAsia="Times New Roman" w:hAnsi="Times New Roman" w:cs="Times New Roman"/>
                <w:b/>
                <w:bCs/>
                <w:color w:val="000000"/>
                <w:sz w:val="28"/>
                <w:szCs w:val="28"/>
                <w:lang w:eastAsia="en-GB"/>
              </w:rPr>
            </w:pPr>
            <w:r>
              <w:rPr>
                <w:rFonts w:ascii="Times New Roman" w:eastAsia="Times New Roman" w:hAnsi="Times New Roman" w:cs="Times New Roman"/>
                <w:b/>
                <w:bCs/>
                <w:color w:val="000000"/>
                <w:sz w:val="28"/>
                <w:szCs w:val="28"/>
                <w:lang w:eastAsia="en-GB"/>
              </w:rPr>
              <w:t>STUDENT ID</w:t>
            </w:r>
          </w:p>
        </w:tc>
      </w:tr>
      <w:tr w:rsidR="00E15592" w:rsidTr="007A5ADF">
        <w:tc>
          <w:tcPr>
            <w:tcW w:w="6091" w:type="dxa"/>
          </w:tcPr>
          <w:p w:rsidR="00E15592" w:rsidRDefault="00E15592" w:rsidP="00BE1DC2">
            <w:pPr>
              <w:spacing w:line="480" w:lineRule="auto"/>
              <w:jc w:val="center"/>
              <w:rPr>
                <w:rFonts w:ascii="Times New Roman" w:eastAsia="Times New Roman" w:hAnsi="Times New Roman" w:cs="Times New Roman"/>
                <w:b/>
                <w:bCs/>
                <w:color w:val="000000"/>
                <w:sz w:val="28"/>
                <w:szCs w:val="28"/>
                <w:lang w:eastAsia="en-GB"/>
              </w:rPr>
            </w:pPr>
            <w:r>
              <w:rPr>
                <w:rFonts w:ascii="Times New Roman" w:eastAsia="Times New Roman" w:hAnsi="Times New Roman" w:cs="Times New Roman"/>
                <w:b/>
                <w:bCs/>
                <w:color w:val="000000"/>
                <w:sz w:val="28"/>
                <w:szCs w:val="28"/>
                <w:lang w:eastAsia="en-GB"/>
              </w:rPr>
              <w:t>AINAA ADIBAH BINTI MD SHAH</w:t>
            </w:r>
          </w:p>
          <w:p w:rsidR="007A5ADF" w:rsidRPr="007A5ADF" w:rsidRDefault="007A5ADF" w:rsidP="00BE1DC2">
            <w:pPr>
              <w:spacing w:line="480" w:lineRule="auto"/>
              <w:jc w:val="center"/>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(Efficacy of the Learning &amp; Development Plan)</w:t>
            </w:r>
          </w:p>
        </w:tc>
        <w:tc>
          <w:tcPr>
            <w:tcW w:w="2925" w:type="dxa"/>
          </w:tcPr>
          <w:p w:rsidR="00E15592" w:rsidRDefault="00E15592" w:rsidP="00BE1DC2">
            <w:pPr>
              <w:spacing w:line="480" w:lineRule="auto"/>
              <w:jc w:val="center"/>
              <w:rPr>
                <w:rFonts w:ascii="Times New Roman" w:eastAsia="Times New Roman" w:hAnsi="Times New Roman" w:cs="Times New Roman"/>
                <w:b/>
                <w:bCs/>
                <w:color w:val="000000"/>
                <w:sz w:val="28"/>
                <w:szCs w:val="28"/>
                <w:lang w:eastAsia="en-GB"/>
              </w:rPr>
            </w:pPr>
            <w:r>
              <w:rPr>
                <w:rFonts w:ascii="Times New Roman" w:eastAsia="Times New Roman" w:hAnsi="Times New Roman" w:cs="Times New Roman"/>
                <w:b/>
                <w:bCs/>
                <w:color w:val="000000"/>
                <w:sz w:val="28"/>
                <w:szCs w:val="28"/>
                <w:lang w:eastAsia="en-GB"/>
              </w:rPr>
              <w:t>2026694</w:t>
            </w:r>
          </w:p>
        </w:tc>
      </w:tr>
    </w:tbl>
    <w:p w:rsidR="00E15592" w:rsidRDefault="00E15592" w:rsidP="00BE1DC2">
      <w:pPr>
        <w:spacing w:after="0" w:line="480" w:lineRule="auto"/>
        <w:jc w:val="center"/>
        <w:rPr>
          <w:rFonts w:ascii="Times New Roman" w:eastAsia="Times New Roman" w:hAnsi="Times New Roman" w:cs="Times New Roman"/>
          <w:b/>
          <w:bCs/>
          <w:color w:val="000000"/>
          <w:sz w:val="28"/>
          <w:szCs w:val="28"/>
          <w:lang w:eastAsia="en-GB"/>
        </w:rPr>
      </w:pPr>
    </w:p>
    <w:p w:rsidR="00E15592" w:rsidRDefault="00E15592" w:rsidP="00BE1DC2">
      <w:pPr>
        <w:spacing w:after="0" w:line="480" w:lineRule="auto"/>
        <w:jc w:val="center"/>
        <w:rPr>
          <w:rFonts w:ascii="Times New Roman" w:eastAsia="Times New Roman" w:hAnsi="Times New Roman" w:cs="Times New Roman"/>
          <w:b/>
          <w:bCs/>
          <w:color w:val="000000"/>
          <w:sz w:val="28"/>
          <w:szCs w:val="28"/>
          <w:lang w:eastAsia="en-GB"/>
        </w:rPr>
      </w:pPr>
    </w:p>
    <w:p w:rsidR="00BE1DC2" w:rsidRPr="00F3118A" w:rsidRDefault="00BE1DC2" w:rsidP="00BE1DC2">
      <w:pPr>
        <w:spacing w:after="0" w:line="480" w:lineRule="auto"/>
        <w:jc w:val="center"/>
        <w:rPr>
          <w:rFonts w:ascii="Times New Roman" w:eastAsia="Times New Roman" w:hAnsi="Times New Roman" w:cs="Times New Roman"/>
          <w:sz w:val="24"/>
          <w:szCs w:val="24"/>
          <w:lang w:eastAsia="en-GB"/>
        </w:rPr>
      </w:pPr>
      <w:r w:rsidRPr="00F3118A">
        <w:rPr>
          <w:rFonts w:ascii="Times New Roman" w:eastAsia="Times New Roman" w:hAnsi="Times New Roman" w:cs="Times New Roman"/>
          <w:b/>
          <w:bCs/>
          <w:color w:val="000000"/>
          <w:sz w:val="28"/>
          <w:szCs w:val="28"/>
          <w:lang w:eastAsia="en-GB"/>
        </w:rPr>
        <w:t xml:space="preserve">LECTURER NAME: </w:t>
      </w:r>
      <w:r>
        <w:rPr>
          <w:rFonts w:ascii="Times New Roman" w:eastAsia="Times New Roman" w:hAnsi="Times New Roman" w:cs="Times New Roman"/>
          <w:b/>
          <w:bCs/>
          <w:color w:val="000000"/>
          <w:sz w:val="28"/>
          <w:szCs w:val="28"/>
          <w:lang w:eastAsia="en-GB"/>
        </w:rPr>
        <w:t>MYFANWY DAVIES</w:t>
      </w:r>
    </w:p>
    <w:p w:rsidR="00BE1DC2" w:rsidRPr="00F3118A" w:rsidRDefault="00BE1DC2" w:rsidP="00BE1DC2">
      <w:pPr>
        <w:spacing w:after="0" w:line="480" w:lineRule="auto"/>
        <w:rPr>
          <w:rFonts w:ascii="Times New Roman" w:eastAsia="Times New Roman" w:hAnsi="Times New Roman" w:cs="Times New Roman"/>
          <w:sz w:val="24"/>
          <w:szCs w:val="24"/>
          <w:lang w:eastAsia="en-GB"/>
        </w:rPr>
      </w:pPr>
    </w:p>
    <w:p w:rsidR="00BE1DC2" w:rsidRPr="00F3118A" w:rsidRDefault="00BE1DC2" w:rsidP="00BE1DC2">
      <w:pPr>
        <w:spacing w:after="0" w:line="48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b/>
          <w:bCs/>
          <w:color w:val="000000"/>
          <w:sz w:val="28"/>
          <w:szCs w:val="28"/>
          <w:lang w:eastAsia="en-GB"/>
        </w:rPr>
        <w:t xml:space="preserve">SUBMISSION </w:t>
      </w:r>
      <w:r w:rsidRPr="00F3118A">
        <w:rPr>
          <w:rFonts w:ascii="Times New Roman" w:eastAsia="Times New Roman" w:hAnsi="Times New Roman" w:cs="Times New Roman"/>
          <w:b/>
          <w:bCs/>
          <w:color w:val="000000"/>
          <w:sz w:val="28"/>
          <w:szCs w:val="28"/>
          <w:lang w:eastAsia="en-GB"/>
        </w:rPr>
        <w:t xml:space="preserve">DATE: </w:t>
      </w:r>
      <w:r>
        <w:rPr>
          <w:rFonts w:ascii="Times New Roman" w:eastAsia="Times New Roman" w:hAnsi="Times New Roman" w:cs="Times New Roman"/>
          <w:b/>
          <w:bCs/>
          <w:color w:val="000000"/>
          <w:sz w:val="28"/>
          <w:szCs w:val="28"/>
          <w:lang w:eastAsia="en-GB"/>
        </w:rPr>
        <w:t>5</w:t>
      </w:r>
      <w:r w:rsidRPr="00BE1DC2">
        <w:rPr>
          <w:rFonts w:ascii="Times New Roman" w:eastAsia="Times New Roman" w:hAnsi="Times New Roman" w:cs="Times New Roman"/>
          <w:b/>
          <w:bCs/>
          <w:color w:val="000000"/>
          <w:sz w:val="28"/>
          <w:szCs w:val="28"/>
          <w:vertAlign w:val="superscript"/>
          <w:lang w:eastAsia="en-GB"/>
        </w:rPr>
        <w:t>TH</w:t>
      </w:r>
      <w:r>
        <w:rPr>
          <w:rFonts w:ascii="Times New Roman" w:eastAsia="Times New Roman" w:hAnsi="Times New Roman" w:cs="Times New Roman"/>
          <w:b/>
          <w:bCs/>
          <w:color w:val="000000"/>
          <w:sz w:val="28"/>
          <w:szCs w:val="28"/>
          <w:lang w:eastAsia="en-GB"/>
        </w:rPr>
        <w:t xml:space="preserve">  SEPTEMBER 2023</w:t>
      </w:r>
    </w:p>
    <w:p w:rsidR="006F5B63" w:rsidRDefault="006F5B63" w:rsidP="00D13F7C">
      <w:pPr>
        <w:spacing w:line="360" w:lineRule="auto"/>
        <w:jc w:val="both"/>
        <w:rPr>
          <w:rFonts w:ascii="Times New Roman" w:hAnsi="Times New Roman" w:cs="Times New Roman"/>
          <w:sz w:val="24"/>
          <w:szCs w:val="24"/>
        </w:rPr>
      </w:pPr>
    </w:p>
    <w:p w:rsidR="00ED1AA5" w:rsidRDefault="00ED1AA5" w:rsidP="00D13F7C">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Link to the video presentation:</w:t>
      </w:r>
    </w:p>
    <w:p w:rsidR="000E0E2D" w:rsidRDefault="00693B88" w:rsidP="00D13F7C">
      <w:pPr>
        <w:spacing w:line="360" w:lineRule="auto"/>
        <w:jc w:val="both"/>
        <w:rPr>
          <w:rFonts w:ascii="Times New Roman" w:hAnsi="Times New Roman" w:cs="Times New Roman"/>
          <w:sz w:val="24"/>
          <w:szCs w:val="24"/>
        </w:rPr>
      </w:pPr>
      <w:hyperlink r:id="rId7" w:history="1">
        <w:r w:rsidR="000E0E2D" w:rsidRPr="00E2259F">
          <w:rPr>
            <w:rStyle w:val="Hyperlink"/>
            <w:rFonts w:ascii="Times New Roman" w:hAnsi="Times New Roman" w:cs="Times New Roman"/>
            <w:sz w:val="24"/>
            <w:szCs w:val="24"/>
          </w:rPr>
          <w:t>https://www.canva.com/design/DAFtXiFN3dA/aCxRfa5LEJx3FM1y52K1ZQ/view?utm_content=DAFtXiFN3dA&amp;utm_campaign=designshare&amp;utm_medium=link&amp;utm_source=publishsharelink</w:t>
        </w:r>
      </w:hyperlink>
      <w:r w:rsidR="000E0E2D">
        <w:rPr>
          <w:rFonts w:ascii="Times New Roman" w:hAnsi="Times New Roman" w:cs="Times New Roman"/>
          <w:sz w:val="24"/>
          <w:szCs w:val="24"/>
        </w:rPr>
        <w:t xml:space="preserve"> </w:t>
      </w:r>
    </w:p>
    <w:p w:rsidR="00D27EF8" w:rsidRPr="00B97C91" w:rsidRDefault="003023A4" w:rsidP="00D13F7C">
      <w:pPr>
        <w:spacing w:line="360" w:lineRule="auto"/>
        <w:jc w:val="both"/>
        <w:rPr>
          <w:rFonts w:ascii="Times New Roman" w:hAnsi="Times New Roman" w:cs="Times New Roman"/>
          <w:b/>
          <w:sz w:val="24"/>
          <w:szCs w:val="24"/>
        </w:rPr>
      </w:pPr>
      <w:r w:rsidRPr="00B97C91">
        <w:rPr>
          <w:rFonts w:ascii="Times New Roman" w:hAnsi="Times New Roman" w:cs="Times New Roman"/>
          <w:b/>
          <w:sz w:val="24"/>
          <w:szCs w:val="24"/>
        </w:rPr>
        <w:t>Efficacy of the Learning and Development Plan or Framework</w:t>
      </w:r>
    </w:p>
    <w:p w:rsidR="005C16CA" w:rsidRDefault="0094422F" w:rsidP="00D13F7C">
      <w:pPr>
        <w:spacing w:line="360" w:lineRule="auto"/>
        <w:jc w:val="both"/>
        <w:rPr>
          <w:rFonts w:ascii="Times New Roman" w:hAnsi="Times New Roman" w:cs="Times New Roman"/>
          <w:sz w:val="24"/>
          <w:szCs w:val="24"/>
        </w:rPr>
      </w:pPr>
      <w:r w:rsidRPr="0094422F">
        <w:rPr>
          <w:rFonts w:ascii="Times New Roman" w:hAnsi="Times New Roman" w:cs="Times New Roman"/>
          <w:sz w:val="24"/>
          <w:szCs w:val="24"/>
        </w:rPr>
        <w:t xml:space="preserve">A learning and development strategy framework is essential for firms looking to create and implement efficient staff training and development initiatives. For the systems and procedures that make up the entire L&amp;D strategy, a framework offers a </w:t>
      </w:r>
      <w:r>
        <w:rPr>
          <w:rFonts w:ascii="Times New Roman" w:hAnsi="Times New Roman" w:cs="Times New Roman"/>
          <w:sz w:val="24"/>
          <w:szCs w:val="24"/>
        </w:rPr>
        <w:t>strategy and organised approach</w:t>
      </w:r>
      <w:r w:rsidR="003023A4">
        <w:rPr>
          <w:rFonts w:ascii="Times New Roman" w:hAnsi="Times New Roman" w:cs="Times New Roman"/>
          <w:sz w:val="24"/>
          <w:szCs w:val="24"/>
        </w:rPr>
        <w:t xml:space="preserve"> (</w:t>
      </w:r>
      <w:proofErr w:type="spellStart"/>
      <w:r w:rsidR="003023A4">
        <w:rPr>
          <w:rFonts w:ascii="Times New Roman" w:hAnsi="Times New Roman" w:cs="Times New Roman"/>
          <w:sz w:val="24"/>
          <w:szCs w:val="24"/>
        </w:rPr>
        <w:t>Wengroff</w:t>
      </w:r>
      <w:proofErr w:type="spellEnd"/>
      <w:r w:rsidR="003023A4">
        <w:rPr>
          <w:rFonts w:ascii="Times New Roman" w:hAnsi="Times New Roman" w:cs="Times New Roman"/>
          <w:sz w:val="24"/>
          <w:szCs w:val="24"/>
        </w:rPr>
        <w:t xml:space="preserve">, 2023). This </w:t>
      </w:r>
      <w:r w:rsidR="002B1E56">
        <w:rPr>
          <w:rFonts w:ascii="Times New Roman" w:hAnsi="Times New Roman" w:cs="Times New Roman"/>
          <w:sz w:val="24"/>
          <w:szCs w:val="24"/>
        </w:rPr>
        <w:t>part</w:t>
      </w:r>
      <w:r w:rsidR="003023A4">
        <w:rPr>
          <w:rFonts w:ascii="Times New Roman" w:hAnsi="Times New Roman" w:cs="Times New Roman"/>
          <w:sz w:val="24"/>
          <w:szCs w:val="24"/>
        </w:rPr>
        <w:t xml:space="preserve"> aims to analyse the efficacy of the Learning and Development plan of the Local Government </w:t>
      </w:r>
      <w:r w:rsidR="00BF495D">
        <w:rPr>
          <w:rFonts w:ascii="Times New Roman" w:hAnsi="Times New Roman" w:cs="Times New Roman"/>
          <w:sz w:val="24"/>
          <w:szCs w:val="24"/>
        </w:rPr>
        <w:t xml:space="preserve">Staff Commission </w:t>
      </w:r>
      <w:r w:rsidR="003023A4">
        <w:rPr>
          <w:rFonts w:ascii="Times New Roman" w:hAnsi="Times New Roman" w:cs="Times New Roman"/>
          <w:sz w:val="24"/>
          <w:szCs w:val="24"/>
        </w:rPr>
        <w:t xml:space="preserve">in Northern Ireland. </w:t>
      </w:r>
      <w:r w:rsidR="00C712F3" w:rsidRPr="00C712F3">
        <w:rPr>
          <w:rFonts w:ascii="Times New Roman" w:hAnsi="Times New Roman" w:cs="Times New Roman"/>
          <w:sz w:val="24"/>
          <w:szCs w:val="24"/>
        </w:rPr>
        <w:t>A learning and development plan outlines the workforce competencies, talents, and skills that the company requires, as well as how they might be developed to create a successful, persistent organisation. Differentiated programmes, services, capabilities, and products are how organisations expect to succeed. However, such components must be imagined, created, put into action, an</w:t>
      </w:r>
      <w:r w:rsidR="00C712F3">
        <w:rPr>
          <w:rFonts w:ascii="Times New Roman" w:hAnsi="Times New Roman" w:cs="Times New Roman"/>
          <w:sz w:val="24"/>
          <w:szCs w:val="24"/>
        </w:rPr>
        <w:t>d maintained by skilled persons</w:t>
      </w:r>
      <w:r w:rsidR="00534FCA">
        <w:rPr>
          <w:rFonts w:ascii="Times New Roman" w:hAnsi="Times New Roman" w:cs="Times New Roman"/>
          <w:sz w:val="24"/>
          <w:szCs w:val="24"/>
        </w:rPr>
        <w:t xml:space="preserve"> (Walters &amp; Rodriguez, 2017)</w:t>
      </w:r>
      <w:r w:rsidR="00D13F7C">
        <w:rPr>
          <w:rFonts w:ascii="Times New Roman" w:hAnsi="Times New Roman" w:cs="Times New Roman"/>
          <w:sz w:val="24"/>
          <w:szCs w:val="24"/>
        </w:rPr>
        <w:t>.</w:t>
      </w:r>
      <w:r w:rsidR="003023A4">
        <w:rPr>
          <w:rFonts w:ascii="Times New Roman" w:hAnsi="Times New Roman" w:cs="Times New Roman"/>
          <w:sz w:val="24"/>
          <w:szCs w:val="24"/>
        </w:rPr>
        <w:t xml:space="preserve"> </w:t>
      </w:r>
      <w:r w:rsidR="00C712F3" w:rsidRPr="00C712F3">
        <w:rPr>
          <w:rFonts w:ascii="Times New Roman" w:hAnsi="Times New Roman" w:cs="Times New Roman"/>
          <w:sz w:val="24"/>
          <w:szCs w:val="24"/>
        </w:rPr>
        <w:t xml:space="preserve">Leadership, performance culture, employee relations, </w:t>
      </w:r>
      <w:r w:rsidR="00C712F3">
        <w:rPr>
          <w:rFonts w:ascii="Times New Roman" w:hAnsi="Times New Roman" w:cs="Times New Roman"/>
          <w:sz w:val="24"/>
          <w:szCs w:val="24"/>
        </w:rPr>
        <w:t>pay</w:t>
      </w:r>
      <w:r w:rsidR="00C712F3" w:rsidRPr="00C712F3">
        <w:rPr>
          <w:rFonts w:ascii="Times New Roman" w:hAnsi="Times New Roman" w:cs="Times New Roman"/>
          <w:sz w:val="24"/>
          <w:szCs w:val="24"/>
        </w:rPr>
        <w:t xml:space="preserve"> and reward, talent management, and learning organisation are among the strategic pillars of Northern Ireland's </w:t>
      </w:r>
      <w:r w:rsidR="00BF495D">
        <w:rPr>
          <w:rFonts w:ascii="Times New Roman" w:hAnsi="Times New Roman" w:cs="Times New Roman"/>
          <w:sz w:val="24"/>
          <w:szCs w:val="24"/>
        </w:rPr>
        <w:t>Local Government Staff Commission</w:t>
      </w:r>
      <w:r w:rsidR="00C712F3" w:rsidRPr="00C712F3">
        <w:rPr>
          <w:rFonts w:ascii="Times New Roman" w:hAnsi="Times New Roman" w:cs="Times New Roman"/>
          <w:sz w:val="24"/>
          <w:szCs w:val="24"/>
        </w:rPr>
        <w:t>.</w:t>
      </w:r>
      <w:r w:rsidR="003C2BE7">
        <w:rPr>
          <w:rFonts w:ascii="Times New Roman" w:hAnsi="Times New Roman" w:cs="Times New Roman"/>
          <w:sz w:val="24"/>
          <w:szCs w:val="24"/>
        </w:rPr>
        <w:t xml:space="preserve"> </w:t>
      </w:r>
    </w:p>
    <w:p w:rsidR="00B97C91" w:rsidRDefault="00BF2D96" w:rsidP="00E16A5F">
      <w:pPr>
        <w:spacing w:line="360" w:lineRule="auto"/>
        <w:ind w:firstLine="720"/>
        <w:jc w:val="both"/>
        <w:rPr>
          <w:rFonts w:ascii="Times New Roman" w:hAnsi="Times New Roman" w:cs="Times New Roman"/>
          <w:sz w:val="24"/>
          <w:szCs w:val="24"/>
        </w:rPr>
      </w:pPr>
      <w:r w:rsidRPr="00BF2D96">
        <w:rPr>
          <w:rFonts w:ascii="Times New Roman" w:hAnsi="Times New Roman" w:cs="Times New Roman"/>
          <w:sz w:val="24"/>
          <w:szCs w:val="24"/>
        </w:rPr>
        <w:t>Improved capabilities, knowledge, and skills of competent employees have shown to be an important component of competitive advantage in a global market. Developing the needed knowledge, skills, and capacities of employees for them to perform successfully on the job necessitates effective training programmes, which may also have an impact on empl</w:t>
      </w:r>
      <w:r>
        <w:rPr>
          <w:rFonts w:ascii="Times New Roman" w:hAnsi="Times New Roman" w:cs="Times New Roman"/>
          <w:sz w:val="24"/>
          <w:szCs w:val="24"/>
        </w:rPr>
        <w:t xml:space="preserve">oyee motivation and commitment </w:t>
      </w:r>
      <w:r w:rsidR="00BB49EC">
        <w:rPr>
          <w:rFonts w:ascii="Times New Roman" w:hAnsi="Times New Roman" w:cs="Times New Roman"/>
          <w:sz w:val="24"/>
          <w:szCs w:val="24"/>
        </w:rPr>
        <w:t>(</w:t>
      </w:r>
      <w:proofErr w:type="spellStart"/>
      <w:r w:rsidR="00BB49EC">
        <w:rPr>
          <w:rFonts w:ascii="Times New Roman" w:hAnsi="Times New Roman" w:cs="Times New Roman"/>
          <w:sz w:val="24"/>
          <w:szCs w:val="24"/>
        </w:rPr>
        <w:t>Elnaga</w:t>
      </w:r>
      <w:proofErr w:type="spellEnd"/>
      <w:r w:rsidR="00BB49EC">
        <w:rPr>
          <w:rFonts w:ascii="Times New Roman" w:hAnsi="Times New Roman" w:cs="Times New Roman"/>
          <w:sz w:val="24"/>
          <w:szCs w:val="24"/>
        </w:rPr>
        <w:t xml:space="preserve"> &amp; Imran, 2013). </w:t>
      </w:r>
      <w:r w:rsidR="007326B3">
        <w:rPr>
          <w:rFonts w:ascii="Times New Roman" w:hAnsi="Times New Roman" w:cs="Times New Roman"/>
          <w:sz w:val="24"/>
          <w:szCs w:val="24"/>
        </w:rPr>
        <w:t xml:space="preserve">Hence, </w:t>
      </w:r>
      <w:r w:rsidR="007326B3" w:rsidRPr="007326B3">
        <w:rPr>
          <w:rFonts w:ascii="Times New Roman" w:hAnsi="Times New Roman" w:cs="Times New Roman"/>
          <w:sz w:val="24"/>
          <w:szCs w:val="24"/>
        </w:rPr>
        <w:t>Northern Ireland's Local Government</w:t>
      </w:r>
      <w:r w:rsidR="00BF495D">
        <w:rPr>
          <w:rFonts w:ascii="Times New Roman" w:hAnsi="Times New Roman" w:cs="Times New Roman"/>
          <w:sz w:val="24"/>
          <w:szCs w:val="24"/>
        </w:rPr>
        <w:t xml:space="preserve"> Staff Commission</w:t>
      </w:r>
      <w:r w:rsidR="007326B3" w:rsidRPr="007326B3">
        <w:rPr>
          <w:rFonts w:ascii="Times New Roman" w:hAnsi="Times New Roman" w:cs="Times New Roman"/>
          <w:sz w:val="24"/>
          <w:szCs w:val="24"/>
        </w:rPr>
        <w:t xml:space="preserve"> established a Leadership Working Group to develop a Leadership Capability Framework, involving future senior leaders, to enhance leaders' capabilities and support mechanisms.</w:t>
      </w:r>
      <w:r w:rsidR="007326B3">
        <w:rPr>
          <w:rFonts w:ascii="Times New Roman" w:hAnsi="Times New Roman" w:cs="Times New Roman"/>
          <w:sz w:val="24"/>
          <w:szCs w:val="24"/>
        </w:rPr>
        <w:t xml:space="preserve"> </w:t>
      </w:r>
      <w:r w:rsidRPr="00BF2D96">
        <w:rPr>
          <w:rFonts w:ascii="Times New Roman" w:hAnsi="Times New Roman" w:cs="Times New Roman"/>
          <w:sz w:val="24"/>
          <w:szCs w:val="24"/>
        </w:rPr>
        <w:t xml:space="preserve">The strategy framework for </w:t>
      </w:r>
      <w:r w:rsidR="00DE48C8">
        <w:rPr>
          <w:rFonts w:ascii="Times New Roman" w:hAnsi="Times New Roman" w:cs="Times New Roman"/>
          <w:sz w:val="24"/>
          <w:szCs w:val="24"/>
        </w:rPr>
        <w:t xml:space="preserve">the </w:t>
      </w:r>
      <w:r w:rsidRPr="00BF2D96">
        <w:rPr>
          <w:rFonts w:ascii="Times New Roman" w:hAnsi="Times New Roman" w:cs="Times New Roman"/>
          <w:sz w:val="24"/>
          <w:szCs w:val="24"/>
        </w:rPr>
        <w:t xml:space="preserve">Local Government </w:t>
      </w:r>
      <w:r w:rsidR="00BF495D">
        <w:rPr>
          <w:rFonts w:ascii="Times New Roman" w:hAnsi="Times New Roman" w:cs="Times New Roman"/>
          <w:sz w:val="24"/>
          <w:szCs w:val="24"/>
        </w:rPr>
        <w:t xml:space="preserve">Staff Commission </w:t>
      </w:r>
      <w:r w:rsidRPr="00BF2D96">
        <w:rPr>
          <w:rFonts w:ascii="Times New Roman" w:hAnsi="Times New Roman" w:cs="Times New Roman"/>
          <w:sz w:val="24"/>
          <w:szCs w:val="24"/>
        </w:rPr>
        <w:t xml:space="preserve">in Northern Ireland emphasises the need for a learning culture that ties learning and development to performance and meets business demands. This requires a </w:t>
      </w:r>
      <w:r w:rsidR="00086049">
        <w:rPr>
          <w:rFonts w:ascii="Times New Roman" w:hAnsi="Times New Roman" w:cs="Times New Roman"/>
          <w:sz w:val="24"/>
          <w:szCs w:val="24"/>
        </w:rPr>
        <w:t>shift</w:t>
      </w:r>
      <w:r w:rsidRPr="00BF2D96">
        <w:rPr>
          <w:rFonts w:ascii="Times New Roman" w:hAnsi="Times New Roman" w:cs="Times New Roman"/>
          <w:sz w:val="24"/>
          <w:szCs w:val="24"/>
        </w:rPr>
        <w:t xml:space="preserve"> from </w:t>
      </w:r>
      <w:r w:rsidR="00C83080">
        <w:rPr>
          <w:rFonts w:ascii="Times New Roman" w:hAnsi="Times New Roman" w:cs="Times New Roman"/>
          <w:sz w:val="24"/>
          <w:szCs w:val="24"/>
        </w:rPr>
        <w:t>formal</w:t>
      </w:r>
      <w:r w:rsidRPr="00BF2D96">
        <w:rPr>
          <w:rFonts w:ascii="Times New Roman" w:hAnsi="Times New Roman" w:cs="Times New Roman"/>
          <w:sz w:val="24"/>
          <w:szCs w:val="24"/>
        </w:rPr>
        <w:t xml:space="preserve"> practices towards a sector focused on production, results, competence, and efficiency.</w:t>
      </w:r>
      <w:r w:rsidR="00914C8A" w:rsidRPr="00914C8A">
        <w:rPr>
          <w:rFonts w:ascii="Times New Roman" w:hAnsi="Times New Roman" w:cs="Times New Roman"/>
          <w:sz w:val="24"/>
          <w:szCs w:val="24"/>
        </w:rPr>
        <w:t xml:space="preserve"> Learning must be set within this context, ensuring that </w:t>
      </w:r>
      <w:r w:rsidR="00890EFD">
        <w:rPr>
          <w:rFonts w:ascii="Times New Roman" w:hAnsi="Times New Roman" w:cs="Times New Roman"/>
          <w:sz w:val="24"/>
          <w:szCs w:val="24"/>
        </w:rPr>
        <w:t>employees'</w:t>
      </w:r>
      <w:r w:rsidR="00914C8A" w:rsidRPr="00914C8A">
        <w:rPr>
          <w:rFonts w:ascii="Times New Roman" w:hAnsi="Times New Roman" w:cs="Times New Roman"/>
          <w:sz w:val="24"/>
          <w:szCs w:val="24"/>
        </w:rPr>
        <w:t xml:space="preserve"> training interventions continue to play a crucial role in the sector's learning suite.</w:t>
      </w:r>
      <w:r w:rsidR="00914C8A">
        <w:rPr>
          <w:rFonts w:ascii="Times New Roman" w:hAnsi="Times New Roman" w:cs="Times New Roman"/>
          <w:sz w:val="24"/>
          <w:szCs w:val="24"/>
        </w:rPr>
        <w:t xml:space="preserve"> </w:t>
      </w:r>
      <w:r w:rsidR="00FF2E0C">
        <w:rPr>
          <w:rFonts w:ascii="Times New Roman" w:hAnsi="Times New Roman" w:cs="Times New Roman"/>
          <w:sz w:val="24"/>
          <w:szCs w:val="24"/>
        </w:rPr>
        <w:t xml:space="preserve">Meanwhile, </w:t>
      </w:r>
      <w:r w:rsidR="00914C8A" w:rsidRPr="00914C8A">
        <w:rPr>
          <w:rFonts w:ascii="Times New Roman" w:hAnsi="Times New Roman" w:cs="Times New Roman"/>
          <w:sz w:val="24"/>
          <w:szCs w:val="24"/>
        </w:rPr>
        <w:t>Malaysia's upskilling and reskilling program, launched under the Economic Recovery Plan, has boosted the drone economy, creating a skilled workforce. Prime Minister attended a briefing at SG Academy</w:t>
      </w:r>
      <w:r w:rsidR="00FF2E0C">
        <w:rPr>
          <w:rFonts w:ascii="Times New Roman" w:hAnsi="Times New Roman" w:cs="Times New Roman"/>
          <w:sz w:val="24"/>
          <w:szCs w:val="24"/>
        </w:rPr>
        <w:t xml:space="preserve"> </w:t>
      </w:r>
      <w:r w:rsidR="00FF2E0C">
        <w:rPr>
          <w:rFonts w:ascii="Times New Roman" w:hAnsi="Times New Roman" w:cs="Times New Roman"/>
          <w:sz w:val="24"/>
          <w:szCs w:val="24"/>
        </w:rPr>
        <w:lastRenderedPageBreak/>
        <w:t>under the SG Education Group (SGEG)</w:t>
      </w:r>
      <w:r w:rsidR="00914C8A" w:rsidRPr="00914C8A">
        <w:rPr>
          <w:rFonts w:ascii="Times New Roman" w:hAnsi="Times New Roman" w:cs="Times New Roman"/>
          <w:sz w:val="24"/>
          <w:szCs w:val="24"/>
        </w:rPr>
        <w:t xml:space="preserve">, an accredited training provider for drone economy-related courses under the Social Security Organisation's </w:t>
      </w:r>
      <w:proofErr w:type="spellStart"/>
      <w:r w:rsidR="00914C8A" w:rsidRPr="00914C8A">
        <w:rPr>
          <w:rFonts w:ascii="Times New Roman" w:hAnsi="Times New Roman" w:cs="Times New Roman"/>
          <w:i/>
          <w:sz w:val="24"/>
          <w:szCs w:val="24"/>
        </w:rPr>
        <w:t>Penjana</w:t>
      </w:r>
      <w:proofErr w:type="spellEnd"/>
      <w:r w:rsidR="00914C8A" w:rsidRPr="00914C8A">
        <w:rPr>
          <w:rFonts w:ascii="Times New Roman" w:hAnsi="Times New Roman" w:cs="Times New Roman"/>
          <w:i/>
          <w:sz w:val="24"/>
          <w:szCs w:val="24"/>
        </w:rPr>
        <w:t xml:space="preserve"> </w:t>
      </w:r>
      <w:proofErr w:type="spellStart"/>
      <w:r w:rsidR="00914C8A" w:rsidRPr="00914C8A">
        <w:rPr>
          <w:rFonts w:ascii="Times New Roman" w:hAnsi="Times New Roman" w:cs="Times New Roman"/>
          <w:i/>
          <w:sz w:val="24"/>
          <w:szCs w:val="24"/>
        </w:rPr>
        <w:t>Kerjaya</w:t>
      </w:r>
      <w:proofErr w:type="spellEnd"/>
      <w:r w:rsidR="00914C8A" w:rsidRPr="00914C8A">
        <w:rPr>
          <w:rFonts w:ascii="Times New Roman" w:hAnsi="Times New Roman" w:cs="Times New Roman"/>
          <w:sz w:val="24"/>
          <w:szCs w:val="24"/>
        </w:rPr>
        <w:t xml:space="preserve"> program</w:t>
      </w:r>
      <w:r w:rsidR="00A732F7">
        <w:rPr>
          <w:rFonts w:ascii="Times New Roman" w:hAnsi="Times New Roman" w:cs="Times New Roman"/>
          <w:sz w:val="24"/>
          <w:szCs w:val="24"/>
        </w:rPr>
        <w:t xml:space="preserve"> (</w:t>
      </w:r>
      <w:proofErr w:type="spellStart"/>
      <w:r w:rsidR="00A732F7">
        <w:rPr>
          <w:rFonts w:ascii="Times New Roman" w:hAnsi="Times New Roman" w:cs="Times New Roman"/>
          <w:sz w:val="24"/>
          <w:szCs w:val="24"/>
        </w:rPr>
        <w:t>Daim</w:t>
      </w:r>
      <w:proofErr w:type="spellEnd"/>
      <w:r w:rsidR="00A732F7">
        <w:rPr>
          <w:rFonts w:ascii="Times New Roman" w:hAnsi="Times New Roman" w:cs="Times New Roman"/>
          <w:sz w:val="24"/>
          <w:szCs w:val="24"/>
        </w:rPr>
        <w:t>, 2021)</w:t>
      </w:r>
      <w:r w:rsidR="00914C8A" w:rsidRPr="00914C8A">
        <w:rPr>
          <w:rFonts w:ascii="Times New Roman" w:hAnsi="Times New Roman" w:cs="Times New Roman"/>
          <w:sz w:val="24"/>
          <w:szCs w:val="24"/>
        </w:rPr>
        <w:t>.</w:t>
      </w:r>
    </w:p>
    <w:p w:rsidR="00B97C91" w:rsidRDefault="00C9663D" w:rsidP="00E16A5F">
      <w:pPr>
        <w:spacing w:line="360" w:lineRule="auto"/>
        <w:ind w:firstLine="720"/>
        <w:jc w:val="both"/>
        <w:rPr>
          <w:rFonts w:ascii="Times New Roman" w:hAnsi="Times New Roman" w:cs="Times New Roman"/>
          <w:sz w:val="24"/>
          <w:szCs w:val="24"/>
        </w:rPr>
      </w:pPr>
      <w:r w:rsidRPr="00C9663D">
        <w:rPr>
          <w:rFonts w:ascii="Times New Roman" w:hAnsi="Times New Roman" w:cs="Times New Roman"/>
          <w:sz w:val="24"/>
          <w:szCs w:val="24"/>
        </w:rPr>
        <w:t>In contrast, the Local Government</w:t>
      </w:r>
      <w:r w:rsidR="00BF495D">
        <w:rPr>
          <w:rFonts w:ascii="Times New Roman" w:hAnsi="Times New Roman" w:cs="Times New Roman"/>
          <w:sz w:val="24"/>
          <w:szCs w:val="24"/>
        </w:rPr>
        <w:t xml:space="preserve"> Staff Commission</w:t>
      </w:r>
      <w:r w:rsidRPr="00C9663D">
        <w:rPr>
          <w:rFonts w:ascii="Times New Roman" w:hAnsi="Times New Roman" w:cs="Times New Roman"/>
          <w:sz w:val="24"/>
          <w:szCs w:val="24"/>
        </w:rPr>
        <w:t xml:space="preserve"> in Northern Ireland will adopt a continuous learning culture that emphasises personal, team, and organisational growth and development. This will be advantageous to the employees as they </w:t>
      </w:r>
      <w:r w:rsidR="00BF2D96" w:rsidRPr="00BF2D96">
        <w:rPr>
          <w:rFonts w:ascii="Times New Roman" w:hAnsi="Times New Roman" w:cs="Times New Roman"/>
          <w:sz w:val="24"/>
          <w:szCs w:val="24"/>
        </w:rPr>
        <w:t>will have a clear framework to determine their learning requirements and possibilities.</w:t>
      </w:r>
      <w:r w:rsidR="00AF01AE">
        <w:rPr>
          <w:rFonts w:ascii="Times New Roman" w:hAnsi="Times New Roman" w:cs="Times New Roman"/>
          <w:sz w:val="24"/>
          <w:szCs w:val="24"/>
        </w:rPr>
        <w:t xml:space="preserve"> </w:t>
      </w:r>
      <w:r w:rsidR="001456D5">
        <w:rPr>
          <w:rFonts w:ascii="Times New Roman" w:hAnsi="Times New Roman" w:cs="Times New Roman"/>
          <w:sz w:val="24"/>
          <w:szCs w:val="24"/>
        </w:rPr>
        <w:t>Whereas</w:t>
      </w:r>
      <w:r w:rsidR="00AF01AE">
        <w:rPr>
          <w:rFonts w:ascii="Times New Roman" w:hAnsi="Times New Roman" w:cs="Times New Roman"/>
          <w:sz w:val="24"/>
          <w:szCs w:val="24"/>
        </w:rPr>
        <w:t xml:space="preserve"> Malaysia’s learning program only focuses on developing certain skills</w:t>
      </w:r>
      <w:r w:rsidR="006838D5">
        <w:rPr>
          <w:rFonts w:ascii="Times New Roman" w:hAnsi="Times New Roman" w:cs="Times New Roman"/>
          <w:sz w:val="24"/>
          <w:szCs w:val="24"/>
        </w:rPr>
        <w:t xml:space="preserve"> of the employees</w:t>
      </w:r>
      <w:r w:rsidR="00AF01AE">
        <w:rPr>
          <w:rFonts w:ascii="Times New Roman" w:hAnsi="Times New Roman" w:cs="Times New Roman"/>
          <w:sz w:val="24"/>
          <w:szCs w:val="24"/>
        </w:rPr>
        <w:t xml:space="preserve">. </w:t>
      </w:r>
      <w:r w:rsidR="00597304">
        <w:rPr>
          <w:rFonts w:ascii="Times New Roman" w:hAnsi="Times New Roman" w:cs="Times New Roman"/>
          <w:sz w:val="24"/>
          <w:szCs w:val="24"/>
        </w:rPr>
        <w:t>Moreover, Northern Ireland’s Local Government</w:t>
      </w:r>
      <w:r w:rsidR="00597304" w:rsidRPr="00597304">
        <w:rPr>
          <w:rFonts w:ascii="Times New Roman" w:hAnsi="Times New Roman" w:cs="Times New Roman"/>
          <w:sz w:val="24"/>
          <w:szCs w:val="24"/>
        </w:rPr>
        <w:t xml:space="preserve"> </w:t>
      </w:r>
      <w:r w:rsidR="00BF495D">
        <w:rPr>
          <w:rFonts w:ascii="Times New Roman" w:hAnsi="Times New Roman" w:cs="Times New Roman"/>
          <w:sz w:val="24"/>
          <w:szCs w:val="24"/>
        </w:rPr>
        <w:t xml:space="preserve">Staff Commission </w:t>
      </w:r>
      <w:r w:rsidR="00597304" w:rsidRPr="00597304">
        <w:rPr>
          <w:rFonts w:ascii="Times New Roman" w:hAnsi="Times New Roman" w:cs="Times New Roman"/>
          <w:sz w:val="24"/>
          <w:szCs w:val="24"/>
        </w:rPr>
        <w:t xml:space="preserve">has transitioned from formal approaches to a sector focusing on learning productivity, outcomes, and efficiency </w:t>
      </w:r>
      <w:r w:rsidR="00597304">
        <w:rPr>
          <w:rFonts w:ascii="Times New Roman" w:hAnsi="Times New Roman" w:cs="Times New Roman"/>
          <w:sz w:val="24"/>
          <w:szCs w:val="24"/>
        </w:rPr>
        <w:t xml:space="preserve">for their </w:t>
      </w:r>
      <w:r w:rsidR="00890EFD">
        <w:rPr>
          <w:rFonts w:ascii="Times New Roman" w:hAnsi="Times New Roman" w:cs="Times New Roman"/>
          <w:sz w:val="24"/>
          <w:szCs w:val="24"/>
        </w:rPr>
        <w:t>employees</w:t>
      </w:r>
      <w:r w:rsidR="00597304">
        <w:rPr>
          <w:rFonts w:ascii="Times New Roman" w:hAnsi="Times New Roman" w:cs="Times New Roman"/>
          <w:sz w:val="24"/>
          <w:szCs w:val="24"/>
        </w:rPr>
        <w:t xml:space="preserve"> </w:t>
      </w:r>
      <w:r w:rsidR="00597304" w:rsidRPr="00597304">
        <w:rPr>
          <w:rFonts w:ascii="Times New Roman" w:hAnsi="Times New Roman" w:cs="Times New Roman"/>
          <w:sz w:val="24"/>
          <w:szCs w:val="24"/>
        </w:rPr>
        <w:t xml:space="preserve">due to a lack of social and experiential support. This shift is attributed to high manager workloads and limited </w:t>
      </w:r>
      <w:r w:rsidR="00597304">
        <w:rPr>
          <w:rFonts w:ascii="Times New Roman" w:hAnsi="Times New Roman" w:cs="Times New Roman"/>
          <w:sz w:val="24"/>
          <w:szCs w:val="24"/>
        </w:rPr>
        <w:t>time for development activities</w:t>
      </w:r>
      <w:r w:rsidR="003A130C">
        <w:rPr>
          <w:rFonts w:ascii="Times New Roman" w:hAnsi="Times New Roman" w:cs="Times New Roman"/>
          <w:sz w:val="24"/>
          <w:szCs w:val="24"/>
        </w:rPr>
        <w:t xml:space="preserve"> (Johnson et al., 2018).</w:t>
      </w:r>
      <w:r w:rsidR="00B6118C">
        <w:rPr>
          <w:rFonts w:ascii="Times New Roman" w:hAnsi="Times New Roman" w:cs="Times New Roman"/>
          <w:sz w:val="24"/>
          <w:szCs w:val="24"/>
        </w:rPr>
        <w:t xml:space="preserve"> </w:t>
      </w:r>
    </w:p>
    <w:p w:rsidR="00B6118C" w:rsidRDefault="00802487" w:rsidP="00E16A5F">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Next, organisational productivity relies on its employees, who are the most valuable strength. Employers are responsible for their well-being and comfort. Success in an organisation relies on employees’ commitment, creativity, and motivation. Pay and rewards, both tangible and intangible contribute to productivity, commitment, and motivation, leading to high job satisfaction (</w:t>
      </w:r>
      <w:proofErr w:type="spellStart"/>
      <w:r>
        <w:rPr>
          <w:rFonts w:ascii="Times New Roman" w:hAnsi="Times New Roman" w:cs="Times New Roman"/>
          <w:sz w:val="24"/>
          <w:szCs w:val="24"/>
        </w:rPr>
        <w:t>Ayat</w:t>
      </w:r>
      <w:proofErr w:type="spellEnd"/>
      <w:r w:rsidR="00E201AB">
        <w:rPr>
          <w:rFonts w:ascii="Times New Roman" w:hAnsi="Times New Roman" w:cs="Times New Roman"/>
          <w:sz w:val="24"/>
          <w:szCs w:val="24"/>
        </w:rPr>
        <w:t xml:space="preserve"> S.</w:t>
      </w:r>
      <w:r>
        <w:rPr>
          <w:rFonts w:ascii="Times New Roman" w:hAnsi="Times New Roman" w:cs="Times New Roman"/>
          <w:sz w:val="24"/>
          <w:szCs w:val="24"/>
        </w:rPr>
        <w:t xml:space="preserve"> et al., 2016). </w:t>
      </w:r>
      <w:r w:rsidR="006C6FBF">
        <w:rPr>
          <w:rFonts w:ascii="Times New Roman" w:hAnsi="Times New Roman" w:cs="Times New Roman"/>
          <w:sz w:val="24"/>
          <w:szCs w:val="24"/>
        </w:rPr>
        <w:t>However, t</w:t>
      </w:r>
      <w:r>
        <w:rPr>
          <w:rFonts w:ascii="Times New Roman" w:hAnsi="Times New Roman" w:cs="Times New Roman"/>
          <w:sz w:val="24"/>
          <w:szCs w:val="24"/>
        </w:rPr>
        <w:t>he organis</w:t>
      </w:r>
      <w:r w:rsidRPr="00802487">
        <w:rPr>
          <w:rFonts w:ascii="Times New Roman" w:hAnsi="Times New Roman" w:cs="Times New Roman"/>
          <w:sz w:val="24"/>
          <w:szCs w:val="24"/>
        </w:rPr>
        <w:t xml:space="preserve">ation has introduced a new pay and reward approach, balancing motivational rewards with workforce costs. </w:t>
      </w:r>
      <w:r w:rsidR="00DC2E2D" w:rsidRPr="00DC2E2D">
        <w:rPr>
          <w:rFonts w:ascii="Times New Roman" w:hAnsi="Times New Roman" w:cs="Times New Roman"/>
          <w:sz w:val="24"/>
          <w:szCs w:val="24"/>
        </w:rPr>
        <w:t>A consistent pay and grading method will be devised, resulting in a standardised structure for pay banding and job categories. This will enable flexibility and mobility in the local government workforce by providing an efficient, equitable means of deciding compensation and incentives. Employees will benefit from an equal and transparent pay and grading system, as well as relevant overall reward packages that include monetary and non-monetary components.</w:t>
      </w:r>
      <w:r>
        <w:rPr>
          <w:rFonts w:ascii="Times New Roman" w:hAnsi="Times New Roman" w:cs="Times New Roman"/>
          <w:sz w:val="24"/>
          <w:szCs w:val="24"/>
        </w:rPr>
        <w:t xml:space="preserve"> </w:t>
      </w:r>
    </w:p>
    <w:p w:rsidR="00B97C91" w:rsidRDefault="00EA369F" w:rsidP="00E16A5F">
      <w:pPr>
        <w:spacing w:line="360" w:lineRule="auto"/>
        <w:ind w:firstLine="720"/>
        <w:jc w:val="both"/>
        <w:rPr>
          <w:rFonts w:ascii="Times New Roman" w:hAnsi="Times New Roman" w:cs="Times New Roman"/>
          <w:sz w:val="24"/>
          <w:szCs w:val="24"/>
        </w:rPr>
      </w:pPr>
      <w:r w:rsidRPr="00EA369F">
        <w:rPr>
          <w:rFonts w:ascii="Times New Roman" w:hAnsi="Times New Roman" w:cs="Times New Roman"/>
          <w:sz w:val="24"/>
          <w:szCs w:val="24"/>
        </w:rPr>
        <w:t>Learning and develo</w:t>
      </w:r>
      <w:r w:rsidR="00145013">
        <w:rPr>
          <w:rFonts w:ascii="Times New Roman" w:hAnsi="Times New Roman" w:cs="Times New Roman"/>
          <w:sz w:val="24"/>
          <w:szCs w:val="24"/>
        </w:rPr>
        <w:t>pment programs prioritis</w:t>
      </w:r>
      <w:r w:rsidRPr="00EA369F">
        <w:rPr>
          <w:rFonts w:ascii="Times New Roman" w:hAnsi="Times New Roman" w:cs="Times New Roman"/>
          <w:sz w:val="24"/>
          <w:szCs w:val="24"/>
        </w:rPr>
        <w:t>e effectiveness, focusing on learners and program providers. Cost analysis considers resources and opportunities sacrificed for a course of action, along with the value, b</w:t>
      </w:r>
      <w:r>
        <w:rPr>
          <w:rFonts w:ascii="Times New Roman" w:hAnsi="Times New Roman" w:cs="Times New Roman"/>
          <w:sz w:val="24"/>
          <w:szCs w:val="24"/>
        </w:rPr>
        <w:t xml:space="preserve">enefit, or utility it provides (Fletcher &amp; </w:t>
      </w:r>
      <w:proofErr w:type="spellStart"/>
      <w:r>
        <w:rPr>
          <w:rFonts w:ascii="Times New Roman" w:hAnsi="Times New Roman" w:cs="Times New Roman"/>
          <w:sz w:val="24"/>
          <w:szCs w:val="24"/>
        </w:rPr>
        <w:t>Sottilare</w:t>
      </w:r>
      <w:proofErr w:type="spellEnd"/>
      <w:r>
        <w:rPr>
          <w:rFonts w:ascii="Times New Roman" w:hAnsi="Times New Roman" w:cs="Times New Roman"/>
          <w:sz w:val="24"/>
          <w:szCs w:val="24"/>
        </w:rPr>
        <w:t>, 2014).</w:t>
      </w:r>
      <w:r w:rsidR="007D647C">
        <w:rPr>
          <w:rFonts w:ascii="Times New Roman" w:hAnsi="Times New Roman" w:cs="Times New Roman"/>
          <w:sz w:val="24"/>
          <w:szCs w:val="24"/>
        </w:rPr>
        <w:t xml:space="preserve"> </w:t>
      </w:r>
      <w:r w:rsidR="00E61DF9" w:rsidRPr="00E61DF9">
        <w:rPr>
          <w:rFonts w:ascii="Times New Roman" w:hAnsi="Times New Roman" w:cs="Times New Roman"/>
          <w:sz w:val="24"/>
          <w:szCs w:val="24"/>
        </w:rPr>
        <w:t xml:space="preserve">Comparing two programmes that attain the same level of effectiveness through cost analysis is an essential stage in programme assessment. Which programme produces the same product at a lower overall societal cost must be compared to assess cost-effectiveness. It is necessary to compare two programmes </w:t>
      </w:r>
      <w:r w:rsidR="00E61DF9">
        <w:rPr>
          <w:rFonts w:ascii="Times New Roman" w:hAnsi="Times New Roman" w:cs="Times New Roman"/>
          <w:sz w:val="24"/>
          <w:szCs w:val="24"/>
        </w:rPr>
        <w:t>to</w:t>
      </w:r>
      <w:r w:rsidR="00E61DF9" w:rsidRPr="00E61DF9">
        <w:rPr>
          <w:rFonts w:ascii="Times New Roman" w:hAnsi="Times New Roman" w:cs="Times New Roman"/>
          <w:sz w:val="24"/>
          <w:szCs w:val="24"/>
        </w:rPr>
        <w:t xml:space="preserve"> identify which is the more cost-effective option because this related i</w:t>
      </w:r>
      <w:r w:rsidR="00E61DF9">
        <w:rPr>
          <w:rFonts w:ascii="Times New Roman" w:hAnsi="Times New Roman" w:cs="Times New Roman"/>
          <w:sz w:val="24"/>
          <w:szCs w:val="24"/>
        </w:rPr>
        <w:t>dea is sometimes misinterpreted (</w:t>
      </w:r>
      <w:proofErr w:type="spellStart"/>
      <w:r w:rsidR="00E61DF9">
        <w:rPr>
          <w:rFonts w:ascii="Times New Roman" w:hAnsi="Times New Roman" w:cs="Times New Roman"/>
          <w:sz w:val="24"/>
          <w:szCs w:val="24"/>
        </w:rPr>
        <w:t>Hauschildt</w:t>
      </w:r>
      <w:proofErr w:type="spellEnd"/>
      <w:r w:rsidR="00E61DF9">
        <w:rPr>
          <w:rFonts w:ascii="Times New Roman" w:hAnsi="Times New Roman" w:cs="Times New Roman"/>
          <w:sz w:val="24"/>
          <w:szCs w:val="24"/>
        </w:rPr>
        <w:t>, 2018)</w:t>
      </w:r>
      <w:r w:rsidR="007D647C" w:rsidRPr="007D647C">
        <w:rPr>
          <w:rFonts w:ascii="Times New Roman" w:hAnsi="Times New Roman" w:cs="Times New Roman"/>
          <w:sz w:val="24"/>
          <w:szCs w:val="24"/>
        </w:rPr>
        <w:t>.</w:t>
      </w:r>
      <w:r w:rsidR="00E61DF9">
        <w:rPr>
          <w:rFonts w:ascii="Times New Roman" w:hAnsi="Times New Roman" w:cs="Times New Roman"/>
          <w:sz w:val="24"/>
          <w:szCs w:val="24"/>
        </w:rPr>
        <w:t xml:space="preserve"> </w:t>
      </w:r>
      <w:r w:rsidR="00C9663D" w:rsidRPr="00C9663D">
        <w:rPr>
          <w:rFonts w:ascii="Times New Roman" w:hAnsi="Times New Roman" w:cs="Times New Roman"/>
          <w:sz w:val="24"/>
          <w:szCs w:val="24"/>
        </w:rPr>
        <w:t xml:space="preserve">Technology may be an excellent method to reduce the cost of training. For instance, distributing training materials via online </w:t>
      </w:r>
      <w:r w:rsidR="00C9663D" w:rsidRPr="00C9663D">
        <w:rPr>
          <w:rFonts w:ascii="Times New Roman" w:hAnsi="Times New Roman" w:cs="Times New Roman"/>
          <w:sz w:val="24"/>
          <w:szCs w:val="24"/>
        </w:rPr>
        <w:lastRenderedPageBreak/>
        <w:t xml:space="preserve">courses, webinars, and virtual classrooms all </w:t>
      </w:r>
      <w:r w:rsidR="00E73B97">
        <w:rPr>
          <w:rFonts w:ascii="Times New Roman" w:hAnsi="Times New Roman" w:cs="Times New Roman"/>
          <w:sz w:val="24"/>
          <w:szCs w:val="24"/>
        </w:rPr>
        <w:t>have</w:t>
      </w:r>
      <w:r w:rsidR="00C9663D" w:rsidRPr="00C9663D">
        <w:rPr>
          <w:rFonts w:ascii="Times New Roman" w:hAnsi="Times New Roman" w:cs="Times New Roman"/>
          <w:sz w:val="24"/>
          <w:szCs w:val="24"/>
        </w:rPr>
        <w:t xml:space="preserve"> a low cos</w:t>
      </w:r>
      <w:r w:rsidR="00C9663D">
        <w:rPr>
          <w:rFonts w:ascii="Times New Roman" w:hAnsi="Times New Roman" w:cs="Times New Roman"/>
          <w:sz w:val="24"/>
          <w:szCs w:val="24"/>
        </w:rPr>
        <w:t>t</w:t>
      </w:r>
      <w:r w:rsidR="00E61DF9">
        <w:rPr>
          <w:rFonts w:ascii="Times New Roman" w:hAnsi="Times New Roman" w:cs="Times New Roman"/>
          <w:sz w:val="24"/>
          <w:szCs w:val="24"/>
        </w:rPr>
        <w:t xml:space="preserve"> (Ochoa, 2023). </w:t>
      </w:r>
      <w:r w:rsidR="00AA566B">
        <w:rPr>
          <w:rFonts w:ascii="Times New Roman" w:hAnsi="Times New Roman" w:cs="Times New Roman"/>
          <w:sz w:val="24"/>
          <w:szCs w:val="24"/>
        </w:rPr>
        <w:t>The organisation’s L&amp;D operations, however, are resource</w:t>
      </w:r>
      <w:r w:rsidR="00831BB9">
        <w:rPr>
          <w:rFonts w:ascii="Times New Roman" w:hAnsi="Times New Roman" w:cs="Times New Roman"/>
          <w:sz w:val="24"/>
          <w:szCs w:val="24"/>
        </w:rPr>
        <w:t xml:space="preserve"> </w:t>
      </w:r>
      <w:r w:rsidR="00D823AF">
        <w:rPr>
          <w:rFonts w:ascii="Times New Roman" w:hAnsi="Times New Roman" w:cs="Times New Roman"/>
          <w:sz w:val="24"/>
          <w:szCs w:val="24"/>
        </w:rPr>
        <w:t>efficient</w:t>
      </w:r>
      <w:r w:rsidR="00AA566B">
        <w:rPr>
          <w:rFonts w:ascii="Times New Roman" w:hAnsi="Times New Roman" w:cs="Times New Roman"/>
          <w:sz w:val="24"/>
          <w:szCs w:val="24"/>
        </w:rPr>
        <w:t xml:space="preserve">, ensuring that the organisation can meet its training and development goals </w:t>
      </w:r>
      <w:r w:rsidR="00831BB9">
        <w:rPr>
          <w:rFonts w:ascii="Times New Roman" w:hAnsi="Times New Roman" w:cs="Times New Roman"/>
          <w:sz w:val="24"/>
          <w:szCs w:val="24"/>
        </w:rPr>
        <w:t>while making proper use of</w:t>
      </w:r>
      <w:r w:rsidR="00AA566B">
        <w:rPr>
          <w:rFonts w:ascii="Times New Roman" w:hAnsi="Times New Roman" w:cs="Times New Roman"/>
          <w:sz w:val="24"/>
          <w:szCs w:val="24"/>
        </w:rPr>
        <w:t xml:space="preserve"> existing resources, even though cost-effectiveness may not be expressly included in its framework</w:t>
      </w:r>
      <w:r w:rsidR="00BF495D">
        <w:rPr>
          <w:rFonts w:ascii="Times New Roman" w:hAnsi="Times New Roman" w:cs="Times New Roman"/>
          <w:sz w:val="24"/>
          <w:szCs w:val="24"/>
        </w:rPr>
        <w:t xml:space="preserve"> by the Local Government Staff Commission</w:t>
      </w:r>
      <w:r w:rsidR="008B3D78">
        <w:rPr>
          <w:rFonts w:ascii="Times New Roman" w:hAnsi="Times New Roman" w:cs="Times New Roman"/>
          <w:sz w:val="24"/>
          <w:szCs w:val="24"/>
        </w:rPr>
        <w:t xml:space="preserve"> in Northern Ireland</w:t>
      </w:r>
      <w:r w:rsidR="00AA566B">
        <w:rPr>
          <w:rFonts w:ascii="Times New Roman" w:hAnsi="Times New Roman" w:cs="Times New Roman"/>
          <w:sz w:val="24"/>
          <w:szCs w:val="24"/>
        </w:rPr>
        <w:t xml:space="preserve">. </w:t>
      </w:r>
    </w:p>
    <w:p w:rsidR="004537A4" w:rsidRDefault="00396FD8" w:rsidP="00D900B7">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strategies proposed </w:t>
      </w:r>
      <w:r w:rsidR="00654694">
        <w:rPr>
          <w:rFonts w:ascii="Times New Roman" w:hAnsi="Times New Roman" w:cs="Times New Roman"/>
          <w:sz w:val="24"/>
          <w:szCs w:val="24"/>
        </w:rPr>
        <w:t>have a</w:t>
      </w:r>
      <w:r>
        <w:rPr>
          <w:rFonts w:ascii="Times New Roman" w:hAnsi="Times New Roman" w:cs="Times New Roman"/>
          <w:sz w:val="24"/>
          <w:szCs w:val="24"/>
        </w:rPr>
        <w:t xml:space="preserve"> link to enhance the effectiveness </w:t>
      </w:r>
      <w:r w:rsidR="00654694">
        <w:rPr>
          <w:rFonts w:ascii="Times New Roman" w:hAnsi="Times New Roman" w:cs="Times New Roman"/>
          <w:sz w:val="24"/>
          <w:szCs w:val="24"/>
        </w:rPr>
        <w:t>of the employees</w:t>
      </w:r>
      <w:r>
        <w:rPr>
          <w:rFonts w:ascii="Times New Roman" w:hAnsi="Times New Roman" w:cs="Times New Roman"/>
          <w:sz w:val="24"/>
          <w:szCs w:val="24"/>
        </w:rPr>
        <w:t xml:space="preserve">. </w:t>
      </w:r>
      <w:r w:rsidR="00DC2E2D" w:rsidRPr="00DC2E2D">
        <w:rPr>
          <w:rFonts w:ascii="Times New Roman" w:hAnsi="Times New Roman" w:cs="Times New Roman"/>
          <w:sz w:val="24"/>
          <w:szCs w:val="24"/>
        </w:rPr>
        <w:t xml:space="preserve">To begin, a good leader may improve individual employee performance through </w:t>
      </w:r>
      <w:r w:rsidR="00DC2E2D">
        <w:rPr>
          <w:rFonts w:ascii="Times New Roman" w:hAnsi="Times New Roman" w:cs="Times New Roman"/>
          <w:sz w:val="24"/>
          <w:szCs w:val="24"/>
        </w:rPr>
        <w:t xml:space="preserve">an </w:t>
      </w:r>
      <w:r w:rsidR="00DC2E2D" w:rsidRPr="00DC2E2D">
        <w:rPr>
          <w:rFonts w:ascii="Times New Roman" w:hAnsi="Times New Roman" w:cs="Times New Roman"/>
          <w:sz w:val="24"/>
          <w:szCs w:val="24"/>
        </w:rPr>
        <w:t>appropriate leadership style and retain high-performance and talented workers inside the organisation because leaders understand that high-perfo</w:t>
      </w:r>
      <w:r w:rsidR="00DC2E2D">
        <w:rPr>
          <w:rFonts w:ascii="Times New Roman" w:hAnsi="Times New Roman" w:cs="Times New Roman"/>
          <w:sz w:val="24"/>
          <w:szCs w:val="24"/>
        </w:rPr>
        <w:t>rmance employees are the organis</w:t>
      </w:r>
      <w:r w:rsidR="00DC2E2D" w:rsidRPr="00DC2E2D">
        <w:rPr>
          <w:rFonts w:ascii="Times New Roman" w:hAnsi="Times New Roman" w:cs="Times New Roman"/>
          <w:sz w:val="24"/>
          <w:szCs w:val="24"/>
        </w:rPr>
        <w:t>ation's unique resource.</w:t>
      </w:r>
      <w:r w:rsidR="00E201AB">
        <w:rPr>
          <w:rFonts w:ascii="Times New Roman" w:hAnsi="Times New Roman" w:cs="Times New Roman"/>
          <w:sz w:val="24"/>
          <w:szCs w:val="24"/>
        </w:rPr>
        <w:t xml:space="preserve"> (Win, 2016</w:t>
      </w:r>
      <w:r>
        <w:rPr>
          <w:rFonts w:ascii="Times New Roman" w:hAnsi="Times New Roman" w:cs="Times New Roman"/>
          <w:sz w:val="24"/>
          <w:szCs w:val="24"/>
        </w:rPr>
        <w:t xml:space="preserve">). </w:t>
      </w:r>
      <w:r w:rsidR="00677714">
        <w:rPr>
          <w:rFonts w:ascii="Times New Roman" w:hAnsi="Times New Roman" w:cs="Times New Roman"/>
          <w:sz w:val="24"/>
          <w:szCs w:val="24"/>
        </w:rPr>
        <w:t xml:space="preserve">Different leadership styles bring about different consequences, which have a direct or indirect impact on the attitude and behaviours of the employees. </w:t>
      </w:r>
      <w:r w:rsidR="00E35538">
        <w:rPr>
          <w:rFonts w:ascii="Times New Roman" w:hAnsi="Times New Roman" w:cs="Times New Roman"/>
          <w:sz w:val="24"/>
          <w:szCs w:val="24"/>
        </w:rPr>
        <w:t xml:space="preserve">This will manage the expectation of the organisation’s success as well as employees through an appropriate leadership style. </w:t>
      </w:r>
      <w:r w:rsidR="00677714">
        <w:rPr>
          <w:rFonts w:ascii="Times New Roman" w:hAnsi="Times New Roman" w:cs="Times New Roman"/>
          <w:sz w:val="24"/>
          <w:szCs w:val="24"/>
        </w:rPr>
        <w:t>Hence, there are positive links between leadership on enhancing the effectiveness of the employees (</w:t>
      </w:r>
      <w:proofErr w:type="spellStart"/>
      <w:r w:rsidR="00677714">
        <w:rPr>
          <w:rFonts w:ascii="Times New Roman" w:hAnsi="Times New Roman" w:cs="Times New Roman"/>
          <w:sz w:val="24"/>
          <w:szCs w:val="24"/>
        </w:rPr>
        <w:t>Asrar-ul-Haq</w:t>
      </w:r>
      <w:proofErr w:type="spellEnd"/>
      <w:r w:rsidR="00677714">
        <w:rPr>
          <w:rFonts w:ascii="Times New Roman" w:hAnsi="Times New Roman" w:cs="Times New Roman"/>
          <w:sz w:val="24"/>
          <w:szCs w:val="24"/>
        </w:rPr>
        <w:t xml:space="preserve"> &amp; </w:t>
      </w:r>
      <w:proofErr w:type="spellStart"/>
      <w:r w:rsidR="00677714">
        <w:rPr>
          <w:rFonts w:ascii="Times New Roman" w:hAnsi="Times New Roman" w:cs="Times New Roman"/>
          <w:sz w:val="24"/>
          <w:szCs w:val="24"/>
        </w:rPr>
        <w:t>Kuchinke</w:t>
      </w:r>
      <w:proofErr w:type="spellEnd"/>
      <w:r w:rsidR="00677714">
        <w:rPr>
          <w:rFonts w:ascii="Times New Roman" w:hAnsi="Times New Roman" w:cs="Times New Roman"/>
          <w:sz w:val="24"/>
          <w:szCs w:val="24"/>
        </w:rPr>
        <w:t>, 2016).</w:t>
      </w:r>
      <w:r w:rsidR="004471F3">
        <w:rPr>
          <w:rFonts w:ascii="Times New Roman" w:hAnsi="Times New Roman" w:cs="Times New Roman"/>
          <w:sz w:val="24"/>
          <w:szCs w:val="24"/>
        </w:rPr>
        <w:t xml:space="preserve"> </w:t>
      </w:r>
    </w:p>
    <w:p w:rsidR="00B97C91" w:rsidRPr="00D900B7" w:rsidRDefault="004471F3" w:rsidP="00D900B7">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addition, learning organisation is another plan proposed in the organisation, it is the </w:t>
      </w:r>
      <w:r w:rsidR="00DC2E2D">
        <w:rPr>
          <w:rFonts w:ascii="Times New Roman" w:hAnsi="Times New Roman" w:cs="Times New Roman"/>
          <w:sz w:val="24"/>
          <w:szCs w:val="24"/>
        </w:rPr>
        <w:t>persistent</w:t>
      </w:r>
      <w:r>
        <w:rPr>
          <w:rFonts w:ascii="Times New Roman" w:hAnsi="Times New Roman" w:cs="Times New Roman"/>
          <w:sz w:val="24"/>
          <w:szCs w:val="24"/>
        </w:rPr>
        <w:t xml:space="preserve"> development of the organisation’s </w:t>
      </w:r>
      <w:r w:rsidR="00DC2E2D">
        <w:rPr>
          <w:rFonts w:ascii="Times New Roman" w:hAnsi="Times New Roman" w:cs="Times New Roman"/>
          <w:sz w:val="24"/>
          <w:szCs w:val="24"/>
        </w:rPr>
        <w:t>abilities</w:t>
      </w:r>
      <w:r>
        <w:rPr>
          <w:rFonts w:ascii="Times New Roman" w:hAnsi="Times New Roman" w:cs="Times New Roman"/>
          <w:sz w:val="24"/>
          <w:szCs w:val="24"/>
        </w:rPr>
        <w:t xml:space="preserve"> for </w:t>
      </w:r>
      <w:r w:rsidR="00DC2E2D">
        <w:rPr>
          <w:rFonts w:ascii="Times New Roman" w:hAnsi="Times New Roman" w:cs="Times New Roman"/>
          <w:sz w:val="24"/>
          <w:szCs w:val="24"/>
        </w:rPr>
        <w:t>making</w:t>
      </w:r>
      <w:r>
        <w:rPr>
          <w:rFonts w:ascii="Times New Roman" w:hAnsi="Times New Roman" w:cs="Times New Roman"/>
          <w:sz w:val="24"/>
          <w:szCs w:val="24"/>
        </w:rPr>
        <w:t xml:space="preserve"> its future and improving organisational effectiveness. </w:t>
      </w:r>
      <w:r w:rsidR="00DC2E2D" w:rsidRPr="00DC2E2D">
        <w:rPr>
          <w:rFonts w:ascii="Times New Roman" w:hAnsi="Times New Roman" w:cs="Times New Roman"/>
          <w:sz w:val="24"/>
          <w:szCs w:val="24"/>
        </w:rPr>
        <w:t xml:space="preserve">According to </w:t>
      </w:r>
      <w:proofErr w:type="spellStart"/>
      <w:r w:rsidR="00DC2E2D" w:rsidRPr="00DC2E2D">
        <w:rPr>
          <w:rFonts w:ascii="Times New Roman" w:hAnsi="Times New Roman" w:cs="Times New Roman"/>
          <w:sz w:val="24"/>
          <w:szCs w:val="24"/>
        </w:rPr>
        <w:t>Hasani</w:t>
      </w:r>
      <w:proofErr w:type="spellEnd"/>
      <w:r w:rsidR="00DC2E2D" w:rsidRPr="00DC2E2D">
        <w:rPr>
          <w:rFonts w:ascii="Times New Roman" w:hAnsi="Times New Roman" w:cs="Times New Roman"/>
          <w:sz w:val="24"/>
          <w:szCs w:val="24"/>
        </w:rPr>
        <w:t xml:space="preserve">, E et al. (2022), a learning organisation influences employee performance since it is considered that learning flows consistently and persistently to accomplish continual modification and development, and the organisation possesses the power, capacity, and capability of transformation. This is also consistent with their research on </w:t>
      </w:r>
      <w:proofErr w:type="spellStart"/>
      <w:r w:rsidR="00DC2E2D" w:rsidRPr="00DC2E2D">
        <w:rPr>
          <w:rFonts w:ascii="Times New Roman" w:hAnsi="Times New Roman" w:cs="Times New Roman"/>
          <w:sz w:val="24"/>
          <w:szCs w:val="24"/>
        </w:rPr>
        <w:t>Hoon</w:t>
      </w:r>
      <w:proofErr w:type="spellEnd"/>
      <w:r w:rsidR="00DC2E2D" w:rsidRPr="00DC2E2D">
        <w:rPr>
          <w:rFonts w:ascii="Times New Roman" w:hAnsi="Times New Roman" w:cs="Times New Roman"/>
          <w:sz w:val="24"/>
          <w:szCs w:val="24"/>
        </w:rPr>
        <w:t xml:space="preserve"> Song et al. (2014) and Adam et al. (2020) studies where learning organisations affect employee performance and suggests that the organisation employs learning organisations as an essential resource for talent retention, which can lead to significant benefits for retaining empl</w:t>
      </w:r>
      <w:r w:rsidR="00BD2782">
        <w:rPr>
          <w:rFonts w:ascii="Times New Roman" w:hAnsi="Times New Roman" w:cs="Times New Roman"/>
          <w:sz w:val="24"/>
          <w:szCs w:val="24"/>
        </w:rPr>
        <w:t>oyees and continuing innovation. To summarise, t</w:t>
      </w:r>
      <w:r w:rsidR="00BD2782" w:rsidRPr="00BD2782">
        <w:rPr>
          <w:rFonts w:ascii="Times New Roman" w:hAnsi="Times New Roman" w:cs="Times New Roman"/>
          <w:sz w:val="24"/>
          <w:szCs w:val="24"/>
        </w:rPr>
        <w:t>he proposed plan will serve as a base for managing employee engagement.</w:t>
      </w:r>
      <w:r w:rsidR="00BD2782">
        <w:rPr>
          <w:rFonts w:ascii="Times New Roman" w:hAnsi="Times New Roman" w:cs="Times New Roman"/>
          <w:sz w:val="24"/>
          <w:szCs w:val="24"/>
        </w:rPr>
        <w:t xml:space="preserve"> The </w:t>
      </w:r>
      <w:r w:rsidR="00D900B7" w:rsidRPr="00D900B7">
        <w:rPr>
          <w:rFonts w:ascii="Times New Roman" w:hAnsi="Times New Roman" w:cs="Times New Roman"/>
          <w:sz w:val="24"/>
          <w:szCs w:val="24"/>
        </w:rPr>
        <w:t>L&amp;D framework is critical in helping employees gain the required skills for success in their various pos</w:t>
      </w:r>
      <w:r w:rsidR="00D900B7">
        <w:rPr>
          <w:rFonts w:ascii="Times New Roman" w:hAnsi="Times New Roman" w:cs="Times New Roman"/>
          <w:sz w:val="24"/>
          <w:szCs w:val="24"/>
        </w:rPr>
        <w:t>itions. As a result, the organis</w:t>
      </w:r>
      <w:r w:rsidR="00D900B7" w:rsidRPr="00D900B7">
        <w:rPr>
          <w:rFonts w:ascii="Times New Roman" w:hAnsi="Times New Roman" w:cs="Times New Roman"/>
          <w:sz w:val="24"/>
          <w:szCs w:val="24"/>
        </w:rPr>
        <w:t xml:space="preserve">ation's L&amp;D approach successfully </w:t>
      </w:r>
      <w:r w:rsidR="00BD2782" w:rsidRPr="00D900B7">
        <w:rPr>
          <w:rFonts w:ascii="Times New Roman" w:hAnsi="Times New Roman" w:cs="Times New Roman"/>
          <w:sz w:val="24"/>
          <w:szCs w:val="24"/>
        </w:rPr>
        <w:t>increases</w:t>
      </w:r>
      <w:r w:rsidR="00D900B7" w:rsidRPr="00D900B7">
        <w:rPr>
          <w:rFonts w:ascii="Times New Roman" w:hAnsi="Times New Roman" w:cs="Times New Roman"/>
          <w:sz w:val="24"/>
          <w:szCs w:val="24"/>
        </w:rPr>
        <w:t xml:space="preserve"> its workforce's overall performance.</w:t>
      </w:r>
    </w:p>
    <w:p w:rsidR="00B97C91" w:rsidRDefault="00B97C91" w:rsidP="00D13F7C">
      <w:pPr>
        <w:spacing w:line="360" w:lineRule="auto"/>
        <w:jc w:val="both"/>
        <w:rPr>
          <w:rFonts w:ascii="Times New Roman" w:hAnsi="Times New Roman" w:cs="Times New Roman"/>
          <w:sz w:val="24"/>
          <w:szCs w:val="24"/>
        </w:rPr>
      </w:pPr>
    </w:p>
    <w:p w:rsidR="00B97C91" w:rsidRDefault="00B97C91" w:rsidP="00D13F7C">
      <w:pPr>
        <w:spacing w:line="360" w:lineRule="auto"/>
        <w:jc w:val="both"/>
        <w:rPr>
          <w:rFonts w:ascii="Times New Roman" w:hAnsi="Times New Roman" w:cs="Times New Roman"/>
          <w:sz w:val="24"/>
          <w:szCs w:val="24"/>
        </w:rPr>
      </w:pPr>
    </w:p>
    <w:p w:rsidR="00B97C91" w:rsidRDefault="00B97C91" w:rsidP="00D13F7C">
      <w:pPr>
        <w:spacing w:line="360" w:lineRule="auto"/>
        <w:jc w:val="both"/>
        <w:rPr>
          <w:rFonts w:ascii="Times New Roman" w:hAnsi="Times New Roman" w:cs="Times New Roman"/>
          <w:sz w:val="24"/>
          <w:szCs w:val="24"/>
        </w:rPr>
      </w:pPr>
    </w:p>
    <w:p w:rsidR="001B63BF" w:rsidRDefault="001B63BF" w:rsidP="00D13F7C">
      <w:pPr>
        <w:spacing w:line="360" w:lineRule="auto"/>
        <w:jc w:val="both"/>
        <w:rPr>
          <w:rFonts w:ascii="Times New Roman" w:hAnsi="Times New Roman" w:cs="Times New Roman"/>
          <w:sz w:val="24"/>
          <w:szCs w:val="24"/>
        </w:rPr>
      </w:pPr>
    </w:p>
    <w:p w:rsidR="005C16CA" w:rsidRPr="00B97C91" w:rsidRDefault="005C16CA" w:rsidP="00D13F7C">
      <w:pPr>
        <w:spacing w:line="360" w:lineRule="auto"/>
        <w:jc w:val="both"/>
        <w:rPr>
          <w:rFonts w:ascii="Times New Roman" w:hAnsi="Times New Roman" w:cs="Times New Roman"/>
          <w:b/>
          <w:sz w:val="24"/>
          <w:szCs w:val="24"/>
        </w:rPr>
      </w:pPr>
      <w:r w:rsidRPr="00B97C91">
        <w:rPr>
          <w:rFonts w:ascii="Times New Roman" w:hAnsi="Times New Roman" w:cs="Times New Roman"/>
          <w:b/>
          <w:sz w:val="24"/>
          <w:szCs w:val="24"/>
        </w:rPr>
        <w:lastRenderedPageBreak/>
        <w:t>References</w:t>
      </w:r>
    </w:p>
    <w:p w:rsidR="006C1B9D" w:rsidRPr="006C1B9D" w:rsidRDefault="006C1B9D" w:rsidP="006C1B9D">
      <w:pPr>
        <w:spacing w:line="360" w:lineRule="auto"/>
        <w:jc w:val="both"/>
        <w:rPr>
          <w:rFonts w:ascii="Times New Roman" w:hAnsi="Times New Roman" w:cs="Times New Roman"/>
          <w:sz w:val="24"/>
          <w:szCs w:val="24"/>
        </w:rPr>
      </w:pPr>
      <w:r w:rsidRPr="006C1B9D">
        <w:rPr>
          <w:rFonts w:ascii="Times New Roman" w:hAnsi="Times New Roman" w:cs="Times New Roman"/>
          <w:sz w:val="24"/>
          <w:szCs w:val="24"/>
        </w:rPr>
        <w:t xml:space="preserve">Adam, J. K., </w:t>
      </w:r>
      <w:proofErr w:type="spellStart"/>
      <w:r w:rsidRPr="006C1B9D">
        <w:rPr>
          <w:rFonts w:ascii="Times New Roman" w:hAnsi="Times New Roman" w:cs="Times New Roman"/>
          <w:sz w:val="24"/>
          <w:szCs w:val="24"/>
        </w:rPr>
        <w:t>Indradewa</w:t>
      </w:r>
      <w:proofErr w:type="spellEnd"/>
      <w:r w:rsidRPr="006C1B9D">
        <w:rPr>
          <w:rFonts w:ascii="Times New Roman" w:hAnsi="Times New Roman" w:cs="Times New Roman"/>
          <w:sz w:val="24"/>
          <w:szCs w:val="24"/>
        </w:rPr>
        <w:t xml:space="preserve">, R., and </w:t>
      </w:r>
      <w:proofErr w:type="spellStart"/>
      <w:r w:rsidRPr="006C1B9D">
        <w:rPr>
          <w:rFonts w:ascii="Times New Roman" w:hAnsi="Times New Roman" w:cs="Times New Roman"/>
          <w:sz w:val="24"/>
          <w:szCs w:val="24"/>
        </w:rPr>
        <w:t>Syah</w:t>
      </w:r>
      <w:proofErr w:type="spellEnd"/>
      <w:r w:rsidRPr="006C1B9D">
        <w:rPr>
          <w:rFonts w:ascii="Times New Roman" w:hAnsi="Times New Roman" w:cs="Times New Roman"/>
          <w:sz w:val="24"/>
          <w:szCs w:val="24"/>
        </w:rPr>
        <w:t>, T. Y. R. (2020). The leadership styles impact, learning organizations, and organizational innovation towards organizational performance over manufacturing companies, in Indonesia. Journal of Multidisciplinary Academic, 4(2), 63-69.</w:t>
      </w:r>
    </w:p>
    <w:p w:rsidR="006C1B9D" w:rsidRPr="006C1B9D" w:rsidRDefault="006C1B9D" w:rsidP="006C1B9D">
      <w:pPr>
        <w:spacing w:line="360" w:lineRule="auto"/>
        <w:jc w:val="both"/>
        <w:rPr>
          <w:rFonts w:ascii="Times New Roman" w:hAnsi="Times New Roman" w:cs="Times New Roman"/>
          <w:color w:val="222222"/>
          <w:sz w:val="24"/>
          <w:szCs w:val="24"/>
          <w:shd w:val="clear" w:color="auto" w:fill="FFFFFF"/>
        </w:rPr>
      </w:pPr>
      <w:proofErr w:type="spellStart"/>
      <w:r w:rsidRPr="006C1B9D">
        <w:rPr>
          <w:rFonts w:ascii="Times New Roman" w:hAnsi="Times New Roman" w:cs="Times New Roman"/>
          <w:sz w:val="24"/>
          <w:szCs w:val="24"/>
        </w:rPr>
        <w:t>Asrar-ul-Haq</w:t>
      </w:r>
      <w:proofErr w:type="spellEnd"/>
      <w:r w:rsidRPr="006C1B9D">
        <w:rPr>
          <w:rFonts w:ascii="Times New Roman" w:hAnsi="Times New Roman" w:cs="Times New Roman"/>
          <w:sz w:val="24"/>
          <w:szCs w:val="24"/>
        </w:rPr>
        <w:t xml:space="preserve">, M. and </w:t>
      </w:r>
      <w:proofErr w:type="spellStart"/>
      <w:r w:rsidRPr="006C1B9D">
        <w:rPr>
          <w:rFonts w:ascii="Times New Roman" w:hAnsi="Times New Roman" w:cs="Times New Roman"/>
          <w:sz w:val="24"/>
          <w:szCs w:val="24"/>
        </w:rPr>
        <w:t>Kuchinke</w:t>
      </w:r>
      <w:proofErr w:type="spellEnd"/>
      <w:r w:rsidRPr="006C1B9D">
        <w:rPr>
          <w:rFonts w:ascii="Times New Roman" w:hAnsi="Times New Roman" w:cs="Times New Roman"/>
          <w:sz w:val="24"/>
          <w:szCs w:val="24"/>
        </w:rPr>
        <w:t xml:space="preserve">, K.P. (2016) ‘Impact of leadership styles on employees’ attitude towards their leader and performance: Empirical evidence from Pakistani banks’, </w:t>
      </w:r>
      <w:r w:rsidRPr="006C1B9D">
        <w:rPr>
          <w:rFonts w:ascii="Times New Roman" w:hAnsi="Times New Roman" w:cs="Times New Roman"/>
          <w:i/>
          <w:iCs/>
          <w:sz w:val="24"/>
          <w:szCs w:val="24"/>
        </w:rPr>
        <w:t>Future Business Journal</w:t>
      </w:r>
      <w:r w:rsidRPr="006C1B9D">
        <w:rPr>
          <w:rFonts w:ascii="Times New Roman" w:hAnsi="Times New Roman" w:cs="Times New Roman"/>
          <w:sz w:val="24"/>
          <w:szCs w:val="24"/>
        </w:rPr>
        <w:t xml:space="preserve">, 2(1), pp. 54–64. </w:t>
      </w:r>
      <w:proofErr w:type="gramStart"/>
      <w:r w:rsidRPr="006C1B9D">
        <w:rPr>
          <w:rFonts w:ascii="Times New Roman" w:hAnsi="Times New Roman" w:cs="Times New Roman"/>
          <w:sz w:val="24"/>
          <w:szCs w:val="24"/>
        </w:rPr>
        <w:t>doi:10.1016/j.fbj</w:t>
      </w:r>
      <w:proofErr w:type="gramEnd"/>
      <w:r w:rsidRPr="006C1B9D">
        <w:rPr>
          <w:rFonts w:ascii="Times New Roman" w:hAnsi="Times New Roman" w:cs="Times New Roman"/>
          <w:sz w:val="24"/>
          <w:szCs w:val="24"/>
        </w:rPr>
        <w:t xml:space="preserve">.2016.05.002. </w:t>
      </w:r>
    </w:p>
    <w:p w:rsidR="006C1B9D" w:rsidRPr="006C1B9D" w:rsidRDefault="006C1B9D" w:rsidP="006C1B9D">
      <w:pPr>
        <w:spacing w:line="360" w:lineRule="auto"/>
        <w:jc w:val="both"/>
        <w:rPr>
          <w:rFonts w:ascii="Times New Roman" w:hAnsi="Times New Roman" w:cs="Times New Roman"/>
          <w:sz w:val="24"/>
          <w:szCs w:val="24"/>
        </w:rPr>
      </w:pPr>
      <w:proofErr w:type="spellStart"/>
      <w:r w:rsidRPr="006C1B9D">
        <w:rPr>
          <w:rFonts w:ascii="Times New Roman" w:hAnsi="Times New Roman" w:cs="Times New Roman"/>
          <w:sz w:val="24"/>
          <w:szCs w:val="24"/>
        </w:rPr>
        <w:t>Ayat</w:t>
      </w:r>
      <w:proofErr w:type="spellEnd"/>
      <w:r w:rsidRPr="006C1B9D">
        <w:rPr>
          <w:rFonts w:ascii="Times New Roman" w:hAnsi="Times New Roman" w:cs="Times New Roman"/>
          <w:sz w:val="24"/>
          <w:szCs w:val="24"/>
        </w:rPr>
        <w:t xml:space="preserve">, S. </w:t>
      </w:r>
      <w:r w:rsidRPr="006C1B9D">
        <w:rPr>
          <w:rFonts w:ascii="Times New Roman" w:hAnsi="Times New Roman" w:cs="Times New Roman"/>
          <w:i/>
          <w:iCs/>
          <w:sz w:val="24"/>
          <w:szCs w:val="24"/>
        </w:rPr>
        <w:t>et al.</w:t>
      </w:r>
      <w:r w:rsidRPr="006C1B9D">
        <w:rPr>
          <w:rFonts w:ascii="Times New Roman" w:hAnsi="Times New Roman" w:cs="Times New Roman"/>
          <w:sz w:val="24"/>
          <w:szCs w:val="24"/>
        </w:rPr>
        <w:t xml:space="preserve"> (2016) </w:t>
      </w:r>
      <w:r w:rsidRPr="006C1B9D">
        <w:rPr>
          <w:rFonts w:ascii="Times New Roman" w:hAnsi="Times New Roman" w:cs="Times New Roman"/>
          <w:i/>
          <w:iCs/>
          <w:sz w:val="24"/>
          <w:szCs w:val="24"/>
        </w:rPr>
        <w:t>Impact of tangible and intangible incentives on job satisfaction among workers</w:t>
      </w:r>
      <w:r w:rsidRPr="006C1B9D">
        <w:rPr>
          <w:rFonts w:ascii="Times New Roman" w:hAnsi="Times New Roman" w:cs="Times New Roman"/>
          <w:sz w:val="24"/>
          <w:szCs w:val="24"/>
        </w:rPr>
        <w:t xml:space="preserve">, </w:t>
      </w:r>
      <w:r w:rsidRPr="006C1B9D">
        <w:rPr>
          <w:rFonts w:ascii="Times New Roman" w:hAnsi="Times New Roman" w:cs="Times New Roman"/>
          <w:i/>
          <w:iCs/>
          <w:sz w:val="24"/>
          <w:szCs w:val="24"/>
        </w:rPr>
        <w:t>Research Gate</w:t>
      </w:r>
      <w:r w:rsidRPr="006C1B9D">
        <w:rPr>
          <w:rFonts w:ascii="Times New Roman" w:hAnsi="Times New Roman" w:cs="Times New Roman"/>
          <w:sz w:val="24"/>
          <w:szCs w:val="24"/>
        </w:rPr>
        <w:t xml:space="preserve">. Available at: https://www.researchgate.net/publication/346032355_Impact_of_Tangible_and_Intangible_incentives_on_job_satisfaction_among_workers (Accessed: 01 September 2023). </w:t>
      </w:r>
    </w:p>
    <w:p w:rsidR="006C1B9D" w:rsidRPr="006C1B9D" w:rsidRDefault="006C1B9D" w:rsidP="006C1B9D">
      <w:pPr>
        <w:spacing w:line="360" w:lineRule="auto"/>
        <w:jc w:val="both"/>
        <w:rPr>
          <w:rFonts w:ascii="Times New Roman" w:hAnsi="Times New Roman" w:cs="Times New Roman"/>
          <w:sz w:val="24"/>
          <w:szCs w:val="24"/>
        </w:rPr>
      </w:pPr>
      <w:proofErr w:type="spellStart"/>
      <w:r w:rsidRPr="006C1B9D">
        <w:rPr>
          <w:rFonts w:ascii="Times New Roman" w:hAnsi="Times New Roman" w:cs="Times New Roman"/>
          <w:sz w:val="24"/>
          <w:szCs w:val="24"/>
        </w:rPr>
        <w:t>Daim</w:t>
      </w:r>
      <w:proofErr w:type="spellEnd"/>
      <w:r w:rsidRPr="006C1B9D">
        <w:rPr>
          <w:rFonts w:ascii="Times New Roman" w:hAnsi="Times New Roman" w:cs="Times New Roman"/>
          <w:sz w:val="24"/>
          <w:szCs w:val="24"/>
        </w:rPr>
        <w:t xml:space="preserve">, N. (2021) ‘Government’s upskilling and reskilling programme boosts drone economy’, </w:t>
      </w:r>
      <w:r w:rsidRPr="006C1B9D">
        <w:rPr>
          <w:rFonts w:ascii="Times New Roman" w:hAnsi="Times New Roman" w:cs="Times New Roman"/>
          <w:i/>
          <w:iCs/>
          <w:sz w:val="24"/>
          <w:szCs w:val="24"/>
        </w:rPr>
        <w:t>New Strait Times</w:t>
      </w:r>
      <w:r w:rsidRPr="006C1B9D">
        <w:rPr>
          <w:rFonts w:ascii="Times New Roman" w:hAnsi="Times New Roman" w:cs="Times New Roman"/>
          <w:sz w:val="24"/>
          <w:szCs w:val="24"/>
        </w:rPr>
        <w:t>. Available at: https://www.nst.com.my/news/nation/2021/01/655372/governments-upskilling-and-reskilling-programme-boosts-drone-economy#:~:text=KUALA%20LUMPUR%3A%20The%20government’s%20</w:t>
      </w:r>
      <w:proofErr w:type="gramStart"/>
      <w:r w:rsidRPr="006C1B9D">
        <w:rPr>
          <w:rFonts w:ascii="Times New Roman" w:hAnsi="Times New Roman" w:cs="Times New Roman"/>
          <w:sz w:val="24"/>
          <w:szCs w:val="24"/>
        </w:rPr>
        <w:t>upskilling,potential</w:t>
      </w:r>
      <w:proofErr w:type="gramEnd"/>
      <w:r w:rsidRPr="006C1B9D">
        <w:rPr>
          <w:rFonts w:ascii="Times New Roman" w:hAnsi="Times New Roman" w:cs="Times New Roman"/>
          <w:sz w:val="24"/>
          <w:szCs w:val="24"/>
        </w:rPr>
        <w:t>%20in%20producing%20skilled%20workforce. (Accessed: 01 September 2023).</w:t>
      </w:r>
    </w:p>
    <w:p w:rsidR="006C1B9D" w:rsidRPr="006C1B9D" w:rsidRDefault="006C1B9D" w:rsidP="006C1B9D">
      <w:pPr>
        <w:spacing w:line="360" w:lineRule="auto"/>
        <w:jc w:val="both"/>
        <w:rPr>
          <w:rFonts w:ascii="Times New Roman" w:hAnsi="Times New Roman" w:cs="Times New Roman"/>
          <w:sz w:val="24"/>
          <w:szCs w:val="24"/>
        </w:rPr>
      </w:pPr>
      <w:proofErr w:type="spellStart"/>
      <w:r w:rsidRPr="006C1B9D">
        <w:rPr>
          <w:rFonts w:ascii="Times New Roman" w:hAnsi="Times New Roman" w:cs="Times New Roman"/>
          <w:sz w:val="24"/>
          <w:szCs w:val="24"/>
        </w:rPr>
        <w:t>Elnaga</w:t>
      </w:r>
      <w:proofErr w:type="spellEnd"/>
      <w:r w:rsidRPr="006C1B9D">
        <w:rPr>
          <w:rFonts w:ascii="Times New Roman" w:hAnsi="Times New Roman" w:cs="Times New Roman"/>
          <w:sz w:val="24"/>
          <w:szCs w:val="24"/>
        </w:rPr>
        <w:t xml:space="preserve">, Dr A. and Imran, A. (2013) </w:t>
      </w:r>
      <w:r w:rsidRPr="006C1B9D">
        <w:rPr>
          <w:rFonts w:ascii="Times New Roman" w:hAnsi="Times New Roman" w:cs="Times New Roman"/>
          <w:i/>
          <w:iCs/>
          <w:sz w:val="24"/>
          <w:szCs w:val="24"/>
        </w:rPr>
        <w:t>The effect of training on employee performance - core</w:t>
      </w:r>
      <w:r w:rsidRPr="006C1B9D">
        <w:rPr>
          <w:rFonts w:ascii="Times New Roman" w:hAnsi="Times New Roman" w:cs="Times New Roman"/>
          <w:sz w:val="24"/>
          <w:szCs w:val="24"/>
        </w:rPr>
        <w:t xml:space="preserve">, </w:t>
      </w:r>
      <w:r w:rsidRPr="006C1B9D">
        <w:rPr>
          <w:rFonts w:ascii="Times New Roman" w:hAnsi="Times New Roman" w:cs="Times New Roman"/>
          <w:i/>
          <w:iCs/>
          <w:sz w:val="24"/>
          <w:szCs w:val="24"/>
        </w:rPr>
        <w:t>CORE</w:t>
      </w:r>
      <w:r w:rsidRPr="006C1B9D">
        <w:rPr>
          <w:rFonts w:ascii="Times New Roman" w:hAnsi="Times New Roman" w:cs="Times New Roman"/>
          <w:sz w:val="24"/>
          <w:szCs w:val="24"/>
        </w:rPr>
        <w:t>. Available at: https://core.ac.uk/download/pdf/234624593.pdf (Accessed: 01 September 2023).</w:t>
      </w:r>
    </w:p>
    <w:p w:rsidR="006C1B9D" w:rsidRPr="006C1B9D" w:rsidRDefault="006C1B9D" w:rsidP="006C1B9D">
      <w:pPr>
        <w:spacing w:line="360" w:lineRule="auto"/>
        <w:jc w:val="both"/>
        <w:rPr>
          <w:rFonts w:ascii="Times New Roman" w:hAnsi="Times New Roman" w:cs="Times New Roman"/>
          <w:sz w:val="24"/>
          <w:szCs w:val="24"/>
        </w:rPr>
      </w:pPr>
      <w:r w:rsidRPr="006C1B9D">
        <w:rPr>
          <w:rFonts w:ascii="Times New Roman" w:hAnsi="Times New Roman" w:cs="Times New Roman"/>
          <w:sz w:val="24"/>
          <w:szCs w:val="24"/>
        </w:rPr>
        <w:t xml:space="preserve">Fletcher, J.D. and </w:t>
      </w:r>
      <w:proofErr w:type="spellStart"/>
      <w:r w:rsidRPr="006C1B9D">
        <w:rPr>
          <w:rFonts w:ascii="Times New Roman" w:hAnsi="Times New Roman" w:cs="Times New Roman"/>
          <w:sz w:val="24"/>
          <w:szCs w:val="24"/>
        </w:rPr>
        <w:t>Sottilare</w:t>
      </w:r>
      <w:proofErr w:type="spellEnd"/>
      <w:r w:rsidRPr="006C1B9D">
        <w:rPr>
          <w:rFonts w:ascii="Times New Roman" w:hAnsi="Times New Roman" w:cs="Times New Roman"/>
          <w:sz w:val="24"/>
          <w:szCs w:val="24"/>
        </w:rPr>
        <w:t xml:space="preserve">, R. (2014) </w:t>
      </w:r>
      <w:r w:rsidRPr="006C1B9D">
        <w:rPr>
          <w:rFonts w:ascii="Times New Roman" w:hAnsi="Times New Roman" w:cs="Times New Roman"/>
          <w:i/>
          <w:iCs/>
          <w:sz w:val="24"/>
          <w:szCs w:val="24"/>
        </w:rPr>
        <w:t>Cost analysis for training and education systems</w:t>
      </w:r>
      <w:r w:rsidRPr="006C1B9D">
        <w:rPr>
          <w:rFonts w:ascii="Times New Roman" w:hAnsi="Times New Roman" w:cs="Times New Roman"/>
          <w:sz w:val="24"/>
          <w:szCs w:val="24"/>
        </w:rPr>
        <w:t xml:space="preserve">, </w:t>
      </w:r>
      <w:r w:rsidRPr="006C1B9D">
        <w:rPr>
          <w:rFonts w:ascii="Times New Roman" w:hAnsi="Times New Roman" w:cs="Times New Roman"/>
          <w:i/>
          <w:iCs/>
          <w:sz w:val="24"/>
          <w:szCs w:val="24"/>
        </w:rPr>
        <w:t>Research Gate</w:t>
      </w:r>
      <w:r w:rsidRPr="006C1B9D">
        <w:rPr>
          <w:rFonts w:ascii="Times New Roman" w:hAnsi="Times New Roman" w:cs="Times New Roman"/>
          <w:sz w:val="24"/>
          <w:szCs w:val="24"/>
        </w:rPr>
        <w:t>. Available at: https://www.researchgate.net/publication/267039961_Cost_Analysis_for_Training_and_Education_Systems (Accessed: 01 September 2023).</w:t>
      </w:r>
    </w:p>
    <w:p w:rsidR="006C1B9D" w:rsidRPr="006C1B9D" w:rsidRDefault="006C1B9D" w:rsidP="006C1B9D">
      <w:pPr>
        <w:spacing w:line="360" w:lineRule="auto"/>
        <w:jc w:val="both"/>
        <w:rPr>
          <w:rFonts w:ascii="Times New Roman" w:hAnsi="Times New Roman" w:cs="Times New Roman"/>
          <w:sz w:val="24"/>
          <w:szCs w:val="24"/>
        </w:rPr>
      </w:pPr>
      <w:proofErr w:type="spellStart"/>
      <w:r w:rsidRPr="006C1B9D">
        <w:rPr>
          <w:rFonts w:ascii="Times New Roman" w:hAnsi="Times New Roman" w:cs="Times New Roman"/>
          <w:sz w:val="24"/>
          <w:szCs w:val="24"/>
        </w:rPr>
        <w:t>Hassani</w:t>
      </w:r>
      <w:proofErr w:type="spellEnd"/>
      <w:r w:rsidRPr="006C1B9D">
        <w:rPr>
          <w:rFonts w:ascii="Times New Roman" w:hAnsi="Times New Roman" w:cs="Times New Roman"/>
          <w:sz w:val="24"/>
          <w:szCs w:val="24"/>
        </w:rPr>
        <w:t xml:space="preserve">, E. </w:t>
      </w:r>
      <w:r w:rsidRPr="006C1B9D">
        <w:rPr>
          <w:rFonts w:ascii="Times New Roman" w:hAnsi="Times New Roman" w:cs="Times New Roman"/>
          <w:i/>
          <w:iCs/>
          <w:sz w:val="24"/>
          <w:szCs w:val="24"/>
        </w:rPr>
        <w:t>et al.</w:t>
      </w:r>
      <w:r w:rsidRPr="006C1B9D">
        <w:rPr>
          <w:rFonts w:ascii="Times New Roman" w:hAnsi="Times New Roman" w:cs="Times New Roman"/>
          <w:sz w:val="24"/>
          <w:szCs w:val="24"/>
        </w:rPr>
        <w:t xml:space="preserve"> (2022) ‘The impact of learning organizations on employee performance with an emphasis on network communication approach’, </w:t>
      </w:r>
      <w:r w:rsidRPr="006C1B9D">
        <w:rPr>
          <w:rFonts w:ascii="Times New Roman" w:hAnsi="Times New Roman" w:cs="Times New Roman"/>
          <w:i/>
          <w:iCs/>
          <w:sz w:val="24"/>
          <w:szCs w:val="24"/>
        </w:rPr>
        <w:t>Education in the Knowledge Society (EKS)</w:t>
      </w:r>
      <w:r w:rsidRPr="006C1B9D">
        <w:rPr>
          <w:rFonts w:ascii="Times New Roman" w:hAnsi="Times New Roman" w:cs="Times New Roman"/>
          <w:sz w:val="24"/>
          <w:szCs w:val="24"/>
        </w:rPr>
        <w:t xml:space="preserve">, 23. doi:10.14201/eks.26817. </w:t>
      </w:r>
    </w:p>
    <w:p w:rsidR="006C1B9D" w:rsidRPr="006C1B9D" w:rsidRDefault="006C1B9D" w:rsidP="006C1B9D">
      <w:pPr>
        <w:spacing w:line="360" w:lineRule="auto"/>
        <w:jc w:val="both"/>
        <w:rPr>
          <w:rFonts w:ascii="Times New Roman" w:hAnsi="Times New Roman" w:cs="Times New Roman"/>
          <w:sz w:val="24"/>
          <w:szCs w:val="24"/>
        </w:rPr>
      </w:pPr>
      <w:proofErr w:type="spellStart"/>
      <w:r w:rsidRPr="006C1B9D">
        <w:rPr>
          <w:rFonts w:ascii="Times New Roman" w:hAnsi="Times New Roman" w:cs="Times New Roman"/>
          <w:sz w:val="24"/>
          <w:szCs w:val="24"/>
        </w:rPr>
        <w:t>Hauschildt</w:t>
      </w:r>
      <w:proofErr w:type="spellEnd"/>
      <w:r w:rsidRPr="006C1B9D">
        <w:rPr>
          <w:rFonts w:ascii="Times New Roman" w:hAnsi="Times New Roman" w:cs="Times New Roman"/>
          <w:sz w:val="24"/>
          <w:szCs w:val="24"/>
        </w:rPr>
        <w:t xml:space="preserve">, U. (2018) </w:t>
      </w:r>
      <w:r w:rsidRPr="006C1B9D">
        <w:rPr>
          <w:rFonts w:ascii="Times New Roman" w:hAnsi="Times New Roman" w:cs="Times New Roman"/>
          <w:i/>
          <w:iCs/>
          <w:sz w:val="24"/>
          <w:szCs w:val="24"/>
        </w:rPr>
        <w:t>A review of methodologies for measuring the costs and benefits of in-company apprenticeship training</w:t>
      </w:r>
      <w:r w:rsidRPr="006C1B9D">
        <w:rPr>
          <w:rFonts w:ascii="Times New Roman" w:hAnsi="Times New Roman" w:cs="Times New Roman"/>
          <w:sz w:val="24"/>
          <w:szCs w:val="24"/>
        </w:rPr>
        <w:t xml:space="preserve">, </w:t>
      </w:r>
      <w:r w:rsidRPr="006C1B9D">
        <w:rPr>
          <w:rFonts w:ascii="Times New Roman" w:hAnsi="Times New Roman" w:cs="Times New Roman"/>
          <w:i/>
          <w:iCs/>
          <w:sz w:val="24"/>
          <w:szCs w:val="24"/>
        </w:rPr>
        <w:t>ILO</w:t>
      </w:r>
      <w:r w:rsidRPr="006C1B9D">
        <w:rPr>
          <w:rFonts w:ascii="Times New Roman" w:hAnsi="Times New Roman" w:cs="Times New Roman"/>
          <w:sz w:val="24"/>
          <w:szCs w:val="24"/>
        </w:rPr>
        <w:t xml:space="preserve">. Available at: </w:t>
      </w:r>
      <w:r w:rsidRPr="006C1B9D">
        <w:rPr>
          <w:rFonts w:ascii="Times New Roman" w:hAnsi="Times New Roman" w:cs="Times New Roman"/>
          <w:sz w:val="24"/>
          <w:szCs w:val="24"/>
        </w:rPr>
        <w:lastRenderedPageBreak/>
        <w:t>https://www.ilo.org/wcmsp5/groups/public/---</w:t>
      </w:r>
      <w:proofErr w:type="spellStart"/>
      <w:r w:rsidRPr="006C1B9D">
        <w:rPr>
          <w:rFonts w:ascii="Times New Roman" w:hAnsi="Times New Roman" w:cs="Times New Roman"/>
          <w:sz w:val="24"/>
          <w:szCs w:val="24"/>
        </w:rPr>
        <w:t>ed_emp</w:t>
      </w:r>
      <w:proofErr w:type="spellEnd"/>
      <w:r w:rsidRPr="006C1B9D">
        <w:rPr>
          <w:rFonts w:ascii="Times New Roman" w:hAnsi="Times New Roman" w:cs="Times New Roman"/>
          <w:sz w:val="24"/>
          <w:szCs w:val="24"/>
        </w:rPr>
        <w:t xml:space="preserve">/documents/publication/wcms_725494.pdf (Accessed: 01 September 2023). </w:t>
      </w:r>
    </w:p>
    <w:p w:rsidR="006C1B9D" w:rsidRPr="006C1B9D" w:rsidRDefault="006C1B9D" w:rsidP="006C1B9D">
      <w:pPr>
        <w:spacing w:line="360" w:lineRule="auto"/>
        <w:jc w:val="both"/>
        <w:rPr>
          <w:rFonts w:ascii="Times New Roman" w:hAnsi="Times New Roman" w:cs="Times New Roman"/>
          <w:sz w:val="24"/>
          <w:szCs w:val="24"/>
        </w:rPr>
      </w:pPr>
      <w:proofErr w:type="spellStart"/>
      <w:r w:rsidRPr="006C1B9D">
        <w:rPr>
          <w:rFonts w:ascii="Times New Roman" w:hAnsi="Times New Roman" w:cs="Times New Roman"/>
          <w:sz w:val="24"/>
          <w:szCs w:val="24"/>
        </w:rPr>
        <w:t>Hoon</w:t>
      </w:r>
      <w:proofErr w:type="spellEnd"/>
      <w:r w:rsidRPr="006C1B9D">
        <w:rPr>
          <w:rFonts w:ascii="Times New Roman" w:hAnsi="Times New Roman" w:cs="Times New Roman"/>
          <w:sz w:val="24"/>
          <w:szCs w:val="24"/>
        </w:rPr>
        <w:t xml:space="preserve"> Song, J. </w:t>
      </w:r>
      <w:r w:rsidRPr="006C1B9D">
        <w:rPr>
          <w:rFonts w:ascii="Times New Roman" w:hAnsi="Times New Roman" w:cs="Times New Roman"/>
          <w:i/>
          <w:iCs/>
          <w:sz w:val="24"/>
          <w:szCs w:val="24"/>
        </w:rPr>
        <w:t>et al.</w:t>
      </w:r>
      <w:r w:rsidRPr="006C1B9D">
        <w:rPr>
          <w:rFonts w:ascii="Times New Roman" w:hAnsi="Times New Roman" w:cs="Times New Roman"/>
          <w:sz w:val="24"/>
          <w:szCs w:val="24"/>
        </w:rPr>
        <w:t xml:space="preserve"> (2014) ‘Team performance in learning organizations: Mediating effect of employee engagement’, </w:t>
      </w:r>
      <w:r w:rsidRPr="006C1B9D">
        <w:rPr>
          <w:rFonts w:ascii="Times New Roman" w:hAnsi="Times New Roman" w:cs="Times New Roman"/>
          <w:i/>
          <w:iCs/>
          <w:sz w:val="24"/>
          <w:szCs w:val="24"/>
        </w:rPr>
        <w:t>The Learning Organization</w:t>
      </w:r>
      <w:r w:rsidRPr="006C1B9D">
        <w:rPr>
          <w:rFonts w:ascii="Times New Roman" w:hAnsi="Times New Roman" w:cs="Times New Roman"/>
          <w:sz w:val="24"/>
          <w:szCs w:val="24"/>
        </w:rPr>
        <w:t xml:space="preserve">, 21(5), pp. 290–309. doi:10.1108/tlo-07-2012-0049. </w:t>
      </w:r>
    </w:p>
    <w:p w:rsidR="006C1B9D" w:rsidRPr="006C1B9D" w:rsidRDefault="006C1B9D" w:rsidP="006C1B9D">
      <w:pPr>
        <w:spacing w:line="360" w:lineRule="auto"/>
        <w:jc w:val="both"/>
        <w:rPr>
          <w:rFonts w:ascii="Times New Roman" w:hAnsi="Times New Roman" w:cs="Times New Roman"/>
          <w:color w:val="222222"/>
          <w:sz w:val="24"/>
          <w:szCs w:val="24"/>
          <w:shd w:val="clear" w:color="auto" w:fill="FFFFFF"/>
        </w:rPr>
      </w:pPr>
      <w:r w:rsidRPr="006C1B9D">
        <w:rPr>
          <w:rFonts w:ascii="Times New Roman" w:hAnsi="Times New Roman" w:cs="Times New Roman"/>
          <w:color w:val="222222"/>
          <w:sz w:val="24"/>
          <w:szCs w:val="24"/>
          <w:shd w:val="clear" w:color="auto" w:fill="FFFFFF"/>
        </w:rPr>
        <w:t>Johnson, S.J., Blackman, D.A. and Buick, F., (2018). The 70: 20: 10 frameworks and the transfer of learning. </w:t>
      </w:r>
      <w:r w:rsidRPr="006C1B9D">
        <w:rPr>
          <w:rFonts w:ascii="Times New Roman" w:hAnsi="Times New Roman" w:cs="Times New Roman"/>
          <w:i/>
          <w:iCs/>
          <w:color w:val="222222"/>
          <w:sz w:val="24"/>
          <w:szCs w:val="24"/>
          <w:shd w:val="clear" w:color="auto" w:fill="FFFFFF"/>
        </w:rPr>
        <w:t>Human Resource Development Quarterly</w:t>
      </w:r>
      <w:r w:rsidRPr="006C1B9D">
        <w:rPr>
          <w:rFonts w:ascii="Times New Roman" w:hAnsi="Times New Roman" w:cs="Times New Roman"/>
          <w:color w:val="222222"/>
          <w:sz w:val="24"/>
          <w:szCs w:val="24"/>
          <w:shd w:val="clear" w:color="auto" w:fill="FFFFFF"/>
        </w:rPr>
        <w:t>, </w:t>
      </w:r>
      <w:r w:rsidRPr="006C1B9D">
        <w:rPr>
          <w:rFonts w:ascii="Times New Roman" w:hAnsi="Times New Roman" w:cs="Times New Roman"/>
          <w:i/>
          <w:iCs/>
          <w:color w:val="222222"/>
          <w:sz w:val="24"/>
          <w:szCs w:val="24"/>
          <w:shd w:val="clear" w:color="auto" w:fill="FFFFFF"/>
        </w:rPr>
        <w:t>29</w:t>
      </w:r>
      <w:r w:rsidRPr="006C1B9D">
        <w:rPr>
          <w:rFonts w:ascii="Times New Roman" w:hAnsi="Times New Roman" w:cs="Times New Roman"/>
          <w:color w:val="222222"/>
          <w:sz w:val="24"/>
          <w:szCs w:val="24"/>
          <w:shd w:val="clear" w:color="auto" w:fill="FFFFFF"/>
        </w:rPr>
        <w:t>(4), pp.383-402.</w:t>
      </w:r>
    </w:p>
    <w:p w:rsidR="006C1B9D" w:rsidRPr="006C1B9D" w:rsidRDefault="006C1B9D" w:rsidP="006C1B9D">
      <w:pPr>
        <w:spacing w:line="360" w:lineRule="auto"/>
        <w:jc w:val="both"/>
        <w:rPr>
          <w:rFonts w:ascii="Times New Roman" w:hAnsi="Times New Roman" w:cs="Times New Roman"/>
          <w:sz w:val="24"/>
          <w:szCs w:val="24"/>
        </w:rPr>
      </w:pPr>
      <w:r w:rsidRPr="006C1B9D">
        <w:rPr>
          <w:rFonts w:ascii="Times New Roman" w:hAnsi="Times New Roman" w:cs="Times New Roman"/>
          <w:sz w:val="24"/>
          <w:szCs w:val="24"/>
        </w:rPr>
        <w:t xml:space="preserve">Ochoa, D. (2023) </w:t>
      </w:r>
      <w:r w:rsidRPr="006C1B9D">
        <w:rPr>
          <w:rFonts w:ascii="Times New Roman" w:hAnsi="Times New Roman" w:cs="Times New Roman"/>
          <w:i/>
          <w:iCs/>
          <w:sz w:val="24"/>
          <w:szCs w:val="24"/>
        </w:rPr>
        <w:t>How to develop cost-effective training: Maximize impact &amp; minimize costs</w:t>
      </w:r>
      <w:r w:rsidRPr="006C1B9D">
        <w:rPr>
          <w:rFonts w:ascii="Times New Roman" w:hAnsi="Times New Roman" w:cs="Times New Roman"/>
          <w:sz w:val="24"/>
          <w:szCs w:val="24"/>
        </w:rPr>
        <w:t xml:space="preserve">, </w:t>
      </w:r>
      <w:proofErr w:type="spellStart"/>
      <w:r w:rsidRPr="006C1B9D">
        <w:rPr>
          <w:rFonts w:ascii="Times New Roman" w:hAnsi="Times New Roman" w:cs="Times New Roman"/>
          <w:i/>
          <w:iCs/>
          <w:sz w:val="24"/>
          <w:szCs w:val="24"/>
        </w:rPr>
        <w:t>Thinkific</w:t>
      </w:r>
      <w:proofErr w:type="spellEnd"/>
      <w:r w:rsidRPr="006C1B9D">
        <w:rPr>
          <w:rFonts w:ascii="Times New Roman" w:hAnsi="Times New Roman" w:cs="Times New Roman"/>
          <w:sz w:val="24"/>
          <w:szCs w:val="24"/>
        </w:rPr>
        <w:t xml:space="preserve">. Available at: https://www.thinkific.com/blog/cost-effective-training-and-development-methods/#:~:text=Online%20courses%2C%20webinars%2C%20and%20virtual,or%20games%20that%20reinforce%20learning. (Accessed: 01 September 2023). </w:t>
      </w:r>
    </w:p>
    <w:p w:rsidR="006C1B9D" w:rsidRPr="006C1B9D" w:rsidRDefault="006C1B9D" w:rsidP="006C1B9D">
      <w:pPr>
        <w:spacing w:line="360" w:lineRule="auto"/>
        <w:jc w:val="both"/>
        <w:rPr>
          <w:rFonts w:ascii="Times New Roman" w:hAnsi="Times New Roman" w:cs="Times New Roman"/>
          <w:sz w:val="24"/>
          <w:szCs w:val="24"/>
        </w:rPr>
      </w:pPr>
      <w:proofErr w:type="spellStart"/>
      <w:r w:rsidRPr="006C1B9D">
        <w:rPr>
          <w:rFonts w:ascii="Times New Roman" w:hAnsi="Times New Roman" w:cs="Times New Roman"/>
          <w:sz w:val="24"/>
          <w:szCs w:val="24"/>
        </w:rPr>
        <w:t>Wengroff</w:t>
      </w:r>
      <w:proofErr w:type="spellEnd"/>
      <w:r w:rsidRPr="006C1B9D">
        <w:rPr>
          <w:rFonts w:ascii="Times New Roman" w:hAnsi="Times New Roman" w:cs="Times New Roman"/>
          <w:sz w:val="24"/>
          <w:szCs w:val="24"/>
        </w:rPr>
        <w:t xml:space="preserve">, J. (2023) </w:t>
      </w:r>
      <w:r w:rsidRPr="006C1B9D">
        <w:rPr>
          <w:rFonts w:ascii="Times New Roman" w:hAnsi="Times New Roman" w:cs="Times New Roman"/>
          <w:i/>
          <w:iCs/>
          <w:sz w:val="24"/>
          <w:szCs w:val="24"/>
        </w:rPr>
        <w:t>L&amp;D strategy frameworks: Components + examples</w:t>
      </w:r>
      <w:r w:rsidRPr="006C1B9D">
        <w:rPr>
          <w:rFonts w:ascii="Times New Roman" w:hAnsi="Times New Roman" w:cs="Times New Roman"/>
          <w:sz w:val="24"/>
          <w:szCs w:val="24"/>
        </w:rPr>
        <w:t xml:space="preserve">, </w:t>
      </w:r>
      <w:proofErr w:type="spellStart"/>
      <w:r w:rsidRPr="006C1B9D">
        <w:rPr>
          <w:rFonts w:ascii="Times New Roman" w:hAnsi="Times New Roman" w:cs="Times New Roman"/>
          <w:i/>
          <w:iCs/>
          <w:sz w:val="24"/>
          <w:szCs w:val="24"/>
        </w:rPr>
        <w:t>Cognota</w:t>
      </w:r>
      <w:proofErr w:type="spellEnd"/>
      <w:r w:rsidRPr="006C1B9D">
        <w:rPr>
          <w:rFonts w:ascii="Times New Roman" w:hAnsi="Times New Roman" w:cs="Times New Roman"/>
          <w:sz w:val="24"/>
          <w:szCs w:val="24"/>
        </w:rPr>
        <w:t xml:space="preserve">. Available at: https://cognota.com/blog/learning-and-development-strategy-frameworks/#:~:text=A%20learning%20and%20development%20strategy,comprise%20the%20overall%20L%26D%20strategy. (Accessed: 01 September 2023). </w:t>
      </w:r>
    </w:p>
    <w:p w:rsidR="006C1B9D" w:rsidRPr="006C1B9D" w:rsidRDefault="006C1B9D" w:rsidP="006C1B9D">
      <w:pPr>
        <w:spacing w:line="360" w:lineRule="auto"/>
        <w:jc w:val="both"/>
        <w:rPr>
          <w:rFonts w:ascii="Times New Roman" w:hAnsi="Times New Roman" w:cs="Times New Roman"/>
          <w:sz w:val="24"/>
          <w:szCs w:val="24"/>
        </w:rPr>
      </w:pPr>
      <w:r w:rsidRPr="006C1B9D">
        <w:rPr>
          <w:rFonts w:ascii="Times New Roman" w:hAnsi="Times New Roman" w:cs="Times New Roman"/>
          <w:sz w:val="24"/>
          <w:szCs w:val="24"/>
        </w:rPr>
        <w:t xml:space="preserve">Win, K.M. (2016) </w:t>
      </w:r>
      <w:r w:rsidRPr="006C1B9D">
        <w:rPr>
          <w:rFonts w:ascii="Times New Roman" w:hAnsi="Times New Roman" w:cs="Times New Roman"/>
          <w:i/>
          <w:iCs/>
          <w:sz w:val="24"/>
          <w:szCs w:val="24"/>
        </w:rPr>
        <w:t>(PDF) The impact of leadership styles on employee performance: Analysis of the intervening effect of employee retention to the relationship of leadership styles and employee performance</w:t>
      </w:r>
      <w:r w:rsidRPr="006C1B9D">
        <w:rPr>
          <w:rFonts w:ascii="Times New Roman" w:hAnsi="Times New Roman" w:cs="Times New Roman"/>
          <w:sz w:val="24"/>
          <w:szCs w:val="24"/>
        </w:rPr>
        <w:t xml:space="preserve">, </w:t>
      </w:r>
      <w:r w:rsidRPr="006C1B9D">
        <w:rPr>
          <w:rFonts w:ascii="Times New Roman" w:hAnsi="Times New Roman" w:cs="Times New Roman"/>
          <w:i/>
          <w:iCs/>
          <w:sz w:val="24"/>
          <w:szCs w:val="24"/>
        </w:rPr>
        <w:t>Research Gate</w:t>
      </w:r>
      <w:r w:rsidRPr="006C1B9D">
        <w:rPr>
          <w:rFonts w:ascii="Times New Roman" w:hAnsi="Times New Roman" w:cs="Times New Roman"/>
          <w:sz w:val="24"/>
          <w:szCs w:val="24"/>
        </w:rPr>
        <w:t xml:space="preserve">. Available at: https://www.researchgate.net/publication/359420981_The_impact_of_leadership_styles_on_employee_performance_analysis_of_the_intervening_effect_of_employee_retention_to_the_relationship_of_leadership_styles_and_employee_performance (Accessed: 01 September 2023). </w:t>
      </w:r>
    </w:p>
    <w:p w:rsidR="0083630F" w:rsidRDefault="0083630F" w:rsidP="00D13F7C">
      <w:pPr>
        <w:spacing w:line="360" w:lineRule="auto"/>
        <w:jc w:val="both"/>
        <w:rPr>
          <w:rFonts w:ascii="Times New Roman" w:hAnsi="Times New Roman" w:cs="Times New Roman"/>
          <w:sz w:val="24"/>
          <w:szCs w:val="24"/>
        </w:rPr>
      </w:pPr>
    </w:p>
    <w:p w:rsidR="004D6FF2" w:rsidRPr="003023A4" w:rsidRDefault="004D6FF2" w:rsidP="00D13F7C">
      <w:pPr>
        <w:spacing w:line="360" w:lineRule="auto"/>
        <w:jc w:val="both"/>
        <w:rPr>
          <w:rFonts w:ascii="Times New Roman" w:hAnsi="Times New Roman" w:cs="Times New Roman"/>
          <w:sz w:val="24"/>
          <w:szCs w:val="24"/>
        </w:rPr>
      </w:pPr>
    </w:p>
    <w:sectPr w:rsidR="004D6FF2" w:rsidRPr="003023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F7C"/>
    <w:rsid w:val="000126B8"/>
    <w:rsid w:val="00016FC3"/>
    <w:rsid w:val="00036999"/>
    <w:rsid w:val="00086049"/>
    <w:rsid w:val="000E0E2D"/>
    <w:rsid w:val="001341E0"/>
    <w:rsid w:val="00145013"/>
    <w:rsid w:val="001456D5"/>
    <w:rsid w:val="0018108D"/>
    <w:rsid w:val="001B63BF"/>
    <w:rsid w:val="00220BE6"/>
    <w:rsid w:val="002B1E56"/>
    <w:rsid w:val="003023A4"/>
    <w:rsid w:val="00396FD8"/>
    <w:rsid w:val="003A130C"/>
    <w:rsid w:val="003C2BE7"/>
    <w:rsid w:val="003C7BE3"/>
    <w:rsid w:val="003E5A6E"/>
    <w:rsid w:val="004471F3"/>
    <w:rsid w:val="00452537"/>
    <w:rsid w:val="004537A4"/>
    <w:rsid w:val="004D6FF2"/>
    <w:rsid w:val="00534FCA"/>
    <w:rsid w:val="00597304"/>
    <w:rsid w:val="005A543A"/>
    <w:rsid w:val="005B3629"/>
    <w:rsid w:val="005C16CA"/>
    <w:rsid w:val="00654694"/>
    <w:rsid w:val="00677714"/>
    <w:rsid w:val="006838D5"/>
    <w:rsid w:val="00693B88"/>
    <w:rsid w:val="006C1B9D"/>
    <w:rsid w:val="006C30C3"/>
    <w:rsid w:val="006C6FBF"/>
    <w:rsid w:val="006F5B63"/>
    <w:rsid w:val="007326B3"/>
    <w:rsid w:val="0073522F"/>
    <w:rsid w:val="007373BD"/>
    <w:rsid w:val="00742150"/>
    <w:rsid w:val="007A5ADF"/>
    <w:rsid w:val="007D647C"/>
    <w:rsid w:val="007F616D"/>
    <w:rsid w:val="00802487"/>
    <w:rsid w:val="00831BB9"/>
    <w:rsid w:val="0083630F"/>
    <w:rsid w:val="00890EFD"/>
    <w:rsid w:val="008B3D78"/>
    <w:rsid w:val="00914C8A"/>
    <w:rsid w:val="0093088F"/>
    <w:rsid w:val="0094422F"/>
    <w:rsid w:val="009A52BC"/>
    <w:rsid w:val="00A732F7"/>
    <w:rsid w:val="00AA086C"/>
    <w:rsid w:val="00AA566B"/>
    <w:rsid w:val="00AF01AE"/>
    <w:rsid w:val="00B03717"/>
    <w:rsid w:val="00B326D2"/>
    <w:rsid w:val="00B6118C"/>
    <w:rsid w:val="00B97C91"/>
    <w:rsid w:val="00BB49EC"/>
    <w:rsid w:val="00BC4047"/>
    <w:rsid w:val="00BD2782"/>
    <w:rsid w:val="00BE1DC2"/>
    <w:rsid w:val="00BF2D96"/>
    <w:rsid w:val="00BF495D"/>
    <w:rsid w:val="00C712F3"/>
    <w:rsid w:val="00C83080"/>
    <w:rsid w:val="00C9663D"/>
    <w:rsid w:val="00D13F7C"/>
    <w:rsid w:val="00D229DC"/>
    <w:rsid w:val="00D27EF8"/>
    <w:rsid w:val="00D7362B"/>
    <w:rsid w:val="00D82355"/>
    <w:rsid w:val="00D823AF"/>
    <w:rsid w:val="00D900B7"/>
    <w:rsid w:val="00DA2857"/>
    <w:rsid w:val="00DC2E2D"/>
    <w:rsid w:val="00DD46B1"/>
    <w:rsid w:val="00DE48C8"/>
    <w:rsid w:val="00E15592"/>
    <w:rsid w:val="00E16A5F"/>
    <w:rsid w:val="00E201AB"/>
    <w:rsid w:val="00E35538"/>
    <w:rsid w:val="00E61DF9"/>
    <w:rsid w:val="00E73B97"/>
    <w:rsid w:val="00EA369F"/>
    <w:rsid w:val="00ED1AA5"/>
    <w:rsid w:val="00F54BE7"/>
    <w:rsid w:val="00F757BB"/>
    <w:rsid w:val="00FF2E0C"/>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A084E"/>
  <w15:chartTrackingRefBased/>
  <w15:docId w15:val="{99A99AF1-8A46-4AD4-A2D3-6159049ED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49EC"/>
    <w:rPr>
      <w:color w:val="0563C1" w:themeColor="hyperlink"/>
      <w:u w:val="single"/>
    </w:rPr>
  </w:style>
  <w:style w:type="character" w:styleId="FollowedHyperlink">
    <w:name w:val="FollowedHyperlink"/>
    <w:basedOn w:val="DefaultParagraphFont"/>
    <w:uiPriority w:val="99"/>
    <w:semiHidden/>
    <w:unhideWhenUsed/>
    <w:rsid w:val="00FF2E0C"/>
    <w:rPr>
      <w:color w:val="954F72" w:themeColor="followedHyperlink"/>
      <w:u w:val="single"/>
    </w:rPr>
  </w:style>
  <w:style w:type="paragraph" w:styleId="NormalWeb">
    <w:name w:val="Normal (Web)"/>
    <w:basedOn w:val="Normal"/>
    <w:uiPriority w:val="99"/>
    <w:semiHidden/>
    <w:unhideWhenUsed/>
    <w:rsid w:val="004D6FF2"/>
    <w:pPr>
      <w:spacing w:before="100" w:beforeAutospacing="1" w:after="100" w:afterAutospacing="1" w:line="240" w:lineRule="auto"/>
    </w:pPr>
    <w:rPr>
      <w:rFonts w:ascii="Times New Roman" w:eastAsia="Times New Roman" w:hAnsi="Times New Roman" w:cs="Times New Roman"/>
      <w:sz w:val="24"/>
      <w:szCs w:val="24"/>
      <w:lang w:val="en-MY" w:eastAsia="en-MY"/>
    </w:rPr>
  </w:style>
  <w:style w:type="table" w:styleId="TableGrid">
    <w:name w:val="Table Grid"/>
    <w:basedOn w:val="TableNormal"/>
    <w:uiPriority w:val="39"/>
    <w:rsid w:val="00E155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54698">
      <w:bodyDiv w:val="1"/>
      <w:marLeft w:val="0"/>
      <w:marRight w:val="0"/>
      <w:marTop w:val="0"/>
      <w:marBottom w:val="0"/>
      <w:divBdr>
        <w:top w:val="none" w:sz="0" w:space="0" w:color="auto"/>
        <w:left w:val="none" w:sz="0" w:space="0" w:color="auto"/>
        <w:bottom w:val="none" w:sz="0" w:space="0" w:color="auto"/>
        <w:right w:val="none" w:sz="0" w:space="0" w:color="auto"/>
      </w:divBdr>
    </w:div>
    <w:div w:id="229317267">
      <w:bodyDiv w:val="1"/>
      <w:marLeft w:val="0"/>
      <w:marRight w:val="0"/>
      <w:marTop w:val="0"/>
      <w:marBottom w:val="0"/>
      <w:divBdr>
        <w:top w:val="none" w:sz="0" w:space="0" w:color="auto"/>
        <w:left w:val="none" w:sz="0" w:space="0" w:color="auto"/>
        <w:bottom w:val="none" w:sz="0" w:space="0" w:color="auto"/>
        <w:right w:val="none" w:sz="0" w:space="0" w:color="auto"/>
      </w:divBdr>
    </w:div>
    <w:div w:id="496071398">
      <w:bodyDiv w:val="1"/>
      <w:marLeft w:val="0"/>
      <w:marRight w:val="0"/>
      <w:marTop w:val="0"/>
      <w:marBottom w:val="0"/>
      <w:divBdr>
        <w:top w:val="none" w:sz="0" w:space="0" w:color="auto"/>
        <w:left w:val="none" w:sz="0" w:space="0" w:color="auto"/>
        <w:bottom w:val="none" w:sz="0" w:space="0" w:color="auto"/>
        <w:right w:val="none" w:sz="0" w:space="0" w:color="auto"/>
      </w:divBdr>
    </w:div>
    <w:div w:id="510223887">
      <w:bodyDiv w:val="1"/>
      <w:marLeft w:val="0"/>
      <w:marRight w:val="0"/>
      <w:marTop w:val="0"/>
      <w:marBottom w:val="0"/>
      <w:divBdr>
        <w:top w:val="none" w:sz="0" w:space="0" w:color="auto"/>
        <w:left w:val="none" w:sz="0" w:space="0" w:color="auto"/>
        <w:bottom w:val="none" w:sz="0" w:space="0" w:color="auto"/>
        <w:right w:val="none" w:sz="0" w:space="0" w:color="auto"/>
      </w:divBdr>
    </w:div>
    <w:div w:id="595872395">
      <w:bodyDiv w:val="1"/>
      <w:marLeft w:val="0"/>
      <w:marRight w:val="0"/>
      <w:marTop w:val="0"/>
      <w:marBottom w:val="0"/>
      <w:divBdr>
        <w:top w:val="none" w:sz="0" w:space="0" w:color="auto"/>
        <w:left w:val="none" w:sz="0" w:space="0" w:color="auto"/>
        <w:bottom w:val="none" w:sz="0" w:space="0" w:color="auto"/>
        <w:right w:val="none" w:sz="0" w:space="0" w:color="auto"/>
      </w:divBdr>
    </w:div>
    <w:div w:id="760684900">
      <w:bodyDiv w:val="1"/>
      <w:marLeft w:val="0"/>
      <w:marRight w:val="0"/>
      <w:marTop w:val="0"/>
      <w:marBottom w:val="0"/>
      <w:divBdr>
        <w:top w:val="none" w:sz="0" w:space="0" w:color="auto"/>
        <w:left w:val="none" w:sz="0" w:space="0" w:color="auto"/>
        <w:bottom w:val="none" w:sz="0" w:space="0" w:color="auto"/>
        <w:right w:val="none" w:sz="0" w:space="0" w:color="auto"/>
      </w:divBdr>
    </w:div>
    <w:div w:id="771049401">
      <w:bodyDiv w:val="1"/>
      <w:marLeft w:val="0"/>
      <w:marRight w:val="0"/>
      <w:marTop w:val="0"/>
      <w:marBottom w:val="0"/>
      <w:divBdr>
        <w:top w:val="none" w:sz="0" w:space="0" w:color="auto"/>
        <w:left w:val="none" w:sz="0" w:space="0" w:color="auto"/>
        <w:bottom w:val="none" w:sz="0" w:space="0" w:color="auto"/>
        <w:right w:val="none" w:sz="0" w:space="0" w:color="auto"/>
      </w:divBdr>
    </w:div>
    <w:div w:id="1266646911">
      <w:bodyDiv w:val="1"/>
      <w:marLeft w:val="0"/>
      <w:marRight w:val="0"/>
      <w:marTop w:val="0"/>
      <w:marBottom w:val="0"/>
      <w:divBdr>
        <w:top w:val="none" w:sz="0" w:space="0" w:color="auto"/>
        <w:left w:val="none" w:sz="0" w:space="0" w:color="auto"/>
        <w:bottom w:val="none" w:sz="0" w:space="0" w:color="auto"/>
        <w:right w:val="none" w:sz="0" w:space="0" w:color="auto"/>
      </w:divBdr>
    </w:div>
    <w:div w:id="1385913286">
      <w:bodyDiv w:val="1"/>
      <w:marLeft w:val="0"/>
      <w:marRight w:val="0"/>
      <w:marTop w:val="0"/>
      <w:marBottom w:val="0"/>
      <w:divBdr>
        <w:top w:val="none" w:sz="0" w:space="0" w:color="auto"/>
        <w:left w:val="none" w:sz="0" w:space="0" w:color="auto"/>
        <w:bottom w:val="none" w:sz="0" w:space="0" w:color="auto"/>
        <w:right w:val="none" w:sz="0" w:space="0" w:color="auto"/>
      </w:divBdr>
    </w:div>
    <w:div w:id="1531334259">
      <w:bodyDiv w:val="1"/>
      <w:marLeft w:val="0"/>
      <w:marRight w:val="0"/>
      <w:marTop w:val="0"/>
      <w:marBottom w:val="0"/>
      <w:divBdr>
        <w:top w:val="none" w:sz="0" w:space="0" w:color="auto"/>
        <w:left w:val="none" w:sz="0" w:space="0" w:color="auto"/>
        <w:bottom w:val="none" w:sz="0" w:space="0" w:color="auto"/>
        <w:right w:val="none" w:sz="0" w:space="0" w:color="auto"/>
      </w:divBdr>
    </w:div>
    <w:div w:id="1646470043">
      <w:bodyDiv w:val="1"/>
      <w:marLeft w:val="0"/>
      <w:marRight w:val="0"/>
      <w:marTop w:val="0"/>
      <w:marBottom w:val="0"/>
      <w:divBdr>
        <w:top w:val="none" w:sz="0" w:space="0" w:color="auto"/>
        <w:left w:val="none" w:sz="0" w:space="0" w:color="auto"/>
        <w:bottom w:val="none" w:sz="0" w:space="0" w:color="auto"/>
        <w:right w:val="none" w:sz="0" w:space="0" w:color="auto"/>
      </w:divBdr>
    </w:div>
    <w:div w:id="1664162774">
      <w:bodyDiv w:val="1"/>
      <w:marLeft w:val="0"/>
      <w:marRight w:val="0"/>
      <w:marTop w:val="0"/>
      <w:marBottom w:val="0"/>
      <w:divBdr>
        <w:top w:val="none" w:sz="0" w:space="0" w:color="auto"/>
        <w:left w:val="none" w:sz="0" w:space="0" w:color="auto"/>
        <w:bottom w:val="none" w:sz="0" w:space="0" w:color="auto"/>
        <w:right w:val="none" w:sz="0" w:space="0" w:color="auto"/>
      </w:divBdr>
    </w:div>
    <w:div w:id="1831215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anva.com/design/DAFtXiFN3dA/aCxRfa5LEJx3FM1y52K1ZQ/view?utm_content=DAFtXiFN3dA&amp;utm_campaign=designshare&amp;utm_medium=link&amp;utm_source=publishsharelin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F82F6C-E880-4C9B-9143-4617E537B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5657</TotalTime>
  <Pages>6</Pages>
  <Words>1795</Words>
  <Characters>10232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74</cp:revision>
  <dcterms:created xsi:type="dcterms:W3CDTF">2023-09-01T08:07:00Z</dcterms:created>
  <dcterms:modified xsi:type="dcterms:W3CDTF">2023-09-05T13:30:00Z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bcffbb34-16f1-4fb8-9453-5151db11d180</vt:lpwstr>
  </property>
</Properties>
</file>