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1450394"/>
        <w:docPartObj>
          <w:docPartGallery w:val="Cover Pages"/>
          <w:docPartUnique/>
        </w:docPartObj>
      </w:sdtPr>
      <w:sdtEndPr/>
      <w:sdtContent>
        <w:p w14:paraId="038B9D37" w14:textId="39466430" w:rsidR="00632CC0" w:rsidRPr="00862EC9" w:rsidRDefault="00632CC0" w:rsidP="00862EC9">
          <w:pPr>
            <w:pStyle w:val="NoSpacing"/>
            <w:spacing w:line="360" w:lineRule="auto"/>
          </w:pPr>
          <w:r w:rsidRPr="00862EC9">
            <w:rPr>
              <w:noProof/>
            </w:rPr>
            <mc:AlternateContent>
              <mc:Choice Requires="wpg">
                <w:drawing>
                  <wp:anchor distT="0" distB="0" distL="114300" distR="114300" simplePos="0" relativeHeight="251659264" behindDoc="1" locked="0" layoutInCell="1" allowOverlap="1" wp14:anchorId="1E1B01F4" wp14:editId="0D269F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04T00:00:00Z">
                                      <w:dateFormat w:val="M/d/yyyy"/>
                                      <w:lid w:val="en-US"/>
                                      <w:storeMappedDataAs w:val="dateTime"/>
                                      <w:calendar w:val="gregorian"/>
                                    </w:date>
                                  </w:sdtPr>
                                  <w:sdtEndPr/>
                                  <w:sdtContent>
                                    <w:p w14:paraId="2325C813" w14:textId="39B2FE8A" w:rsidR="00632CC0" w:rsidRDefault="007914F4">
                                      <w:pPr>
                                        <w:pStyle w:val="NoSpacing"/>
                                        <w:jc w:val="right"/>
                                        <w:rPr>
                                          <w:color w:val="FFFFFF" w:themeColor="background1"/>
                                          <w:sz w:val="28"/>
                                          <w:szCs w:val="28"/>
                                        </w:rPr>
                                      </w:pPr>
                                      <w:r>
                                        <w:rPr>
                                          <w:color w:val="FFFFFF" w:themeColor="background1"/>
                                          <w:sz w:val="28"/>
                                          <w:szCs w:val="28"/>
                                          <w:lang w:val="en-US"/>
                                        </w:rPr>
                                        <w:t>3/4/2025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1B01F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04T00:00:00Z">
                                <w:dateFormat w:val="M/d/yyyy"/>
                                <w:lid w:val="en-US"/>
                                <w:storeMappedDataAs w:val="dateTime"/>
                                <w:calendar w:val="gregorian"/>
                              </w:date>
                            </w:sdtPr>
                            <w:sdtEndPr/>
                            <w:sdtContent>
                              <w:p w14:paraId="2325C813" w14:textId="39B2FE8A" w:rsidR="00632CC0" w:rsidRDefault="007914F4">
                                <w:pPr>
                                  <w:pStyle w:val="NoSpacing"/>
                                  <w:jc w:val="right"/>
                                  <w:rPr>
                                    <w:color w:val="FFFFFF" w:themeColor="background1"/>
                                    <w:sz w:val="28"/>
                                    <w:szCs w:val="28"/>
                                  </w:rPr>
                                </w:pPr>
                                <w:r>
                                  <w:rPr>
                                    <w:color w:val="FFFFFF" w:themeColor="background1"/>
                                    <w:sz w:val="28"/>
                                    <w:szCs w:val="28"/>
                                    <w:lang w:val="en-US"/>
                                  </w:rPr>
                                  <w:t>3/4/2025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62EC9">
            <w:rPr>
              <w:noProof/>
            </w:rPr>
            <mc:AlternateContent>
              <mc:Choice Requires="wps">
                <w:drawing>
                  <wp:anchor distT="0" distB="0" distL="114300" distR="114300" simplePos="0" relativeHeight="251661312" behindDoc="0" locked="0" layoutInCell="1" allowOverlap="1" wp14:anchorId="1DB7F0CE" wp14:editId="349DDC2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9545F" w14:textId="5B67ED8C" w:rsidR="00632CC0" w:rsidRDefault="007914F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32CC0">
                                      <w:rPr>
                                        <w:color w:val="156082" w:themeColor="accent1"/>
                                        <w:sz w:val="26"/>
                                        <w:szCs w:val="26"/>
                                      </w:rPr>
                                      <w:t>William David Davies - 2114617</w:t>
                                    </w:r>
                                  </w:sdtContent>
                                </w:sdt>
                              </w:p>
                              <w:p w14:paraId="78A6A7AF" w14:textId="4DF65324" w:rsidR="00632CC0" w:rsidRDefault="007914F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32CC0">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B7F0CE"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79545F" w14:textId="5B67ED8C" w:rsidR="00632CC0" w:rsidRDefault="007914F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32CC0">
                                <w:rPr>
                                  <w:color w:val="156082" w:themeColor="accent1"/>
                                  <w:sz w:val="26"/>
                                  <w:szCs w:val="26"/>
                                </w:rPr>
                                <w:t>William David Davies - 2114617</w:t>
                              </w:r>
                            </w:sdtContent>
                          </w:sdt>
                        </w:p>
                        <w:p w14:paraId="78A6A7AF" w14:textId="4DF65324" w:rsidR="00632CC0" w:rsidRDefault="007914F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32CC0">
                                <w:rPr>
                                  <w:caps/>
                                  <w:color w:val="595959" w:themeColor="text1" w:themeTint="A6"/>
                                  <w:sz w:val="20"/>
                                  <w:szCs w:val="20"/>
                                </w:rPr>
                                <w:t>University Of Wales Trinity Saint David</w:t>
                              </w:r>
                            </w:sdtContent>
                          </w:sdt>
                        </w:p>
                      </w:txbxContent>
                    </v:textbox>
                    <w10:wrap anchorx="page" anchory="page"/>
                  </v:shape>
                </w:pict>
              </mc:Fallback>
            </mc:AlternateContent>
          </w:r>
          <w:r w:rsidRPr="00862EC9">
            <w:rPr>
              <w:noProof/>
            </w:rPr>
            <mc:AlternateContent>
              <mc:Choice Requires="wps">
                <w:drawing>
                  <wp:anchor distT="0" distB="0" distL="114300" distR="114300" simplePos="0" relativeHeight="251660288" behindDoc="0" locked="0" layoutInCell="1" allowOverlap="1" wp14:anchorId="2713FC1E" wp14:editId="44BBE1F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BE96C" w14:textId="6A147109" w:rsidR="00632CC0" w:rsidRPr="009F682B" w:rsidRDefault="007914F4">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4C21">
                                      <w:rPr>
                                        <w:rFonts w:asciiTheme="majorHAnsi" w:eastAsiaTheme="majorEastAsia" w:hAnsiTheme="majorHAnsi" w:cstheme="majorBidi"/>
                                        <w:sz w:val="72"/>
                                        <w:szCs w:val="72"/>
                                      </w:rPr>
                                      <w:t>Materials Handling Evaluation for Company Operations</w:t>
                                    </w:r>
                                  </w:sdtContent>
                                </w:sdt>
                              </w:p>
                              <w:p w14:paraId="28B6B006" w14:textId="138D46C6" w:rsidR="00632CC0" w:rsidRPr="009F682B" w:rsidRDefault="007914F4">
                                <w:pPr>
                                  <w:spacing w:before="120"/>
                                  <w:rPr>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32CC0" w:rsidRPr="009F682B">
                                      <w:rPr>
                                        <w:sz w:val="36"/>
                                        <w:szCs w:val="36"/>
                                      </w:rPr>
                                      <w:t xml:space="preserve">Module: L7 – </w:t>
                                    </w:r>
                                    <w:r w:rsidR="009F682B" w:rsidRPr="009F682B">
                                      <w:rPr>
                                        <w:sz w:val="36"/>
                                        <w:szCs w:val="36"/>
                                      </w:rPr>
                                      <w:t xml:space="preserve">Lean and Agile Manufacturing Systems </w:t>
                                    </w:r>
                                    <w:r w:rsidR="00632CC0" w:rsidRPr="009F682B">
                                      <w:rPr>
                                        <w:sz w:val="36"/>
                                        <w:szCs w:val="36"/>
                                      </w:rPr>
                                      <w:t>(AC</w:t>
                                    </w:r>
                                    <w:r w:rsidR="00F116A7" w:rsidRPr="009F682B">
                                      <w:rPr>
                                        <w:sz w:val="36"/>
                                        <w:szCs w:val="36"/>
                                      </w:rPr>
                                      <w:t>E</w:t>
                                    </w:r>
                                    <w:r w:rsidR="00632CC0" w:rsidRPr="009F682B">
                                      <w:rPr>
                                        <w:sz w:val="36"/>
                                        <w:szCs w:val="36"/>
                                      </w:rPr>
                                      <w:t>A 70</w:t>
                                    </w:r>
                                    <w:r w:rsidR="009F682B" w:rsidRPr="009F682B">
                                      <w:rPr>
                                        <w:sz w:val="36"/>
                                        <w:szCs w:val="36"/>
                                      </w:rPr>
                                      <w:t>08</w:t>
                                    </w:r>
                                    <w:r w:rsidR="00632CC0" w:rsidRPr="009F682B">
                                      <w:rPr>
                                        <w:sz w:val="36"/>
                                        <w:szCs w:val="36"/>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713FC1E"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C7BE96C" w14:textId="6A147109" w:rsidR="00632CC0" w:rsidRPr="009F682B" w:rsidRDefault="007914F4">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4C21">
                                <w:rPr>
                                  <w:rFonts w:asciiTheme="majorHAnsi" w:eastAsiaTheme="majorEastAsia" w:hAnsiTheme="majorHAnsi" w:cstheme="majorBidi"/>
                                  <w:sz w:val="72"/>
                                  <w:szCs w:val="72"/>
                                </w:rPr>
                                <w:t>Materials Handling Evaluation for Company Operations</w:t>
                              </w:r>
                            </w:sdtContent>
                          </w:sdt>
                        </w:p>
                        <w:p w14:paraId="28B6B006" w14:textId="138D46C6" w:rsidR="00632CC0" w:rsidRPr="009F682B" w:rsidRDefault="007914F4">
                          <w:pPr>
                            <w:spacing w:before="120"/>
                            <w:rPr>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32CC0" w:rsidRPr="009F682B">
                                <w:rPr>
                                  <w:sz w:val="36"/>
                                  <w:szCs w:val="36"/>
                                </w:rPr>
                                <w:t xml:space="preserve">Module: L7 – </w:t>
                              </w:r>
                              <w:r w:rsidR="009F682B" w:rsidRPr="009F682B">
                                <w:rPr>
                                  <w:sz w:val="36"/>
                                  <w:szCs w:val="36"/>
                                </w:rPr>
                                <w:t xml:space="preserve">Lean and Agile Manufacturing Systems </w:t>
                              </w:r>
                              <w:r w:rsidR="00632CC0" w:rsidRPr="009F682B">
                                <w:rPr>
                                  <w:sz w:val="36"/>
                                  <w:szCs w:val="36"/>
                                </w:rPr>
                                <w:t>(AC</w:t>
                              </w:r>
                              <w:r w:rsidR="00F116A7" w:rsidRPr="009F682B">
                                <w:rPr>
                                  <w:sz w:val="36"/>
                                  <w:szCs w:val="36"/>
                                </w:rPr>
                                <w:t>E</w:t>
                              </w:r>
                              <w:r w:rsidR="00632CC0" w:rsidRPr="009F682B">
                                <w:rPr>
                                  <w:sz w:val="36"/>
                                  <w:szCs w:val="36"/>
                                </w:rPr>
                                <w:t>A 70</w:t>
                              </w:r>
                              <w:r w:rsidR="009F682B" w:rsidRPr="009F682B">
                                <w:rPr>
                                  <w:sz w:val="36"/>
                                  <w:szCs w:val="36"/>
                                </w:rPr>
                                <w:t>08</w:t>
                              </w:r>
                              <w:r w:rsidR="00632CC0" w:rsidRPr="009F682B">
                                <w:rPr>
                                  <w:sz w:val="36"/>
                                  <w:szCs w:val="36"/>
                                </w:rPr>
                                <w:t>)</w:t>
                              </w:r>
                            </w:sdtContent>
                          </w:sdt>
                        </w:p>
                      </w:txbxContent>
                    </v:textbox>
                    <w10:wrap anchorx="page" anchory="page"/>
                  </v:shape>
                </w:pict>
              </mc:Fallback>
            </mc:AlternateContent>
          </w:r>
        </w:p>
        <w:p w14:paraId="7DE8139A" w14:textId="77C0C4AF" w:rsidR="00632CC0" w:rsidRPr="00862EC9" w:rsidRDefault="00632CC0" w:rsidP="00862EC9">
          <w:pPr>
            <w:spacing w:line="360" w:lineRule="auto"/>
          </w:pPr>
          <w:r w:rsidRPr="00862EC9">
            <w:br w:type="page"/>
          </w:r>
        </w:p>
      </w:sdtContent>
    </w:sdt>
    <w:sdt>
      <w:sdtPr>
        <w:rPr>
          <w:rFonts w:eastAsiaTheme="minorHAnsi"/>
          <w:color w:val="auto"/>
          <w:sz w:val="22"/>
          <w:szCs w:val="22"/>
        </w:rPr>
        <w:id w:val="-310873656"/>
        <w:docPartObj>
          <w:docPartGallery w:val="Table of Contents"/>
          <w:docPartUnique/>
        </w:docPartObj>
      </w:sdtPr>
      <w:sdtEndPr>
        <w:rPr>
          <w:b/>
          <w:bCs/>
          <w:noProof/>
        </w:rPr>
      </w:sdtEndPr>
      <w:sdtContent>
        <w:p w14:paraId="7892777C" w14:textId="5C3BA1D6" w:rsidR="00632CC0" w:rsidRPr="00862EC9" w:rsidRDefault="00632CC0" w:rsidP="00862EC9">
          <w:pPr>
            <w:pStyle w:val="TOCHeading"/>
            <w:spacing w:line="360" w:lineRule="auto"/>
            <w:rPr>
              <w:sz w:val="22"/>
              <w:szCs w:val="22"/>
            </w:rPr>
          </w:pPr>
          <w:r w:rsidRPr="00862EC9">
            <w:rPr>
              <w:sz w:val="22"/>
              <w:szCs w:val="22"/>
            </w:rPr>
            <w:t>Contents</w:t>
          </w:r>
        </w:p>
        <w:p w14:paraId="0CA692EC" w14:textId="4199919F" w:rsidR="00B9357D" w:rsidRDefault="00632CC0">
          <w:pPr>
            <w:pStyle w:val="TOC1"/>
            <w:tabs>
              <w:tab w:val="right" w:leader="dot" w:pos="9016"/>
            </w:tabs>
            <w:rPr>
              <w:rFonts w:asciiTheme="minorHAnsi" w:eastAsiaTheme="minorEastAsia" w:hAnsiTheme="minorHAnsi" w:cstheme="minorBidi"/>
              <w:noProof/>
              <w:sz w:val="24"/>
              <w:szCs w:val="24"/>
              <w:lang w:eastAsia="en-GB"/>
            </w:rPr>
          </w:pPr>
          <w:r w:rsidRPr="00862EC9">
            <w:fldChar w:fldCharType="begin"/>
          </w:r>
          <w:r w:rsidRPr="00862EC9">
            <w:instrText xml:space="preserve"> TOC \o "1-3" \h \z \u </w:instrText>
          </w:r>
          <w:r w:rsidRPr="00862EC9">
            <w:fldChar w:fldCharType="separate"/>
          </w:r>
          <w:hyperlink w:anchor="_Toc194609277" w:history="1">
            <w:r w:rsidR="00B9357D" w:rsidRPr="005F2E56">
              <w:rPr>
                <w:rStyle w:val="Hyperlink"/>
                <w:noProof/>
              </w:rPr>
              <w:t>Table Of Figures</w:t>
            </w:r>
            <w:r w:rsidR="00B9357D">
              <w:rPr>
                <w:noProof/>
                <w:webHidden/>
              </w:rPr>
              <w:tab/>
            </w:r>
            <w:r w:rsidR="00B9357D">
              <w:rPr>
                <w:noProof/>
                <w:webHidden/>
              </w:rPr>
              <w:fldChar w:fldCharType="begin"/>
            </w:r>
            <w:r w:rsidR="00B9357D">
              <w:rPr>
                <w:noProof/>
                <w:webHidden/>
              </w:rPr>
              <w:instrText xml:space="preserve"> PAGEREF _Toc194609277 \h </w:instrText>
            </w:r>
            <w:r w:rsidR="00B9357D">
              <w:rPr>
                <w:noProof/>
                <w:webHidden/>
              </w:rPr>
            </w:r>
            <w:r w:rsidR="00B9357D">
              <w:rPr>
                <w:noProof/>
                <w:webHidden/>
              </w:rPr>
              <w:fldChar w:fldCharType="separate"/>
            </w:r>
            <w:r w:rsidR="00B9357D">
              <w:rPr>
                <w:noProof/>
                <w:webHidden/>
              </w:rPr>
              <w:t>2</w:t>
            </w:r>
            <w:r w:rsidR="00B9357D">
              <w:rPr>
                <w:noProof/>
                <w:webHidden/>
              </w:rPr>
              <w:fldChar w:fldCharType="end"/>
            </w:r>
          </w:hyperlink>
        </w:p>
        <w:p w14:paraId="6D5F1763" w14:textId="7014AC3A"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278" w:history="1">
            <w:r w:rsidRPr="005F2E56">
              <w:rPr>
                <w:rStyle w:val="Hyperlink"/>
                <w:noProof/>
              </w:rPr>
              <w:t>Table Of Tables</w:t>
            </w:r>
            <w:r>
              <w:rPr>
                <w:noProof/>
                <w:webHidden/>
              </w:rPr>
              <w:tab/>
            </w:r>
            <w:r>
              <w:rPr>
                <w:noProof/>
                <w:webHidden/>
              </w:rPr>
              <w:fldChar w:fldCharType="begin"/>
            </w:r>
            <w:r>
              <w:rPr>
                <w:noProof/>
                <w:webHidden/>
              </w:rPr>
              <w:instrText xml:space="preserve"> PAGEREF _Toc194609278 \h </w:instrText>
            </w:r>
            <w:r>
              <w:rPr>
                <w:noProof/>
                <w:webHidden/>
              </w:rPr>
            </w:r>
            <w:r>
              <w:rPr>
                <w:noProof/>
                <w:webHidden/>
              </w:rPr>
              <w:fldChar w:fldCharType="separate"/>
            </w:r>
            <w:r>
              <w:rPr>
                <w:noProof/>
                <w:webHidden/>
              </w:rPr>
              <w:t>2</w:t>
            </w:r>
            <w:r>
              <w:rPr>
                <w:noProof/>
                <w:webHidden/>
              </w:rPr>
              <w:fldChar w:fldCharType="end"/>
            </w:r>
          </w:hyperlink>
        </w:p>
        <w:p w14:paraId="74111EE2" w14:textId="091A9FBD"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279" w:history="1">
            <w:r w:rsidRPr="005F2E56">
              <w:rPr>
                <w:rStyle w:val="Hyperlink"/>
                <w:noProof/>
              </w:rPr>
              <w:t>1.0 Abstract</w:t>
            </w:r>
            <w:r>
              <w:rPr>
                <w:noProof/>
                <w:webHidden/>
              </w:rPr>
              <w:tab/>
            </w:r>
            <w:r>
              <w:rPr>
                <w:noProof/>
                <w:webHidden/>
              </w:rPr>
              <w:fldChar w:fldCharType="begin"/>
            </w:r>
            <w:r>
              <w:rPr>
                <w:noProof/>
                <w:webHidden/>
              </w:rPr>
              <w:instrText xml:space="preserve"> PAGEREF _Toc194609279 \h </w:instrText>
            </w:r>
            <w:r>
              <w:rPr>
                <w:noProof/>
                <w:webHidden/>
              </w:rPr>
            </w:r>
            <w:r>
              <w:rPr>
                <w:noProof/>
                <w:webHidden/>
              </w:rPr>
              <w:fldChar w:fldCharType="separate"/>
            </w:r>
            <w:r>
              <w:rPr>
                <w:noProof/>
                <w:webHidden/>
              </w:rPr>
              <w:t>3</w:t>
            </w:r>
            <w:r>
              <w:rPr>
                <w:noProof/>
                <w:webHidden/>
              </w:rPr>
              <w:fldChar w:fldCharType="end"/>
            </w:r>
          </w:hyperlink>
        </w:p>
        <w:p w14:paraId="4FDAAFEC" w14:textId="403A187B"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280" w:history="1">
            <w:r w:rsidRPr="005F2E56">
              <w:rPr>
                <w:rStyle w:val="Hyperlink"/>
                <w:noProof/>
              </w:rPr>
              <w:t>2. Introduction</w:t>
            </w:r>
            <w:r>
              <w:rPr>
                <w:noProof/>
                <w:webHidden/>
              </w:rPr>
              <w:tab/>
            </w:r>
            <w:r>
              <w:rPr>
                <w:noProof/>
                <w:webHidden/>
              </w:rPr>
              <w:fldChar w:fldCharType="begin"/>
            </w:r>
            <w:r>
              <w:rPr>
                <w:noProof/>
                <w:webHidden/>
              </w:rPr>
              <w:instrText xml:space="preserve"> PAGEREF _Toc194609280 \h </w:instrText>
            </w:r>
            <w:r>
              <w:rPr>
                <w:noProof/>
                <w:webHidden/>
              </w:rPr>
            </w:r>
            <w:r>
              <w:rPr>
                <w:noProof/>
                <w:webHidden/>
              </w:rPr>
              <w:fldChar w:fldCharType="separate"/>
            </w:r>
            <w:r>
              <w:rPr>
                <w:noProof/>
                <w:webHidden/>
              </w:rPr>
              <w:t>4</w:t>
            </w:r>
            <w:r>
              <w:rPr>
                <w:noProof/>
                <w:webHidden/>
              </w:rPr>
              <w:fldChar w:fldCharType="end"/>
            </w:r>
          </w:hyperlink>
        </w:p>
        <w:p w14:paraId="139BD943" w14:textId="1C751990"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281" w:history="1">
            <w:r w:rsidRPr="005F2E56">
              <w:rPr>
                <w:rStyle w:val="Hyperlink"/>
                <w:noProof/>
              </w:rPr>
              <w:t>3. Material Handling Considerations</w:t>
            </w:r>
            <w:r>
              <w:rPr>
                <w:noProof/>
                <w:webHidden/>
              </w:rPr>
              <w:tab/>
            </w:r>
            <w:r>
              <w:rPr>
                <w:noProof/>
                <w:webHidden/>
              </w:rPr>
              <w:fldChar w:fldCharType="begin"/>
            </w:r>
            <w:r>
              <w:rPr>
                <w:noProof/>
                <w:webHidden/>
              </w:rPr>
              <w:instrText xml:space="preserve"> PAGEREF _Toc194609281 \h </w:instrText>
            </w:r>
            <w:r>
              <w:rPr>
                <w:noProof/>
                <w:webHidden/>
              </w:rPr>
            </w:r>
            <w:r>
              <w:rPr>
                <w:noProof/>
                <w:webHidden/>
              </w:rPr>
              <w:fldChar w:fldCharType="separate"/>
            </w:r>
            <w:r>
              <w:rPr>
                <w:noProof/>
                <w:webHidden/>
              </w:rPr>
              <w:t>5</w:t>
            </w:r>
            <w:r>
              <w:rPr>
                <w:noProof/>
                <w:webHidden/>
              </w:rPr>
              <w:fldChar w:fldCharType="end"/>
            </w:r>
          </w:hyperlink>
        </w:p>
        <w:p w14:paraId="5CEAA1BA" w14:textId="771EAFC8"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82" w:history="1">
            <w:r w:rsidRPr="005F2E56">
              <w:rPr>
                <w:rStyle w:val="Hyperlink"/>
                <w:noProof/>
              </w:rPr>
              <w:t>3.1 General Considerations</w:t>
            </w:r>
            <w:r>
              <w:rPr>
                <w:noProof/>
                <w:webHidden/>
              </w:rPr>
              <w:tab/>
            </w:r>
            <w:r>
              <w:rPr>
                <w:noProof/>
                <w:webHidden/>
              </w:rPr>
              <w:fldChar w:fldCharType="begin"/>
            </w:r>
            <w:r>
              <w:rPr>
                <w:noProof/>
                <w:webHidden/>
              </w:rPr>
              <w:instrText xml:space="preserve"> PAGEREF _Toc194609282 \h </w:instrText>
            </w:r>
            <w:r>
              <w:rPr>
                <w:noProof/>
                <w:webHidden/>
              </w:rPr>
            </w:r>
            <w:r>
              <w:rPr>
                <w:noProof/>
                <w:webHidden/>
              </w:rPr>
              <w:fldChar w:fldCharType="separate"/>
            </w:r>
            <w:r>
              <w:rPr>
                <w:noProof/>
                <w:webHidden/>
              </w:rPr>
              <w:t>5</w:t>
            </w:r>
            <w:r>
              <w:rPr>
                <w:noProof/>
                <w:webHidden/>
              </w:rPr>
              <w:fldChar w:fldCharType="end"/>
            </w:r>
          </w:hyperlink>
        </w:p>
        <w:p w14:paraId="304B33DD" w14:textId="4FDFF2FF"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83" w:history="1">
            <w:r w:rsidRPr="005F2E56">
              <w:rPr>
                <w:rStyle w:val="Hyperlink"/>
                <w:noProof/>
              </w:rPr>
              <w:t>3.2 Project Design Specification for Tungsten Ore Transportation System</w:t>
            </w:r>
            <w:r>
              <w:rPr>
                <w:noProof/>
                <w:webHidden/>
              </w:rPr>
              <w:tab/>
            </w:r>
            <w:r>
              <w:rPr>
                <w:noProof/>
                <w:webHidden/>
              </w:rPr>
              <w:fldChar w:fldCharType="begin"/>
            </w:r>
            <w:r>
              <w:rPr>
                <w:noProof/>
                <w:webHidden/>
              </w:rPr>
              <w:instrText xml:space="preserve"> PAGEREF _Toc194609283 \h </w:instrText>
            </w:r>
            <w:r>
              <w:rPr>
                <w:noProof/>
                <w:webHidden/>
              </w:rPr>
            </w:r>
            <w:r>
              <w:rPr>
                <w:noProof/>
                <w:webHidden/>
              </w:rPr>
              <w:fldChar w:fldCharType="separate"/>
            </w:r>
            <w:r>
              <w:rPr>
                <w:noProof/>
                <w:webHidden/>
              </w:rPr>
              <w:t>5</w:t>
            </w:r>
            <w:r>
              <w:rPr>
                <w:noProof/>
                <w:webHidden/>
              </w:rPr>
              <w:fldChar w:fldCharType="end"/>
            </w:r>
          </w:hyperlink>
        </w:p>
        <w:p w14:paraId="50117036" w14:textId="2B128FA6"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84" w:history="1">
            <w:r w:rsidRPr="005F2E56">
              <w:rPr>
                <w:rStyle w:val="Hyperlink"/>
                <w:noProof/>
              </w:rPr>
              <w:t>1. General Requirements</w:t>
            </w:r>
            <w:r>
              <w:rPr>
                <w:noProof/>
                <w:webHidden/>
              </w:rPr>
              <w:tab/>
            </w:r>
            <w:r>
              <w:rPr>
                <w:noProof/>
                <w:webHidden/>
              </w:rPr>
              <w:fldChar w:fldCharType="begin"/>
            </w:r>
            <w:r>
              <w:rPr>
                <w:noProof/>
                <w:webHidden/>
              </w:rPr>
              <w:instrText xml:space="preserve"> PAGEREF _Toc194609284 \h </w:instrText>
            </w:r>
            <w:r>
              <w:rPr>
                <w:noProof/>
                <w:webHidden/>
              </w:rPr>
            </w:r>
            <w:r>
              <w:rPr>
                <w:noProof/>
                <w:webHidden/>
              </w:rPr>
              <w:fldChar w:fldCharType="separate"/>
            </w:r>
            <w:r>
              <w:rPr>
                <w:noProof/>
                <w:webHidden/>
              </w:rPr>
              <w:t>5</w:t>
            </w:r>
            <w:r>
              <w:rPr>
                <w:noProof/>
                <w:webHidden/>
              </w:rPr>
              <w:fldChar w:fldCharType="end"/>
            </w:r>
          </w:hyperlink>
        </w:p>
        <w:p w14:paraId="480ABA08" w14:textId="288E15CC"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85" w:history="1">
            <w:r w:rsidRPr="005F2E56">
              <w:rPr>
                <w:rStyle w:val="Hyperlink"/>
                <w:noProof/>
              </w:rPr>
              <w:t>2. Environmental and Regulatory Compliance</w:t>
            </w:r>
            <w:r>
              <w:rPr>
                <w:noProof/>
                <w:webHidden/>
              </w:rPr>
              <w:tab/>
            </w:r>
            <w:r>
              <w:rPr>
                <w:noProof/>
                <w:webHidden/>
              </w:rPr>
              <w:fldChar w:fldCharType="begin"/>
            </w:r>
            <w:r>
              <w:rPr>
                <w:noProof/>
                <w:webHidden/>
              </w:rPr>
              <w:instrText xml:space="preserve"> PAGEREF _Toc194609285 \h </w:instrText>
            </w:r>
            <w:r>
              <w:rPr>
                <w:noProof/>
                <w:webHidden/>
              </w:rPr>
            </w:r>
            <w:r>
              <w:rPr>
                <w:noProof/>
                <w:webHidden/>
              </w:rPr>
              <w:fldChar w:fldCharType="separate"/>
            </w:r>
            <w:r>
              <w:rPr>
                <w:noProof/>
                <w:webHidden/>
              </w:rPr>
              <w:t>6</w:t>
            </w:r>
            <w:r>
              <w:rPr>
                <w:noProof/>
                <w:webHidden/>
              </w:rPr>
              <w:fldChar w:fldCharType="end"/>
            </w:r>
          </w:hyperlink>
        </w:p>
        <w:p w14:paraId="5E8FACC1" w14:textId="60AF238D"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86" w:history="1">
            <w:r w:rsidRPr="005F2E56">
              <w:rPr>
                <w:rStyle w:val="Hyperlink"/>
                <w:noProof/>
              </w:rPr>
              <w:t>3. Operational and Performance Requirements</w:t>
            </w:r>
            <w:r>
              <w:rPr>
                <w:noProof/>
                <w:webHidden/>
              </w:rPr>
              <w:tab/>
            </w:r>
            <w:r>
              <w:rPr>
                <w:noProof/>
                <w:webHidden/>
              </w:rPr>
              <w:fldChar w:fldCharType="begin"/>
            </w:r>
            <w:r>
              <w:rPr>
                <w:noProof/>
                <w:webHidden/>
              </w:rPr>
              <w:instrText xml:space="preserve"> PAGEREF _Toc194609286 \h </w:instrText>
            </w:r>
            <w:r>
              <w:rPr>
                <w:noProof/>
                <w:webHidden/>
              </w:rPr>
            </w:r>
            <w:r>
              <w:rPr>
                <w:noProof/>
                <w:webHidden/>
              </w:rPr>
              <w:fldChar w:fldCharType="separate"/>
            </w:r>
            <w:r>
              <w:rPr>
                <w:noProof/>
                <w:webHidden/>
              </w:rPr>
              <w:t>6</w:t>
            </w:r>
            <w:r>
              <w:rPr>
                <w:noProof/>
                <w:webHidden/>
              </w:rPr>
              <w:fldChar w:fldCharType="end"/>
            </w:r>
          </w:hyperlink>
        </w:p>
        <w:p w14:paraId="48E35EE0" w14:textId="4A5035D0"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87" w:history="1">
            <w:r w:rsidRPr="005F2E56">
              <w:rPr>
                <w:rStyle w:val="Hyperlink"/>
                <w:noProof/>
              </w:rPr>
              <w:t>4. Safety and Risk Management</w:t>
            </w:r>
            <w:r>
              <w:rPr>
                <w:noProof/>
                <w:webHidden/>
              </w:rPr>
              <w:tab/>
            </w:r>
            <w:r>
              <w:rPr>
                <w:noProof/>
                <w:webHidden/>
              </w:rPr>
              <w:fldChar w:fldCharType="begin"/>
            </w:r>
            <w:r>
              <w:rPr>
                <w:noProof/>
                <w:webHidden/>
              </w:rPr>
              <w:instrText xml:space="preserve"> PAGEREF _Toc194609287 \h </w:instrText>
            </w:r>
            <w:r>
              <w:rPr>
                <w:noProof/>
                <w:webHidden/>
              </w:rPr>
            </w:r>
            <w:r>
              <w:rPr>
                <w:noProof/>
                <w:webHidden/>
              </w:rPr>
              <w:fldChar w:fldCharType="separate"/>
            </w:r>
            <w:r>
              <w:rPr>
                <w:noProof/>
                <w:webHidden/>
              </w:rPr>
              <w:t>7</w:t>
            </w:r>
            <w:r>
              <w:rPr>
                <w:noProof/>
                <w:webHidden/>
              </w:rPr>
              <w:fldChar w:fldCharType="end"/>
            </w:r>
          </w:hyperlink>
        </w:p>
        <w:p w14:paraId="55BB8D64" w14:textId="68FDD57D"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88" w:history="1">
            <w:r w:rsidRPr="005F2E56">
              <w:rPr>
                <w:rStyle w:val="Hyperlink"/>
                <w:noProof/>
              </w:rPr>
              <w:t>5. Infrastructure &amp; Integration Requirements</w:t>
            </w:r>
            <w:r>
              <w:rPr>
                <w:noProof/>
                <w:webHidden/>
              </w:rPr>
              <w:tab/>
            </w:r>
            <w:r>
              <w:rPr>
                <w:noProof/>
                <w:webHidden/>
              </w:rPr>
              <w:fldChar w:fldCharType="begin"/>
            </w:r>
            <w:r>
              <w:rPr>
                <w:noProof/>
                <w:webHidden/>
              </w:rPr>
              <w:instrText xml:space="preserve"> PAGEREF _Toc194609288 \h </w:instrText>
            </w:r>
            <w:r>
              <w:rPr>
                <w:noProof/>
                <w:webHidden/>
              </w:rPr>
            </w:r>
            <w:r>
              <w:rPr>
                <w:noProof/>
                <w:webHidden/>
              </w:rPr>
              <w:fldChar w:fldCharType="separate"/>
            </w:r>
            <w:r>
              <w:rPr>
                <w:noProof/>
                <w:webHidden/>
              </w:rPr>
              <w:t>7</w:t>
            </w:r>
            <w:r>
              <w:rPr>
                <w:noProof/>
                <w:webHidden/>
              </w:rPr>
              <w:fldChar w:fldCharType="end"/>
            </w:r>
          </w:hyperlink>
        </w:p>
        <w:p w14:paraId="172C2340" w14:textId="0D566668"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89" w:history="1">
            <w:r w:rsidRPr="005F2E56">
              <w:rPr>
                <w:rStyle w:val="Hyperlink"/>
                <w:noProof/>
              </w:rPr>
              <w:t>6. Cost and Budget Considerations</w:t>
            </w:r>
            <w:r>
              <w:rPr>
                <w:noProof/>
                <w:webHidden/>
              </w:rPr>
              <w:tab/>
            </w:r>
            <w:r>
              <w:rPr>
                <w:noProof/>
                <w:webHidden/>
              </w:rPr>
              <w:fldChar w:fldCharType="begin"/>
            </w:r>
            <w:r>
              <w:rPr>
                <w:noProof/>
                <w:webHidden/>
              </w:rPr>
              <w:instrText xml:space="preserve"> PAGEREF _Toc194609289 \h </w:instrText>
            </w:r>
            <w:r>
              <w:rPr>
                <w:noProof/>
                <w:webHidden/>
              </w:rPr>
            </w:r>
            <w:r>
              <w:rPr>
                <w:noProof/>
                <w:webHidden/>
              </w:rPr>
              <w:fldChar w:fldCharType="separate"/>
            </w:r>
            <w:r>
              <w:rPr>
                <w:noProof/>
                <w:webHidden/>
              </w:rPr>
              <w:t>7</w:t>
            </w:r>
            <w:r>
              <w:rPr>
                <w:noProof/>
                <w:webHidden/>
              </w:rPr>
              <w:fldChar w:fldCharType="end"/>
            </w:r>
          </w:hyperlink>
        </w:p>
        <w:p w14:paraId="135113A3" w14:textId="007A19F1"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90" w:history="1">
            <w:r w:rsidRPr="005F2E56">
              <w:rPr>
                <w:rStyle w:val="Hyperlink"/>
                <w:noProof/>
              </w:rPr>
              <w:t>7. Monitoring, Control, and Automation</w:t>
            </w:r>
            <w:r>
              <w:rPr>
                <w:noProof/>
                <w:webHidden/>
              </w:rPr>
              <w:tab/>
            </w:r>
            <w:r>
              <w:rPr>
                <w:noProof/>
                <w:webHidden/>
              </w:rPr>
              <w:fldChar w:fldCharType="begin"/>
            </w:r>
            <w:r>
              <w:rPr>
                <w:noProof/>
                <w:webHidden/>
              </w:rPr>
              <w:instrText xml:space="preserve"> PAGEREF _Toc194609290 \h </w:instrText>
            </w:r>
            <w:r>
              <w:rPr>
                <w:noProof/>
                <w:webHidden/>
              </w:rPr>
            </w:r>
            <w:r>
              <w:rPr>
                <w:noProof/>
                <w:webHidden/>
              </w:rPr>
              <w:fldChar w:fldCharType="separate"/>
            </w:r>
            <w:r>
              <w:rPr>
                <w:noProof/>
                <w:webHidden/>
              </w:rPr>
              <w:t>8</w:t>
            </w:r>
            <w:r>
              <w:rPr>
                <w:noProof/>
                <w:webHidden/>
              </w:rPr>
              <w:fldChar w:fldCharType="end"/>
            </w:r>
          </w:hyperlink>
        </w:p>
        <w:p w14:paraId="286B0F56" w14:textId="0F0242F5" w:rsidR="00B9357D" w:rsidRDefault="00B9357D">
          <w:pPr>
            <w:pStyle w:val="TOC3"/>
            <w:tabs>
              <w:tab w:val="right" w:leader="dot" w:pos="9016"/>
            </w:tabs>
            <w:rPr>
              <w:rFonts w:asciiTheme="minorHAnsi" w:eastAsiaTheme="minorEastAsia" w:hAnsiTheme="minorHAnsi" w:cstheme="minorBidi"/>
              <w:noProof/>
              <w:sz w:val="24"/>
              <w:szCs w:val="24"/>
              <w:lang w:eastAsia="en-GB"/>
            </w:rPr>
          </w:pPr>
          <w:hyperlink w:anchor="_Toc194609291" w:history="1">
            <w:r w:rsidRPr="005F2E56">
              <w:rPr>
                <w:rStyle w:val="Hyperlink"/>
                <w:noProof/>
              </w:rPr>
              <w:t>8. Maintenance &amp; Lifecycle Requirements</w:t>
            </w:r>
            <w:r>
              <w:rPr>
                <w:noProof/>
                <w:webHidden/>
              </w:rPr>
              <w:tab/>
            </w:r>
            <w:r>
              <w:rPr>
                <w:noProof/>
                <w:webHidden/>
              </w:rPr>
              <w:fldChar w:fldCharType="begin"/>
            </w:r>
            <w:r>
              <w:rPr>
                <w:noProof/>
                <w:webHidden/>
              </w:rPr>
              <w:instrText xml:space="preserve"> PAGEREF _Toc194609291 \h </w:instrText>
            </w:r>
            <w:r>
              <w:rPr>
                <w:noProof/>
                <w:webHidden/>
              </w:rPr>
            </w:r>
            <w:r>
              <w:rPr>
                <w:noProof/>
                <w:webHidden/>
              </w:rPr>
              <w:fldChar w:fldCharType="separate"/>
            </w:r>
            <w:r>
              <w:rPr>
                <w:noProof/>
                <w:webHidden/>
              </w:rPr>
              <w:t>8</w:t>
            </w:r>
            <w:r>
              <w:rPr>
                <w:noProof/>
                <w:webHidden/>
              </w:rPr>
              <w:fldChar w:fldCharType="end"/>
            </w:r>
          </w:hyperlink>
        </w:p>
        <w:p w14:paraId="2E3815C8" w14:textId="6928E5B9"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292" w:history="1">
            <w:r w:rsidRPr="005F2E56">
              <w:rPr>
                <w:rStyle w:val="Hyperlink"/>
                <w:noProof/>
              </w:rPr>
              <w:t>4. Potential Materials Handling Solutions</w:t>
            </w:r>
            <w:r>
              <w:rPr>
                <w:noProof/>
                <w:webHidden/>
              </w:rPr>
              <w:tab/>
            </w:r>
            <w:r>
              <w:rPr>
                <w:noProof/>
                <w:webHidden/>
              </w:rPr>
              <w:fldChar w:fldCharType="begin"/>
            </w:r>
            <w:r>
              <w:rPr>
                <w:noProof/>
                <w:webHidden/>
              </w:rPr>
              <w:instrText xml:space="preserve"> PAGEREF _Toc194609292 \h </w:instrText>
            </w:r>
            <w:r>
              <w:rPr>
                <w:noProof/>
                <w:webHidden/>
              </w:rPr>
            </w:r>
            <w:r>
              <w:rPr>
                <w:noProof/>
                <w:webHidden/>
              </w:rPr>
              <w:fldChar w:fldCharType="separate"/>
            </w:r>
            <w:r>
              <w:rPr>
                <w:noProof/>
                <w:webHidden/>
              </w:rPr>
              <w:t>9</w:t>
            </w:r>
            <w:r>
              <w:rPr>
                <w:noProof/>
                <w:webHidden/>
              </w:rPr>
              <w:fldChar w:fldCharType="end"/>
            </w:r>
          </w:hyperlink>
        </w:p>
        <w:p w14:paraId="38A874B2" w14:textId="585ACFDF"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3" w:history="1">
            <w:r w:rsidRPr="005F2E56">
              <w:rPr>
                <w:rStyle w:val="Hyperlink"/>
                <w:noProof/>
              </w:rPr>
              <w:t>4.1 Types of Underground Mining Methods</w:t>
            </w:r>
            <w:r>
              <w:rPr>
                <w:noProof/>
                <w:webHidden/>
              </w:rPr>
              <w:tab/>
            </w:r>
            <w:r>
              <w:rPr>
                <w:noProof/>
                <w:webHidden/>
              </w:rPr>
              <w:fldChar w:fldCharType="begin"/>
            </w:r>
            <w:r>
              <w:rPr>
                <w:noProof/>
                <w:webHidden/>
              </w:rPr>
              <w:instrText xml:space="preserve"> PAGEREF _Toc194609293 \h </w:instrText>
            </w:r>
            <w:r>
              <w:rPr>
                <w:noProof/>
                <w:webHidden/>
              </w:rPr>
            </w:r>
            <w:r>
              <w:rPr>
                <w:noProof/>
                <w:webHidden/>
              </w:rPr>
              <w:fldChar w:fldCharType="separate"/>
            </w:r>
            <w:r>
              <w:rPr>
                <w:noProof/>
                <w:webHidden/>
              </w:rPr>
              <w:t>9</w:t>
            </w:r>
            <w:r>
              <w:rPr>
                <w:noProof/>
                <w:webHidden/>
              </w:rPr>
              <w:fldChar w:fldCharType="end"/>
            </w:r>
          </w:hyperlink>
        </w:p>
        <w:p w14:paraId="31919EBE" w14:textId="11CEA12F"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4" w:history="1">
            <w:r w:rsidRPr="005F2E56">
              <w:rPr>
                <w:rStyle w:val="Hyperlink"/>
                <w:noProof/>
              </w:rPr>
              <w:t>4.2 Mining Extraction Techniques</w:t>
            </w:r>
            <w:r>
              <w:rPr>
                <w:noProof/>
                <w:webHidden/>
              </w:rPr>
              <w:tab/>
            </w:r>
            <w:r>
              <w:rPr>
                <w:noProof/>
                <w:webHidden/>
              </w:rPr>
              <w:fldChar w:fldCharType="begin"/>
            </w:r>
            <w:r>
              <w:rPr>
                <w:noProof/>
                <w:webHidden/>
              </w:rPr>
              <w:instrText xml:space="preserve"> PAGEREF _Toc194609294 \h </w:instrText>
            </w:r>
            <w:r>
              <w:rPr>
                <w:noProof/>
                <w:webHidden/>
              </w:rPr>
            </w:r>
            <w:r>
              <w:rPr>
                <w:noProof/>
                <w:webHidden/>
              </w:rPr>
              <w:fldChar w:fldCharType="separate"/>
            </w:r>
            <w:r>
              <w:rPr>
                <w:noProof/>
                <w:webHidden/>
              </w:rPr>
              <w:t>10</w:t>
            </w:r>
            <w:r>
              <w:rPr>
                <w:noProof/>
                <w:webHidden/>
              </w:rPr>
              <w:fldChar w:fldCharType="end"/>
            </w:r>
          </w:hyperlink>
        </w:p>
        <w:p w14:paraId="3A839CD7" w14:textId="6AC6733B"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5" w:history="1">
            <w:r w:rsidRPr="005F2E56">
              <w:rPr>
                <w:rStyle w:val="Hyperlink"/>
                <w:noProof/>
              </w:rPr>
              <w:t>4.3 Transporting Ore from the Mine to the Surface</w:t>
            </w:r>
            <w:r>
              <w:rPr>
                <w:noProof/>
                <w:webHidden/>
              </w:rPr>
              <w:tab/>
            </w:r>
            <w:r>
              <w:rPr>
                <w:noProof/>
                <w:webHidden/>
              </w:rPr>
              <w:fldChar w:fldCharType="begin"/>
            </w:r>
            <w:r>
              <w:rPr>
                <w:noProof/>
                <w:webHidden/>
              </w:rPr>
              <w:instrText xml:space="preserve"> PAGEREF _Toc194609295 \h </w:instrText>
            </w:r>
            <w:r>
              <w:rPr>
                <w:noProof/>
                <w:webHidden/>
              </w:rPr>
            </w:r>
            <w:r>
              <w:rPr>
                <w:noProof/>
                <w:webHidden/>
              </w:rPr>
              <w:fldChar w:fldCharType="separate"/>
            </w:r>
            <w:r>
              <w:rPr>
                <w:noProof/>
                <w:webHidden/>
              </w:rPr>
              <w:t>10</w:t>
            </w:r>
            <w:r>
              <w:rPr>
                <w:noProof/>
                <w:webHidden/>
              </w:rPr>
              <w:fldChar w:fldCharType="end"/>
            </w:r>
          </w:hyperlink>
        </w:p>
        <w:p w14:paraId="6624B853" w14:textId="387616D5"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6" w:history="1">
            <w:r w:rsidRPr="005F2E56">
              <w:rPr>
                <w:rStyle w:val="Hyperlink"/>
                <w:noProof/>
              </w:rPr>
              <w:t>4.4 Ore Processing and Preparation</w:t>
            </w:r>
            <w:r>
              <w:rPr>
                <w:noProof/>
                <w:webHidden/>
              </w:rPr>
              <w:tab/>
            </w:r>
            <w:r>
              <w:rPr>
                <w:noProof/>
                <w:webHidden/>
              </w:rPr>
              <w:fldChar w:fldCharType="begin"/>
            </w:r>
            <w:r>
              <w:rPr>
                <w:noProof/>
                <w:webHidden/>
              </w:rPr>
              <w:instrText xml:space="preserve"> PAGEREF _Toc194609296 \h </w:instrText>
            </w:r>
            <w:r>
              <w:rPr>
                <w:noProof/>
                <w:webHidden/>
              </w:rPr>
            </w:r>
            <w:r>
              <w:rPr>
                <w:noProof/>
                <w:webHidden/>
              </w:rPr>
              <w:fldChar w:fldCharType="separate"/>
            </w:r>
            <w:r>
              <w:rPr>
                <w:noProof/>
                <w:webHidden/>
              </w:rPr>
              <w:t>10</w:t>
            </w:r>
            <w:r>
              <w:rPr>
                <w:noProof/>
                <w:webHidden/>
              </w:rPr>
              <w:fldChar w:fldCharType="end"/>
            </w:r>
          </w:hyperlink>
        </w:p>
        <w:p w14:paraId="29C02849" w14:textId="609908FD"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7" w:history="1">
            <w:r w:rsidRPr="005F2E56">
              <w:rPr>
                <w:rStyle w:val="Hyperlink"/>
                <w:noProof/>
              </w:rPr>
              <w:t>4.5 Transporting Ore to the Port</w:t>
            </w:r>
            <w:r>
              <w:rPr>
                <w:noProof/>
                <w:webHidden/>
              </w:rPr>
              <w:tab/>
            </w:r>
            <w:r>
              <w:rPr>
                <w:noProof/>
                <w:webHidden/>
              </w:rPr>
              <w:fldChar w:fldCharType="begin"/>
            </w:r>
            <w:r>
              <w:rPr>
                <w:noProof/>
                <w:webHidden/>
              </w:rPr>
              <w:instrText xml:space="preserve"> PAGEREF _Toc194609297 \h </w:instrText>
            </w:r>
            <w:r>
              <w:rPr>
                <w:noProof/>
                <w:webHidden/>
              </w:rPr>
            </w:r>
            <w:r>
              <w:rPr>
                <w:noProof/>
                <w:webHidden/>
              </w:rPr>
              <w:fldChar w:fldCharType="separate"/>
            </w:r>
            <w:r>
              <w:rPr>
                <w:noProof/>
                <w:webHidden/>
              </w:rPr>
              <w:t>11</w:t>
            </w:r>
            <w:r>
              <w:rPr>
                <w:noProof/>
                <w:webHidden/>
              </w:rPr>
              <w:fldChar w:fldCharType="end"/>
            </w:r>
          </w:hyperlink>
        </w:p>
        <w:p w14:paraId="4BD65415" w14:textId="023BB35F"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8" w:history="1">
            <w:r w:rsidRPr="005F2E56">
              <w:rPr>
                <w:rStyle w:val="Hyperlink"/>
                <w:noProof/>
              </w:rPr>
              <w:t>4.6 Pneumatic Vacuum System</w:t>
            </w:r>
            <w:r>
              <w:rPr>
                <w:noProof/>
                <w:webHidden/>
              </w:rPr>
              <w:tab/>
            </w:r>
            <w:r>
              <w:rPr>
                <w:noProof/>
                <w:webHidden/>
              </w:rPr>
              <w:fldChar w:fldCharType="begin"/>
            </w:r>
            <w:r>
              <w:rPr>
                <w:noProof/>
                <w:webHidden/>
              </w:rPr>
              <w:instrText xml:space="preserve"> PAGEREF _Toc194609298 \h </w:instrText>
            </w:r>
            <w:r>
              <w:rPr>
                <w:noProof/>
                <w:webHidden/>
              </w:rPr>
            </w:r>
            <w:r>
              <w:rPr>
                <w:noProof/>
                <w:webHidden/>
              </w:rPr>
              <w:fldChar w:fldCharType="separate"/>
            </w:r>
            <w:r>
              <w:rPr>
                <w:noProof/>
                <w:webHidden/>
              </w:rPr>
              <w:t>11</w:t>
            </w:r>
            <w:r>
              <w:rPr>
                <w:noProof/>
                <w:webHidden/>
              </w:rPr>
              <w:fldChar w:fldCharType="end"/>
            </w:r>
          </w:hyperlink>
        </w:p>
        <w:p w14:paraId="7864821E" w14:textId="61546C25"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299" w:history="1">
            <w:r w:rsidRPr="005F2E56">
              <w:rPr>
                <w:rStyle w:val="Hyperlink"/>
                <w:noProof/>
              </w:rPr>
              <w:t>4.7 Overland Conveyor System</w:t>
            </w:r>
            <w:r>
              <w:rPr>
                <w:noProof/>
                <w:webHidden/>
              </w:rPr>
              <w:tab/>
            </w:r>
            <w:r>
              <w:rPr>
                <w:noProof/>
                <w:webHidden/>
              </w:rPr>
              <w:fldChar w:fldCharType="begin"/>
            </w:r>
            <w:r>
              <w:rPr>
                <w:noProof/>
                <w:webHidden/>
              </w:rPr>
              <w:instrText xml:space="preserve"> PAGEREF _Toc194609299 \h </w:instrText>
            </w:r>
            <w:r>
              <w:rPr>
                <w:noProof/>
                <w:webHidden/>
              </w:rPr>
            </w:r>
            <w:r>
              <w:rPr>
                <w:noProof/>
                <w:webHidden/>
              </w:rPr>
              <w:fldChar w:fldCharType="separate"/>
            </w:r>
            <w:r>
              <w:rPr>
                <w:noProof/>
                <w:webHidden/>
              </w:rPr>
              <w:t>12</w:t>
            </w:r>
            <w:r>
              <w:rPr>
                <w:noProof/>
                <w:webHidden/>
              </w:rPr>
              <w:fldChar w:fldCharType="end"/>
            </w:r>
          </w:hyperlink>
        </w:p>
        <w:p w14:paraId="42E0A698" w14:textId="7BB251DE"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300" w:history="1">
            <w:r w:rsidRPr="005F2E56">
              <w:rPr>
                <w:rStyle w:val="Hyperlink"/>
                <w:noProof/>
              </w:rPr>
              <w:t>4.8 Slurry Pipelines</w:t>
            </w:r>
            <w:r>
              <w:rPr>
                <w:noProof/>
                <w:webHidden/>
              </w:rPr>
              <w:tab/>
            </w:r>
            <w:r>
              <w:rPr>
                <w:noProof/>
                <w:webHidden/>
              </w:rPr>
              <w:fldChar w:fldCharType="begin"/>
            </w:r>
            <w:r>
              <w:rPr>
                <w:noProof/>
                <w:webHidden/>
              </w:rPr>
              <w:instrText xml:space="preserve"> PAGEREF _Toc194609300 \h </w:instrText>
            </w:r>
            <w:r>
              <w:rPr>
                <w:noProof/>
                <w:webHidden/>
              </w:rPr>
            </w:r>
            <w:r>
              <w:rPr>
                <w:noProof/>
                <w:webHidden/>
              </w:rPr>
              <w:fldChar w:fldCharType="separate"/>
            </w:r>
            <w:r>
              <w:rPr>
                <w:noProof/>
                <w:webHidden/>
              </w:rPr>
              <w:t>14</w:t>
            </w:r>
            <w:r>
              <w:rPr>
                <w:noProof/>
                <w:webHidden/>
              </w:rPr>
              <w:fldChar w:fldCharType="end"/>
            </w:r>
          </w:hyperlink>
        </w:p>
        <w:p w14:paraId="3F63EC10" w14:textId="1AB2FE6C"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301" w:history="1">
            <w:r w:rsidRPr="005F2E56">
              <w:rPr>
                <w:rStyle w:val="Hyperlink"/>
                <w:noProof/>
              </w:rPr>
              <w:t>5.0 Evaluation Of Proposed Solutions</w:t>
            </w:r>
            <w:r>
              <w:rPr>
                <w:noProof/>
                <w:webHidden/>
              </w:rPr>
              <w:tab/>
            </w:r>
            <w:r>
              <w:rPr>
                <w:noProof/>
                <w:webHidden/>
              </w:rPr>
              <w:fldChar w:fldCharType="begin"/>
            </w:r>
            <w:r>
              <w:rPr>
                <w:noProof/>
                <w:webHidden/>
              </w:rPr>
              <w:instrText xml:space="preserve"> PAGEREF _Toc194609301 \h </w:instrText>
            </w:r>
            <w:r>
              <w:rPr>
                <w:noProof/>
                <w:webHidden/>
              </w:rPr>
            </w:r>
            <w:r>
              <w:rPr>
                <w:noProof/>
                <w:webHidden/>
              </w:rPr>
              <w:fldChar w:fldCharType="separate"/>
            </w:r>
            <w:r>
              <w:rPr>
                <w:noProof/>
                <w:webHidden/>
              </w:rPr>
              <w:t>16</w:t>
            </w:r>
            <w:r>
              <w:rPr>
                <w:noProof/>
                <w:webHidden/>
              </w:rPr>
              <w:fldChar w:fldCharType="end"/>
            </w:r>
          </w:hyperlink>
        </w:p>
        <w:p w14:paraId="7763E94B" w14:textId="34BF5BE4" w:rsidR="00B9357D" w:rsidRDefault="00B9357D">
          <w:pPr>
            <w:pStyle w:val="TOC2"/>
            <w:tabs>
              <w:tab w:val="left" w:pos="880"/>
              <w:tab w:val="right" w:leader="dot" w:pos="9016"/>
            </w:tabs>
            <w:rPr>
              <w:rFonts w:asciiTheme="minorHAnsi" w:eastAsiaTheme="minorEastAsia" w:hAnsiTheme="minorHAnsi" w:cstheme="minorBidi"/>
              <w:noProof/>
              <w:sz w:val="24"/>
              <w:szCs w:val="24"/>
              <w:lang w:eastAsia="en-GB"/>
            </w:rPr>
          </w:pPr>
          <w:hyperlink w:anchor="_Toc194609302" w:history="1">
            <w:r w:rsidRPr="005F2E56">
              <w:rPr>
                <w:rStyle w:val="Hyperlink"/>
                <w:noProof/>
              </w:rPr>
              <w:t>5.1</w:t>
            </w:r>
            <w:r>
              <w:rPr>
                <w:rFonts w:asciiTheme="minorHAnsi" w:eastAsiaTheme="minorEastAsia" w:hAnsiTheme="minorHAnsi" w:cstheme="minorBidi"/>
                <w:noProof/>
                <w:sz w:val="24"/>
                <w:szCs w:val="24"/>
                <w:lang w:eastAsia="en-GB"/>
              </w:rPr>
              <w:tab/>
            </w:r>
            <w:r w:rsidRPr="005F2E56">
              <w:rPr>
                <w:rStyle w:val="Hyperlink"/>
                <w:noProof/>
              </w:rPr>
              <w:t>SWOT Analysis</w:t>
            </w:r>
            <w:r>
              <w:rPr>
                <w:noProof/>
                <w:webHidden/>
              </w:rPr>
              <w:tab/>
            </w:r>
            <w:r>
              <w:rPr>
                <w:noProof/>
                <w:webHidden/>
              </w:rPr>
              <w:fldChar w:fldCharType="begin"/>
            </w:r>
            <w:r>
              <w:rPr>
                <w:noProof/>
                <w:webHidden/>
              </w:rPr>
              <w:instrText xml:space="preserve"> PAGEREF _Toc194609302 \h </w:instrText>
            </w:r>
            <w:r>
              <w:rPr>
                <w:noProof/>
                <w:webHidden/>
              </w:rPr>
            </w:r>
            <w:r>
              <w:rPr>
                <w:noProof/>
                <w:webHidden/>
              </w:rPr>
              <w:fldChar w:fldCharType="separate"/>
            </w:r>
            <w:r>
              <w:rPr>
                <w:noProof/>
                <w:webHidden/>
              </w:rPr>
              <w:t>16</w:t>
            </w:r>
            <w:r>
              <w:rPr>
                <w:noProof/>
                <w:webHidden/>
              </w:rPr>
              <w:fldChar w:fldCharType="end"/>
            </w:r>
          </w:hyperlink>
        </w:p>
        <w:p w14:paraId="4EF9C706" w14:textId="1902F2A4" w:rsidR="00B9357D" w:rsidRDefault="00B9357D">
          <w:pPr>
            <w:pStyle w:val="TOC3"/>
            <w:tabs>
              <w:tab w:val="left" w:pos="1320"/>
              <w:tab w:val="right" w:leader="dot" w:pos="9016"/>
            </w:tabs>
            <w:rPr>
              <w:rFonts w:asciiTheme="minorHAnsi" w:eastAsiaTheme="minorEastAsia" w:hAnsiTheme="minorHAnsi" w:cstheme="minorBidi"/>
              <w:noProof/>
              <w:sz w:val="24"/>
              <w:szCs w:val="24"/>
              <w:lang w:eastAsia="en-GB"/>
            </w:rPr>
          </w:pPr>
          <w:hyperlink w:anchor="_Toc194609303" w:history="1">
            <w:r w:rsidRPr="005F2E56">
              <w:rPr>
                <w:rStyle w:val="Hyperlink"/>
                <w:noProof/>
              </w:rPr>
              <w:t>5.1.1</w:t>
            </w:r>
            <w:r>
              <w:rPr>
                <w:rFonts w:asciiTheme="minorHAnsi" w:eastAsiaTheme="minorEastAsia" w:hAnsiTheme="minorHAnsi" w:cstheme="minorBidi"/>
                <w:noProof/>
                <w:sz w:val="24"/>
                <w:szCs w:val="24"/>
                <w:lang w:eastAsia="en-GB"/>
              </w:rPr>
              <w:tab/>
            </w:r>
            <w:r w:rsidRPr="005F2E56">
              <w:rPr>
                <w:rStyle w:val="Hyperlink"/>
                <w:noProof/>
              </w:rPr>
              <w:t>Pneumatic Vacuum System</w:t>
            </w:r>
            <w:r>
              <w:rPr>
                <w:noProof/>
                <w:webHidden/>
              </w:rPr>
              <w:tab/>
            </w:r>
            <w:r>
              <w:rPr>
                <w:noProof/>
                <w:webHidden/>
              </w:rPr>
              <w:fldChar w:fldCharType="begin"/>
            </w:r>
            <w:r>
              <w:rPr>
                <w:noProof/>
                <w:webHidden/>
              </w:rPr>
              <w:instrText xml:space="preserve"> PAGEREF _Toc194609303 \h </w:instrText>
            </w:r>
            <w:r>
              <w:rPr>
                <w:noProof/>
                <w:webHidden/>
              </w:rPr>
            </w:r>
            <w:r>
              <w:rPr>
                <w:noProof/>
                <w:webHidden/>
              </w:rPr>
              <w:fldChar w:fldCharType="separate"/>
            </w:r>
            <w:r>
              <w:rPr>
                <w:noProof/>
                <w:webHidden/>
              </w:rPr>
              <w:t>16</w:t>
            </w:r>
            <w:r>
              <w:rPr>
                <w:noProof/>
                <w:webHidden/>
              </w:rPr>
              <w:fldChar w:fldCharType="end"/>
            </w:r>
          </w:hyperlink>
        </w:p>
        <w:p w14:paraId="5F5516DB" w14:textId="3483D555" w:rsidR="00B9357D" w:rsidRDefault="00B9357D">
          <w:pPr>
            <w:pStyle w:val="TOC3"/>
            <w:tabs>
              <w:tab w:val="left" w:pos="1320"/>
              <w:tab w:val="right" w:leader="dot" w:pos="9016"/>
            </w:tabs>
            <w:rPr>
              <w:rFonts w:asciiTheme="minorHAnsi" w:eastAsiaTheme="minorEastAsia" w:hAnsiTheme="minorHAnsi" w:cstheme="minorBidi"/>
              <w:noProof/>
              <w:sz w:val="24"/>
              <w:szCs w:val="24"/>
              <w:lang w:eastAsia="en-GB"/>
            </w:rPr>
          </w:pPr>
          <w:hyperlink w:anchor="_Toc194609304" w:history="1">
            <w:r w:rsidRPr="005F2E56">
              <w:rPr>
                <w:rStyle w:val="Hyperlink"/>
                <w:noProof/>
              </w:rPr>
              <w:t>5.1.2</w:t>
            </w:r>
            <w:r>
              <w:rPr>
                <w:rFonts w:asciiTheme="minorHAnsi" w:eastAsiaTheme="minorEastAsia" w:hAnsiTheme="minorHAnsi" w:cstheme="minorBidi"/>
                <w:noProof/>
                <w:sz w:val="24"/>
                <w:szCs w:val="24"/>
                <w:lang w:eastAsia="en-GB"/>
              </w:rPr>
              <w:tab/>
            </w:r>
            <w:r w:rsidRPr="005F2E56">
              <w:rPr>
                <w:rStyle w:val="Hyperlink"/>
                <w:noProof/>
              </w:rPr>
              <w:t>Conveyor System</w:t>
            </w:r>
            <w:r>
              <w:rPr>
                <w:noProof/>
                <w:webHidden/>
              </w:rPr>
              <w:tab/>
            </w:r>
            <w:r>
              <w:rPr>
                <w:noProof/>
                <w:webHidden/>
              </w:rPr>
              <w:fldChar w:fldCharType="begin"/>
            </w:r>
            <w:r>
              <w:rPr>
                <w:noProof/>
                <w:webHidden/>
              </w:rPr>
              <w:instrText xml:space="preserve"> PAGEREF _Toc194609304 \h </w:instrText>
            </w:r>
            <w:r>
              <w:rPr>
                <w:noProof/>
                <w:webHidden/>
              </w:rPr>
            </w:r>
            <w:r>
              <w:rPr>
                <w:noProof/>
                <w:webHidden/>
              </w:rPr>
              <w:fldChar w:fldCharType="separate"/>
            </w:r>
            <w:r>
              <w:rPr>
                <w:noProof/>
                <w:webHidden/>
              </w:rPr>
              <w:t>18</w:t>
            </w:r>
            <w:r>
              <w:rPr>
                <w:noProof/>
                <w:webHidden/>
              </w:rPr>
              <w:fldChar w:fldCharType="end"/>
            </w:r>
          </w:hyperlink>
        </w:p>
        <w:p w14:paraId="5E5ABC0E" w14:textId="324D978F" w:rsidR="00B9357D" w:rsidRDefault="00B9357D">
          <w:pPr>
            <w:pStyle w:val="TOC3"/>
            <w:tabs>
              <w:tab w:val="left" w:pos="1320"/>
              <w:tab w:val="right" w:leader="dot" w:pos="9016"/>
            </w:tabs>
            <w:rPr>
              <w:rFonts w:asciiTheme="minorHAnsi" w:eastAsiaTheme="minorEastAsia" w:hAnsiTheme="minorHAnsi" w:cstheme="minorBidi"/>
              <w:noProof/>
              <w:sz w:val="24"/>
              <w:szCs w:val="24"/>
              <w:lang w:eastAsia="en-GB"/>
            </w:rPr>
          </w:pPr>
          <w:hyperlink w:anchor="_Toc194609305" w:history="1">
            <w:r w:rsidRPr="005F2E56">
              <w:rPr>
                <w:rStyle w:val="Hyperlink"/>
                <w:noProof/>
              </w:rPr>
              <w:t>5.1.3</w:t>
            </w:r>
            <w:r>
              <w:rPr>
                <w:rFonts w:asciiTheme="minorHAnsi" w:eastAsiaTheme="minorEastAsia" w:hAnsiTheme="minorHAnsi" w:cstheme="minorBidi"/>
                <w:noProof/>
                <w:sz w:val="24"/>
                <w:szCs w:val="24"/>
                <w:lang w:eastAsia="en-GB"/>
              </w:rPr>
              <w:tab/>
            </w:r>
            <w:r w:rsidRPr="005F2E56">
              <w:rPr>
                <w:rStyle w:val="Hyperlink"/>
                <w:noProof/>
              </w:rPr>
              <w:t>Slurry Pipeline System</w:t>
            </w:r>
            <w:r>
              <w:rPr>
                <w:noProof/>
                <w:webHidden/>
              </w:rPr>
              <w:tab/>
            </w:r>
            <w:r>
              <w:rPr>
                <w:noProof/>
                <w:webHidden/>
              </w:rPr>
              <w:fldChar w:fldCharType="begin"/>
            </w:r>
            <w:r>
              <w:rPr>
                <w:noProof/>
                <w:webHidden/>
              </w:rPr>
              <w:instrText xml:space="preserve"> PAGEREF _Toc194609305 \h </w:instrText>
            </w:r>
            <w:r>
              <w:rPr>
                <w:noProof/>
                <w:webHidden/>
              </w:rPr>
            </w:r>
            <w:r>
              <w:rPr>
                <w:noProof/>
                <w:webHidden/>
              </w:rPr>
              <w:fldChar w:fldCharType="separate"/>
            </w:r>
            <w:r>
              <w:rPr>
                <w:noProof/>
                <w:webHidden/>
              </w:rPr>
              <w:t>19</w:t>
            </w:r>
            <w:r>
              <w:rPr>
                <w:noProof/>
                <w:webHidden/>
              </w:rPr>
              <w:fldChar w:fldCharType="end"/>
            </w:r>
          </w:hyperlink>
        </w:p>
        <w:p w14:paraId="59ED3F86" w14:textId="245E2A86" w:rsidR="00B9357D" w:rsidRDefault="00B9357D">
          <w:pPr>
            <w:pStyle w:val="TOC2"/>
            <w:tabs>
              <w:tab w:val="left" w:pos="880"/>
              <w:tab w:val="right" w:leader="dot" w:pos="9016"/>
            </w:tabs>
            <w:rPr>
              <w:rFonts w:asciiTheme="minorHAnsi" w:eastAsiaTheme="minorEastAsia" w:hAnsiTheme="minorHAnsi" w:cstheme="minorBidi"/>
              <w:noProof/>
              <w:sz w:val="24"/>
              <w:szCs w:val="24"/>
              <w:lang w:eastAsia="en-GB"/>
            </w:rPr>
          </w:pPr>
          <w:hyperlink w:anchor="_Toc194609306" w:history="1">
            <w:r w:rsidRPr="005F2E56">
              <w:rPr>
                <w:rStyle w:val="Hyperlink"/>
                <w:noProof/>
              </w:rPr>
              <w:t>5.2</w:t>
            </w:r>
            <w:r>
              <w:rPr>
                <w:rFonts w:asciiTheme="minorHAnsi" w:eastAsiaTheme="minorEastAsia" w:hAnsiTheme="minorHAnsi" w:cstheme="minorBidi"/>
                <w:noProof/>
                <w:sz w:val="24"/>
                <w:szCs w:val="24"/>
                <w:lang w:eastAsia="en-GB"/>
              </w:rPr>
              <w:tab/>
            </w:r>
            <w:r w:rsidRPr="005F2E56">
              <w:rPr>
                <w:rStyle w:val="Hyperlink"/>
                <w:noProof/>
              </w:rPr>
              <w:t>Scoring Against Design Specification</w:t>
            </w:r>
            <w:r>
              <w:rPr>
                <w:noProof/>
                <w:webHidden/>
              </w:rPr>
              <w:tab/>
            </w:r>
            <w:r>
              <w:rPr>
                <w:noProof/>
                <w:webHidden/>
              </w:rPr>
              <w:fldChar w:fldCharType="begin"/>
            </w:r>
            <w:r>
              <w:rPr>
                <w:noProof/>
                <w:webHidden/>
              </w:rPr>
              <w:instrText xml:space="preserve"> PAGEREF _Toc194609306 \h </w:instrText>
            </w:r>
            <w:r>
              <w:rPr>
                <w:noProof/>
                <w:webHidden/>
              </w:rPr>
            </w:r>
            <w:r>
              <w:rPr>
                <w:noProof/>
                <w:webHidden/>
              </w:rPr>
              <w:fldChar w:fldCharType="separate"/>
            </w:r>
            <w:r>
              <w:rPr>
                <w:noProof/>
                <w:webHidden/>
              </w:rPr>
              <w:t>21</w:t>
            </w:r>
            <w:r>
              <w:rPr>
                <w:noProof/>
                <w:webHidden/>
              </w:rPr>
              <w:fldChar w:fldCharType="end"/>
            </w:r>
          </w:hyperlink>
        </w:p>
        <w:p w14:paraId="7DAADABB" w14:textId="4829907C"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307" w:history="1">
            <w:r w:rsidRPr="005F2E56">
              <w:rPr>
                <w:rStyle w:val="Hyperlink"/>
                <w:noProof/>
              </w:rPr>
              <w:t>6.0 Procurement Considerations</w:t>
            </w:r>
            <w:r>
              <w:rPr>
                <w:noProof/>
                <w:webHidden/>
              </w:rPr>
              <w:tab/>
            </w:r>
            <w:r>
              <w:rPr>
                <w:noProof/>
                <w:webHidden/>
              </w:rPr>
              <w:fldChar w:fldCharType="begin"/>
            </w:r>
            <w:r>
              <w:rPr>
                <w:noProof/>
                <w:webHidden/>
              </w:rPr>
              <w:instrText xml:space="preserve"> PAGEREF _Toc194609307 \h </w:instrText>
            </w:r>
            <w:r>
              <w:rPr>
                <w:noProof/>
                <w:webHidden/>
              </w:rPr>
            </w:r>
            <w:r>
              <w:rPr>
                <w:noProof/>
                <w:webHidden/>
              </w:rPr>
              <w:fldChar w:fldCharType="separate"/>
            </w:r>
            <w:r>
              <w:rPr>
                <w:noProof/>
                <w:webHidden/>
              </w:rPr>
              <w:t>22</w:t>
            </w:r>
            <w:r>
              <w:rPr>
                <w:noProof/>
                <w:webHidden/>
              </w:rPr>
              <w:fldChar w:fldCharType="end"/>
            </w:r>
          </w:hyperlink>
        </w:p>
        <w:p w14:paraId="1E963D15" w14:textId="46BD5214"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308" w:history="1">
            <w:r w:rsidRPr="005F2E56">
              <w:rPr>
                <w:rStyle w:val="Hyperlink"/>
                <w:noProof/>
              </w:rPr>
              <w:t>6.1 Cost Analysis</w:t>
            </w:r>
            <w:r>
              <w:rPr>
                <w:noProof/>
                <w:webHidden/>
              </w:rPr>
              <w:tab/>
            </w:r>
            <w:r>
              <w:rPr>
                <w:noProof/>
                <w:webHidden/>
              </w:rPr>
              <w:fldChar w:fldCharType="begin"/>
            </w:r>
            <w:r>
              <w:rPr>
                <w:noProof/>
                <w:webHidden/>
              </w:rPr>
              <w:instrText xml:space="preserve"> PAGEREF _Toc194609308 \h </w:instrText>
            </w:r>
            <w:r>
              <w:rPr>
                <w:noProof/>
                <w:webHidden/>
              </w:rPr>
            </w:r>
            <w:r>
              <w:rPr>
                <w:noProof/>
                <w:webHidden/>
              </w:rPr>
              <w:fldChar w:fldCharType="separate"/>
            </w:r>
            <w:r>
              <w:rPr>
                <w:noProof/>
                <w:webHidden/>
              </w:rPr>
              <w:t>22</w:t>
            </w:r>
            <w:r>
              <w:rPr>
                <w:noProof/>
                <w:webHidden/>
              </w:rPr>
              <w:fldChar w:fldCharType="end"/>
            </w:r>
          </w:hyperlink>
        </w:p>
        <w:p w14:paraId="04B21FEE" w14:textId="6332DC50"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309" w:history="1">
            <w:r w:rsidRPr="005F2E56">
              <w:rPr>
                <w:rStyle w:val="Hyperlink"/>
                <w:noProof/>
              </w:rPr>
              <w:t>6.2 Supplier Selection and Lead Times</w:t>
            </w:r>
            <w:r>
              <w:rPr>
                <w:noProof/>
                <w:webHidden/>
              </w:rPr>
              <w:tab/>
            </w:r>
            <w:r>
              <w:rPr>
                <w:noProof/>
                <w:webHidden/>
              </w:rPr>
              <w:fldChar w:fldCharType="begin"/>
            </w:r>
            <w:r>
              <w:rPr>
                <w:noProof/>
                <w:webHidden/>
              </w:rPr>
              <w:instrText xml:space="preserve"> PAGEREF _Toc194609309 \h </w:instrText>
            </w:r>
            <w:r>
              <w:rPr>
                <w:noProof/>
                <w:webHidden/>
              </w:rPr>
            </w:r>
            <w:r>
              <w:rPr>
                <w:noProof/>
                <w:webHidden/>
              </w:rPr>
              <w:fldChar w:fldCharType="separate"/>
            </w:r>
            <w:r>
              <w:rPr>
                <w:noProof/>
                <w:webHidden/>
              </w:rPr>
              <w:t>22</w:t>
            </w:r>
            <w:r>
              <w:rPr>
                <w:noProof/>
                <w:webHidden/>
              </w:rPr>
              <w:fldChar w:fldCharType="end"/>
            </w:r>
          </w:hyperlink>
        </w:p>
        <w:p w14:paraId="407FA402" w14:textId="166CCB63"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310" w:history="1">
            <w:r w:rsidRPr="005F2E56">
              <w:rPr>
                <w:rStyle w:val="Hyperlink"/>
                <w:noProof/>
              </w:rPr>
              <w:t>6.3 Installation Complexity and Timeline</w:t>
            </w:r>
            <w:r>
              <w:rPr>
                <w:noProof/>
                <w:webHidden/>
              </w:rPr>
              <w:tab/>
            </w:r>
            <w:r>
              <w:rPr>
                <w:noProof/>
                <w:webHidden/>
              </w:rPr>
              <w:fldChar w:fldCharType="begin"/>
            </w:r>
            <w:r>
              <w:rPr>
                <w:noProof/>
                <w:webHidden/>
              </w:rPr>
              <w:instrText xml:space="preserve"> PAGEREF _Toc194609310 \h </w:instrText>
            </w:r>
            <w:r>
              <w:rPr>
                <w:noProof/>
                <w:webHidden/>
              </w:rPr>
            </w:r>
            <w:r>
              <w:rPr>
                <w:noProof/>
                <w:webHidden/>
              </w:rPr>
              <w:fldChar w:fldCharType="separate"/>
            </w:r>
            <w:r>
              <w:rPr>
                <w:noProof/>
                <w:webHidden/>
              </w:rPr>
              <w:t>23</w:t>
            </w:r>
            <w:r>
              <w:rPr>
                <w:noProof/>
                <w:webHidden/>
              </w:rPr>
              <w:fldChar w:fldCharType="end"/>
            </w:r>
          </w:hyperlink>
        </w:p>
        <w:p w14:paraId="7BC3C38E" w14:textId="7AEBC22B"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311" w:history="1">
            <w:r w:rsidRPr="005F2E56">
              <w:rPr>
                <w:rStyle w:val="Hyperlink"/>
                <w:noProof/>
              </w:rPr>
              <w:t>6.4 Regulatory and Environmental Compliance</w:t>
            </w:r>
            <w:r>
              <w:rPr>
                <w:noProof/>
                <w:webHidden/>
              </w:rPr>
              <w:tab/>
            </w:r>
            <w:r>
              <w:rPr>
                <w:noProof/>
                <w:webHidden/>
              </w:rPr>
              <w:fldChar w:fldCharType="begin"/>
            </w:r>
            <w:r>
              <w:rPr>
                <w:noProof/>
                <w:webHidden/>
              </w:rPr>
              <w:instrText xml:space="preserve"> PAGEREF _Toc194609311 \h </w:instrText>
            </w:r>
            <w:r>
              <w:rPr>
                <w:noProof/>
                <w:webHidden/>
              </w:rPr>
            </w:r>
            <w:r>
              <w:rPr>
                <w:noProof/>
                <w:webHidden/>
              </w:rPr>
              <w:fldChar w:fldCharType="separate"/>
            </w:r>
            <w:r>
              <w:rPr>
                <w:noProof/>
                <w:webHidden/>
              </w:rPr>
              <w:t>23</w:t>
            </w:r>
            <w:r>
              <w:rPr>
                <w:noProof/>
                <w:webHidden/>
              </w:rPr>
              <w:fldChar w:fldCharType="end"/>
            </w:r>
          </w:hyperlink>
        </w:p>
        <w:p w14:paraId="20320ED5" w14:textId="4757610B" w:rsidR="00B9357D" w:rsidRDefault="00B9357D">
          <w:pPr>
            <w:pStyle w:val="TOC2"/>
            <w:tabs>
              <w:tab w:val="right" w:leader="dot" w:pos="9016"/>
            </w:tabs>
            <w:rPr>
              <w:rFonts w:asciiTheme="minorHAnsi" w:eastAsiaTheme="minorEastAsia" w:hAnsiTheme="minorHAnsi" w:cstheme="minorBidi"/>
              <w:noProof/>
              <w:sz w:val="24"/>
              <w:szCs w:val="24"/>
              <w:lang w:eastAsia="en-GB"/>
            </w:rPr>
          </w:pPr>
          <w:hyperlink w:anchor="_Toc194609312" w:history="1">
            <w:r w:rsidRPr="005F2E56">
              <w:rPr>
                <w:rStyle w:val="Hyperlink"/>
                <w:noProof/>
              </w:rPr>
              <w:t>6.5 Lifecycle Management and Maintenance</w:t>
            </w:r>
            <w:r>
              <w:rPr>
                <w:noProof/>
                <w:webHidden/>
              </w:rPr>
              <w:tab/>
            </w:r>
            <w:r>
              <w:rPr>
                <w:noProof/>
                <w:webHidden/>
              </w:rPr>
              <w:fldChar w:fldCharType="begin"/>
            </w:r>
            <w:r>
              <w:rPr>
                <w:noProof/>
                <w:webHidden/>
              </w:rPr>
              <w:instrText xml:space="preserve"> PAGEREF _Toc194609312 \h </w:instrText>
            </w:r>
            <w:r>
              <w:rPr>
                <w:noProof/>
                <w:webHidden/>
              </w:rPr>
            </w:r>
            <w:r>
              <w:rPr>
                <w:noProof/>
                <w:webHidden/>
              </w:rPr>
              <w:fldChar w:fldCharType="separate"/>
            </w:r>
            <w:r>
              <w:rPr>
                <w:noProof/>
                <w:webHidden/>
              </w:rPr>
              <w:t>23</w:t>
            </w:r>
            <w:r>
              <w:rPr>
                <w:noProof/>
                <w:webHidden/>
              </w:rPr>
              <w:fldChar w:fldCharType="end"/>
            </w:r>
          </w:hyperlink>
        </w:p>
        <w:p w14:paraId="3B6FB8C0" w14:textId="6F2F40FB"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313" w:history="1">
            <w:r w:rsidRPr="005F2E56">
              <w:rPr>
                <w:rStyle w:val="Hyperlink"/>
                <w:noProof/>
              </w:rPr>
              <w:t>7.0 Conclusion and Recommendations</w:t>
            </w:r>
            <w:r>
              <w:rPr>
                <w:noProof/>
                <w:webHidden/>
              </w:rPr>
              <w:tab/>
            </w:r>
            <w:r>
              <w:rPr>
                <w:noProof/>
                <w:webHidden/>
              </w:rPr>
              <w:fldChar w:fldCharType="begin"/>
            </w:r>
            <w:r>
              <w:rPr>
                <w:noProof/>
                <w:webHidden/>
              </w:rPr>
              <w:instrText xml:space="preserve"> PAGEREF _Toc194609313 \h </w:instrText>
            </w:r>
            <w:r>
              <w:rPr>
                <w:noProof/>
                <w:webHidden/>
              </w:rPr>
            </w:r>
            <w:r>
              <w:rPr>
                <w:noProof/>
                <w:webHidden/>
              </w:rPr>
              <w:fldChar w:fldCharType="separate"/>
            </w:r>
            <w:r>
              <w:rPr>
                <w:noProof/>
                <w:webHidden/>
              </w:rPr>
              <w:t>24</w:t>
            </w:r>
            <w:r>
              <w:rPr>
                <w:noProof/>
                <w:webHidden/>
              </w:rPr>
              <w:fldChar w:fldCharType="end"/>
            </w:r>
          </w:hyperlink>
        </w:p>
        <w:p w14:paraId="480F8081" w14:textId="720E6DC8" w:rsidR="00B9357D" w:rsidRDefault="00B9357D">
          <w:pPr>
            <w:pStyle w:val="TOC1"/>
            <w:tabs>
              <w:tab w:val="right" w:leader="dot" w:pos="9016"/>
            </w:tabs>
            <w:rPr>
              <w:rFonts w:asciiTheme="minorHAnsi" w:eastAsiaTheme="minorEastAsia" w:hAnsiTheme="minorHAnsi" w:cstheme="minorBidi"/>
              <w:noProof/>
              <w:sz w:val="24"/>
              <w:szCs w:val="24"/>
              <w:lang w:eastAsia="en-GB"/>
            </w:rPr>
          </w:pPr>
          <w:hyperlink w:anchor="_Toc194609314" w:history="1">
            <w:r w:rsidRPr="005F2E56">
              <w:rPr>
                <w:rStyle w:val="Hyperlink"/>
                <w:noProof/>
              </w:rPr>
              <w:t>8.0 References</w:t>
            </w:r>
            <w:r>
              <w:rPr>
                <w:noProof/>
                <w:webHidden/>
              </w:rPr>
              <w:tab/>
            </w:r>
            <w:r>
              <w:rPr>
                <w:noProof/>
                <w:webHidden/>
              </w:rPr>
              <w:fldChar w:fldCharType="begin"/>
            </w:r>
            <w:r>
              <w:rPr>
                <w:noProof/>
                <w:webHidden/>
              </w:rPr>
              <w:instrText xml:space="preserve"> PAGEREF _Toc194609314 \h </w:instrText>
            </w:r>
            <w:r>
              <w:rPr>
                <w:noProof/>
                <w:webHidden/>
              </w:rPr>
            </w:r>
            <w:r>
              <w:rPr>
                <w:noProof/>
                <w:webHidden/>
              </w:rPr>
              <w:fldChar w:fldCharType="separate"/>
            </w:r>
            <w:r>
              <w:rPr>
                <w:noProof/>
                <w:webHidden/>
              </w:rPr>
              <w:t>25</w:t>
            </w:r>
            <w:r>
              <w:rPr>
                <w:noProof/>
                <w:webHidden/>
              </w:rPr>
              <w:fldChar w:fldCharType="end"/>
            </w:r>
          </w:hyperlink>
        </w:p>
        <w:p w14:paraId="10ADF691" w14:textId="15C1BE24" w:rsidR="00AA2689" w:rsidRPr="00191F0B" w:rsidRDefault="00632CC0" w:rsidP="00862EC9">
          <w:pPr>
            <w:spacing w:line="360" w:lineRule="auto"/>
            <w:rPr>
              <w:b/>
              <w:bCs/>
              <w:noProof/>
            </w:rPr>
          </w:pPr>
          <w:r w:rsidRPr="00862EC9">
            <w:rPr>
              <w:b/>
              <w:bCs/>
              <w:noProof/>
            </w:rPr>
            <w:fldChar w:fldCharType="end"/>
          </w:r>
        </w:p>
      </w:sdtContent>
    </w:sdt>
    <w:p w14:paraId="55C5C99A" w14:textId="77777777" w:rsidR="00800226" w:rsidRDefault="00800226" w:rsidP="00800226"/>
    <w:p w14:paraId="2052637D" w14:textId="0B75D3FE" w:rsidR="00800226" w:rsidRPr="00800226" w:rsidRDefault="004A1B85" w:rsidP="00800226">
      <w:pPr>
        <w:pStyle w:val="Heading1"/>
        <w:numPr>
          <w:ilvl w:val="0"/>
          <w:numId w:val="0"/>
        </w:numPr>
        <w:rPr>
          <w:sz w:val="22"/>
          <w:szCs w:val="22"/>
        </w:rPr>
      </w:pPr>
      <w:bookmarkStart w:id="0" w:name="_Toc194609277"/>
      <w:r>
        <w:rPr>
          <w:sz w:val="22"/>
          <w:szCs w:val="22"/>
        </w:rPr>
        <w:t xml:space="preserve">Table Of </w:t>
      </w:r>
      <w:r w:rsidR="00800226" w:rsidRPr="00800226">
        <w:rPr>
          <w:sz w:val="22"/>
          <w:szCs w:val="22"/>
        </w:rPr>
        <w:t>Figures</w:t>
      </w:r>
      <w:bookmarkEnd w:id="0"/>
    </w:p>
    <w:p w14:paraId="267FF31D" w14:textId="104B7904" w:rsidR="0067256C" w:rsidRDefault="00800226">
      <w:pPr>
        <w:pStyle w:val="TableofFigures"/>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\h \z \c "Figure" </w:instrText>
      </w:r>
      <w:r>
        <w:fldChar w:fldCharType="separate"/>
      </w:r>
      <w:hyperlink w:anchor="_Toc194608902" w:history="1">
        <w:r w:rsidR="0067256C" w:rsidRPr="000D2737">
          <w:rPr>
            <w:rStyle w:val="Hyperlink"/>
            <w:noProof/>
          </w:rPr>
          <w:t>Figure 1- Deep Coal Mining</w:t>
        </w:r>
        <w:r w:rsidR="0067256C">
          <w:rPr>
            <w:noProof/>
            <w:webHidden/>
          </w:rPr>
          <w:tab/>
        </w:r>
        <w:r w:rsidR="0067256C">
          <w:rPr>
            <w:noProof/>
            <w:webHidden/>
          </w:rPr>
          <w:fldChar w:fldCharType="begin"/>
        </w:r>
        <w:r w:rsidR="0067256C">
          <w:rPr>
            <w:noProof/>
            <w:webHidden/>
          </w:rPr>
          <w:instrText xml:space="preserve"> PAGEREF _Toc194608902 \h </w:instrText>
        </w:r>
        <w:r w:rsidR="0067256C">
          <w:rPr>
            <w:noProof/>
            <w:webHidden/>
          </w:rPr>
        </w:r>
        <w:r w:rsidR="0067256C">
          <w:rPr>
            <w:noProof/>
            <w:webHidden/>
          </w:rPr>
          <w:fldChar w:fldCharType="separate"/>
        </w:r>
        <w:r w:rsidR="0067256C">
          <w:rPr>
            <w:noProof/>
            <w:webHidden/>
          </w:rPr>
          <w:t>9</w:t>
        </w:r>
        <w:r w:rsidR="0067256C">
          <w:rPr>
            <w:noProof/>
            <w:webHidden/>
          </w:rPr>
          <w:fldChar w:fldCharType="end"/>
        </w:r>
      </w:hyperlink>
    </w:p>
    <w:p w14:paraId="7705BEB2" w14:textId="75340C2B" w:rsidR="0067256C" w:rsidRDefault="0067256C">
      <w:pPr>
        <w:pStyle w:val="TableofFigures"/>
        <w:tabs>
          <w:tab w:val="right" w:leader="dot" w:pos="9016"/>
        </w:tabs>
        <w:rPr>
          <w:rFonts w:asciiTheme="minorHAnsi" w:eastAsiaTheme="minorEastAsia" w:hAnsiTheme="minorHAnsi" w:cstheme="minorBidi"/>
          <w:noProof/>
          <w:sz w:val="24"/>
          <w:szCs w:val="24"/>
          <w:lang w:eastAsia="en-GB"/>
        </w:rPr>
      </w:pPr>
      <w:hyperlink w:anchor="_Toc194608904" w:history="1">
        <w:r w:rsidRPr="000D2737">
          <w:rPr>
            <w:rStyle w:val="Hyperlink"/>
            <w:noProof/>
          </w:rPr>
          <w:t>Figure 2 – Pneumatic Transfer</w:t>
        </w:r>
        <w:r>
          <w:rPr>
            <w:noProof/>
            <w:webHidden/>
          </w:rPr>
          <w:tab/>
        </w:r>
        <w:r>
          <w:rPr>
            <w:noProof/>
            <w:webHidden/>
          </w:rPr>
          <w:fldChar w:fldCharType="begin"/>
        </w:r>
        <w:r>
          <w:rPr>
            <w:noProof/>
            <w:webHidden/>
          </w:rPr>
          <w:instrText xml:space="preserve"> PAGEREF _Toc194608904 \h </w:instrText>
        </w:r>
        <w:r>
          <w:rPr>
            <w:noProof/>
            <w:webHidden/>
          </w:rPr>
        </w:r>
        <w:r>
          <w:rPr>
            <w:noProof/>
            <w:webHidden/>
          </w:rPr>
          <w:fldChar w:fldCharType="separate"/>
        </w:r>
        <w:r>
          <w:rPr>
            <w:noProof/>
            <w:webHidden/>
          </w:rPr>
          <w:t>12</w:t>
        </w:r>
        <w:r>
          <w:rPr>
            <w:noProof/>
            <w:webHidden/>
          </w:rPr>
          <w:fldChar w:fldCharType="end"/>
        </w:r>
      </w:hyperlink>
    </w:p>
    <w:p w14:paraId="4FB3D74A" w14:textId="24C83342" w:rsidR="0067256C" w:rsidRDefault="0067256C">
      <w:pPr>
        <w:pStyle w:val="TableofFigures"/>
        <w:tabs>
          <w:tab w:val="right" w:leader="dot" w:pos="9016"/>
        </w:tabs>
        <w:rPr>
          <w:rFonts w:asciiTheme="minorHAnsi" w:eastAsiaTheme="minorEastAsia" w:hAnsiTheme="minorHAnsi" w:cstheme="minorBidi"/>
          <w:noProof/>
          <w:sz w:val="24"/>
          <w:szCs w:val="24"/>
          <w:lang w:eastAsia="en-GB"/>
        </w:rPr>
      </w:pPr>
      <w:hyperlink w:anchor="_Toc194608906" w:history="1">
        <w:r w:rsidRPr="000D2737">
          <w:rPr>
            <w:rStyle w:val="Hyperlink"/>
            <w:noProof/>
          </w:rPr>
          <w:t>Figure 3 – Overground Conveyor</w:t>
        </w:r>
        <w:r>
          <w:rPr>
            <w:noProof/>
            <w:webHidden/>
          </w:rPr>
          <w:tab/>
        </w:r>
        <w:r>
          <w:rPr>
            <w:noProof/>
            <w:webHidden/>
          </w:rPr>
          <w:fldChar w:fldCharType="begin"/>
        </w:r>
        <w:r>
          <w:rPr>
            <w:noProof/>
            <w:webHidden/>
          </w:rPr>
          <w:instrText xml:space="preserve"> PAGEREF _Toc194608906 \h </w:instrText>
        </w:r>
        <w:r>
          <w:rPr>
            <w:noProof/>
            <w:webHidden/>
          </w:rPr>
        </w:r>
        <w:r>
          <w:rPr>
            <w:noProof/>
            <w:webHidden/>
          </w:rPr>
          <w:fldChar w:fldCharType="separate"/>
        </w:r>
        <w:r>
          <w:rPr>
            <w:noProof/>
            <w:webHidden/>
          </w:rPr>
          <w:t>13</w:t>
        </w:r>
        <w:r>
          <w:rPr>
            <w:noProof/>
            <w:webHidden/>
          </w:rPr>
          <w:fldChar w:fldCharType="end"/>
        </w:r>
      </w:hyperlink>
    </w:p>
    <w:p w14:paraId="41D43C1D" w14:textId="732E35AA" w:rsidR="0067256C" w:rsidRDefault="0067256C">
      <w:pPr>
        <w:pStyle w:val="TableofFigures"/>
        <w:tabs>
          <w:tab w:val="right" w:leader="dot" w:pos="9016"/>
        </w:tabs>
        <w:rPr>
          <w:rFonts w:asciiTheme="minorHAnsi" w:eastAsiaTheme="minorEastAsia" w:hAnsiTheme="minorHAnsi" w:cstheme="minorBidi"/>
          <w:noProof/>
          <w:sz w:val="24"/>
          <w:szCs w:val="24"/>
          <w:lang w:eastAsia="en-GB"/>
        </w:rPr>
      </w:pPr>
      <w:hyperlink w:anchor="_Toc194608908" w:history="1">
        <w:r w:rsidRPr="000D2737">
          <w:rPr>
            <w:rStyle w:val="Hyperlink"/>
            <w:noProof/>
          </w:rPr>
          <w:t>Figure 4 – Slurry Pipelines</w:t>
        </w:r>
        <w:r>
          <w:rPr>
            <w:noProof/>
            <w:webHidden/>
          </w:rPr>
          <w:tab/>
        </w:r>
        <w:r>
          <w:rPr>
            <w:noProof/>
            <w:webHidden/>
          </w:rPr>
          <w:fldChar w:fldCharType="begin"/>
        </w:r>
        <w:r>
          <w:rPr>
            <w:noProof/>
            <w:webHidden/>
          </w:rPr>
          <w:instrText xml:space="preserve"> PAGEREF _Toc194608908 \h </w:instrText>
        </w:r>
        <w:r>
          <w:rPr>
            <w:noProof/>
            <w:webHidden/>
          </w:rPr>
        </w:r>
        <w:r>
          <w:rPr>
            <w:noProof/>
            <w:webHidden/>
          </w:rPr>
          <w:fldChar w:fldCharType="separate"/>
        </w:r>
        <w:r>
          <w:rPr>
            <w:noProof/>
            <w:webHidden/>
          </w:rPr>
          <w:t>14</w:t>
        </w:r>
        <w:r>
          <w:rPr>
            <w:noProof/>
            <w:webHidden/>
          </w:rPr>
          <w:fldChar w:fldCharType="end"/>
        </w:r>
      </w:hyperlink>
    </w:p>
    <w:p w14:paraId="01F042A1" w14:textId="0613038C" w:rsidR="00800226" w:rsidRDefault="00800226" w:rsidP="004C1096">
      <w:r>
        <w:fldChar w:fldCharType="end"/>
      </w:r>
    </w:p>
    <w:p w14:paraId="1128C697" w14:textId="019D4888" w:rsidR="00800226" w:rsidRPr="00CB3749" w:rsidRDefault="00CB3749" w:rsidP="00CB3749">
      <w:pPr>
        <w:pStyle w:val="Heading1"/>
        <w:numPr>
          <w:ilvl w:val="0"/>
          <w:numId w:val="0"/>
        </w:numPr>
        <w:rPr>
          <w:sz w:val="22"/>
          <w:szCs w:val="22"/>
        </w:rPr>
      </w:pPr>
      <w:bookmarkStart w:id="1" w:name="_Toc194609278"/>
      <w:r w:rsidRPr="00CB3749">
        <w:rPr>
          <w:sz w:val="22"/>
          <w:szCs w:val="22"/>
        </w:rPr>
        <w:t>Table Of Tables</w:t>
      </w:r>
      <w:bookmarkEnd w:id="1"/>
      <w:r w:rsidRPr="00CB3749">
        <w:rPr>
          <w:sz w:val="22"/>
          <w:szCs w:val="22"/>
        </w:rPr>
        <w:t xml:space="preserve"> </w:t>
      </w:r>
    </w:p>
    <w:p w14:paraId="05FB75E7" w14:textId="784F0017" w:rsidR="00CB3749" w:rsidRDefault="0067256C">
      <w:pPr>
        <w:pStyle w:val="TableofFigures"/>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\h \z \c "Table" </w:instrText>
      </w:r>
      <w:r>
        <w:fldChar w:fldCharType="separate"/>
      </w:r>
      <w:hyperlink w:anchor="_Toc194609249" w:history="1">
        <w:r w:rsidR="00CB3749" w:rsidRPr="003A63CB">
          <w:rPr>
            <w:rStyle w:val="Hyperlink"/>
            <w:noProof/>
          </w:rPr>
          <w:t>Table 1 - Pneumatic Vacuum SWOT</w:t>
        </w:r>
        <w:r w:rsidR="00CB3749">
          <w:rPr>
            <w:noProof/>
            <w:webHidden/>
          </w:rPr>
          <w:tab/>
        </w:r>
        <w:r w:rsidR="00CB3749">
          <w:rPr>
            <w:noProof/>
            <w:webHidden/>
          </w:rPr>
          <w:fldChar w:fldCharType="begin"/>
        </w:r>
        <w:r w:rsidR="00CB3749">
          <w:rPr>
            <w:noProof/>
            <w:webHidden/>
          </w:rPr>
          <w:instrText xml:space="preserve"> PAGEREF _Toc194609249 \h </w:instrText>
        </w:r>
        <w:r w:rsidR="00CB3749">
          <w:rPr>
            <w:noProof/>
            <w:webHidden/>
          </w:rPr>
        </w:r>
        <w:r w:rsidR="00CB3749">
          <w:rPr>
            <w:noProof/>
            <w:webHidden/>
          </w:rPr>
          <w:fldChar w:fldCharType="separate"/>
        </w:r>
        <w:r w:rsidR="00CB3749">
          <w:rPr>
            <w:noProof/>
            <w:webHidden/>
          </w:rPr>
          <w:t>16</w:t>
        </w:r>
        <w:r w:rsidR="00CB3749">
          <w:rPr>
            <w:noProof/>
            <w:webHidden/>
          </w:rPr>
          <w:fldChar w:fldCharType="end"/>
        </w:r>
      </w:hyperlink>
    </w:p>
    <w:p w14:paraId="1AE6DFCF" w14:textId="629B517B" w:rsidR="00CB3749" w:rsidRDefault="00CB3749">
      <w:pPr>
        <w:pStyle w:val="TableofFigures"/>
        <w:tabs>
          <w:tab w:val="right" w:leader="dot" w:pos="9016"/>
        </w:tabs>
        <w:rPr>
          <w:rFonts w:asciiTheme="minorHAnsi" w:eastAsiaTheme="minorEastAsia" w:hAnsiTheme="minorHAnsi" w:cstheme="minorBidi"/>
          <w:noProof/>
          <w:sz w:val="24"/>
          <w:szCs w:val="24"/>
          <w:lang w:eastAsia="en-GB"/>
        </w:rPr>
      </w:pPr>
      <w:hyperlink w:anchor="_Toc194609250" w:history="1">
        <w:r w:rsidRPr="003A63CB">
          <w:rPr>
            <w:rStyle w:val="Hyperlink"/>
            <w:noProof/>
          </w:rPr>
          <w:t>Table 2 - Conveyor SWOT</w:t>
        </w:r>
        <w:r>
          <w:rPr>
            <w:noProof/>
            <w:webHidden/>
          </w:rPr>
          <w:tab/>
        </w:r>
        <w:r>
          <w:rPr>
            <w:noProof/>
            <w:webHidden/>
          </w:rPr>
          <w:fldChar w:fldCharType="begin"/>
        </w:r>
        <w:r>
          <w:rPr>
            <w:noProof/>
            <w:webHidden/>
          </w:rPr>
          <w:instrText xml:space="preserve"> PAGEREF _Toc194609250 \h </w:instrText>
        </w:r>
        <w:r>
          <w:rPr>
            <w:noProof/>
            <w:webHidden/>
          </w:rPr>
        </w:r>
        <w:r>
          <w:rPr>
            <w:noProof/>
            <w:webHidden/>
          </w:rPr>
          <w:fldChar w:fldCharType="separate"/>
        </w:r>
        <w:r>
          <w:rPr>
            <w:noProof/>
            <w:webHidden/>
          </w:rPr>
          <w:t>18</w:t>
        </w:r>
        <w:r>
          <w:rPr>
            <w:noProof/>
            <w:webHidden/>
          </w:rPr>
          <w:fldChar w:fldCharType="end"/>
        </w:r>
      </w:hyperlink>
    </w:p>
    <w:p w14:paraId="2624C737" w14:textId="4B265990" w:rsidR="00CB3749" w:rsidRDefault="00CB3749">
      <w:pPr>
        <w:pStyle w:val="TableofFigures"/>
        <w:tabs>
          <w:tab w:val="right" w:leader="dot" w:pos="9016"/>
        </w:tabs>
        <w:rPr>
          <w:rFonts w:asciiTheme="minorHAnsi" w:eastAsiaTheme="minorEastAsia" w:hAnsiTheme="minorHAnsi" w:cstheme="minorBidi"/>
          <w:noProof/>
          <w:sz w:val="24"/>
          <w:szCs w:val="24"/>
          <w:lang w:eastAsia="en-GB"/>
        </w:rPr>
      </w:pPr>
      <w:hyperlink w:anchor="_Toc194609251" w:history="1">
        <w:r w:rsidRPr="003A63CB">
          <w:rPr>
            <w:rStyle w:val="Hyperlink"/>
            <w:noProof/>
          </w:rPr>
          <w:t>Table 3 - Slurry Pipeline SWOT</w:t>
        </w:r>
        <w:r>
          <w:rPr>
            <w:noProof/>
            <w:webHidden/>
          </w:rPr>
          <w:tab/>
        </w:r>
        <w:r>
          <w:rPr>
            <w:noProof/>
            <w:webHidden/>
          </w:rPr>
          <w:fldChar w:fldCharType="begin"/>
        </w:r>
        <w:r>
          <w:rPr>
            <w:noProof/>
            <w:webHidden/>
          </w:rPr>
          <w:instrText xml:space="preserve"> PAGEREF _Toc194609251 \h </w:instrText>
        </w:r>
        <w:r>
          <w:rPr>
            <w:noProof/>
            <w:webHidden/>
          </w:rPr>
        </w:r>
        <w:r>
          <w:rPr>
            <w:noProof/>
            <w:webHidden/>
          </w:rPr>
          <w:fldChar w:fldCharType="separate"/>
        </w:r>
        <w:r>
          <w:rPr>
            <w:noProof/>
            <w:webHidden/>
          </w:rPr>
          <w:t>19</w:t>
        </w:r>
        <w:r>
          <w:rPr>
            <w:noProof/>
            <w:webHidden/>
          </w:rPr>
          <w:fldChar w:fldCharType="end"/>
        </w:r>
      </w:hyperlink>
    </w:p>
    <w:p w14:paraId="6BFB599A" w14:textId="0065FDAD" w:rsidR="00CB3749" w:rsidRDefault="00CB3749">
      <w:pPr>
        <w:pStyle w:val="TableofFigures"/>
        <w:tabs>
          <w:tab w:val="right" w:leader="dot" w:pos="9016"/>
        </w:tabs>
        <w:rPr>
          <w:rFonts w:asciiTheme="minorHAnsi" w:eastAsiaTheme="minorEastAsia" w:hAnsiTheme="minorHAnsi" w:cstheme="minorBidi"/>
          <w:noProof/>
          <w:sz w:val="24"/>
          <w:szCs w:val="24"/>
          <w:lang w:eastAsia="en-GB"/>
        </w:rPr>
      </w:pPr>
      <w:hyperlink w:anchor="_Toc194609252" w:history="1">
        <w:r w:rsidRPr="003A63CB">
          <w:rPr>
            <w:rStyle w:val="Hyperlink"/>
            <w:noProof/>
          </w:rPr>
          <w:t>Table 4 - Solutions Scoring Table</w:t>
        </w:r>
        <w:r>
          <w:rPr>
            <w:noProof/>
            <w:webHidden/>
          </w:rPr>
          <w:tab/>
        </w:r>
        <w:r>
          <w:rPr>
            <w:noProof/>
            <w:webHidden/>
          </w:rPr>
          <w:fldChar w:fldCharType="begin"/>
        </w:r>
        <w:r>
          <w:rPr>
            <w:noProof/>
            <w:webHidden/>
          </w:rPr>
          <w:instrText xml:space="preserve"> PAGEREF _Toc194609252 \h </w:instrText>
        </w:r>
        <w:r>
          <w:rPr>
            <w:noProof/>
            <w:webHidden/>
          </w:rPr>
        </w:r>
        <w:r>
          <w:rPr>
            <w:noProof/>
            <w:webHidden/>
          </w:rPr>
          <w:fldChar w:fldCharType="separate"/>
        </w:r>
        <w:r>
          <w:rPr>
            <w:noProof/>
            <w:webHidden/>
          </w:rPr>
          <w:t>21</w:t>
        </w:r>
        <w:r>
          <w:rPr>
            <w:noProof/>
            <w:webHidden/>
          </w:rPr>
          <w:fldChar w:fldCharType="end"/>
        </w:r>
      </w:hyperlink>
    </w:p>
    <w:p w14:paraId="65B543B4" w14:textId="24A953DF" w:rsidR="00800226" w:rsidRDefault="0067256C" w:rsidP="00800226">
      <w:r>
        <w:fldChar w:fldCharType="end"/>
      </w:r>
    </w:p>
    <w:p w14:paraId="102E8280" w14:textId="77777777" w:rsidR="00800226" w:rsidRDefault="00800226" w:rsidP="00800226"/>
    <w:p w14:paraId="3B26866C" w14:textId="77777777" w:rsidR="00800226" w:rsidRDefault="00800226" w:rsidP="00800226"/>
    <w:p w14:paraId="1F057240" w14:textId="77777777" w:rsidR="00800226" w:rsidRDefault="00800226" w:rsidP="00800226"/>
    <w:p w14:paraId="32A4F31A" w14:textId="77777777" w:rsidR="00800226" w:rsidRDefault="00800226" w:rsidP="00800226"/>
    <w:p w14:paraId="424EC8C3" w14:textId="77777777" w:rsidR="00800226" w:rsidRDefault="00800226" w:rsidP="00800226"/>
    <w:p w14:paraId="2BE8DC80" w14:textId="77777777" w:rsidR="00800226" w:rsidRDefault="00800226" w:rsidP="00800226"/>
    <w:p w14:paraId="3F9ABA5D" w14:textId="77777777" w:rsidR="00800226" w:rsidRDefault="00800226" w:rsidP="00800226"/>
    <w:p w14:paraId="5EF9E101" w14:textId="77777777" w:rsidR="00800226" w:rsidRDefault="00800226" w:rsidP="00800226"/>
    <w:p w14:paraId="49F0FBFE" w14:textId="77777777" w:rsidR="00800226" w:rsidRDefault="00800226" w:rsidP="00800226"/>
    <w:p w14:paraId="4809BC9F" w14:textId="77777777" w:rsidR="00800226" w:rsidRDefault="00800226" w:rsidP="00800226"/>
    <w:p w14:paraId="6BA9A538" w14:textId="77777777" w:rsidR="00800226" w:rsidRDefault="00800226" w:rsidP="00800226"/>
    <w:p w14:paraId="7F97BB0D" w14:textId="77777777" w:rsidR="00800226" w:rsidRDefault="00800226" w:rsidP="00800226"/>
    <w:p w14:paraId="61B21C49" w14:textId="77777777" w:rsidR="00800226" w:rsidRDefault="00800226" w:rsidP="00800226"/>
    <w:p w14:paraId="156F545E" w14:textId="77777777" w:rsidR="00800226" w:rsidRDefault="00800226" w:rsidP="00800226"/>
    <w:p w14:paraId="21E5E4FC" w14:textId="77777777" w:rsidR="00800226" w:rsidRDefault="00800226" w:rsidP="00800226"/>
    <w:p w14:paraId="701CD19A" w14:textId="77777777" w:rsidR="00800226" w:rsidRDefault="00800226" w:rsidP="00800226"/>
    <w:p w14:paraId="0E5D9D31" w14:textId="77777777" w:rsidR="00800226" w:rsidRDefault="00800226" w:rsidP="00800226"/>
    <w:p w14:paraId="0534EB49" w14:textId="77777777" w:rsidR="00800226" w:rsidRDefault="00800226" w:rsidP="00771467">
      <w:pPr>
        <w:spacing w:before="240" w:after="240" w:line="360" w:lineRule="auto"/>
      </w:pPr>
    </w:p>
    <w:p w14:paraId="05A3CDBF" w14:textId="77777777" w:rsidR="0067256C" w:rsidRDefault="0067256C" w:rsidP="00771467">
      <w:pPr>
        <w:spacing w:before="240" w:after="240" w:line="360" w:lineRule="auto"/>
      </w:pPr>
    </w:p>
    <w:p w14:paraId="700FB8F0" w14:textId="4C7CA612" w:rsidR="00800226" w:rsidRDefault="00800226" w:rsidP="00800226">
      <w:pPr>
        <w:pStyle w:val="Heading1"/>
        <w:numPr>
          <w:ilvl w:val="0"/>
          <w:numId w:val="0"/>
        </w:numPr>
      </w:pPr>
      <w:bookmarkStart w:id="2" w:name="_Toc194609279"/>
      <w:r>
        <w:lastRenderedPageBreak/>
        <w:t>1.0 Abstract</w:t>
      </w:r>
      <w:bookmarkEnd w:id="2"/>
    </w:p>
    <w:p w14:paraId="4116EB43" w14:textId="5A32F5E2" w:rsidR="00771467" w:rsidRDefault="00771467" w:rsidP="00771467">
      <w:pPr>
        <w:spacing w:before="240" w:after="240" w:line="360" w:lineRule="auto"/>
        <w:rPr>
          <w:rFonts w:ascii="Times New Roman" w:hAnsi="Times New Roman" w:cs="Times New Roman"/>
        </w:rPr>
      </w:pPr>
      <w:r>
        <w:t>Tungsten mining presents unique logistical and environmental challenges, requiring a strategic approach to material transportation. With road transport restricted due to environmental regulations, this report evaluates three potential solutions: a pneumatic vacuum system, a conveyor belt system, and a slurry pipeline. Each method is analysed based on its cost-effectiveness, operational efficiency, regulatory compliance, and environmental impact.</w:t>
      </w:r>
    </w:p>
    <w:p w14:paraId="274C2DE7" w14:textId="77777777" w:rsidR="00771467" w:rsidRDefault="00771467" w:rsidP="00771467">
      <w:pPr>
        <w:spacing w:before="240" w:after="240" w:line="360" w:lineRule="auto"/>
      </w:pPr>
      <w:r>
        <w:t>The pneumatic vacuum system offers a low-impact solution with high operational efficiency but involves significant initial capital expenditure and specialised maintenance. Conveyor belt systems provide a well-established, cost-effective option with modular installation capabilities but require extensive dust suppression measures. While effective for continuous transport, slurry pipelines necessitate high water usage and regulatory compliance regarding waste disposal.</w:t>
      </w:r>
    </w:p>
    <w:p w14:paraId="3089B21D" w14:textId="77777777" w:rsidR="00771467" w:rsidRDefault="00771467" w:rsidP="00771467">
      <w:pPr>
        <w:spacing w:before="240" w:after="240" w:line="360" w:lineRule="auto"/>
      </w:pPr>
      <w:r>
        <w:t>A SWOT analysis and weighted scoring methodology were applied to assess the viability of each solution, ensuring alignment with project constraints and operational priorities. The report concludes that the conveyor belt system offers the most balanced approach, combining efficiency, cost-effectiveness, and environmental compliance.</w:t>
      </w:r>
    </w:p>
    <w:p w14:paraId="3A55E3D3" w14:textId="77777777" w:rsidR="008A18CB" w:rsidRDefault="008A18CB" w:rsidP="00862EC9">
      <w:pPr>
        <w:spacing w:line="360" w:lineRule="auto"/>
      </w:pPr>
    </w:p>
    <w:p w14:paraId="215437AA" w14:textId="77777777" w:rsidR="00AA2689" w:rsidRDefault="00AA2689" w:rsidP="00862EC9">
      <w:pPr>
        <w:spacing w:line="360" w:lineRule="auto"/>
      </w:pPr>
    </w:p>
    <w:p w14:paraId="06A69194" w14:textId="77777777" w:rsidR="00AA2689" w:rsidRDefault="00AA2689" w:rsidP="00862EC9">
      <w:pPr>
        <w:spacing w:line="360" w:lineRule="auto"/>
      </w:pPr>
    </w:p>
    <w:p w14:paraId="3F1BA35C" w14:textId="77777777" w:rsidR="00AA2689" w:rsidRDefault="00AA2689" w:rsidP="00862EC9">
      <w:pPr>
        <w:spacing w:line="360" w:lineRule="auto"/>
      </w:pPr>
    </w:p>
    <w:p w14:paraId="52D389DA" w14:textId="77777777" w:rsidR="00AA2689" w:rsidRDefault="00AA2689" w:rsidP="00862EC9">
      <w:pPr>
        <w:spacing w:line="360" w:lineRule="auto"/>
      </w:pPr>
    </w:p>
    <w:p w14:paraId="29E563C7" w14:textId="77777777" w:rsidR="00AA2689" w:rsidRDefault="00AA2689" w:rsidP="00862EC9">
      <w:pPr>
        <w:spacing w:line="360" w:lineRule="auto"/>
      </w:pPr>
    </w:p>
    <w:p w14:paraId="653C9BE3" w14:textId="77777777" w:rsidR="00AA2689" w:rsidRDefault="00AA2689" w:rsidP="00862EC9">
      <w:pPr>
        <w:spacing w:line="360" w:lineRule="auto"/>
      </w:pPr>
    </w:p>
    <w:p w14:paraId="01AE3538" w14:textId="77777777" w:rsidR="00AA2689" w:rsidRDefault="00AA2689" w:rsidP="00862EC9">
      <w:pPr>
        <w:spacing w:line="360" w:lineRule="auto"/>
      </w:pPr>
    </w:p>
    <w:p w14:paraId="71BFC17E" w14:textId="77777777" w:rsidR="00AA2689" w:rsidRDefault="00AA2689" w:rsidP="00862EC9">
      <w:pPr>
        <w:spacing w:line="360" w:lineRule="auto"/>
      </w:pPr>
    </w:p>
    <w:p w14:paraId="1050929E" w14:textId="77777777" w:rsidR="00AA2689" w:rsidRDefault="00AA2689" w:rsidP="00862EC9">
      <w:pPr>
        <w:spacing w:line="360" w:lineRule="auto"/>
      </w:pPr>
    </w:p>
    <w:p w14:paraId="2DF71FDA" w14:textId="77777777" w:rsidR="00AA2689" w:rsidRPr="00862EC9" w:rsidRDefault="00AA2689" w:rsidP="00862EC9">
      <w:pPr>
        <w:spacing w:line="360" w:lineRule="auto"/>
      </w:pPr>
    </w:p>
    <w:p w14:paraId="096DA287" w14:textId="4F159BAF" w:rsidR="00632CC0" w:rsidRPr="00B736BA" w:rsidRDefault="00AA2689" w:rsidP="004356CE">
      <w:pPr>
        <w:pStyle w:val="Heading1"/>
        <w:numPr>
          <w:ilvl w:val="0"/>
          <w:numId w:val="0"/>
        </w:numPr>
        <w:spacing w:line="360" w:lineRule="auto"/>
      </w:pPr>
      <w:bookmarkStart w:id="3" w:name="_Hlk192790100"/>
      <w:bookmarkStart w:id="4" w:name="_Toc194609280"/>
      <w:r>
        <w:lastRenderedPageBreak/>
        <w:t>2</w:t>
      </w:r>
      <w:r w:rsidR="00632CC0" w:rsidRPr="00B736BA">
        <w:t>. Introduction</w:t>
      </w:r>
      <w:bookmarkStart w:id="5" w:name="_Hlk192871535"/>
      <w:bookmarkEnd w:id="4"/>
    </w:p>
    <w:bookmarkEnd w:id="5"/>
    <w:p w14:paraId="445D7A5D" w14:textId="232E5C31" w:rsidR="00AA2689" w:rsidRDefault="00AA2689" w:rsidP="004356CE">
      <w:pPr>
        <w:pStyle w:val="NormalWeb"/>
        <w:spacing w:after="180" w:line="360" w:lineRule="auto"/>
        <w:rPr>
          <w:sz w:val="22"/>
          <w:szCs w:val="22"/>
        </w:rPr>
      </w:pPr>
      <w:r>
        <w:rPr>
          <w:sz w:val="22"/>
          <w:szCs w:val="22"/>
        </w:rPr>
        <w:t xml:space="preserve">Tungsten is a vital material </w:t>
      </w:r>
      <w:r w:rsidR="00E720FA">
        <w:rPr>
          <w:sz w:val="22"/>
          <w:szCs w:val="22"/>
        </w:rPr>
        <w:t>utilised</w:t>
      </w:r>
      <w:r>
        <w:rPr>
          <w:sz w:val="22"/>
          <w:szCs w:val="22"/>
        </w:rPr>
        <w:t xml:space="preserve"> in various industrial applications, including </w:t>
      </w:r>
      <w:r w:rsidR="00E720FA">
        <w:rPr>
          <w:sz w:val="22"/>
          <w:szCs w:val="22"/>
        </w:rPr>
        <w:t>producing</w:t>
      </w:r>
      <w:r>
        <w:rPr>
          <w:sz w:val="22"/>
          <w:szCs w:val="22"/>
        </w:rPr>
        <w:t xml:space="preserve"> cutting tools, electronics, and aerospace components. Due to its high melting point and durability, tungsten plays a significant role in modern manufacturing. However, mining and transporting tungsten ore present several logistical and environmental challenges. </w:t>
      </w:r>
      <w:r w:rsidR="00E720FA">
        <w:rPr>
          <w:sz w:val="22"/>
          <w:szCs w:val="22"/>
        </w:rPr>
        <w:t>Extraction</w:t>
      </w:r>
      <w:r>
        <w:rPr>
          <w:sz w:val="22"/>
          <w:szCs w:val="22"/>
        </w:rPr>
        <w:t xml:space="preserve"> must adhere to strict health, safety, and environmental regulations while ensuring cost-effective and efficient operations.</w:t>
      </w:r>
    </w:p>
    <w:p w14:paraId="7646827F" w14:textId="0E72F7F6" w:rsidR="00AA2689" w:rsidRDefault="00AA2689" w:rsidP="004356CE">
      <w:pPr>
        <w:pStyle w:val="NormalWeb"/>
        <w:spacing w:after="180" w:line="360" w:lineRule="auto"/>
        <w:rPr>
          <w:sz w:val="22"/>
          <w:szCs w:val="22"/>
        </w:rPr>
      </w:pPr>
      <w:r>
        <w:rPr>
          <w:sz w:val="22"/>
          <w:szCs w:val="22"/>
        </w:rPr>
        <w:t>New Futures has recently obtained planning permission to establish a new tungsten mine</w:t>
      </w:r>
      <w:r w:rsidR="00E720FA">
        <w:rPr>
          <w:sz w:val="22"/>
          <w:szCs w:val="22"/>
        </w:rPr>
        <w:t xml:space="preserve">. One key stipulation is that road transport cannot be used to move the ore to the port, which is situated two miles from the mine. This restriction aims to minimize environmental impact, particularly </w:t>
      </w:r>
      <w:r>
        <w:rPr>
          <w:sz w:val="22"/>
          <w:szCs w:val="22"/>
        </w:rPr>
        <w:t xml:space="preserve">noise pollution and visual intrusion. As the Operations Manager, </w:t>
      </w:r>
      <w:r w:rsidR="00E720FA">
        <w:rPr>
          <w:sz w:val="22"/>
          <w:szCs w:val="22"/>
        </w:rPr>
        <w:t>I am responsible for developing</w:t>
      </w:r>
      <w:r>
        <w:rPr>
          <w:sz w:val="22"/>
          <w:szCs w:val="22"/>
        </w:rPr>
        <w:t xml:space="preserve"> a suitable materials handling system that meets these constraints while ensuring operational efficiency and regulatory compliance.</w:t>
      </w:r>
    </w:p>
    <w:p w14:paraId="5EAAEAA8" w14:textId="1F658AC7" w:rsidR="00AA2689" w:rsidRPr="00AA2689" w:rsidRDefault="00AA2689" w:rsidP="004356CE">
      <w:pPr>
        <w:pStyle w:val="NormalWeb"/>
        <w:spacing w:after="180" w:line="360" w:lineRule="auto"/>
        <w:rPr>
          <w:sz w:val="32"/>
          <w:szCs w:val="32"/>
        </w:rPr>
      </w:pPr>
      <w:r>
        <w:rPr>
          <w:sz w:val="22"/>
          <w:szCs w:val="22"/>
        </w:rPr>
        <w:t>This report will critically examine three distinct materials handling options for transporting tungsten ore from the mine to the port. Each option will be evaluated based on efficiency, environmental impact, cost, and feasibility. The final recommendation will be based on a balanced consideration of these factors, ensuring that the chosen solution aligns with planning conditions and industry best practices.</w:t>
      </w:r>
    </w:p>
    <w:p w14:paraId="08E3437C" w14:textId="77777777" w:rsidR="009A229B" w:rsidRPr="00B736BA" w:rsidRDefault="009A229B" w:rsidP="004356CE">
      <w:pPr>
        <w:spacing w:after="0" w:line="360" w:lineRule="auto"/>
      </w:pPr>
    </w:p>
    <w:p w14:paraId="57D27BA8" w14:textId="77777777" w:rsidR="009506C5" w:rsidRPr="00B736BA" w:rsidRDefault="009506C5" w:rsidP="004356CE">
      <w:pPr>
        <w:spacing w:after="180" w:line="360" w:lineRule="auto"/>
        <w:rPr>
          <w:rFonts w:eastAsia="Times New Roman"/>
        </w:rPr>
      </w:pPr>
    </w:p>
    <w:p w14:paraId="0B8CBFD4" w14:textId="77777777" w:rsidR="009506C5" w:rsidRPr="00B736BA" w:rsidRDefault="009506C5" w:rsidP="004356CE">
      <w:pPr>
        <w:spacing w:after="180" w:line="360" w:lineRule="auto"/>
        <w:rPr>
          <w:rFonts w:eastAsia="Times New Roman"/>
        </w:rPr>
      </w:pPr>
    </w:p>
    <w:p w14:paraId="12A17FA9" w14:textId="77777777" w:rsidR="009506C5" w:rsidRPr="00B736BA" w:rsidRDefault="009506C5" w:rsidP="004356CE">
      <w:pPr>
        <w:spacing w:after="180" w:line="360" w:lineRule="auto"/>
        <w:rPr>
          <w:rFonts w:eastAsia="Times New Roman"/>
        </w:rPr>
      </w:pPr>
    </w:p>
    <w:p w14:paraId="39F93B9B" w14:textId="77777777" w:rsidR="009506C5" w:rsidRPr="00B736BA" w:rsidRDefault="009506C5" w:rsidP="004356CE">
      <w:pPr>
        <w:spacing w:after="180" w:line="360" w:lineRule="auto"/>
        <w:rPr>
          <w:rFonts w:eastAsia="Times New Roman"/>
        </w:rPr>
      </w:pPr>
    </w:p>
    <w:p w14:paraId="5C0AFE7C" w14:textId="77777777" w:rsidR="009506C5" w:rsidRPr="00B736BA" w:rsidRDefault="009506C5" w:rsidP="004356CE">
      <w:pPr>
        <w:spacing w:after="180" w:line="360" w:lineRule="auto"/>
        <w:rPr>
          <w:rFonts w:eastAsia="Times New Roman"/>
        </w:rPr>
      </w:pPr>
    </w:p>
    <w:p w14:paraId="4F032A7E" w14:textId="77777777" w:rsidR="00F116A7" w:rsidRPr="00B736BA" w:rsidRDefault="00F116A7" w:rsidP="004356CE">
      <w:pPr>
        <w:pStyle w:val="NormalWeb"/>
        <w:spacing w:after="0" w:line="360" w:lineRule="auto"/>
        <w:rPr>
          <w:color w:val="808080"/>
          <w:sz w:val="22"/>
          <w:szCs w:val="22"/>
        </w:rPr>
      </w:pPr>
    </w:p>
    <w:p w14:paraId="4BEBCEE9" w14:textId="77777777" w:rsidR="00862EC9" w:rsidRPr="00B736BA" w:rsidRDefault="00862EC9" w:rsidP="004356CE">
      <w:pPr>
        <w:pStyle w:val="NormalWeb"/>
        <w:spacing w:after="0" w:line="360" w:lineRule="auto"/>
        <w:rPr>
          <w:color w:val="808080"/>
          <w:sz w:val="22"/>
          <w:szCs w:val="22"/>
        </w:rPr>
      </w:pPr>
    </w:p>
    <w:p w14:paraId="76C9A45B" w14:textId="77777777" w:rsidR="00862EC9" w:rsidRPr="00B736BA" w:rsidRDefault="00862EC9" w:rsidP="004356CE">
      <w:pPr>
        <w:pStyle w:val="NormalWeb"/>
        <w:spacing w:after="0" w:line="360" w:lineRule="auto"/>
        <w:rPr>
          <w:color w:val="808080"/>
          <w:sz w:val="22"/>
          <w:szCs w:val="22"/>
        </w:rPr>
      </w:pPr>
    </w:p>
    <w:p w14:paraId="4A1E6E21" w14:textId="77777777" w:rsidR="00862EC9" w:rsidRDefault="00862EC9" w:rsidP="004356CE">
      <w:pPr>
        <w:pStyle w:val="NormalWeb"/>
        <w:spacing w:after="0" w:line="360" w:lineRule="auto"/>
        <w:rPr>
          <w:color w:val="808080"/>
          <w:sz w:val="22"/>
          <w:szCs w:val="22"/>
        </w:rPr>
      </w:pPr>
    </w:p>
    <w:p w14:paraId="26D2C857" w14:textId="77777777" w:rsidR="00E720FA" w:rsidRDefault="00E720FA" w:rsidP="004356CE">
      <w:pPr>
        <w:pStyle w:val="NormalWeb"/>
        <w:spacing w:after="0" w:line="360" w:lineRule="auto"/>
        <w:rPr>
          <w:color w:val="808080"/>
          <w:sz w:val="22"/>
          <w:szCs w:val="22"/>
        </w:rPr>
      </w:pPr>
    </w:p>
    <w:p w14:paraId="3B96CB32" w14:textId="77777777" w:rsidR="004356CE" w:rsidRPr="00B736BA" w:rsidRDefault="004356CE" w:rsidP="004356CE">
      <w:pPr>
        <w:pStyle w:val="NormalWeb"/>
        <w:spacing w:after="0" w:line="360" w:lineRule="auto"/>
        <w:rPr>
          <w:color w:val="808080"/>
          <w:sz w:val="22"/>
          <w:szCs w:val="22"/>
        </w:rPr>
      </w:pPr>
    </w:p>
    <w:p w14:paraId="3B6E635E" w14:textId="6A67C5DE" w:rsidR="00862EC9" w:rsidRPr="00B736BA" w:rsidRDefault="00AA2689" w:rsidP="004356CE">
      <w:pPr>
        <w:pStyle w:val="Heading1"/>
        <w:numPr>
          <w:ilvl w:val="0"/>
          <w:numId w:val="0"/>
        </w:numPr>
        <w:spacing w:line="360" w:lineRule="auto"/>
      </w:pPr>
      <w:bookmarkStart w:id="6" w:name="_Toc194609281"/>
      <w:r>
        <w:lastRenderedPageBreak/>
        <w:t>3. Material Handling Considerations</w:t>
      </w:r>
      <w:bookmarkEnd w:id="6"/>
      <w:r>
        <w:t xml:space="preserve"> </w:t>
      </w:r>
    </w:p>
    <w:p w14:paraId="4D4D753A" w14:textId="77777777" w:rsidR="00862EC9" w:rsidRDefault="00862EC9" w:rsidP="004356CE">
      <w:pPr>
        <w:pStyle w:val="NormalWeb"/>
        <w:spacing w:after="0" w:line="360" w:lineRule="auto"/>
        <w:rPr>
          <w:color w:val="808080"/>
          <w:sz w:val="22"/>
          <w:szCs w:val="22"/>
        </w:rPr>
      </w:pPr>
    </w:p>
    <w:p w14:paraId="4DEC6397" w14:textId="3F9151FB" w:rsidR="0046792E" w:rsidRPr="0046792E" w:rsidRDefault="0046792E" w:rsidP="004356CE">
      <w:pPr>
        <w:pStyle w:val="Heading2"/>
        <w:numPr>
          <w:ilvl w:val="0"/>
          <w:numId w:val="0"/>
        </w:numPr>
        <w:spacing w:line="360" w:lineRule="auto"/>
      </w:pPr>
      <w:bookmarkStart w:id="7" w:name="_Toc194609282"/>
      <w:r>
        <w:t xml:space="preserve">3.1 </w:t>
      </w:r>
      <w:r w:rsidRPr="0046792E">
        <w:t>General Considerations</w:t>
      </w:r>
      <w:bookmarkEnd w:id="7"/>
    </w:p>
    <w:p w14:paraId="45C8A823" w14:textId="43B14030" w:rsidR="00AA2689" w:rsidRDefault="00AA2689" w:rsidP="004356CE">
      <w:pPr>
        <w:pStyle w:val="NormalWeb"/>
        <w:spacing w:after="180" w:line="360" w:lineRule="auto"/>
        <w:rPr>
          <w:sz w:val="22"/>
          <w:szCs w:val="22"/>
        </w:rPr>
      </w:pPr>
      <w:r>
        <w:rPr>
          <w:sz w:val="22"/>
          <w:szCs w:val="22"/>
        </w:rPr>
        <w:t xml:space="preserve">Material handling plays a crucial role in the efficiency and sustainability of mining operations. Effective systems ensure the safe and efficient movement of materials while </w:t>
      </w:r>
      <w:r w:rsidR="0046792E">
        <w:rPr>
          <w:sz w:val="22"/>
          <w:szCs w:val="22"/>
        </w:rPr>
        <w:t>minimising</w:t>
      </w:r>
      <w:r>
        <w:rPr>
          <w:sz w:val="22"/>
          <w:szCs w:val="22"/>
        </w:rPr>
        <w:t xml:space="preserve"> environmental impact and operational costs. In tungsten mining, the transportation system must be designed to handle large quantities of ore while complying with regulatory constraints, particularly those related to noise, dust, and visual impact.</w:t>
      </w:r>
    </w:p>
    <w:p w14:paraId="5C9511AC" w14:textId="789F801B" w:rsidR="00AA2689" w:rsidRDefault="00AA2689" w:rsidP="004356CE">
      <w:pPr>
        <w:pStyle w:val="NormalWeb"/>
        <w:spacing w:after="180" w:line="360" w:lineRule="auto"/>
        <w:rPr>
          <w:sz w:val="22"/>
          <w:szCs w:val="22"/>
        </w:rPr>
      </w:pPr>
      <w:r>
        <w:rPr>
          <w:sz w:val="22"/>
          <w:szCs w:val="22"/>
        </w:rPr>
        <w:t xml:space="preserve">One of the primary challenges in material handling for mining operations is dust control. Fine tungsten ore particles can become airborne during transport, leading to environmental and health concerns. Implementing dust suppression measures, such as enclosed conveyor systems or controlled loading mechanisms, is essential to mitigate this issue. Additionally, </w:t>
      </w:r>
      <w:r w:rsidR="0046792E">
        <w:rPr>
          <w:sz w:val="22"/>
          <w:szCs w:val="22"/>
        </w:rPr>
        <w:t>minimising</w:t>
      </w:r>
      <w:r>
        <w:rPr>
          <w:sz w:val="22"/>
          <w:szCs w:val="22"/>
        </w:rPr>
        <w:t xml:space="preserve"> noise pollution is a key consideration, as mining and transportation operations often generate significant sound levels, which must be controlled to meet planning regulations.</w:t>
      </w:r>
    </w:p>
    <w:p w14:paraId="746F9099" w14:textId="278F4BBA" w:rsidR="00AA2689" w:rsidRDefault="00AA2689" w:rsidP="004356CE">
      <w:pPr>
        <w:pStyle w:val="NormalWeb"/>
        <w:spacing w:after="180" w:line="360" w:lineRule="auto"/>
        <w:rPr>
          <w:sz w:val="22"/>
          <w:szCs w:val="22"/>
        </w:rPr>
      </w:pPr>
      <w:r>
        <w:rPr>
          <w:sz w:val="22"/>
          <w:szCs w:val="22"/>
        </w:rPr>
        <w:t>The selection of a materials handling system also depends on terrain, energy efficiency, and maintenance requirements. The system must be designed to withstand the specific conditions of the mining site while ensuring continuous and reliable operation. Furthermore, compliance with environmental regulations and local planning restrictions is essential to avoid delays and additional costs associated with non-compliance.</w:t>
      </w:r>
    </w:p>
    <w:p w14:paraId="0D8C5AB8" w14:textId="70DF33E3" w:rsidR="00AA2689" w:rsidRDefault="00AA2689" w:rsidP="004356CE">
      <w:pPr>
        <w:pStyle w:val="NormalWeb"/>
        <w:spacing w:after="180" w:line="360" w:lineRule="auto"/>
        <w:rPr>
          <w:sz w:val="22"/>
          <w:szCs w:val="22"/>
        </w:rPr>
      </w:pPr>
      <w:r>
        <w:rPr>
          <w:sz w:val="22"/>
          <w:szCs w:val="22"/>
        </w:rPr>
        <w:t xml:space="preserve">This report will examine three distinct material handling solutions that meet these considerations while ensuring the </w:t>
      </w:r>
      <w:r w:rsidR="00E720FA">
        <w:rPr>
          <w:sz w:val="22"/>
          <w:szCs w:val="22"/>
        </w:rPr>
        <w:t>adequate</w:t>
      </w:r>
      <w:r>
        <w:rPr>
          <w:sz w:val="22"/>
          <w:szCs w:val="22"/>
        </w:rPr>
        <w:t xml:space="preserve"> transportation of tungsten ore to the port.</w:t>
      </w:r>
    </w:p>
    <w:p w14:paraId="4ECF14F7" w14:textId="77777777" w:rsidR="00AA2689" w:rsidRPr="00AA2689" w:rsidRDefault="00AA2689" w:rsidP="004356CE">
      <w:pPr>
        <w:pStyle w:val="NormalWeb"/>
        <w:spacing w:after="180" w:line="360" w:lineRule="auto"/>
        <w:rPr>
          <w:sz w:val="32"/>
          <w:szCs w:val="32"/>
        </w:rPr>
      </w:pPr>
    </w:p>
    <w:p w14:paraId="33273557" w14:textId="47BD4CF0" w:rsidR="00862EC9" w:rsidRPr="00B736BA" w:rsidRDefault="0046792E" w:rsidP="004356CE">
      <w:pPr>
        <w:pStyle w:val="Heading2"/>
        <w:numPr>
          <w:ilvl w:val="0"/>
          <w:numId w:val="0"/>
        </w:numPr>
        <w:spacing w:line="360" w:lineRule="auto"/>
      </w:pPr>
      <w:bookmarkStart w:id="8" w:name="_Toc194609283"/>
      <w:r>
        <w:t>3.2 Project Design Specification for Tungsten Ore Transportation System</w:t>
      </w:r>
      <w:bookmarkEnd w:id="8"/>
      <w:r>
        <w:t xml:space="preserve"> </w:t>
      </w:r>
    </w:p>
    <w:p w14:paraId="26B59B30" w14:textId="77777777" w:rsidR="00862EC9" w:rsidRPr="00B736BA" w:rsidRDefault="00862EC9" w:rsidP="004356CE">
      <w:pPr>
        <w:pStyle w:val="NormalWeb"/>
        <w:spacing w:after="0" w:line="360" w:lineRule="auto"/>
        <w:rPr>
          <w:color w:val="808080"/>
          <w:sz w:val="22"/>
          <w:szCs w:val="22"/>
        </w:rPr>
      </w:pPr>
    </w:p>
    <w:p w14:paraId="1E19BB1E" w14:textId="77777777" w:rsidR="0046792E" w:rsidRPr="0046792E" w:rsidRDefault="0046792E" w:rsidP="004356CE">
      <w:pPr>
        <w:pStyle w:val="Heading3"/>
        <w:numPr>
          <w:ilvl w:val="0"/>
          <w:numId w:val="0"/>
        </w:numPr>
        <w:spacing w:line="360" w:lineRule="auto"/>
      </w:pPr>
      <w:bookmarkStart w:id="9" w:name="_Toc194609284"/>
      <w:r w:rsidRPr="0046792E">
        <w:t>1. General Requirements</w:t>
      </w:r>
      <w:bookmarkEnd w:id="9"/>
    </w:p>
    <w:p w14:paraId="5C2C28CA" w14:textId="648548A0" w:rsidR="0046792E" w:rsidRPr="0046792E" w:rsidRDefault="0046792E" w:rsidP="004356CE">
      <w:pPr>
        <w:pStyle w:val="NormalWeb"/>
        <w:spacing w:after="180" w:line="360" w:lineRule="auto"/>
        <w:rPr>
          <w:sz w:val="22"/>
          <w:szCs w:val="22"/>
        </w:rPr>
      </w:pPr>
      <w:r w:rsidRPr="0046792E">
        <w:rPr>
          <w:sz w:val="22"/>
          <w:szCs w:val="22"/>
        </w:rPr>
        <w:t>1.1 The system must transport tungsten ore from the mine to the port, covering two miles.</w:t>
      </w:r>
      <w:r w:rsidRPr="0046792E">
        <w:rPr>
          <w:sz w:val="22"/>
          <w:szCs w:val="22"/>
        </w:rPr>
        <w:br/>
        <w:t>1.2 No road transport is permitted; all transportation must occur via an alternative, fixed infrastructure.</w:t>
      </w:r>
      <w:r w:rsidRPr="0046792E">
        <w:rPr>
          <w:sz w:val="22"/>
          <w:szCs w:val="22"/>
        </w:rPr>
        <w:br/>
        <w:t>1.3 The system must be operational 24/7, ensuring continuous ore transfer to support shipping schedules.</w:t>
      </w:r>
      <w:r w:rsidRPr="0046792E">
        <w:rPr>
          <w:sz w:val="22"/>
          <w:szCs w:val="22"/>
        </w:rPr>
        <w:br/>
        <w:t xml:space="preserve">1.4 The system must integrate with the mine's ore processing facility and the port's loading </w:t>
      </w:r>
      <w:r w:rsidRPr="0046792E">
        <w:rPr>
          <w:sz w:val="22"/>
          <w:szCs w:val="22"/>
        </w:rPr>
        <w:lastRenderedPageBreak/>
        <w:t>infrastructure.</w:t>
      </w:r>
      <w:r w:rsidRPr="0046792E">
        <w:rPr>
          <w:sz w:val="22"/>
          <w:szCs w:val="22"/>
        </w:rPr>
        <w:br/>
        <w:t>1.5 The design must allow for future scalability in case of increased production capacity.</w:t>
      </w:r>
    </w:p>
    <w:p w14:paraId="2525C4BF" w14:textId="77777777" w:rsidR="0046792E" w:rsidRPr="0046792E" w:rsidRDefault="0046792E" w:rsidP="004356CE">
      <w:pPr>
        <w:pStyle w:val="NormalWeb"/>
        <w:spacing w:after="0" w:line="360" w:lineRule="auto"/>
        <w:rPr>
          <w:color w:val="808080"/>
          <w:sz w:val="22"/>
          <w:szCs w:val="22"/>
        </w:rPr>
      </w:pPr>
    </w:p>
    <w:p w14:paraId="34F9946D" w14:textId="77777777" w:rsidR="0046792E" w:rsidRPr="0046792E" w:rsidRDefault="0046792E" w:rsidP="004356CE">
      <w:pPr>
        <w:pStyle w:val="Heading3"/>
        <w:numPr>
          <w:ilvl w:val="0"/>
          <w:numId w:val="0"/>
        </w:numPr>
        <w:spacing w:line="360" w:lineRule="auto"/>
        <w:rPr>
          <w:color w:val="auto"/>
        </w:rPr>
      </w:pPr>
      <w:bookmarkStart w:id="10" w:name="_Toc194609285"/>
      <w:r w:rsidRPr="0046792E">
        <w:t>2. Environmental and Regulatory Compliance</w:t>
      </w:r>
      <w:bookmarkEnd w:id="10"/>
    </w:p>
    <w:p w14:paraId="65BFE68C" w14:textId="77777777" w:rsidR="0046792E" w:rsidRPr="0046792E" w:rsidRDefault="0046792E" w:rsidP="004356CE">
      <w:pPr>
        <w:pStyle w:val="NormalWeb"/>
        <w:spacing w:after="180" w:line="360" w:lineRule="auto"/>
        <w:rPr>
          <w:sz w:val="22"/>
          <w:szCs w:val="22"/>
        </w:rPr>
      </w:pPr>
      <w:r w:rsidRPr="0046792E">
        <w:rPr>
          <w:sz w:val="22"/>
          <w:szCs w:val="22"/>
        </w:rPr>
        <w:t>2.1 The system must comply with local planning restrictions, specifically:</w:t>
      </w:r>
    </w:p>
    <w:p w14:paraId="0DFC779B" w14:textId="77777777" w:rsidR="0046792E" w:rsidRPr="0046792E" w:rsidRDefault="0046792E" w:rsidP="004356CE">
      <w:pPr>
        <w:numPr>
          <w:ilvl w:val="0"/>
          <w:numId w:val="14"/>
        </w:numPr>
        <w:spacing w:after="180" w:line="360" w:lineRule="auto"/>
      </w:pPr>
      <w:r w:rsidRPr="0046792E">
        <w:rPr>
          <w:rFonts w:eastAsia="Times New Roman"/>
        </w:rPr>
        <w:t>Noise pollution control – Must operate below permitted decibel levels.</w:t>
      </w:r>
    </w:p>
    <w:p w14:paraId="29853A9E" w14:textId="6ED6AD0A" w:rsidR="0046792E" w:rsidRPr="0046792E" w:rsidRDefault="0046792E" w:rsidP="004356CE">
      <w:pPr>
        <w:numPr>
          <w:ilvl w:val="0"/>
          <w:numId w:val="14"/>
        </w:numPr>
        <w:spacing w:after="180" w:line="360" w:lineRule="auto"/>
      </w:pPr>
      <w:r w:rsidRPr="0046792E">
        <w:rPr>
          <w:rFonts w:eastAsia="Times New Roman"/>
        </w:rPr>
        <w:t xml:space="preserve">Visual intrusion </w:t>
      </w:r>
      <w:r>
        <w:rPr>
          <w:rFonts w:eastAsia="Times New Roman"/>
        </w:rPr>
        <w:t>minimisation</w:t>
      </w:r>
      <w:r w:rsidRPr="0046792E">
        <w:rPr>
          <w:rFonts w:eastAsia="Times New Roman"/>
        </w:rPr>
        <w:t xml:space="preserve"> – Must blend with the natural environment as much as possible.</w:t>
      </w:r>
      <w:r w:rsidRPr="0046792E">
        <w:rPr>
          <w:rFonts w:eastAsia="Times New Roman"/>
        </w:rPr>
        <w:br/>
        <w:t>2.2 The system must adhere to UK Health and Safety Executive (HSE) and ISO 14001 (Environmental Management Standards).</w:t>
      </w:r>
      <w:r w:rsidRPr="0046792E">
        <w:rPr>
          <w:rFonts w:eastAsia="Times New Roman"/>
        </w:rPr>
        <w:br/>
        <w:t>2.3 Dust and particulate emissions must be fully contained within the system to prevent air pollution.</w:t>
      </w:r>
      <w:r w:rsidRPr="0046792E">
        <w:rPr>
          <w:rFonts w:eastAsia="Times New Roman"/>
        </w:rPr>
        <w:br/>
        <w:t>2.4 The system must have a low carbon footprint, utili</w:t>
      </w:r>
      <w:r w:rsidR="0067256C">
        <w:rPr>
          <w:rFonts w:eastAsia="Times New Roman"/>
        </w:rPr>
        <w:t>s</w:t>
      </w:r>
      <w:r w:rsidRPr="0046792E">
        <w:rPr>
          <w:rFonts w:eastAsia="Times New Roman"/>
        </w:rPr>
        <w:t>ing energy-efficient or renewable-powered systems where possible.</w:t>
      </w:r>
    </w:p>
    <w:p w14:paraId="772699E9" w14:textId="77777777" w:rsidR="0046792E" w:rsidRPr="0046792E" w:rsidRDefault="0046792E" w:rsidP="004356CE">
      <w:pPr>
        <w:pStyle w:val="NormalWeb"/>
        <w:spacing w:after="0" w:line="360" w:lineRule="auto"/>
        <w:rPr>
          <w:color w:val="808080"/>
          <w:sz w:val="22"/>
          <w:szCs w:val="22"/>
        </w:rPr>
      </w:pPr>
    </w:p>
    <w:p w14:paraId="1EEB69AC" w14:textId="77777777" w:rsidR="0046792E" w:rsidRPr="0046792E" w:rsidRDefault="0046792E" w:rsidP="004356CE">
      <w:pPr>
        <w:pStyle w:val="Heading3"/>
        <w:numPr>
          <w:ilvl w:val="0"/>
          <w:numId w:val="0"/>
        </w:numPr>
        <w:spacing w:line="360" w:lineRule="auto"/>
        <w:rPr>
          <w:color w:val="auto"/>
        </w:rPr>
      </w:pPr>
      <w:bookmarkStart w:id="11" w:name="_Toc194609286"/>
      <w:r w:rsidRPr="0046792E">
        <w:t>3. Operational and Performance Requirements</w:t>
      </w:r>
      <w:bookmarkEnd w:id="11"/>
    </w:p>
    <w:p w14:paraId="48419FDC" w14:textId="77777777" w:rsidR="0046792E" w:rsidRPr="0046792E" w:rsidRDefault="0046792E" w:rsidP="004356CE">
      <w:pPr>
        <w:pStyle w:val="NormalWeb"/>
        <w:spacing w:after="180" w:line="360" w:lineRule="auto"/>
        <w:rPr>
          <w:sz w:val="22"/>
          <w:szCs w:val="22"/>
        </w:rPr>
      </w:pPr>
      <w:r w:rsidRPr="0046792E">
        <w:rPr>
          <w:sz w:val="22"/>
          <w:szCs w:val="22"/>
        </w:rPr>
        <w:t>3.1 Capacity &amp; Throughput:</w:t>
      </w:r>
    </w:p>
    <w:p w14:paraId="189E937D" w14:textId="77777777" w:rsidR="0046792E" w:rsidRPr="0046792E" w:rsidRDefault="0046792E" w:rsidP="004356CE">
      <w:pPr>
        <w:numPr>
          <w:ilvl w:val="0"/>
          <w:numId w:val="15"/>
        </w:numPr>
        <w:spacing w:after="180" w:line="360" w:lineRule="auto"/>
      </w:pPr>
      <w:r w:rsidRPr="0046792E">
        <w:rPr>
          <w:rFonts w:eastAsia="Times New Roman"/>
        </w:rPr>
        <w:t>The system must handle at least 500–1000 tonnes per hour to meet production demands.</w:t>
      </w:r>
    </w:p>
    <w:p w14:paraId="168CF0B7" w14:textId="77777777" w:rsidR="0046792E" w:rsidRPr="0046792E" w:rsidRDefault="0046792E" w:rsidP="004356CE">
      <w:pPr>
        <w:numPr>
          <w:ilvl w:val="0"/>
          <w:numId w:val="15"/>
        </w:numPr>
        <w:spacing w:after="180" w:line="360" w:lineRule="auto"/>
      </w:pPr>
      <w:r w:rsidRPr="0046792E">
        <w:rPr>
          <w:rFonts w:eastAsia="Times New Roman"/>
        </w:rPr>
        <w:t>It must accommodate fluctuations in ore supply and processing delays.</w:t>
      </w:r>
    </w:p>
    <w:p w14:paraId="37FB48D7" w14:textId="77777777" w:rsidR="0046792E" w:rsidRPr="0046792E" w:rsidRDefault="0046792E" w:rsidP="004356CE">
      <w:pPr>
        <w:pStyle w:val="NormalWeb"/>
        <w:spacing w:after="180" w:line="360" w:lineRule="auto"/>
        <w:rPr>
          <w:sz w:val="22"/>
          <w:szCs w:val="22"/>
        </w:rPr>
      </w:pPr>
      <w:r w:rsidRPr="0046792E">
        <w:rPr>
          <w:sz w:val="22"/>
          <w:szCs w:val="22"/>
        </w:rPr>
        <w:t>3.2 Efficiency &amp; Reliability:</w:t>
      </w:r>
    </w:p>
    <w:p w14:paraId="3E2627F6" w14:textId="77777777" w:rsidR="0046792E" w:rsidRPr="0046792E" w:rsidRDefault="0046792E" w:rsidP="004356CE">
      <w:pPr>
        <w:numPr>
          <w:ilvl w:val="0"/>
          <w:numId w:val="16"/>
        </w:numPr>
        <w:spacing w:after="180" w:line="360" w:lineRule="auto"/>
      </w:pPr>
      <w:r w:rsidRPr="0046792E">
        <w:rPr>
          <w:rFonts w:eastAsia="Times New Roman"/>
        </w:rPr>
        <w:t>Must operate at 99% uptime, with minimal unscheduled downtime.</w:t>
      </w:r>
    </w:p>
    <w:p w14:paraId="58D7E99F" w14:textId="77777777" w:rsidR="0046792E" w:rsidRPr="0046792E" w:rsidRDefault="0046792E" w:rsidP="004356CE">
      <w:pPr>
        <w:numPr>
          <w:ilvl w:val="0"/>
          <w:numId w:val="16"/>
        </w:numPr>
        <w:spacing w:after="180" w:line="360" w:lineRule="auto"/>
      </w:pPr>
      <w:r w:rsidRPr="0046792E">
        <w:rPr>
          <w:rFonts w:eastAsia="Times New Roman"/>
        </w:rPr>
        <w:t>Should require low maintenance, with key components having a lifespan of at least 10 years before major refurbishment.</w:t>
      </w:r>
    </w:p>
    <w:p w14:paraId="6E2A701F" w14:textId="77777777" w:rsidR="0046792E" w:rsidRPr="0046792E" w:rsidRDefault="0046792E" w:rsidP="004356CE">
      <w:pPr>
        <w:pStyle w:val="NormalWeb"/>
        <w:spacing w:after="180" w:line="360" w:lineRule="auto"/>
        <w:rPr>
          <w:sz w:val="22"/>
          <w:szCs w:val="22"/>
        </w:rPr>
      </w:pPr>
      <w:r w:rsidRPr="0046792E">
        <w:rPr>
          <w:sz w:val="22"/>
          <w:szCs w:val="22"/>
        </w:rPr>
        <w:t>3.3 Material Handling Considerations:</w:t>
      </w:r>
    </w:p>
    <w:p w14:paraId="6D1C3CA9" w14:textId="77777777" w:rsidR="0046792E" w:rsidRPr="0046792E" w:rsidRDefault="0046792E" w:rsidP="004356CE">
      <w:pPr>
        <w:numPr>
          <w:ilvl w:val="0"/>
          <w:numId w:val="17"/>
        </w:numPr>
        <w:spacing w:after="180" w:line="360" w:lineRule="auto"/>
      </w:pPr>
      <w:r w:rsidRPr="0046792E">
        <w:rPr>
          <w:rFonts w:eastAsia="Times New Roman"/>
        </w:rPr>
        <w:t>The system must be capable of handling crushed tungsten ore with varying particle sizes.</w:t>
      </w:r>
    </w:p>
    <w:p w14:paraId="6F5012B5" w14:textId="77777777" w:rsidR="0046792E" w:rsidRPr="0046792E" w:rsidRDefault="0046792E" w:rsidP="004356CE">
      <w:pPr>
        <w:numPr>
          <w:ilvl w:val="0"/>
          <w:numId w:val="17"/>
        </w:numPr>
        <w:spacing w:after="180" w:line="360" w:lineRule="auto"/>
      </w:pPr>
      <w:r w:rsidRPr="0046792E">
        <w:rPr>
          <w:rFonts w:eastAsia="Times New Roman"/>
        </w:rPr>
        <w:t>Ore transfer must be non-destructive, preventing excessive wear on the equipment.</w:t>
      </w:r>
    </w:p>
    <w:p w14:paraId="6DEA9892" w14:textId="77777777" w:rsidR="0046792E" w:rsidRPr="0046792E" w:rsidRDefault="0046792E" w:rsidP="004356CE">
      <w:pPr>
        <w:numPr>
          <w:ilvl w:val="0"/>
          <w:numId w:val="17"/>
        </w:numPr>
        <w:spacing w:after="180" w:line="360" w:lineRule="auto"/>
      </w:pPr>
      <w:r w:rsidRPr="0046792E">
        <w:rPr>
          <w:rFonts w:eastAsia="Times New Roman"/>
        </w:rPr>
        <w:t>If using a pneumatic vacuum system, the design must account for material density and avoid blockages.</w:t>
      </w:r>
    </w:p>
    <w:p w14:paraId="5BEC0BC1" w14:textId="77777777" w:rsidR="0046792E" w:rsidRPr="0046792E" w:rsidRDefault="0046792E" w:rsidP="004356CE">
      <w:pPr>
        <w:numPr>
          <w:ilvl w:val="0"/>
          <w:numId w:val="17"/>
        </w:numPr>
        <w:spacing w:after="180" w:line="360" w:lineRule="auto"/>
      </w:pPr>
      <w:r w:rsidRPr="0046792E">
        <w:rPr>
          <w:rFonts w:eastAsia="Times New Roman"/>
        </w:rPr>
        <w:lastRenderedPageBreak/>
        <w:t>If using a slurry pipeline, water usage and recovery systems must be incorporated.</w:t>
      </w:r>
    </w:p>
    <w:p w14:paraId="098BC88D" w14:textId="77777777" w:rsidR="0046792E" w:rsidRPr="0046792E" w:rsidRDefault="0046792E" w:rsidP="004356CE">
      <w:pPr>
        <w:pStyle w:val="NormalWeb"/>
        <w:spacing w:after="0" w:line="360" w:lineRule="auto"/>
        <w:rPr>
          <w:color w:val="808080"/>
          <w:sz w:val="22"/>
          <w:szCs w:val="22"/>
        </w:rPr>
      </w:pPr>
    </w:p>
    <w:p w14:paraId="5299901B" w14:textId="77777777" w:rsidR="0046792E" w:rsidRPr="0046792E" w:rsidRDefault="0046792E" w:rsidP="004356CE">
      <w:pPr>
        <w:pStyle w:val="Heading3"/>
        <w:numPr>
          <w:ilvl w:val="0"/>
          <w:numId w:val="0"/>
        </w:numPr>
        <w:spacing w:line="360" w:lineRule="auto"/>
        <w:rPr>
          <w:color w:val="auto"/>
        </w:rPr>
      </w:pPr>
      <w:bookmarkStart w:id="12" w:name="_Toc194609287"/>
      <w:r w:rsidRPr="0046792E">
        <w:t>4. Safety and Risk Management</w:t>
      </w:r>
      <w:bookmarkEnd w:id="12"/>
    </w:p>
    <w:p w14:paraId="683A2F34" w14:textId="15408B66" w:rsidR="0046792E" w:rsidRPr="0046792E" w:rsidRDefault="0046792E" w:rsidP="004356CE">
      <w:pPr>
        <w:pStyle w:val="NormalWeb"/>
        <w:spacing w:after="180" w:line="360" w:lineRule="auto"/>
        <w:rPr>
          <w:sz w:val="22"/>
          <w:szCs w:val="22"/>
        </w:rPr>
      </w:pPr>
      <w:r w:rsidRPr="0046792E">
        <w:rPr>
          <w:sz w:val="22"/>
          <w:szCs w:val="22"/>
        </w:rPr>
        <w:t>4.1 The system must comply with ISO 45001 (Occupational Health &amp; Safety Management Systems).</w:t>
      </w:r>
      <w:r w:rsidRPr="0046792E">
        <w:rPr>
          <w:sz w:val="22"/>
          <w:szCs w:val="22"/>
        </w:rPr>
        <w:br/>
        <w:t>4.2 Emergency shutdown procedures must be in place, with automated fail-safes in case of system failure.</w:t>
      </w:r>
      <w:r w:rsidRPr="0046792E">
        <w:rPr>
          <w:sz w:val="22"/>
          <w:szCs w:val="22"/>
        </w:rPr>
        <w:br/>
        <w:t>4.3 The design must include fire suppression and dust explosion mitigation measures.</w:t>
      </w:r>
      <w:r w:rsidRPr="0046792E">
        <w:rPr>
          <w:sz w:val="22"/>
          <w:szCs w:val="22"/>
        </w:rPr>
        <w:br/>
        <w:t>4.4 Routine inspection points must be accessible for maintenance without disrupting operations.</w:t>
      </w:r>
      <w:r w:rsidRPr="0046792E">
        <w:rPr>
          <w:sz w:val="22"/>
          <w:szCs w:val="22"/>
        </w:rPr>
        <w:br/>
        <w:t>4.5 Personnel safety measures</w:t>
      </w:r>
      <w:r w:rsidR="00E720FA">
        <w:rPr>
          <w:sz w:val="22"/>
          <w:szCs w:val="22"/>
        </w:rPr>
        <w:t xml:space="preserve"> must be implemented in manned areas, including emergency exits and safety barriers</w:t>
      </w:r>
      <w:r w:rsidRPr="0046792E">
        <w:rPr>
          <w:sz w:val="22"/>
          <w:szCs w:val="22"/>
        </w:rPr>
        <w:t>.</w:t>
      </w:r>
    </w:p>
    <w:p w14:paraId="1B31BE1A" w14:textId="77777777" w:rsidR="0046792E" w:rsidRPr="0046792E" w:rsidRDefault="0046792E" w:rsidP="004356CE">
      <w:pPr>
        <w:pStyle w:val="NormalWeb"/>
        <w:spacing w:after="0" w:line="360" w:lineRule="auto"/>
        <w:rPr>
          <w:color w:val="808080"/>
          <w:sz w:val="22"/>
          <w:szCs w:val="22"/>
        </w:rPr>
      </w:pPr>
    </w:p>
    <w:p w14:paraId="5E56A79C" w14:textId="77777777" w:rsidR="0046792E" w:rsidRPr="0046792E" w:rsidRDefault="0046792E" w:rsidP="004356CE">
      <w:pPr>
        <w:pStyle w:val="Heading3"/>
        <w:numPr>
          <w:ilvl w:val="0"/>
          <w:numId w:val="0"/>
        </w:numPr>
        <w:spacing w:line="360" w:lineRule="auto"/>
        <w:rPr>
          <w:color w:val="auto"/>
        </w:rPr>
      </w:pPr>
      <w:bookmarkStart w:id="13" w:name="_Toc194609288"/>
      <w:r w:rsidRPr="0046792E">
        <w:t>5. Infrastructure &amp; Integration Requirements</w:t>
      </w:r>
      <w:bookmarkEnd w:id="13"/>
    </w:p>
    <w:p w14:paraId="3D690668" w14:textId="77777777" w:rsidR="0046792E" w:rsidRPr="0046792E" w:rsidRDefault="0046792E" w:rsidP="004356CE">
      <w:pPr>
        <w:pStyle w:val="NormalWeb"/>
        <w:spacing w:after="180" w:line="360" w:lineRule="auto"/>
        <w:rPr>
          <w:sz w:val="22"/>
          <w:szCs w:val="22"/>
        </w:rPr>
      </w:pPr>
      <w:r w:rsidRPr="0046792E">
        <w:rPr>
          <w:sz w:val="22"/>
          <w:szCs w:val="22"/>
        </w:rPr>
        <w:t>5.1 The system must integrate with:</w:t>
      </w:r>
    </w:p>
    <w:p w14:paraId="01278B7E" w14:textId="77777777" w:rsidR="0046792E" w:rsidRPr="0046792E" w:rsidRDefault="0046792E" w:rsidP="004356CE">
      <w:pPr>
        <w:numPr>
          <w:ilvl w:val="0"/>
          <w:numId w:val="18"/>
        </w:numPr>
        <w:spacing w:after="180" w:line="360" w:lineRule="auto"/>
      </w:pPr>
      <w:r w:rsidRPr="0046792E">
        <w:rPr>
          <w:rFonts w:eastAsia="Times New Roman"/>
        </w:rPr>
        <w:t>The mine's crushing and processing plant for seamless ore transfer.</w:t>
      </w:r>
    </w:p>
    <w:p w14:paraId="651F0DBA" w14:textId="2CA61531" w:rsidR="0046792E" w:rsidRPr="0046792E" w:rsidRDefault="0046792E" w:rsidP="004356CE">
      <w:pPr>
        <w:numPr>
          <w:ilvl w:val="0"/>
          <w:numId w:val="18"/>
        </w:numPr>
        <w:spacing w:after="180" w:line="360" w:lineRule="auto"/>
      </w:pPr>
      <w:r w:rsidRPr="0046792E">
        <w:rPr>
          <w:rFonts w:eastAsia="Times New Roman"/>
        </w:rPr>
        <w:t>The port’s loading facilities</w:t>
      </w:r>
      <w:r w:rsidR="00E720FA">
        <w:rPr>
          <w:rFonts w:eastAsia="Times New Roman"/>
        </w:rPr>
        <w:t xml:space="preserve"> ensure</w:t>
      </w:r>
      <w:r w:rsidRPr="0046792E">
        <w:rPr>
          <w:rFonts w:eastAsia="Times New Roman"/>
        </w:rPr>
        <w:t xml:space="preserve"> smooth bulk material loading onto ships.</w:t>
      </w:r>
      <w:r w:rsidRPr="0046792E">
        <w:rPr>
          <w:rFonts w:eastAsia="Times New Roman"/>
        </w:rPr>
        <w:br/>
        <w:t>5.2 Structural supports and pathways must be designed to withstand heavy loads and environmental factors such as wind, rain, and temperature variations.</w:t>
      </w:r>
      <w:r w:rsidRPr="0046792E">
        <w:rPr>
          <w:rFonts w:eastAsia="Times New Roman"/>
        </w:rPr>
        <w:br/>
        <w:t>5.3 If an underground system is used (e.g., vacuum pipeline), the excavation and tunnel reinforcement must comply with BS EN 1993 (Structural Steel Design) and BS EN 1997 (Geotechnical Design).</w:t>
      </w:r>
      <w:r w:rsidRPr="0046792E">
        <w:rPr>
          <w:rFonts w:eastAsia="Times New Roman"/>
        </w:rPr>
        <w:br/>
        <w:t>5.4 The system must include redundancy features to prevent single points of failure.</w:t>
      </w:r>
    </w:p>
    <w:p w14:paraId="735E982C" w14:textId="77777777" w:rsidR="0046792E" w:rsidRPr="0046792E" w:rsidRDefault="0046792E" w:rsidP="004356CE">
      <w:pPr>
        <w:pStyle w:val="NormalWeb"/>
        <w:spacing w:after="0" w:line="360" w:lineRule="auto"/>
        <w:rPr>
          <w:color w:val="808080"/>
          <w:sz w:val="22"/>
          <w:szCs w:val="22"/>
        </w:rPr>
      </w:pPr>
    </w:p>
    <w:p w14:paraId="0F00C21A" w14:textId="77777777" w:rsidR="0046792E" w:rsidRPr="0046792E" w:rsidRDefault="0046792E" w:rsidP="004356CE">
      <w:pPr>
        <w:pStyle w:val="Heading3"/>
        <w:numPr>
          <w:ilvl w:val="0"/>
          <w:numId w:val="0"/>
        </w:numPr>
        <w:spacing w:line="360" w:lineRule="auto"/>
        <w:rPr>
          <w:color w:val="auto"/>
        </w:rPr>
      </w:pPr>
      <w:bookmarkStart w:id="14" w:name="_Toc194609289"/>
      <w:r w:rsidRPr="0046792E">
        <w:t>6. Cost and Budget Considerations</w:t>
      </w:r>
      <w:bookmarkEnd w:id="14"/>
    </w:p>
    <w:p w14:paraId="2B232B80" w14:textId="5772B31F" w:rsidR="0046792E" w:rsidRPr="0046792E" w:rsidRDefault="0046792E" w:rsidP="004356CE">
      <w:pPr>
        <w:pStyle w:val="NormalWeb"/>
        <w:spacing w:after="180" w:line="360" w:lineRule="auto"/>
        <w:rPr>
          <w:sz w:val="22"/>
          <w:szCs w:val="22"/>
        </w:rPr>
      </w:pPr>
      <w:r w:rsidRPr="0046792E">
        <w:rPr>
          <w:sz w:val="22"/>
          <w:szCs w:val="22"/>
        </w:rPr>
        <w:t>6.1 The total project cost, including installation and commissioning, should not exceed £X million (to be determined based on budget constraints).</w:t>
      </w:r>
      <w:r w:rsidRPr="0046792E">
        <w:rPr>
          <w:sz w:val="22"/>
          <w:szCs w:val="22"/>
        </w:rPr>
        <w:br/>
        <w:t xml:space="preserve">6.2 Operating costs should be </w:t>
      </w:r>
      <w:r w:rsidR="00E720FA">
        <w:rPr>
          <w:sz w:val="22"/>
          <w:szCs w:val="22"/>
        </w:rPr>
        <w:t>minimised</w:t>
      </w:r>
      <w:r w:rsidRPr="0046792E">
        <w:rPr>
          <w:sz w:val="22"/>
          <w:szCs w:val="22"/>
        </w:rPr>
        <w:t>, targeting an energy-efficient system to reduce long-term expenditures.</w:t>
      </w:r>
      <w:r w:rsidRPr="0046792E">
        <w:rPr>
          <w:sz w:val="22"/>
          <w:szCs w:val="22"/>
        </w:rPr>
        <w:br/>
        <w:t>6.3 The system must have a payback period of no more than 10 years, ensuring a return on investment.</w:t>
      </w:r>
    </w:p>
    <w:p w14:paraId="7F488EFC" w14:textId="77777777" w:rsidR="0046792E" w:rsidRPr="0046792E" w:rsidRDefault="0046792E" w:rsidP="004356CE">
      <w:pPr>
        <w:pStyle w:val="NormalWeb"/>
        <w:spacing w:after="0" w:line="360" w:lineRule="auto"/>
        <w:rPr>
          <w:color w:val="808080"/>
          <w:sz w:val="22"/>
          <w:szCs w:val="22"/>
        </w:rPr>
      </w:pPr>
    </w:p>
    <w:p w14:paraId="1DA25050" w14:textId="77777777" w:rsidR="0046792E" w:rsidRPr="0046792E" w:rsidRDefault="0046792E" w:rsidP="004356CE">
      <w:pPr>
        <w:pStyle w:val="Heading3"/>
        <w:numPr>
          <w:ilvl w:val="0"/>
          <w:numId w:val="0"/>
        </w:numPr>
        <w:spacing w:line="360" w:lineRule="auto"/>
        <w:rPr>
          <w:color w:val="auto"/>
        </w:rPr>
      </w:pPr>
      <w:bookmarkStart w:id="15" w:name="_Toc194609290"/>
      <w:r w:rsidRPr="0046792E">
        <w:lastRenderedPageBreak/>
        <w:t>7. Monitoring, Control, and Automation</w:t>
      </w:r>
      <w:bookmarkEnd w:id="15"/>
    </w:p>
    <w:p w14:paraId="76EFBCCA" w14:textId="77777777" w:rsidR="0046792E" w:rsidRPr="0046792E" w:rsidRDefault="0046792E" w:rsidP="004356CE">
      <w:pPr>
        <w:pStyle w:val="NormalWeb"/>
        <w:spacing w:after="180" w:line="360" w:lineRule="auto"/>
        <w:rPr>
          <w:sz w:val="22"/>
          <w:szCs w:val="22"/>
        </w:rPr>
      </w:pPr>
      <w:r w:rsidRPr="0046792E">
        <w:rPr>
          <w:sz w:val="22"/>
          <w:szCs w:val="22"/>
        </w:rPr>
        <w:t>7.1 The system must be fully automated, with a central control system for real-time monitoring and adjustments.</w:t>
      </w:r>
      <w:r w:rsidRPr="0046792E">
        <w:rPr>
          <w:sz w:val="22"/>
          <w:szCs w:val="22"/>
        </w:rPr>
        <w:br/>
        <w:t>7.2 Sensors and tracking mechanisms must be installed to monitor:</w:t>
      </w:r>
    </w:p>
    <w:p w14:paraId="662A8645" w14:textId="77777777" w:rsidR="0046792E" w:rsidRPr="0046792E" w:rsidRDefault="0046792E" w:rsidP="004356CE">
      <w:pPr>
        <w:numPr>
          <w:ilvl w:val="0"/>
          <w:numId w:val="19"/>
        </w:numPr>
        <w:spacing w:after="180" w:line="360" w:lineRule="auto"/>
        <w:rPr>
          <w:rFonts w:eastAsia="Times New Roman"/>
        </w:rPr>
      </w:pPr>
      <w:r w:rsidRPr="0046792E">
        <w:rPr>
          <w:rFonts w:eastAsia="Times New Roman"/>
        </w:rPr>
        <w:t>Throughput and ore flow rate</w:t>
      </w:r>
    </w:p>
    <w:p w14:paraId="086DECB2" w14:textId="77777777" w:rsidR="0046792E" w:rsidRPr="0046792E" w:rsidRDefault="0046792E" w:rsidP="004356CE">
      <w:pPr>
        <w:numPr>
          <w:ilvl w:val="0"/>
          <w:numId w:val="19"/>
        </w:numPr>
        <w:spacing w:after="180" w:line="360" w:lineRule="auto"/>
        <w:rPr>
          <w:rFonts w:eastAsia="Times New Roman"/>
        </w:rPr>
      </w:pPr>
      <w:r w:rsidRPr="0046792E">
        <w:rPr>
          <w:rFonts w:eastAsia="Times New Roman"/>
        </w:rPr>
        <w:t>System temperature and pressure (for vacuum/slurry systems)</w:t>
      </w:r>
    </w:p>
    <w:p w14:paraId="7C1E2427" w14:textId="77777777" w:rsidR="0046792E" w:rsidRPr="0046792E" w:rsidRDefault="0046792E" w:rsidP="004356CE">
      <w:pPr>
        <w:numPr>
          <w:ilvl w:val="0"/>
          <w:numId w:val="19"/>
        </w:numPr>
        <w:spacing w:after="180" w:line="360" w:lineRule="auto"/>
        <w:rPr>
          <w:rFonts w:eastAsia="Times New Roman"/>
        </w:rPr>
      </w:pPr>
      <w:r w:rsidRPr="0046792E">
        <w:rPr>
          <w:rFonts w:eastAsia="Times New Roman"/>
        </w:rPr>
        <w:t>Wear and tear of critical components</w:t>
      </w:r>
    </w:p>
    <w:p w14:paraId="2B5DF4EA" w14:textId="1FB2DDF5" w:rsidR="0046792E" w:rsidRPr="0046792E" w:rsidRDefault="0046792E" w:rsidP="004356CE">
      <w:pPr>
        <w:numPr>
          <w:ilvl w:val="0"/>
          <w:numId w:val="19"/>
        </w:numPr>
        <w:spacing w:after="180" w:line="360" w:lineRule="auto"/>
      </w:pPr>
      <w:r w:rsidRPr="0046792E">
        <w:rPr>
          <w:rFonts w:eastAsia="Times New Roman"/>
        </w:rPr>
        <w:t>Dust and emission levels</w:t>
      </w:r>
      <w:r w:rsidRPr="0046792E">
        <w:rPr>
          <w:rFonts w:eastAsia="Times New Roman"/>
        </w:rPr>
        <w:br/>
        <w:t xml:space="preserve">7.3 A remote monitoring system should allow for predictive maintenance and performance </w:t>
      </w:r>
      <w:r>
        <w:rPr>
          <w:rFonts w:eastAsia="Times New Roman"/>
        </w:rPr>
        <w:t>optimisation</w:t>
      </w:r>
      <w:r w:rsidRPr="0046792E">
        <w:rPr>
          <w:rFonts w:eastAsia="Times New Roman"/>
        </w:rPr>
        <w:t>.</w:t>
      </w:r>
    </w:p>
    <w:p w14:paraId="4E897B84" w14:textId="77777777" w:rsidR="0046792E" w:rsidRPr="0046792E" w:rsidRDefault="0046792E" w:rsidP="004356CE">
      <w:pPr>
        <w:pStyle w:val="NormalWeb"/>
        <w:spacing w:after="0" w:line="360" w:lineRule="auto"/>
        <w:rPr>
          <w:color w:val="808080"/>
          <w:sz w:val="22"/>
          <w:szCs w:val="22"/>
        </w:rPr>
      </w:pPr>
    </w:p>
    <w:p w14:paraId="0B544DE0" w14:textId="77777777" w:rsidR="0046792E" w:rsidRPr="0046792E" w:rsidRDefault="0046792E" w:rsidP="004356CE">
      <w:pPr>
        <w:pStyle w:val="Heading3"/>
        <w:numPr>
          <w:ilvl w:val="0"/>
          <w:numId w:val="0"/>
        </w:numPr>
        <w:spacing w:line="360" w:lineRule="auto"/>
        <w:rPr>
          <w:color w:val="auto"/>
        </w:rPr>
      </w:pPr>
      <w:bookmarkStart w:id="16" w:name="_Toc194609291"/>
      <w:r w:rsidRPr="0046792E">
        <w:t>8. Maintenance &amp; Lifecycle Requirements</w:t>
      </w:r>
      <w:bookmarkEnd w:id="16"/>
    </w:p>
    <w:p w14:paraId="3C3C3276" w14:textId="612EDF2D" w:rsidR="0046792E" w:rsidRDefault="0046792E" w:rsidP="004356CE">
      <w:pPr>
        <w:pStyle w:val="NormalWeb"/>
        <w:spacing w:after="180" w:line="360" w:lineRule="auto"/>
        <w:rPr>
          <w:sz w:val="22"/>
          <w:szCs w:val="22"/>
        </w:rPr>
      </w:pPr>
      <w:r w:rsidRPr="0046792E">
        <w:rPr>
          <w:sz w:val="22"/>
          <w:szCs w:val="22"/>
        </w:rPr>
        <w:t xml:space="preserve">8.1 The system must be designed </w:t>
      </w:r>
      <w:r w:rsidR="00E720FA" w:rsidRPr="00E720FA">
        <w:rPr>
          <w:sz w:val="22"/>
          <w:szCs w:val="22"/>
        </w:rPr>
        <w:t>to access maintenance points to reduce downtime easily</w:t>
      </w:r>
      <w:r w:rsidRPr="0046792E">
        <w:rPr>
          <w:sz w:val="22"/>
          <w:szCs w:val="22"/>
        </w:rPr>
        <w:t>.</w:t>
      </w:r>
      <w:r w:rsidRPr="0046792E">
        <w:rPr>
          <w:sz w:val="22"/>
          <w:szCs w:val="22"/>
        </w:rPr>
        <w:br/>
        <w:t>8.2 A preventive maintenance schedule must be established to ensure optimal performance.</w:t>
      </w:r>
      <w:r w:rsidRPr="0046792E">
        <w:rPr>
          <w:sz w:val="22"/>
          <w:szCs w:val="22"/>
        </w:rPr>
        <w:br/>
        <w:t>8.3 Spare parts and consumables should be readily available for rapid replacement.</w:t>
      </w:r>
      <w:r w:rsidRPr="0046792E">
        <w:rPr>
          <w:sz w:val="22"/>
          <w:szCs w:val="22"/>
        </w:rPr>
        <w:br/>
        <w:t>8.4 A lifespan of at least 20 years should be expected before major overhauls.</w:t>
      </w:r>
    </w:p>
    <w:p w14:paraId="42448D32" w14:textId="77777777" w:rsidR="0046792E" w:rsidRDefault="0046792E" w:rsidP="004356CE">
      <w:pPr>
        <w:pStyle w:val="NormalWeb"/>
        <w:spacing w:after="180" w:line="360" w:lineRule="auto"/>
        <w:rPr>
          <w:sz w:val="22"/>
          <w:szCs w:val="22"/>
        </w:rPr>
      </w:pPr>
    </w:p>
    <w:p w14:paraId="4E3B9BB9" w14:textId="77777777" w:rsidR="0046792E" w:rsidRDefault="0046792E" w:rsidP="004356CE">
      <w:pPr>
        <w:pStyle w:val="NormalWeb"/>
        <w:spacing w:after="180" w:line="360" w:lineRule="auto"/>
        <w:rPr>
          <w:sz w:val="22"/>
          <w:szCs w:val="22"/>
        </w:rPr>
      </w:pPr>
    </w:p>
    <w:p w14:paraId="134F6739" w14:textId="77777777" w:rsidR="0046792E" w:rsidRDefault="0046792E" w:rsidP="004356CE">
      <w:pPr>
        <w:pStyle w:val="NormalWeb"/>
        <w:spacing w:after="180" w:line="360" w:lineRule="auto"/>
        <w:rPr>
          <w:sz w:val="22"/>
          <w:szCs w:val="22"/>
        </w:rPr>
      </w:pPr>
    </w:p>
    <w:p w14:paraId="3A84C032" w14:textId="77777777" w:rsidR="0046792E" w:rsidRDefault="0046792E" w:rsidP="004356CE">
      <w:pPr>
        <w:pStyle w:val="NormalWeb"/>
        <w:spacing w:after="180" w:line="360" w:lineRule="auto"/>
        <w:rPr>
          <w:sz w:val="22"/>
          <w:szCs w:val="22"/>
        </w:rPr>
      </w:pPr>
    </w:p>
    <w:p w14:paraId="28C103F4" w14:textId="77777777" w:rsidR="0046792E" w:rsidRDefault="0046792E" w:rsidP="004356CE">
      <w:pPr>
        <w:pStyle w:val="NormalWeb"/>
        <w:spacing w:after="180" w:line="360" w:lineRule="auto"/>
        <w:rPr>
          <w:sz w:val="22"/>
          <w:szCs w:val="22"/>
        </w:rPr>
      </w:pPr>
    </w:p>
    <w:p w14:paraId="0ADF3C66" w14:textId="77777777" w:rsidR="0046792E" w:rsidRDefault="0046792E" w:rsidP="004356CE">
      <w:pPr>
        <w:pStyle w:val="NormalWeb"/>
        <w:spacing w:after="180" w:line="360" w:lineRule="auto"/>
        <w:rPr>
          <w:sz w:val="22"/>
          <w:szCs w:val="22"/>
        </w:rPr>
      </w:pPr>
    </w:p>
    <w:p w14:paraId="36F2AA57" w14:textId="77777777" w:rsidR="0046792E" w:rsidRDefault="0046792E" w:rsidP="004356CE">
      <w:pPr>
        <w:pStyle w:val="NormalWeb"/>
        <w:spacing w:after="180" w:line="360" w:lineRule="auto"/>
        <w:rPr>
          <w:sz w:val="22"/>
          <w:szCs w:val="22"/>
        </w:rPr>
      </w:pPr>
    </w:p>
    <w:p w14:paraId="6B526E54" w14:textId="77777777" w:rsidR="0046792E" w:rsidRDefault="0046792E" w:rsidP="004356CE">
      <w:pPr>
        <w:pStyle w:val="NormalWeb"/>
        <w:spacing w:after="180" w:line="360" w:lineRule="auto"/>
        <w:rPr>
          <w:sz w:val="22"/>
          <w:szCs w:val="22"/>
        </w:rPr>
      </w:pPr>
    </w:p>
    <w:p w14:paraId="6D92A406" w14:textId="77777777" w:rsidR="0046792E" w:rsidRDefault="0046792E" w:rsidP="004356CE">
      <w:pPr>
        <w:pStyle w:val="NormalWeb"/>
        <w:spacing w:after="180" w:line="360" w:lineRule="auto"/>
        <w:rPr>
          <w:sz w:val="22"/>
          <w:szCs w:val="22"/>
        </w:rPr>
      </w:pPr>
    </w:p>
    <w:p w14:paraId="243B4D87" w14:textId="77777777" w:rsidR="0046792E" w:rsidRDefault="0046792E" w:rsidP="004356CE">
      <w:pPr>
        <w:pStyle w:val="NormalWeb"/>
        <w:spacing w:after="180" w:line="360" w:lineRule="auto"/>
        <w:rPr>
          <w:sz w:val="22"/>
          <w:szCs w:val="22"/>
        </w:rPr>
      </w:pPr>
    </w:p>
    <w:p w14:paraId="0B65965B" w14:textId="77777777" w:rsidR="0046792E" w:rsidRDefault="0046792E" w:rsidP="004356CE">
      <w:pPr>
        <w:pStyle w:val="NormalWeb"/>
        <w:spacing w:after="180" w:line="360" w:lineRule="auto"/>
        <w:rPr>
          <w:sz w:val="22"/>
          <w:szCs w:val="22"/>
        </w:rPr>
      </w:pPr>
    </w:p>
    <w:p w14:paraId="3A812BB9" w14:textId="077043F8" w:rsidR="0046792E" w:rsidRPr="0046792E" w:rsidRDefault="0046792E" w:rsidP="004356CE">
      <w:pPr>
        <w:pStyle w:val="Heading1"/>
        <w:numPr>
          <w:ilvl w:val="0"/>
          <w:numId w:val="0"/>
        </w:numPr>
        <w:spacing w:line="360" w:lineRule="auto"/>
      </w:pPr>
      <w:bookmarkStart w:id="17" w:name="_Toc194609292"/>
      <w:r>
        <w:lastRenderedPageBreak/>
        <w:t>4. Potential Materials Handling Solutions</w:t>
      </w:r>
      <w:bookmarkEnd w:id="17"/>
      <w:r>
        <w:t xml:space="preserve"> </w:t>
      </w:r>
    </w:p>
    <w:p w14:paraId="548739EE" w14:textId="77777777" w:rsidR="00862EC9" w:rsidRPr="00B736BA" w:rsidRDefault="00862EC9" w:rsidP="004356CE">
      <w:pPr>
        <w:pStyle w:val="NormalWeb"/>
        <w:spacing w:after="0" w:line="360" w:lineRule="auto"/>
        <w:rPr>
          <w:color w:val="808080"/>
          <w:sz w:val="22"/>
          <w:szCs w:val="22"/>
        </w:rPr>
      </w:pPr>
    </w:p>
    <w:p w14:paraId="7DD2BC3F" w14:textId="5CC23C33" w:rsidR="0082271F" w:rsidRDefault="0082271F" w:rsidP="004356CE">
      <w:pPr>
        <w:pStyle w:val="Heading2"/>
        <w:numPr>
          <w:ilvl w:val="0"/>
          <w:numId w:val="0"/>
        </w:numPr>
        <w:spacing w:line="360" w:lineRule="auto"/>
      </w:pPr>
      <w:bookmarkStart w:id="18" w:name="_Toc194609293"/>
      <w:r>
        <w:t>4.1 Types of Underground Mining Methods</w:t>
      </w:r>
      <w:bookmarkEnd w:id="18"/>
    </w:p>
    <w:p w14:paraId="3962265F" w14:textId="57CE9A77" w:rsidR="0082271F" w:rsidRDefault="0082271F" w:rsidP="004356CE">
      <w:pPr>
        <w:pStyle w:val="NormalWeb"/>
        <w:spacing w:after="180" w:line="360" w:lineRule="auto"/>
        <w:rPr>
          <w:sz w:val="22"/>
          <w:szCs w:val="22"/>
        </w:rPr>
      </w:pPr>
      <w:r>
        <w:rPr>
          <w:sz w:val="22"/>
          <w:szCs w:val="22"/>
        </w:rPr>
        <w:t xml:space="preserve">Underground mining, often </w:t>
      </w:r>
      <w:r w:rsidR="00E720FA">
        <w:rPr>
          <w:sz w:val="22"/>
          <w:szCs w:val="22"/>
        </w:rPr>
        <w:t xml:space="preserve">called deep mining, is a method used to extract minerals </w:t>
      </w:r>
      <w:r>
        <w:rPr>
          <w:sz w:val="22"/>
          <w:szCs w:val="22"/>
        </w:rPr>
        <w:t xml:space="preserve">beneath the Earth's surface, with techniques varying according to the type of shaft, excavation method, and access route to the ore deposit (Hartman &amp; </w:t>
      </w:r>
      <w:proofErr w:type="spellStart"/>
      <w:r>
        <w:rPr>
          <w:sz w:val="22"/>
          <w:szCs w:val="22"/>
        </w:rPr>
        <w:t>Mutmansky</w:t>
      </w:r>
      <w:proofErr w:type="spellEnd"/>
      <w:r>
        <w:rPr>
          <w:sz w:val="22"/>
          <w:szCs w:val="22"/>
        </w:rPr>
        <w:t>, 2002). The primary methods include drift</w:t>
      </w:r>
      <w:r w:rsidR="00E720FA">
        <w:rPr>
          <w:sz w:val="22"/>
          <w:szCs w:val="22"/>
        </w:rPr>
        <w:t>, slope</w:t>
      </w:r>
      <w:r>
        <w:rPr>
          <w:sz w:val="22"/>
          <w:szCs w:val="22"/>
        </w:rPr>
        <w:t xml:space="preserve">, and shaft mining, each selected based on geological conditions and logistical considerations. Drift mining entails tunnelling horizontally into a hillside or mountain, making it suitable for deposits near the surface. In contrast, slope mining requires the construction of an inclined shaft when vertical excavation is impractical due to geological instability. </w:t>
      </w:r>
      <w:r w:rsidR="00E720FA">
        <w:rPr>
          <w:sz w:val="22"/>
          <w:szCs w:val="22"/>
        </w:rPr>
        <w:t>The most direct approach of Shaft mining</w:t>
      </w:r>
      <w:r>
        <w:rPr>
          <w:sz w:val="22"/>
          <w:szCs w:val="22"/>
        </w:rPr>
        <w:t xml:space="preserve"> involves sinking a vertical shaft from the surface down to the ore body, facilitating deep extraction but demanding significant initial investment and structural engineering (American Mine Services, 2023).</w:t>
      </w:r>
    </w:p>
    <w:p w14:paraId="69763AC5" w14:textId="77777777" w:rsidR="00800226" w:rsidRDefault="00800226" w:rsidP="004356CE">
      <w:pPr>
        <w:pStyle w:val="NormalWeb"/>
        <w:spacing w:after="180" w:line="360" w:lineRule="auto"/>
        <w:rPr>
          <w:sz w:val="22"/>
          <w:szCs w:val="22"/>
        </w:rPr>
      </w:pPr>
    </w:p>
    <w:p w14:paraId="21883419" w14:textId="77777777" w:rsidR="00800226" w:rsidRDefault="00800226" w:rsidP="004356CE">
      <w:pPr>
        <w:pStyle w:val="NormalWeb"/>
        <w:spacing w:after="180" w:line="360" w:lineRule="auto"/>
        <w:rPr>
          <w:sz w:val="22"/>
          <w:szCs w:val="22"/>
        </w:rPr>
      </w:pPr>
    </w:p>
    <w:p w14:paraId="2D04A934" w14:textId="558925E3" w:rsidR="00191F0B" w:rsidRDefault="00800226" w:rsidP="004356CE">
      <w:pPr>
        <w:pStyle w:val="NormalWeb"/>
        <w:spacing w:after="180" w:line="360" w:lineRule="auto"/>
        <w:rPr>
          <w:sz w:val="22"/>
          <w:szCs w:val="22"/>
        </w:rPr>
      </w:pPr>
      <w:r>
        <w:rPr>
          <w:noProof/>
        </w:rPr>
        <mc:AlternateContent>
          <mc:Choice Requires="wps">
            <w:drawing>
              <wp:anchor distT="0" distB="0" distL="114300" distR="114300" simplePos="0" relativeHeight="251667456" behindDoc="1" locked="0" layoutInCell="1" allowOverlap="1" wp14:anchorId="097F5873" wp14:editId="4A7BF4B1">
                <wp:simplePos x="0" y="0"/>
                <wp:positionH relativeFrom="column">
                  <wp:posOffset>932180</wp:posOffset>
                </wp:positionH>
                <wp:positionV relativeFrom="paragraph">
                  <wp:posOffset>-444500</wp:posOffset>
                </wp:positionV>
                <wp:extent cx="3864610" cy="457200"/>
                <wp:effectExtent l="0" t="0" r="2540" b="0"/>
                <wp:wrapTight wrapText="bothSides">
                  <wp:wrapPolygon edited="0">
                    <wp:start x="0" y="0"/>
                    <wp:lineTo x="0" y="20700"/>
                    <wp:lineTo x="21508" y="20700"/>
                    <wp:lineTo x="21508" y="0"/>
                    <wp:lineTo x="0" y="0"/>
                  </wp:wrapPolygon>
                </wp:wrapTight>
                <wp:docPr id="218091465" name="Text Box 1"/>
                <wp:cNvGraphicFramePr/>
                <a:graphic xmlns:a="http://schemas.openxmlformats.org/drawingml/2006/main">
                  <a:graphicData uri="http://schemas.microsoft.com/office/word/2010/wordprocessingShape">
                    <wps:wsp>
                      <wps:cNvSpPr txBox="1"/>
                      <wps:spPr>
                        <a:xfrm>
                          <a:off x="0" y="0"/>
                          <a:ext cx="3864610" cy="457200"/>
                        </a:xfrm>
                        <a:prstGeom prst="rect">
                          <a:avLst/>
                        </a:prstGeom>
                        <a:solidFill>
                          <a:prstClr val="white"/>
                        </a:solidFill>
                        <a:ln>
                          <a:noFill/>
                        </a:ln>
                      </wps:spPr>
                      <wps:txbx>
                        <w:txbxContent>
                          <w:p w14:paraId="16EDD79A" w14:textId="7A4DC739" w:rsidR="00800226" w:rsidRPr="00CC5434" w:rsidRDefault="00800226" w:rsidP="00800226">
                            <w:pPr>
                              <w:pStyle w:val="Caption"/>
                              <w:jc w:val="center"/>
                              <w:rPr>
                                <w:noProof/>
                              </w:rPr>
                            </w:pPr>
                            <w:bookmarkStart w:id="19" w:name="_Toc194608902"/>
                            <w:r>
                              <w:t xml:space="preserve">Figure </w:t>
                            </w:r>
                            <w:r>
                              <w:fldChar w:fldCharType="begin"/>
                            </w:r>
                            <w:r>
                              <w:instrText xml:space="preserve"> SEQ Figure \* ARABIC </w:instrText>
                            </w:r>
                            <w:r>
                              <w:fldChar w:fldCharType="separate"/>
                            </w:r>
                            <w:r>
                              <w:rPr>
                                <w:noProof/>
                              </w:rPr>
                              <w:t>1</w:t>
                            </w:r>
                            <w:r>
                              <w:fldChar w:fldCharType="end"/>
                            </w:r>
                            <w:r w:rsidR="004A1B85">
                              <w:t>- Deep Coal Mining</w:t>
                            </w:r>
                            <w:bookmarkEnd w:id="19"/>
                          </w:p>
                          <w:p w14:paraId="3D74F6F4" w14:textId="77777777" w:rsidR="00800226" w:rsidRDefault="00800226"/>
                          <w:p w14:paraId="3BFF8B20" w14:textId="4B32B778" w:rsidR="00800226" w:rsidRPr="00CC5434" w:rsidRDefault="00800226" w:rsidP="00800226">
                            <w:pPr>
                              <w:pStyle w:val="Caption"/>
                              <w:jc w:val="center"/>
                              <w:rPr>
                                <w:noProof/>
                              </w:rPr>
                            </w:pPr>
                            <w:bookmarkStart w:id="20" w:name="_Toc194608903"/>
                            <w:r>
                              <w:t xml:space="preserve">Figure </w:t>
                            </w:r>
                            <w:r>
                              <w:fldChar w:fldCharType="begin"/>
                            </w:r>
                            <w:r>
                              <w:instrText xml:space="preserve"> SEQ Figure \* ARABIC </w:instrText>
                            </w:r>
                            <w:r>
                              <w:fldChar w:fldCharType="separate"/>
                            </w:r>
                            <w:r>
                              <w:rPr>
                                <w:noProof/>
                              </w:rPr>
                              <w:t>1</w:t>
                            </w:r>
                            <w:bookmarkEnd w:id="2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97F5873" id="Text Box 1" o:spid="_x0000_s1057" type="#_x0000_t202" style="position:absolute;margin-left:73.4pt;margin-top:-35pt;width:304.3pt;height:36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" stroked="f">
                <v:textbox inset="0,0,0,0">
                  <w:txbxContent>
                    <w:p w14:paraId="16EDD79A" w14:textId="7A4DC739" w:rsidR="00800226" w:rsidRPr="00CC5434" w:rsidRDefault="00800226" w:rsidP="00800226">
                      <w:pPr>
                        <w:pStyle w:val="Caption"/>
                        <w:jc w:val="center"/>
                        <w:rPr>
                          <w:noProof/>
                        </w:rPr>
                      </w:pPr>
                      <w:bookmarkStart w:id="21" w:name="_Toc194608902"/>
                      <w:r>
                        <w:t xml:space="preserve">Figure </w:t>
                      </w:r>
                      <w:r>
                        <w:fldChar w:fldCharType="begin"/>
                      </w:r>
                      <w:r>
                        <w:instrText xml:space="preserve"> SEQ Figure \* ARABIC </w:instrText>
                      </w:r>
                      <w:r>
                        <w:fldChar w:fldCharType="separate"/>
                      </w:r>
                      <w:r>
                        <w:rPr>
                          <w:noProof/>
                        </w:rPr>
                        <w:t>1</w:t>
                      </w:r>
                      <w:r>
                        <w:fldChar w:fldCharType="end"/>
                      </w:r>
                      <w:r w:rsidR="004A1B85">
                        <w:t>- Deep Coal Mining</w:t>
                      </w:r>
                      <w:bookmarkEnd w:id="21"/>
                    </w:p>
                    <w:p w14:paraId="3D74F6F4" w14:textId="77777777" w:rsidR="00800226" w:rsidRDefault="00800226"/>
                    <w:p w14:paraId="3BFF8B20" w14:textId="4B32B778" w:rsidR="00800226" w:rsidRPr="00CC5434" w:rsidRDefault="00800226" w:rsidP="00800226">
                      <w:pPr>
                        <w:pStyle w:val="Caption"/>
                        <w:jc w:val="center"/>
                        <w:rPr>
                          <w:noProof/>
                        </w:rPr>
                      </w:pPr>
                      <w:bookmarkStart w:id="22" w:name="_Toc194608903"/>
                      <w:r>
                        <w:t xml:space="preserve">Figure </w:t>
                      </w:r>
                      <w:r>
                        <w:fldChar w:fldCharType="begin"/>
                      </w:r>
                      <w:r>
                        <w:instrText xml:space="preserve"> SEQ Figure \* ARABIC </w:instrText>
                      </w:r>
                      <w:r>
                        <w:fldChar w:fldCharType="separate"/>
                      </w:r>
                      <w:r>
                        <w:rPr>
                          <w:noProof/>
                        </w:rPr>
                        <w:t>1</w:t>
                      </w:r>
                      <w:bookmarkEnd w:id="22"/>
                      <w:r>
                        <w:fldChar w:fldCharType="end"/>
                      </w:r>
                    </w:p>
                  </w:txbxContent>
                </v:textbox>
                <w10:wrap type="tight"/>
              </v:shape>
            </w:pict>
          </mc:Fallback>
        </mc:AlternateContent>
      </w:r>
      <w:r w:rsidR="00191F0B">
        <w:rPr>
          <w:noProof/>
        </w:rPr>
        <w:drawing>
          <wp:anchor distT="0" distB="0" distL="114300" distR="114300" simplePos="0" relativeHeight="251662336" behindDoc="1" locked="0" layoutInCell="1" allowOverlap="1" wp14:anchorId="3012982E" wp14:editId="48F780B2">
            <wp:simplePos x="0" y="0"/>
            <wp:positionH relativeFrom="margin">
              <wp:align>center</wp:align>
            </wp:positionH>
            <wp:positionV relativeFrom="paragraph">
              <wp:posOffset>12700</wp:posOffset>
            </wp:positionV>
            <wp:extent cx="3864610" cy="2405380"/>
            <wp:effectExtent l="0" t="0" r="2540" b="0"/>
            <wp:wrapTight wrapText="bothSides">
              <wp:wrapPolygon edited="0">
                <wp:start x="0" y="0"/>
                <wp:lineTo x="0" y="21383"/>
                <wp:lineTo x="21508" y="21383"/>
                <wp:lineTo x="21508" y="0"/>
                <wp:lineTo x="0" y="0"/>
              </wp:wrapPolygon>
            </wp:wrapTight>
            <wp:docPr id="1819884123" name="Picture 1819884123" descr="Miners cutting coal at coal seem in deep mine - Stock Photo - Disso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ers cutting coal at coal seem in deep mine - Stock Photo - Dissol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64610" cy="2405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C73898" w14:textId="12C85C11" w:rsidR="00191F0B" w:rsidRDefault="00191F0B" w:rsidP="004356CE">
      <w:pPr>
        <w:pStyle w:val="NormalWeb"/>
        <w:spacing w:after="180" w:line="360" w:lineRule="auto"/>
        <w:rPr>
          <w:sz w:val="22"/>
          <w:szCs w:val="22"/>
        </w:rPr>
      </w:pPr>
    </w:p>
    <w:p w14:paraId="2F723A8A" w14:textId="447B90AD" w:rsidR="00191F0B" w:rsidRDefault="00191F0B" w:rsidP="004356CE">
      <w:pPr>
        <w:pStyle w:val="NormalWeb"/>
        <w:spacing w:after="180" w:line="360" w:lineRule="auto"/>
        <w:rPr>
          <w:sz w:val="22"/>
          <w:szCs w:val="22"/>
        </w:rPr>
      </w:pPr>
    </w:p>
    <w:p w14:paraId="4AB2653A" w14:textId="5E7C44CC" w:rsidR="00191F0B" w:rsidRDefault="00191F0B" w:rsidP="004356CE">
      <w:pPr>
        <w:pStyle w:val="NormalWeb"/>
        <w:spacing w:after="180" w:line="360" w:lineRule="auto"/>
        <w:rPr>
          <w:sz w:val="22"/>
          <w:szCs w:val="22"/>
        </w:rPr>
      </w:pPr>
    </w:p>
    <w:p w14:paraId="58639F5C" w14:textId="2B686410" w:rsidR="00191F0B" w:rsidRDefault="00191F0B" w:rsidP="004356CE">
      <w:pPr>
        <w:pStyle w:val="NormalWeb"/>
        <w:spacing w:after="180" w:line="360" w:lineRule="auto"/>
        <w:rPr>
          <w:sz w:val="22"/>
          <w:szCs w:val="22"/>
        </w:rPr>
      </w:pPr>
    </w:p>
    <w:p w14:paraId="7F3CDFB8" w14:textId="2B97EB48" w:rsidR="00191F0B" w:rsidRDefault="00191F0B" w:rsidP="004356CE">
      <w:pPr>
        <w:pStyle w:val="NormalWeb"/>
        <w:spacing w:after="180" w:line="360" w:lineRule="auto"/>
        <w:rPr>
          <w:sz w:val="22"/>
          <w:szCs w:val="22"/>
        </w:rPr>
      </w:pPr>
    </w:p>
    <w:p w14:paraId="25334050" w14:textId="77777777" w:rsidR="00191F0B" w:rsidRDefault="00191F0B" w:rsidP="004356CE">
      <w:pPr>
        <w:pStyle w:val="NormalWeb"/>
        <w:spacing w:after="180" w:line="360" w:lineRule="auto"/>
        <w:rPr>
          <w:sz w:val="22"/>
          <w:szCs w:val="22"/>
        </w:rPr>
      </w:pPr>
    </w:p>
    <w:p w14:paraId="364010C1" w14:textId="1E092F9D" w:rsidR="00191F0B" w:rsidRPr="00800226" w:rsidRDefault="00800226" w:rsidP="00800226">
      <w:pPr>
        <w:pStyle w:val="NormalWeb"/>
        <w:spacing w:after="180" w:line="360" w:lineRule="auto"/>
        <w:jc w:val="center"/>
        <w:rPr>
          <w:i/>
          <w:iCs/>
          <w:sz w:val="28"/>
          <w:szCs w:val="28"/>
        </w:rPr>
      </w:pPr>
      <w:r>
        <w:rPr>
          <w:i/>
          <w:iCs/>
          <w:sz w:val="22"/>
          <w:szCs w:val="22"/>
        </w:rPr>
        <w:t>(</w:t>
      </w:r>
      <w:r w:rsidRPr="00800226">
        <w:rPr>
          <w:i/>
          <w:iCs/>
          <w:sz w:val="22"/>
          <w:szCs w:val="22"/>
        </w:rPr>
        <w:t>Dissolve, 2025.</w:t>
      </w:r>
      <w:r>
        <w:rPr>
          <w:i/>
          <w:iCs/>
          <w:sz w:val="22"/>
          <w:szCs w:val="22"/>
        </w:rPr>
        <w:t>)</w:t>
      </w:r>
    </w:p>
    <w:p w14:paraId="5EAC99CB" w14:textId="0D477AE4" w:rsidR="0082271F" w:rsidRDefault="0082271F" w:rsidP="004356CE">
      <w:pPr>
        <w:pStyle w:val="NormalWeb"/>
        <w:spacing w:after="180" w:line="360" w:lineRule="auto"/>
        <w:rPr>
          <w:sz w:val="22"/>
          <w:szCs w:val="22"/>
        </w:rPr>
      </w:pPr>
      <w:r>
        <w:rPr>
          <w:sz w:val="22"/>
          <w:szCs w:val="22"/>
        </w:rPr>
        <w:t xml:space="preserve">Given the constraints imposed by local planning authorities, which </w:t>
      </w:r>
      <w:r w:rsidR="00E720FA">
        <w:rPr>
          <w:sz w:val="22"/>
          <w:szCs w:val="22"/>
        </w:rPr>
        <w:t>emphasise</w:t>
      </w:r>
      <w:r>
        <w:rPr>
          <w:sz w:val="22"/>
          <w:szCs w:val="22"/>
        </w:rPr>
        <w:t xml:space="preserve"> minimal visual disturbance and limited environmental impact, slope mining or shaft mining would be the most appropriate options for the project. Both techniques </w:t>
      </w:r>
      <w:r w:rsidR="00E720FA">
        <w:rPr>
          <w:sz w:val="22"/>
          <w:szCs w:val="22"/>
        </w:rPr>
        <w:t>minimise</w:t>
      </w:r>
      <w:r>
        <w:rPr>
          <w:sz w:val="22"/>
          <w:szCs w:val="22"/>
        </w:rPr>
        <w:t xml:space="preserve"> surface disruption while enabling efficient mineral extraction from deep underground. The choice between these methods largely depends on the depth of the deposit, geological conditions, and operational costs associated with excavation and ventilation systems.</w:t>
      </w:r>
    </w:p>
    <w:p w14:paraId="537AD128" w14:textId="75826361" w:rsidR="0082271F" w:rsidRDefault="0082271F" w:rsidP="004356CE">
      <w:pPr>
        <w:pStyle w:val="Heading2"/>
        <w:numPr>
          <w:ilvl w:val="0"/>
          <w:numId w:val="0"/>
        </w:numPr>
        <w:spacing w:line="360" w:lineRule="auto"/>
      </w:pPr>
      <w:bookmarkStart w:id="23" w:name="_Toc194609294"/>
      <w:r>
        <w:lastRenderedPageBreak/>
        <w:t>4.2 Mining Extraction Techniques</w:t>
      </w:r>
      <w:bookmarkEnd w:id="23"/>
    </w:p>
    <w:p w14:paraId="4279EDA7" w14:textId="593CB495" w:rsidR="00A53C9B" w:rsidRDefault="00E720FA" w:rsidP="004356CE">
      <w:pPr>
        <w:pStyle w:val="NormalWeb"/>
        <w:spacing w:after="180" w:line="360" w:lineRule="auto"/>
        <w:rPr>
          <w:sz w:val="22"/>
          <w:szCs w:val="22"/>
        </w:rPr>
      </w:pPr>
      <w:r>
        <w:rPr>
          <w:sz w:val="22"/>
          <w:szCs w:val="22"/>
        </w:rPr>
        <w:t>An</w:t>
      </w:r>
      <w:r w:rsidR="00A53C9B">
        <w:rPr>
          <w:sz w:val="22"/>
          <w:szCs w:val="22"/>
        </w:rPr>
        <w:t xml:space="preserve"> appropriate extraction method is crucial for ensuring efficiency and sustainability in underground mining operations. </w:t>
      </w:r>
      <w:r>
        <w:rPr>
          <w:sz w:val="22"/>
          <w:szCs w:val="22"/>
        </w:rPr>
        <w:t xml:space="preserve">Block caving is a widely used technique for hard rock deposits </w:t>
      </w:r>
      <w:r w:rsidR="00A53C9B">
        <w:rPr>
          <w:sz w:val="22"/>
          <w:szCs w:val="22"/>
        </w:rPr>
        <w:t xml:space="preserve">that involves drilling beneath the ore body and triggering controlled collapses with explosives, allowing for large-scale extraction with minimal manual </w:t>
      </w:r>
      <w:proofErr w:type="spellStart"/>
      <w:r w:rsidR="00A53C9B">
        <w:rPr>
          <w:sz w:val="22"/>
          <w:szCs w:val="22"/>
        </w:rPr>
        <w:t>labor</w:t>
      </w:r>
      <w:proofErr w:type="spellEnd"/>
      <w:r w:rsidR="00A53C9B">
        <w:rPr>
          <w:sz w:val="22"/>
          <w:szCs w:val="22"/>
        </w:rPr>
        <w:t xml:space="preserve"> (Brady &amp; Brown, 2006). In contrast, soft rock deposits, such as coal, require </w:t>
      </w:r>
      <w:r>
        <w:rPr>
          <w:sz w:val="22"/>
          <w:szCs w:val="22"/>
        </w:rPr>
        <w:t>specialised</w:t>
      </w:r>
      <w:r w:rsidR="00A53C9B">
        <w:rPr>
          <w:sz w:val="22"/>
          <w:szCs w:val="22"/>
        </w:rPr>
        <w:t xml:space="preserve"> methods like room-and-pillar and longwall mining.</w:t>
      </w:r>
    </w:p>
    <w:p w14:paraId="037CCACC" w14:textId="46E63427" w:rsidR="0082271F" w:rsidRDefault="00A53C9B" w:rsidP="004356CE">
      <w:pPr>
        <w:pStyle w:val="NormalWeb"/>
        <w:spacing w:after="180" w:line="360" w:lineRule="auto"/>
        <w:rPr>
          <w:sz w:val="22"/>
          <w:szCs w:val="22"/>
        </w:rPr>
      </w:pPr>
      <w:r>
        <w:rPr>
          <w:sz w:val="22"/>
          <w:szCs w:val="22"/>
        </w:rPr>
        <w:t>Room-and-pillar mining involves systematically extracting material while leaving structural pillars to support the mine roof. Although this method enables approximately 75% ore recovery, a significant portion of the material remains trapped in the supporting pillars and is often irretrievable (Peng, 2008). Longwall mining, an alternative approach, employs a mechanized shearer that cuts the ore, which is then transported via an integrated conveyor belt system. The use of hydraulic roof supports facilitates efficient mineral recovery, with extraction rates reaching up to 90%. However, once these supports are removed, the mine roof gradually collapses, leading to surface subsidence that must be carefully managed to prevent environmental and infrastructural damage (</w:t>
      </w:r>
      <w:proofErr w:type="spellStart"/>
      <w:r>
        <w:rPr>
          <w:sz w:val="22"/>
          <w:szCs w:val="22"/>
        </w:rPr>
        <w:t>Tatiya</w:t>
      </w:r>
      <w:proofErr w:type="spellEnd"/>
      <w:r>
        <w:rPr>
          <w:sz w:val="22"/>
          <w:szCs w:val="22"/>
        </w:rPr>
        <w:t>, 2005).</w:t>
      </w:r>
    </w:p>
    <w:p w14:paraId="2873B5B8" w14:textId="6CF54B98" w:rsidR="0082271F" w:rsidRDefault="0082271F" w:rsidP="004356CE">
      <w:pPr>
        <w:pStyle w:val="Heading2"/>
        <w:numPr>
          <w:ilvl w:val="0"/>
          <w:numId w:val="0"/>
        </w:numPr>
        <w:spacing w:line="360" w:lineRule="auto"/>
      </w:pPr>
      <w:bookmarkStart w:id="24" w:name="_Toc194609295"/>
      <w:r>
        <w:t>4.3 Transporting Ore from the Mine to the Surface</w:t>
      </w:r>
      <w:bookmarkEnd w:id="24"/>
    </w:p>
    <w:p w14:paraId="6DFC7AB6" w14:textId="77777777" w:rsidR="00A53C9B" w:rsidRDefault="00A53C9B" w:rsidP="004356CE">
      <w:pPr>
        <w:pStyle w:val="NormalWeb"/>
        <w:spacing w:after="180" w:line="360" w:lineRule="auto"/>
        <w:rPr>
          <w:sz w:val="22"/>
          <w:szCs w:val="22"/>
        </w:rPr>
      </w:pPr>
      <w:r>
        <w:rPr>
          <w:sz w:val="22"/>
          <w:szCs w:val="22"/>
        </w:rPr>
        <w:t>Once the ore is extracted, it must be transported from the underground workings to the surface for further processing. Traditional transportation methods in underground mining have included rail-mounted systems and shuttle cars, but modern operations increasingly rely on continuous conveyor belt systems due to their efficiency in handling large volumes of material (Mitchell, 2018).</w:t>
      </w:r>
    </w:p>
    <w:p w14:paraId="7D52F709" w14:textId="306E9635" w:rsidR="0082271F" w:rsidRDefault="00A53C9B" w:rsidP="004356CE">
      <w:pPr>
        <w:pStyle w:val="NormalWeb"/>
        <w:spacing w:after="180" w:line="360" w:lineRule="auto"/>
        <w:rPr>
          <w:sz w:val="22"/>
          <w:szCs w:val="22"/>
        </w:rPr>
      </w:pPr>
      <w:r>
        <w:rPr>
          <w:sz w:val="22"/>
          <w:szCs w:val="22"/>
        </w:rPr>
        <w:t xml:space="preserve">In slope mining operations, conveyor belts provide a direct and uninterrupted route from the underground workings to the surface, reducing material handling costs and enhancing safety. In shaft mining, material must be hoisted to the surface using lifting systems such as skip hoists, which operate within vertical shafts to transport </w:t>
      </w:r>
      <w:proofErr w:type="spellStart"/>
      <w:r>
        <w:rPr>
          <w:sz w:val="22"/>
          <w:szCs w:val="22"/>
        </w:rPr>
        <w:t>ore</w:t>
      </w:r>
      <w:proofErr w:type="spellEnd"/>
      <w:r>
        <w:rPr>
          <w:sz w:val="22"/>
          <w:szCs w:val="22"/>
        </w:rPr>
        <w:t xml:space="preserve"> efficiently to the processing plant (Vega, 2023). These systems ensure a steady flow of material, minimizing downtime and improving operational efficiency.</w:t>
      </w:r>
    </w:p>
    <w:p w14:paraId="010FCC04" w14:textId="04C6EE08" w:rsidR="0082271F" w:rsidRDefault="0082271F" w:rsidP="004356CE">
      <w:pPr>
        <w:pStyle w:val="Heading2"/>
        <w:numPr>
          <w:ilvl w:val="0"/>
          <w:numId w:val="0"/>
        </w:numPr>
        <w:spacing w:line="360" w:lineRule="auto"/>
      </w:pPr>
      <w:bookmarkStart w:id="25" w:name="_Toc194609296"/>
      <w:r>
        <w:t>4.4 Ore Processing and Preparation</w:t>
      </w:r>
      <w:bookmarkEnd w:id="25"/>
    </w:p>
    <w:p w14:paraId="4FC0C770" w14:textId="67D628AC" w:rsidR="00A53C9B" w:rsidRDefault="00A53C9B" w:rsidP="004356CE">
      <w:pPr>
        <w:pStyle w:val="NormalWeb"/>
        <w:spacing w:after="180" w:line="360" w:lineRule="auto"/>
        <w:rPr>
          <w:sz w:val="22"/>
          <w:szCs w:val="22"/>
        </w:rPr>
      </w:pPr>
      <w:r>
        <w:rPr>
          <w:sz w:val="22"/>
          <w:szCs w:val="22"/>
        </w:rPr>
        <w:t xml:space="preserve">Before transportation, raw ore undergoes a series of processing stages to remove impurities and prepare it for storage or distribution. The first step involves crushing and screening, where a feeder breaker initially breaks down the material before passing through a sizing mechanism that separates it into different particle sizes (RPM Solve, 2023). Following this, density separation techniques are applied, where the ore is immersed in a magnetite-infused </w:t>
      </w:r>
      <w:r>
        <w:rPr>
          <w:sz w:val="22"/>
          <w:szCs w:val="22"/>
        </w:rPr>
        <w:lastRenderedPageBreak/>
        <w:t>water solution. This process effectively segregates valuable material from waste rock, as the denser ore floats while lighter impurities sink to the bottom (Ramani, 2021).</w:t>
      </w:r>
    </w:p>
    <w:p w14:paraId="1CB8673B" w14:textId="47FE25C5" w:rsidR="0082271F" w:rsidRDefault="00A53C9B" w:rsidP="004356CE">
      <w:pPr>
        <w:pStyle w:val="NormalWeb"/>
        <w:spacing w:after="180" w:line="360" w:lineRule="auto"/>
        <w:rPr>
          <w:sz w:val="22"/>
          <w:szCs w:val="22"/>
        </w:rPr>
      </w:pPr>
      <w:r>
        <w:rPr>
          <w:sz w:val="22"/>
          <w:szCs w:val="22"/>
        </w:rPr>
        <w:t>The final stages include dewatering and thermal drying, which eliminate excess moisture, ensuring the ore meets the required specifications for transportation and end-use applications. Proper processing not only enhances the material's quality but also reduces transportation costs by minimizing excess weight.</w:t>
      </w:r>
    </w:p>
    <w:p w14:paraId="2F7DAFDE" w14:textId="10BBBDA7" w:rsidR="0082271F" w:rsidRDefault="0082271F" w:rsidP="004356CE">
      <w:pPr>
        <w:pStyle w:val="Heading2"/>
        <w:numPr>
          <w:ilvl w:val="0"/>
          <w:numId w:val="0"/>
        </w:numPr>
        <w:spacing w:line="360" w:lineRule="auto"/>
      </w:pPr>
      <w:bookmarkStart w:id="26" w:name="_Toc194609297"/>
      <w:r>
        <w:t>4.5 Transporting Ore to the Port</w:t>
      </w:r>
      <w:bookmarkEnd w:id="26"/>
    </w:p>
    <w:p w14:paraId="2EB92AE6" w14:textId="3EAE792A" w:rsidR="00A53C9B" w:rsidRDefault="00A53C9B" w:rsidP="004356CE">
      <w:pPr>
        <w:pStyle w:val="NormalWeb"/>
        <w:spacing w:after="180" w:line="360" w:lineRule="auto"/>
        <w:rPr>
          <w:sz w:val="22"/>
          <w:szCs w:val="22"/>
        </w:rPr>
      </w:pPr>
      <w:r>
        <w:rPr>
          <w:sz w:val="22"/>
          <w:szCs w:val="22"/>
        </w:rPr>
        <w:t>The transportation of ore from the mine to the port, located two miles away, requires careful consideration of environmental impact, cost efficiency, and logistical constraints. Supply chain network design is crucial in optimizing transportation methods, aiming to maximize throughput while minimizing operational expenditures (Chopra &amp; Meindl, 2021). Selecting an appropriate transport system must consider factors such as noise pollution, terrain adaptability, and infrastructure costs. Conventional road transport is not viable due to local restrictions, necessitating alternative solutions that comply with regulatory and environmental guidelines.</w:t>
      </w:r>
    </w:p>
    <w:p w14:paraId="5A8F8468" w14:textId="1CFB1DC9" w:rsidR="0082271F" w:rsidRDefault="00A53C9B" w:rsidP="004356CE">
      <w:pPr>
        <w:pStyle w:val="NormalWeb"/>
        <w:spacing w:after="180" w:line="360" w:lineRule="auto"/>
      </w:pPr>
      <w:r>
        <w:rPr>
          <w:sz w:val="22"/>
          <w:szCs w:val="22"/>
        </w:rPr>
        <w:t>Among the most suitable transportation solutions for this project are pneumatic vacuum systems, overland conveyor systems, and slurry pipelines. A pneumatic vacuum system employs air pressure to transport finely crushed ore through a sealed pipeline, offering a dust-free and enclosed transport method that minimizes environmental disruption. Alternatively, an overland conveyor system provides a continuous and energy-efficient method of moving ore while keeping emissions and noise levels low. A third option, a slurry pipeline, involves mixing the ore with water to create a fluid suspension that can be transported through pipelines to the processing plant. Once at the destination, a filtration system extracts the solid material, allowing the water to be recycled for continued use. Each of these methods presents unique advantages and challenges, requiring a comparative assessment aimed at identifying the most effective transportation solution while considering economic and environmental factors.</w:t>
      </w:r>
    </w:p>
    <w:p w14:paraId="4CADE076" w14:textId="6E074D57" w:rsidR="00862EC9" w:rsidRPr="00B736BA" w:rsidRDefault="00774C21" w:rsidP="004356CE">
      <w:pPr>
        <w:pStyle w:val="Heading2"/>
        <w:numPr>
          <w:ilvl w:val="0"/>
          <w:numId w:val="0"/>
        </w:numPr>
        <w:spacing w:line="360" w:lineRule="auto"/>
      </w:pPr>
      <w:bookmarkStart w:id="27" w:name="_Toc194609298"/>
      <w:r>
        <w:t>4.6 Pneumatic Vacuum System</w:t>
      </w:r>
      <w:bookmarkEnd w:id="27"/>
    </w:p>
    <w:p w14:paraId="505BE758" w14:textId="1D3F8815" w:rsidR="00774C21" w:rsidRDefault="00774C21" w:rsidP="004356CE">
      <w:pPr>
        <w:spacing w:after="240" w:line="360" w:lineRule="auto"/>
      </w:pPr>
      <w:r>
        <w:t xml:space="preserve">Pneumatic vacuum conveying systems are widely utilised in mining, pharmaceuticals, and food processing industries to transport bulk materials efficiently. These systems create a pressure differential that moves materials through an enclosed pipeline using air or another gas, offering advantages in dust control and operational efficiency (Zhang et al., 2018). A vacuum system consists of a pump, pipeline network, filter units, and a separator that collects and discharges material. Given the planning constraints of minimising noise and </w:t>
      </w:r>
      <w:r>
        <w:lastRenderedPageBreak/>
        <w:t>visual impact, a vacuum system is well-suited for transporting tungsten ore from the mine to the port, as it operates quietly and can be placed underground. It is particularly effective for handling fine ores, preventing dust emissions and material loss while ensuring environmental compliance (</w:t>
      </w:r>
      <w:proofErr w:type="spellStart"/>
      <w:r>
        <w:t>Molayemat</w:t>
      </w:r>
      <w:proofErr w:type="spellEnd"/>
      <w:r>
        <w:t xml:space="preserve"> et al., 2020). Unlike conventional transport methods such as conveyor belts or trucks, which can generate significant dust and noise, a vacuum system fully encloses the material, reducing health and safety risks while mitigating environmental contamination (Sharma &amp; Rao, 2019).</w:t>
      </w:r>
    </w:p>
    <w:p w14:paraId="387B78A5" w14:textId="2C900595" w:rsidR="00800226" w:rsidRDefault="00800226" w:rsidP="004356CE">
      <w:pPr>
        <w:spacing w:after="240" w:line="360" w:lineRule="auto"/>
      </w:pPr>
    </w:p>
    <w:p w14:paraId="53394BAD" w14:textId="5B639C4F" w:rsidR="00191F0B" w:rsidRDefault="00800226" w:rsidP="004356CE">
      <w:pPr>
        <w:spacing w:after="240" w:line="360" w:lineRule="auto"/>
        <w:rPr>
          <w:rFonts w:ascii="Times New Roman" w:hAnsi="Times New Roman" w:cs="Times New Roman"/>
        </w:rPr>
      </w:pPr>
      <w:r>
        <w:rPr>
          <w:noProof/>
        </w:rPr>
        <mc:AlternateContent>
          <mc:Choice Requires="wps">
            <w:drawing>
              <wp:anchor distT="0" distB="0" distL="114300" distR="114300" simplePos="0" relativeHeight="251669504" behindDoc="1" locked="0" layoutInCell="1" allowOverlap="1" wp14:anchorId="177076EA" wp14:editId="10BEF7D5">
                <wp:simplePos x="0" y="0"/>
                <wp:positionH relativeFrom="column">
                  <wp:posOffset>494030</wp:posOffset>
                </wp:positionH>
                <wp:positionV relativeFrom="paragraph">
                  <wp:posOffset>-454025</wp:posOffset>
                </wp:positionV>
                <wp:extent cx="4696460" cy="457200"/>
                <wp:effectExtent l="0" t="0" r="8890" b="0"/>
                <wp:wrapTight wrapText="bothSides">
                  <wp:wrapPolygon edited="0">
                    <wp:start x="0" y="0"/>
                    <wp:lineTo x="0" y="20700"/>
                    <wp:lineTo x="21553" y="20700"/>
                    <wp:lineTo x="21553" y="0"/>
                    <wp:lineTo x="0" y="0"/>
                  </wp:wrapPolygon>
                </wp:wrapTight>
                <wp:docPr id="1533998343" name="Text Box 1"/>
                <wp:cNvGraphicFramePr/>
                <a:graphic xmlns:a="http://schemas.openxmlformats.org/drawingml/2006/main">
                  <a:graphicData uri="http://schemas.microsoft.com/office/word/2010/wordprocessingShape">
                    <wps:wsp>
                      <wps:cNvSpPr txBox="1"/>
                      <wps:spPr>
                        <a:xfrm>
                          <a:off x="0" y="0"/>
                          <a:ext cx="4696460" cy="457200"/>
                        </a:xfrm>
                        <a:prstGeom prst="rect">
                          <a:avLst/>
                        </a:prstGeom>
                        <a:solidFill>
                          <a:prstClr val="white"/>
                        </a:solidFill>
                        <a:ln>
                          <a:noFill/>
                        </a:ln>
                      </wps:spPr>
                      <wps:txbx>
                        <w:txbxContent>
                          <w:p w14:paraId="61DFADDB" w14:textId="7E2E3D67" w:rsidR="00800226" w:rsidRPr="00566679" w:rsidRDefault="00800226" w:rsidP="00800226">
                            <w:pPr>
                              <w:pStyle w:val="Caption"/>
                              <w:jc w:val="center"/>
                              <w:rPr>
                                <w:noProof/>
                                <w:sz w:val="22"/>
                                <w:szCs w:val="22"/>
                              </w:rPr>
                            </w:pPr>
                            <w:bookmarkStart w:id="28" w:name="_Toc194608904"/>
                            <w:r>
                              <w:t xml:space="preserve">Figure </w:t>
                            </w:r>
                            <w:r>
                              <w:fldChar w:fldCharType="begin"/>
                            </w:r>
                            <w:r>
                              <w:instrText xml:space="preserve"> SEQ Figure \* ARABIC </w:instrText>
                            </w:r>
                            <w:r>
                              <w:fldChar w:fldCharType="separate"/>
                            </w:r>
                            <w:r>
                              <w:rPr>
                                <w:noProof/>
                              </w:rPr>
                              <w:t>2</w:t>
                            </w:r>
                            <w:r>
                              <w:fldChar w:fldCharType="end"/>
                            </w:r>
                            <w:r w:rsidR="004A1B85">
                              <w:t xml:space="preserve"> – Pneumatic Transfer</w:t>
                            </w:r>
                            <w:bookmarkEnd w:id="28"/>
                          </w:p>
                          <w:p w14:paraId="5D1D9448" w14:textId="77777777" w:rsidR="00800226" w:rsidRDefault="00800226"/>
                          <w:p w14:paraId="11E43B2B" w14:textId="52CE734F" w:rsidR="00800226" w:rsidRPr="00566679" w:rsidRDefault="00800226" w:rsidP="00800226">
                            <w:pPr>
                              <w:pStyle w:val="Caption"/>
                              <w:jc w:val="center"/>
                              <w:rPr>
                                <w:noProof/>
                                <w:sz w:val="22"/>
                                <w:szCs w:val="22"/>
                              </w:rPr>
                            </w:pPr>
                            <w:bookmarkStart w:id="29" w:name="_Toc194608905"/>
                            <w:r>
                              <w:t xml:space="preserve">Figure </w:t>
                            </w:r>
                            <w:r>
                              <w:fldChar w:fldCharType="begin"/>
                            </w:r>
                            <w:r>
                              <w:instrText xml:space="preserve"> SEQ Figure \* ARABIC </w:instrText>
                            </w:r>
                            <w:r>
                              <w:fldChar w:fldCharType="separate"/>
                            </w:r>
                            <w:r>
                              <w:rPr>
                                <w:noProof/>
                              </w:rPr>
                              <w:t>2</w:t>
                            </w:r>
                            <w:bookmarkEnd w:id="2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77076EA" id="_x0000_s1058" type="#_x0000_t202" style="position:absolute;margin-left:38.9pt;margin-top:-35.75pt;width:369.8pt;height:36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" stroked="f">
                <v:textbox inset="0,0,0,0">
                  <w:txbxContent>
                    <w:p w14:paraId="61DFADDB" w14:textId="7E2E3D67" w:rsidR="00800226" w:rsidRPr="00566679" w:rsidRDefault="00800226" w:rsidP="00800226">
                      <w:pPr>
                        <w:pStyle w:val="Caption"/>
                        <w:jc w:val="center"/>
                        <w:rPr>
                          <w:noProof/>
                          <w:sz w:val="22"/>
                          <w:szCs w:val="22"/>
                        </w:rPr>
                      </w:pPr>
                      <w:bookmarkStart w:id="30" w:name="_Toc194608904"/>
                      <w:r>
                        <w:t xml:space="preserve">Figure </w:t>
                      </w:r>
                      <w:r>
                        <w:fldChar w:fldCharType="begin"/>
                      </w:r>
                      <w:r>
                        <w:instrText xml:space="preserve"> SEQ Figure \* ARABIC </w:instrText>
                      </w:r>
                      <w:r>
                        <w:fldChar w:fldCharType="separate"/>
                      </w:r>
                      <w:r>
                        <w:rPr>
                          <w:noProof/>
                        </w:rPr>
                        <w:t>2</w:t>
                      </w:r>
                      <w:r>
                        <w:fldChar w:fldCharType="end"/>
                      </w:r>
                      <w:r w:rsidR="004A1B85">
                        <w:t xml:space="preserve"> – Pneumatic Transfer</w:t>
                      </w:r>
                      <w:bookmarkEnd w:id="30"/>
                    </w:p>
                    <w:p w14:paraId="5D1D9448" w14:textId="77777777" w:rsidR="00800226" w:rsidRDefault="00800226"/>
                    <w:p w14:paraId="11E43B2B" w14:textId="52CE734F" w:rsidR="00800226" w:rsidRPr="00566679" w:rsidRDefault="00800226" w:rsidP="00800226">
                      <w:pPr>
                        <w:pStyle w:val="Caption"/>
                        <w:jc w:val="center"/>
                        <w:rPr>
                          <w:noProof/>
                          <w:sz w:val="22"/>
                          <w:szCs w:val="22"/>
                        </w:rPr>
                      </w:pPr>
                      <w:bookmarkStart w:id="31" w:name="_Toc194608905"/>
                      <w:r>
                        <w:t xml:space="preserve">Figure </w:t>
                      </w:r>
                      <w:r>
                        <w:fldChar w:fldCharType="begin"/>
                      </w:r>
                      <w:r>
                        <w:instrText xml:space="preserve"> SEQ Figure \* ARABIC </w:instrText>
                      </w:r>
                      <w:r>
                        <w:fldChar w:fldCharType="separate"/>
                      </w:r>
                      <w:r>
                        <w:rPr>
                          <w:noProof/>
                        </w:rPr>
                        <w:t>2</w:t>
                      </w:r>
                      <w:bookmarkEnd w:id="31"/>
                      <w:r>
                        <w:fldChar w:fldCharType="end"/>
                      </w:r>
                    </w:p>
                  </w:txbxContent>
                </v:textbox>
                <w10:wrap type="tight"/>
              </v:shape>
            </w:pict>
          </mc:Fallback>
        </mc:AlternateContent>
      </w:r>
      <w:r>
        <w:rPr>
          <w:noProof/>
        </w:rPr>
        <w:drawing>
          <wp:anchor distT="0" distB="0" distL="114300" distR="114300" simplePos="0" relativeHeight="251663360" behindDoc="1" locked="0" layoutInCell="1" allowOverlap="1" wp14:anchorId="70E78B7F" wp14:editId="1098A5F9">
            <wp:simplePos x="0" y="0"/>
            <wp:positionH relativeFrom="margin">
              <wp:posOffset>494030</wp:posOffset>
            </wp:positionH>
            <wp:positionV relativeFrom="paragraph">
              <wp:posOffset>3175</wp:posOffset>
            </wp:positionV>
            <wp:extent cx="4696460" cy="2639695"/>
            <wp:effectExtent l="0" t="0" r="8890" b="8255"/>
            <wp:wrapTight wrapText="bothSides">
              <wp:wrapPolygon edited="0">
                <wp:start x="0" y="0"/>
                <wp:lineTo x="0" y="21512"/>
                <wp:lineTo x="21553" y="21512"/>
                <wp:lineTo x="21553" y="0"/>
                <wp:lineTo x="0" y="0"/>
              </wp:wrapPolygon>
            </wp:wrapTight>
            <wp:docPr id="2080251403" name="Picture 1" descr="Pneumatic Conveying Of Pulverized Co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neumatic Conveying Of Pulverized Co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6460" cy="2639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64FFA3" w14:textId="77777777" w:rsidR="00191F0B" w:rsidRDefault="00191F0B" w:rsidP="004356CE">
      <w:pPr>
        <w:spacing w:after="240" w:line="360" w:lineRule="auto"/>
        <w:rPr>
          <w:rFonts w:ascii="Times New Roman" w:hAnsi="Times New Roman" w:cs="Times New Roman"/>
        </w:rPr>
      </w:pPr>
    </w:p>
    <w:p w14:paraId="30280E9A" w14:textId="77777777" w:rsidR="00191F0B" w:rsidRDefault="00191F0B" w:rsidP="004356CE">
      <w:pPr>
        <w:spacing w:after="240" w:line="360" w:lineRule="auto"/>
        <w:rPr>
          <w:rFonts w:ascii="Times New Roman" w:hAnsi="Times New Roman" w:cs="Times New Roman"/>
        </w:rPr>
      </w:pPr>
    </w:p>
    <w:p w14:paraId="1C945135" w14:textId="77777777" w:rsidR="00191F0B" w:rsidRDefault="00191F0B" w:rsidP="004356CE">
      <w:pPr>
        <w:spacing w:after="240" w:line="360" w:lineRule="auto"/>
        <w:rPr>
          <w:rFonts w:ascii="Times New Roman" w:hAnsi="Times New Roman" w:cs="Times New Roman"/>
        </w:rPr>
      </w:pPr>
    </w:p>
    <w:p w14:paraId="63F5C570" w14:textId="77777777" w:rsidR="00191F0B" w:rsidRDefault="00191F0B" w:rsidP="004356CE">
      <w:pPr>
        <w:spacing w:after="240" w:line="360" w:lineRule="auto"/>
        <w:rPr>
          <w:rFonts w:ascii="Times New Roman" w:hAnsi="Times New Roman" w:cs="Times New Roman"/>
        </w:rPr>
      </w:pPr>
    </w:p>
    <w:p w14:paraId="44EC3895" w14:textId="77777777" w:rsidR="00191F0B" w:rsidRDefault="00191F0B" w:rsidP="004356CE">
      <w:pPr>
        <w:spacing w:after="240" w:line="360" w:lineRule="auto"/>
        <w:rPr>
          <w:rFonts w:ascii="Times New Roman" w:hAnsi="Times New Roman" w:cs="Times New Roman"/>
        </w:rPr>
      </w:pPr>
    </w:p>
    <w:p w14:paraId="459BC515" w14:textId="77777777" w:rsidR="00191F0B" w:rsidRDefault="00191F0B" w:rsidP="004356CE">
      <w:pPr>
        <w:spacing w:after="240" w:line="360" w:lineRule="auto"/>
        <w:rPr>
          <w:rFonts w:ascii="Times New Roman" w:hAnsi="Times New Roman" w:cs="Times New Roman"/>
        </w:rPr>
      </w:pPr>
    </w:p>
    <w:p w14:paraId="70E09046" w14:textId="78E6A1F6" w:rsidR="00191F0B" w:rsidRPr="00800226" w:rsidRDefault="00800226" w:rsidP="00800226">
      <w:pPr>
        <w:spacing w:after="240" w:line="360" w:lineRule="auto"/>
        <w:jc w:val="center"/>
        <w:rPr>
          <w:i/>
          <w:iCs/>
          <w:sz w:val="28"/>
          <w:szCs w:val="28"/>
        </w:rPr>
      </w:pPr>
      <w:r>
        <w:rPr>
          <w:i/>
          <w:iCs/>
        </w:rPr>
        <w:t>(</w:t>
      </w:r>
      <w:r w:rsidRPr="00800226">
        <w:rPr>
          <w:i/>
          <w:iCs/>
        </w:rPr>
        <w:t>Bing Images, 2025.</w:t>
      </w:r>
      <w:r>
        <w:rPr>
          <w:i/>
          <w:iCs/>
        </w:rPr>
        <w:t>)</w:t>
      </w:r>
    </w:p>
    <w:p w14:paraId="70C70D4F" w14:textId="6982193B" w:rsidR="00774C21" w:rsidRDefault="00774C21" w:rsidP="004356CE">
      <w:pPr>
        <w:spacing w:before="240" w:after="240" w:line="360" w:lineRule="auto"/>
      </w:pPr>
      <w:r>
        <w:t>Additionally, it offers energy efficiency and flexibility in route design, allowing pipelines to navigate complex terrain without extensive groundwork. Although tungsten ore is dense and abrasive, requiring wear-resistant pipeline materials and high-capacity vacuum pumps, these challenges can be managed through optimised pipeline design and energy-efficient variable-speed pumps (Klinzing et al., 2019). By minimising operational disruption, reducing environmental impact, and offering long-term cost savings, pneumatic vacuum conveying presents a viable and sustainable solution for transporting tungsten ore in compliance with regulatory requirements.</w:t>
      </w:r>
    </w:p>
    <w:p w14:paraId="732CD031" w14:textId="2744BCC8" w:rsidR="00862EC9" w:rsidRPr="00B736BA" w:rsidRDefault="00774C21" w:rsidP="004356CE">
      <w:pPr>
        <w:pStyle w:val="Heading2"/>
        <w:numPr>
          <w:ilvl w:val="0"/>
          <w:numId w:val="0"/>
        </w:numPr>
        <w:spacing w:line="360" w:lineRule="auto"/>
      </w:pPr>
      <w:bookmarkStart w:id="32" w:name="_Toc194609299"/>
      <w:r>
        <w:t>4.7 Overland Conveyor System</w:t>
      </w:r>
      <w:bookmarkEnd w:id="32"/>
      <w:r>
        <w:t xml:space="preserve"> </w:t>
      </w:r>
    </w:p>
    <w:p w14:paraId="1E188FB3" w14:textId="77777777" w:rsidR="00191F0B" w:rsidRDefault="004632E2" w:rsidP="004356CE">
      <w:pPr>
        <w:spacing w:after="240" w:line="360" w:lineRule="auto"/>
      </w:pPr>
      <w:r>
        <w:t xml:space="preserve">Conveyor systems are a well-established method for transporting bulk materials over short to medium distances in mining, aggregates, and port logistics industries. They offer a continuous and efficient transport solution, reducing operational costs compared to truck-based systems (Roberts, 2020). A conveyor system consists of belts, rollers, drive </w:t>
      </w:r>
      <w:r>
        <w:lastRenderedPageBreak/>
        <w:t>mechanisms, and support structures designed to move material in a controlled and energy-efficient manner. A covered or underground conveyor system would be a suitable solution for transporting tungsten ore from the mine to the port, as it minimises dust emissions, noise pollution, and visual intrusion (Harrison et al., 2018). Enclosed conveyors, such as tubular or pipe conveyors, provide additional environmental benefits by fully containing the ore and preventing material loss due to wind or spillage (Zhang &amp; Xia, 2021).</w:t>
      </w:r>
    </w:p>
    <w:p w14:paraId="583F5258" w14:textId="77777777" w:rsidR="00800226" w:rsidRDefault="00800226" w:rsidP="004356CE">
      <w:pPr>
        <w:spacing w:after="240" w:line="360" w:lineRule="auto"/>
      </w:pPr>
    </w:p>
    <w:p w14:paraId="5EA3FD8A" w14:textId="4DD1999B" w:rsidR="00191F0B" w:rsidRDefault="00800226" w:rsidP="004356CE">
      <w:pPr>
        <w:spacing w:after="240" w:line="360" w:lineRule="auto"/>
      </w:pPr>
      <w:r>
        <w:rPr>
          <w:noProof/>
        </w:rPr>
        <mc:AlternateContent>
          <mc:Choice Requires="wps">
            <w:drawing>
              <wp:anchor distT="0" distB="0" distL="114300" distR="114300" simplePos="0" relativeHeight="251671552" behindDoc="1" locked="0" layoutInCell="1" allowOverlap="1" wp14:anchorId="7CFEA792" wp14:editId="4A13485A">
                <wp:simplePos x="0" y="0"/>
                <wp:positionH relativeFrom="column">
                  <wp:posOffset>484505</wp:posOffset>
                </wp:positionH>
                <wp:positionV relativeFrom="paragraph">
                  <wp:posOffset>-454660</wp:posOffset>
                </wp:positionV>
                <wp:extent cx="4759960" cy="457200"/>
                <wp:effectExtent l="0" t="0" r="2540" b="0"/>
                <wp:wrapTight wrapText="bothSides">
                  <wp:wrapPolygon edited="0">
                    <wp:start x="0" y="0"/>
                    <wp:lineTo x="0" y="20700"/>
                    <wp:lineTo x="21525" y="20700"/>
                    <wp:lineTo x="21525" y="0"/>
                    <wp:lineTo x="0" y="0"/>
                  </wp:wrapPolygon>
                </wp:wrapTight>
                <wp:docPr id="245746774" name="Text Box 1"/>
                <wp:cNvGraphicFramePr/>
                <a:graphic xmlns:a="http://schemas.openxmlformats.org/drawingml/2006/main">
                  <a:graphicData uri="http://schemas.microsoft.com/office/word/2010/wordprocessingShape">
                    <wps:wsp>
                      <wps:cNvSpPr txBox="1"/>
                      <wps:spPr>
                        <a:xfrm>
                          <a:off x="0" y="0"/>
                          <a:ext cx="4759960" cy="457200"/>
                        </a:xfrm>
                        <a:prstGeom prst="rect">
                          <a:avLst/>
                        </a:prstGeom>
                        <a:solidFill>
                          <a:prstClr val="white"/>
                        </a:solidFill>
                        <a:ln>
                          <a:noFill/>
                        </a:ln>
                      </wps:spPr>
                      <wps:txbx>
                        <w:txbxContent>
                          <w:p w14:paraId="7B921058" w14:textId="2078AAA9" w:rsidR="00800226" w:rsidRPr="000B53A5" w:rsidRDefault="00800226" w:rsidP="00800226">
                            <w:pPr>
                              <w:pStyle w:val="Caption"/>
                              <w:jc w:val="center"/>
                              <w:rPr>
                                <w:noProof/>
                                <w:sz w:val="22"/>
                                <w:szCs w:val="22"/>
                              </w:rPr>
                            </w:pPr>
                            <w:bookmarkStart w:id="33" w:name="_Toc194608906"/>
                            <w:r>
                              <w:t xml:space="preserve">Figure </w:t>
                            </w:r>
                            <w:r>
                              <w:fldChar w:fldCharType="begin"/>
                            </w:r>
                            <w:r>
                              <w:instrText xml:space="preserve"> SEQ Figure \* ARABIC </w:instrText>
                            </w:r>
                            <w:r>
                              <w:fldChar w:fldCharType="separate"/>
                            </w:r>
                            <w:r>
                              <w:rPr>
                                <w:noProof/>
                              </w:rPr>
                              <w:t>3</w:t>
                            </w:r>
                            <w:r>
                              <w:fldChar w:fldCharType="end"/>
                            </w:r>
                            <w:r w:rsidR="004A1B85">
                              <w:t xml:space="preserve"> – Overground Conveyor</w:t>
                            </w:r>
                            <w:bookmarkEnd w:id="33"/>
                            <w:r w:rsidR="004A1B85">
                              <w:t xml:space="preserve"> </w:t>
                            </w:r>
                          </w:p>
                          <w:p w14:paraId="2D89F11D" w14:textId="77777777" w:rsidR="00800226" w:rsidRDefault="00800226"/>
                          <w:p w14:paraId="6A717446" w14:textId="717F2802" w:rsidR="00800226" w:rsidRPr="000B53A5" w:rsidRDefault="00800226" w:rsidP="00800226">
                            <w:pPr>
                              <w:pStyle w:val="Caption"/>
                              <w:jc w:val="center"/>
                              <w:rPr>
                                <w:noProof/>
                                <w:sz w:val="22"/>
                                <w:szCs w:val="22"/>
                              </w:rPr>
                            </w:pPr>
                            <w:bookmarkStart w:id="34" w:name="_Toc194608907"/>
                            <w:r>
                              <w:t xml:space="preserve">Figure </w:t>
                            </w:r>
                            <w:r>
                              <w:fldChar w:fldCharType="begin"/>
                            </w:r>
                            <w:r>
                              <w:instrText xml:space="preserve"> SEQ Figure \* ARABIC </w:instrText>
                            </w:r>
                            <w:r>
                              <w:fldChar w:fldCharType="separate"/>
                            </w:r>
                            <w:r>
                              <w:rPr>
                                <w:noProof/>
                              </w:rPr>
                              <w:t>3</w:t>
                            </w:r>
                            <w:bookmarkEnd w:id="3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CFEA792" id="_x0000_s1059" type="#_x0000_t202" style="position:absolute;margin-left:38.15pt;margin-top:-35.8pt;width:374.8pt;height:36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" stroked="f">
                <v:textbox inset="0,0,0,0">
                  <w:txbxContent>
                    <w:p w14:paraId="7B921058" w14:textId="2078AAA9" w:rsidR="00800226" w:rsidRPr="000B53A5" w:rsidRDefault="00800226" w:rsidP="00800226">
                      <w:pPr>
                        <w:pStyle w:val="Caption"/>
                        <w:jc w:val="center"/>
                        <w:rPr>
                          <w:noProof/>
                          <w:sz w:val="22"/>
                          <w:szCs w:val="22"/>
                        </w:rPr>
                      </w:pPr>
                      <w:bookmarkStart w:id="35" w:name="_Toc194608906"/>
                      <w:r>
                        <w:t xml:space="preserve">Figure </w:t>
                      </w:r>
                      <w:r>
                        <w:fldChar w:fldCharType="begin"/>
                      </w:r>
                      <w:r>
                        <w:instrText xml:space="preserve"> SEQ Figure \* ARABIC </w:instrText>
                      </w:r>
                      <w:r>
                        <w:fldChar w:fldCharType="separate"/>
                      </w:r>
                      <w:r>
                        <w:rPr>
                          <w:noProof/>
                        </w:rPr>
                        <w:t>3</w:t>
                      </w:r>
                      <w:r>
                        <w:fldChar w:fldCharType="end"/>
                      </w:r>
                      <w:r w:rsidR="004A1B85">
                        <w:t xml:space="preserve"> – Overground Conveyor</w:t>
                      </w:r>
                      <w:bookmarkEnd w:id="35"/>
                      <w:r w:rsidR="004A1B85">
                        <w:t xml:space="preserve"> </w:t>
                      </w:r>
                    </w:p>
                    <w:p w14:paraId="2D89F11D" w14:textId="77777777" w:rsidR="00800226" w:rsidRDefault="00800226"/>
                    <w:p w14:paraId="6A717446" w14:textId="717F2802" w:rsidR="00800226" w:rsidRPr="000B53A5" w:rsidRDefault="00800226" w:rsidP="00800226">
                      <w:pPr>
                        <w:pStyle w:val="Caption"/>
                        <w:jc w:val="center"/>
                        <w:rPr>
                          <w:noProof/>
                          <w:sz w:val="22"/>
                          <w:szCs w:val="22"/>
                        </w:rPr>
                      </w:pPr>
                      <w:bookmarkStart w:id="36" w:name="_Toc194608907"/>
                      <w:r>
                        <w:t xml:space="preserve">Figure </w:t>
                      </w:r>
                      <w:r>
                        <w:fldChar w:fldCharType="begin"/>
                      </w:r>
                      <w:r>
                        <w:instrText xml:space="preserve"> SEQ Figure \* ARABIC </w:instrText>
                      </w:r>
                      <w:r>
                        <w:fldChar w:fldCharType="separate"/>
                      </w:r>
                      <w:r>
                        <w:rPr>
                          <w:noProof/>
                        </w:rPr>
                        <w:t>3</w:t>
                      </w:r>
                      <w:bookmarkEnd w:id="36"/>
                      <w:r>
                        <w:fldChar w:fldCharType="end"/>
                      </w:r>
                    </w:p>
                  </w:txbxContent>
                </v:textbox>
                <w10:wrap type="tight"/>
              </v:shape>
            </w:pict>
          </mc:Fallback>
        </mc:AlternateContent>
      </w:r>
      <w:r w:rsidR="00191F0B">
        <w:rPr>
          <w:noProof/>
        </w:rPr>
        <w:drawing>
          <wp:anchor distT="0" distB="0" distL="114300" distR="114300" simplePos="0" relativeHeight="251664384" behindDoc="1" locked="0" layoutInCell="1" allowOverlap="1" wp14:anchorId="40C92CFF" wp14:editId="6E39FFD1">
            <wp:simplePos x="0" y="0"/>
            <wp:positionH relativeFrom="margin">
              <wp:align>center</wp:align>
            </wp:positionH>
            <wp:positionV relativeFrom="paragraph">
              <wp:posOffset>2540</wp:posOffset>
            </wp:positionV>
            <wp:extent cx="4759960" cy="2762250"/>
            <wp:effectExtent l="0" t="0" r="2540" b="0"/>
            <wp:wrapTight wrapText="bothSides">
              <wp:wrapPolygon edited="0">
                <wp:start x="0" y="0"/>
                <wp:lineTo x="0" y="21451"/>
                <wp:lineTo x="21525" y="21451"/>
                <wp:lineTo x="21525" y="0"/>
                <wp:lineTo x="0" y="0"/>
              </wp:wrapPolygon>
            </wp:wrapTight>
            <wp:docPr id="60901167" name="Picture 2" descr="Overland Long Distance Belt Conveyor for Coal Handling System - Chin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verland Long Distance Belt Conveyor for Coal Handling System - China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9960" cy="2762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581906" w14:textId="0D54839C" w:rsidR="00191F0B" w:rsidRPr="00191F0B" w:rsidRDefault="00191F0B" w:rsidP="004356CE">
      <w:pPr>
        <w:spacing w:after="240" w:line="360" w:lineRule="auto"/>
      </w:pPr>
    </w:p>
    <w:p w14:paraId="7AAC6108" w14:textId="77777777" w:rsidR="00191F0B" w:rsidRDefault="00191F0B" w:rsidP="004356CE">
      <w:pPr>
        <w:spacing w:before="240" w:after="240" w:line="360" w:lineRule="auto"/>
      </w:pPr>
    </w:p>
    <w:p w14:paraId="7D3CA54D" w14:textId="77777777" w:rsidR="00191F0B" w:rsidRDefault="00191F0B" w:rsidP="004356CE">
      <w:pPr>
        <w:spacing w:before="240" w:after="240" w:line="360" w:lineRule="auto"/>
      </w:pPr>
    </w:p>
    <w:p w14:paraId="49FA00EC" w14:textId="77777777" w:rsidR="00191F0B" w:rsidRDefault="00191F0B" w:rsidP="004356CE">
      <w:pPr>
        <w:spacing w:before="240" w:after="240" w:line="360" w:lineRule="auto"/>
      </w:pPr>
    </w:p>
    <w:p w14:paraId="4D56DA56" w14:textId="77777777" w:rsidR="00191F0B" w:rsidRDefault="00191F0B" w:rsidP="004356CE">
      <w:pPr>
        <w:spacing w:before="240" w:after="240" w:line="360" w:lineRule="auto"/>
      </w:pPr>
    </w:p>
    <w:p w14:paraId="2BA15E7A" w14:textId="77777777" w:rsidR="00191F0B" w:rsidRDefault="00191F0B" w:rsidP="004356CE">
      <w:pPr>
        <w:spacing w:before="240" w:after="240" w:line="360" w:lineRule="auto"/>
      </w:pPr>
    </w:p>
    <w:p w14:paraId="0B634FB5" w14:textId="77777777" w:rsidR="00800226" w:rsidRDefault="00800226" w:rsidP="004356CE">
      <w:pPr>
        <w:spacing w:before="240" w:after="240" w:line="360" w:lineRule="auto"/>
      </w:pPr>
    </w:p>
    <w:p w14:paraId="314D83D3" w14:textId="4F3239EB" w:rsidR="00800226" w:rsidRPr="00800226" w:rsidRDefault="00800226" w:rsidP="00800226">
      <w:pPr>
        <w:spacing w:before="240" w:after="240" w:line="360" w:lineRule="auto"/>
        <w:jc w:val="center"/>
        <w:rPr>
          <w:i/>
          <w:iCs/>
          <w:sz w:val="28"/>
          <w:szCs w:val="28"/>
        </w:rPr>
      </w:pPr>
      <w:r>
        <w:rPr>
          <w:i/>
          <w:iCs/>
        </w:rPr>
        <w:t>(</w:t>
      </w:r>
      <w:r w:rsidRPr="00800226">
        <w:rPr>
          <w:i/>
          <w:iCs/>
        </w:rPr>
        <w:t>Made-in-China, 2025.</w:t>
      </w:r>
      <w:r>
        <w:rPr>
          <w:i/>
          <w:iCs/>
        </w:rPr>
        <w:t>)</w:t>
      </w:r>
    </w:p>
    <w:p w14:paraId="57218B1D" w14:textId="68B24469" w:rsidR="004632E2" w:rsidRDefault="004632E2" w:rsidP="004356CE">
      <w:pPr>
        <w:spacing w:before="240" w:after="240" w:line="360" w:lineRule="auto"/>
      </w:pPr>
      <w:r>
        <w:t>Modern conveyor systems are designed for durability, incorporating wear-resistant materials to handle dense and abrasive ores like tungsten. They also feature energy-efficient motorised drive systems with regenerative braking technology, which captures and reuses excess energy, reducing overall power consumption (Tavares et al., 2019). Additionally, conveyors require minimal routine maintenance compared to alternative transport methods, lowering long-term operational costs. However, terrain considerations must be factored into the design; while conveyors are adaptable to inclines, steep gradients may require intermediate transfer stations or additional support structures, increasing capital expenditure (Shen et al., 2020). Despite these challenges, the reliability, low environmental footprint, and long-term cost-effectiveness of conveyor systems make them a practical and compliant choice for tungsten ore transport in this project.</w:t>
      </w:r>
    </w:p>
    <w:p w14:paraId="625E292C" w14:textId="01FFF43C" w:rsidR="00862EC9" w:rsidRPr="00B736BA" w:rsidRDefault="004632E2" w:rsidP="004356CE">
      <w:pPr>
        <w:pStyle w:val="Heading2"/>
        <w:numPr>
          <w:ilvl w:val="0"/>
          <w:numId w:val="0"/>
        </w:numPr>
        <w:spacing w:line="360" w:lineRule="auto"/>
      </w:pPr>
      <w:bookmarkStart w:id="37" w:name="_Toc194609300"/>
      <w:r>
        <w:lastRenderedPageBreak/>
        <w:t>4.8 Slurry Pipelines</w:t>
      </w:r>
      <w:bookmarkEnd w:id="37"/>
      <w:r>
        <w:t xml:space="preserve"> </w:t>
      </w:r>
    </w:p>
    <w:p w14:paraId="412334AC" w14:textId="77777777" w:rsidR="004632E2" w:rsidRDefault="004632E2" w:rsidP="004356CE">
      <w:pPr>
        <w:spacing w:after="240" w:line="360" w:lineRule="auto"/>
      </w:pPr>
      <w:r>
        <w:t>Slurry pipeline systems provide an effective and environmentally sustainable method for transporting bulk materials, particularly ores and minerals, over medium to long distances. This transport method involves mixing the ore with water or another carrier fluid to create a slurry, which is pumped through a pipeline to its destination (Wills &amp; Finch, 2016). Slurry transport is widely used in the mining industry due to its efficiency, reduced energy consumption, and minimal environmental impact compared to conventional haulage methods such as trucks or rail (Paterson, 2020). Given the planning restrictions for this project, a slurry pipeline system presents a viable solution for transporting tungsten ore from the mine to the port, as it operates with low noise levels, is visually unobtrusive when buried underground, and eliminates dust emissions associated with dry material handling (</w:t>
      </w:r>
      <w:proofErr w:type="spellStart"/>
      <w:r>
        <w:t>Sivakugan</w:t>
      </w:r>
      <w:proofErr w:type="spellEnd"/>
      <w:r>
        <w:t xml:space="preserve"> et al., 2018).</w:t>
      </w:r>
    </w:p>
    <w:p w14:paraId="16A1064C" w14:textId="77777777" w:rsidR="00800226" w:rsidRDefault="00800226" w:rsidP="004356CE">
      <w:pPr>
        <w:spacing w:after="240" w:line="360" w:lineRule="auto"/>
        <w:rPr>
          <w:rFonts w:ascii="Times New Roman" w:hAnsi="Times New Roman" w:cs="Times New Roman"/>
        </w:rPr>
      </w:pPr>
    </w:p>
    <w:p w14:paraId="6AEC0243" w14:textId="594BFBDA" w:rsidR="00191F0B" w:rsidRDefault="00800226" w:rsidP="004356CE">
      <w:pPr>
        <w:spacing w:before="240" w:after="240" w:line="360" w:lineRule="auto"/>
      </w:pPr>
      <w:r>
        <w:rPr>
          <w:noProof/>
        </w:rPr>
        <mc:AlternateContent>
          <mc:Choice Requires="wps">
            <w:drawing>
              <wp:anchor distT="0" distB="0" distL="114300" distR="114300" simplePos="0" relativeHeight="251673600" behindDoc="1" locked="0" layoutInCell="1" allowOverlap="1" wp14:anchorId="5309AD24" wp14:editId="7FEC31F1">
                <wp:simplePos x="0" y="0"/>
                <wp:positionH relativeFrom="column">
                  <wp:posOffset>732155</wp:posOffset>
                </wp:positionH>
                <wp:positionV relativeFrom="paragraph">
                  <wp:posOffset>-457200</wp:posOffset>
                </wp:positionV>
                <wp:extent cx="4257675" cy="457200"/>
                <wp:effectExtent l="0" t="0" r="9525" b="0"/>
                <wp:wrapTight wrapText="bothSides">
                  <wp:wrapPolygon edited="0">
                    <wp:start x="0" y="0"/>
                    <wp:lineTo x="0" y="20700"/>
                    <wp:lineTo x="21552" y="20700"/>
                    <wp:lineTo x="21552" y="0"/>
                    <wp:lineTo x="0" y="0"/>
                  </wp:wrapPolygon>
                </wp:wrapTight>
                <wp:docPr id="1368570135" name="Text Box 1"/>
                <wp:cNvGraphicFramePr/>
                <a:graphic xmlns:a="http://schemas.openxmlformats.org/drawingml/2006/main">
                  <a:graphicData uri="http://schemas.microsoft.com/office/word/2010/wordprocessingShape">
                    <wps:wsp>
                      <wps:cNvSpPr txBox="1"/>
                      <wps:spPr>
                        <a:xfrm>
                          <a:off x="0" y="0"/>
                          <a:ext cx="4257675" cy="457200"/>
                        </a:xfrm>
                        <a:prstGeom prst="rect">
                          <a:avLst/>
                        </a:prstGeom>
                        <a:solidFill>
                          <a:prstClr val="white"/>
                        </a:solidFill>
                        <a:ln>
                          <a:noFill/>
                        </a:ln>
                      </wps:spPr>
                      <wps:txbx>
                        <w:txbxContent>
                          <w:p w14:paraId="01DF8A03" w14:textId="4928D60B" w:rsidR="00800226" w:rsidRPr="002C62AE" w:rsidRDefault="00800226" w:rsidP="00800226">
                            <w:pPr>
                              <w:pStyle w:val="Caption"/>
                              <w:jc w:val="center"/>
                              <w:rPr>
                                <w:noProof/>
                                <w:sz w:val="22"/>
                                <w:szCs w:val="22"/>
                              </w:rPr>
                            </w:pPr>
                            <w:bookmarkStart w:id="38" w:name="_Toc194608908"/>
                            <w:r>
                              <w:t xml:space="preserve">Figure </w:t>
                            </w:r>
                            <w:r>
                              <w:fldChar w:fldCharType="begin"/>
                            </w:r>
                            <w:r>
                              <w:instrText xml:space="preserve"> SEQ Figure \* ARABIC </w:instrText>
                            </w:r>
                            <w:r>
                              <w:fldChar w:fldCharType="separate"/>
                            </w:r>
                            <w:r>
                              <w:rPr>
                                <w:noProof/>
                              </w:rPr>
                              <w:t>4</w:t>
                            </w:r>
                            <w:r>
                              <w:fldChar w:fldCharType="end"/>
                            </w:r>
                            <w:r w:rsidR="004A1B85">
                              <w:t xml:space="preserve"> – Slurry Pipelines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309AD24" id="_x0000_s1060" type="#_x0000_t202" style="position:absolute;margin-left:57.65pt;margin-top:-36pt;width:335.25pt;height:36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" stroked="f">
                <v:textbox inset="0,0,0,0">
                  <w:txbxContent>
                    <w:p w14:paraId="01DF8A03" w14:textId="4928D60B" w:rsidR="00800226" w:rsidRPr="002C62AE" w:rsidRDefault="00800226" w:rsidP="00800226">
                      <w:pPr>
                        <w:pStyle w:val="Caption"/>
                        <w:jc w:val="center"/>
                        <w:rPr>
                          <w:noProof/>
                          <w:sz w:val="22"/>
                          <w:szCs w:val="22"/>
                        </w:rPr>
                      </w:pPr>
                      <w:bookmarkStart w:id="39" w:name="_Toc194608908"/>
                      <w:r>
                        <w:t xml:space="preserve">Figure </w:t>
                      </w:r>
                      <w:r>
                        <w:fldChar w:fldCharType="begin"/>
                      </w:r>
                      <w:r>
                        <w:instrText xml:space="preserve"> SEQ Figure \* ARABIC </w:instrText>
                      </w:r>
                      <w:r>
                        <w:fldChar w:fldCharType="separate"/>
                      </w:r>
                      <w:r>
                        <w:rPr>
                          <w:noProof/>
                        </w:rPr>
                        <w:t>4</w:t>
                      </w:r>
                      <w:r>
                        <w:fldChar w:fldCharType="end"/>
                      </w:r>
                      <w:r w:rsidR="004A1B85">
                        <w:t xml:space="preserve"> – Slurry Pipelines</w:t>
                      </w:r>
                      <w:bookmarkEnd w:id="39"/>
                    </w:p>
                  </w:txbxContent>
                </v:textbox>
                <w10:wrap type="tight"/>
              </v:shape>
            </w:pict>
          </mc:Fallback>
        </mc:AlternateContent>
      </w:r>
      <w:r w:rsidR="00191F0B">
        <w:rPr>
          <w:noProof/>
        </w:rPr>
        <w:drawing>
          <wp:anchor distT="0" distB="0" distL="114300" distR="114300" simplePos="0" relativeHeight="251665408" behindDoc="1" locked="0" layoutInCell="1" allowOverlap="1" wp14:anchorId="16CA63CC" wp14:editId="63760973">
            <wp:simplePos x="0" y="0"/>
            <wp:positionH relativeFrom="margin">
              <wp:align>center</wp:align>
            </wp:positionH>
            <wp:positionV relativeFrom="paragraph">
              <wp:posOffset>0</wp:posOffset>
            </wp:positionV>
            <wp:extent cx="4257675" cy="3209925"/>
            <wp:effectExtent l="0" t="0" r="9525" b="9525"/>
            <wp:wrapTight wrapText="bothSides">
              <wp:wrapPolygon edited="0">
                <wp:start x="0" y="0"/>
                <wp:lineTo x="0" y="21536"/>
                <wp:lineTo x="21552" y="21536"/>
                <wp:lineTo x="21552" y="0"/>
                <wp:lineTo x="0" y="0"/>
              </wp:wrapPolygon>
            </wp:wrapTight>
            <wp:docPr id="1955107616" name="Picture 3" descr="Design Your Slurry Pipeline With Confidence | Beaver Process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ign Your Slurry Pipeline With Confidence | Beaver Process Equip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7675" cy="3209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4BCDB8" w14:textId="0A6E4993" w:rsidR="00191F0B" w:rsidRDefault="00191F0B" w:rsidP="004356CE">
      <w:pPr>
        <w:spacing w:before="240" w:after="240" w:line="360" w:lineRule="auto"/>
      </w:pPr>
    </w:p>
    <w:p w14:paraId="5F8E4360" w14:textId="1D9442D0" w:rsidR="00191F0B" w:rsidRDefault="00191F0B" w:rsidP="004356CE">
      <w:pPr>
        <w:spacing w:before="240" w:after="240" w:line="360" w:lineRule="auto"/>
      </w:pPr>
    </w:p>
    <w:p w14:paraId="0A862080" w14:textId="5E5CE8CC" w:rsidR="00191F0B" w:rsidRDefault="00191F0B" w:rsidP="004356CE">
      <w:pPr>
        <w:spacing w:before="240" w:after="240" w:line="360" w:lineRule="auto"/>
      </w:pPr>
    </w:p>
    <w:p w14:paraId="5AD41D37" w14:textId="77777777" w:rsidR="00191F0B" w:rsidRDefault="00191F0B" w:rsidP="004356CE">
      <w:pPr>
        <w:spacing w:before="240" w:after="240" w:line="360" w:lineRule="auto"/>
      </w:pPr>
    </w:p>
    <w:p w14:paraId="20DA2276" w14:textId="77777777" w:rsidR="00191F0B" w:rsidRDefault="00191F0B" w:rsidP="004356CE">
      <w:pPr>
        <w:spacing w:before="240" w:after="240" w:line="360" w:lineRule="auto"/>
      </w:pPr>
    </w:p>
    <w:p w14:paraId="30699B77" w14:textId="77777777" w:rsidR="00191F0B" w:rsidRDefault="00191F0B" w:rsidP="004356CE">
      <w:pPr>
        <w:spacing w:before="240" w:after="240" w:line="360" w:lineRule="auto"/>
      </w:pPr>
    </w:p>
    <w:p w14:paraId="1E94F7BC" w14:textId="77777777" w:rsidR="00191F0B" w:rsidRDefault="00191F0B" w:rsidP="004356CE">
      <w:pPr>
        <w:spacing w:before="240" w:after="240" w:line="360" w:lineRule="auto"/>
      </w:pPr>
    </w:p>
    <w:p w14:paraId="1435649B" w14:textId="77777777" w:rsidR="00191F0B" w:rsidRDefault="00191F0B" w:rsidP="004356CE">
      <w:pPr>
        <w:spacing w:before="240" w:after="240" w:line="360" w:lineRule="auto"/>
      </w:pPr>
    </w:p>
    <w:p w14:paraId="1CAB42DB" w14:textId="1A801877" w:rsidR="00191F0B" w:rsidRPr="00800226" w:rsidRDefault="00800226" w:rsidP="00800226">
      <w:pPr>
        <w:spacing w:before="240" w:after="240" w:line="360" w:lineRule="auto"/>
        <w:jc w:val="center"/>
        <w:rPr>
          <w:sz w:val="28"/>
          <w:szCs w:val="28"/>
        </w:rPr>
      </w:pPr>
      <w:r>
        <w:rPr>
          <w:i/>
          <w:iCs/>
        </w:rPr>
        <w:t>(</w:t>
      </w:r>
      <w:r w:rsidRPr="00800226">
        <w:rPr>
          <w:i/>
          <w:iCs/>
        </w:rPr>
        <w:t>Beaver Process and Environmental Solutions, 2025</w:t>
      </w:r>
      <w:r w:rsidRPr="00800226">
        <w:t>.</w:t>
      </w:r>
      <w:r>
        <w:t>)</w:t>
      </w:r>
    </w:p>
    <w:p w14:paraId="7EA87436" w14:textId="5481D781" w:rsidR="004632E2" w:rsidRDefault="004632E2" w:rsidP="004356CE">
      <w:pPr>
        <w:spacing w:before="240" w:after="240" w:line="360" w:lineRule="auto"/>
      </w:pPr>
      <w:r>
        <w:t>Modern slurry pipelines use abrasion-resistant materials to handle dense and coarse particles, making them suitable for tungsten ore, which is significantly more abrasive than softer minerals (Zhang et al., 2021). Pumping systems with variable-speed drives ensure energy efficiency while optimising flow rates based on operational demand. Additionally, thickening agents or chemical additives can maintain slurry stability and prevent sedimentation within the pipeline (</w:t>
      </w:r>
      <w:proofErr w:type="spellStart"/>
      <w:r>
        <w:t>Abulnaga</w:t>
      </w:r>
      <w:proofErr w:type="spellEnd"/>
      <w:r>
        <w:t xml:space="preserve">, 2021). While slurry pipelines require an initial </w:t>
      </w:r>
      <w:r>
        <w:lastRenderedPageBreak/>
        <w:t>capital investment for infrastructure, they offer long-term operational cost savings by reducing maintenance and eliminating the need for multiple handling stages (Dutta, 2019). A key challenge, however, is the water requirement for creating the slurry; efficient water recycling systems or access to a sustainable water source would be essential for maintaining operational feasibility (Paterson, 2020). Despite these considerations, slurry pipeline transport remains a reliable, cost-effective, and low-impact solution for delivering tungsten ore to the port in compliance with environmental regulations.</w:t>
      </w:r>
    </w:p>
    <w:p w14:paraId="54F6DB03" w14:textId="77777777" w:rsidR="00862EC9" w:rsidRDefault="00862EC9" w:rsidP="004356CE">
      <w:pPr>
        <w:pStyle w:val="NormalWeb"/>
        <w:spacing w:after="0" w:line="360" w:lineRule="auto"/>
        <w:rPr>
          <w:color w:val="808080"/>
          <w:sz w:val="22"/>
          <w:szCs w:val="22"/>
        </w:rPr>
      </w:pPr>
    </w:p>
    <w:p w14:paraId="21C1E483" w14:textId="77777777" w:rsidR="004632E2" w:rsidRDefault="004632E2" w:rsidP="004356CE">
      <w:pPr>
        <w:pStyle w:val="NormalWeb"/>
        <w:spacing w:after="0" w:line="360" w:lineRule="auto"/>
        <w:rPr>
          <w:color w:val="808080"/>
          <w:sz w:val="22"/>
          <w:szCs w:val="22"/>
        </w:rPr>
      </w:pPr>
    </w:p>
    <w:p w14:paraId="08CC26F2" w14:textId="77777777" w:rsidR="004632E2" w:rsidRDefault="004632E2" w:rsidP="004356CE">
      <w:pPr>
        <w:pStyle w:val="NormalWeb"/>
        <w:spacing w:after="0" w:line="360" w:lineRule="auto"/>
        <w:rPr>
          <w:color w:val="808080"/>
          <w:sz w:val="22"/>
          <w:szCs w:val="22"/>
        </w:rPr>
      </w:pPr>
    </w:p>
    <w:p w14:paraId="3B02ADC6" w14:textId="77777777" w:rsidR="004632E2" w:rsidRDefault="004632E2" w:rsidP="004356CE">
      <w:pPr>
        <w:pStyle w:val="NormalWeb"/>
        <w:spacing w:after="0" w:line="360" w:lineRule="auto"/>
        <w:rPr>
          <w:color w:val="808080"/>
          <w:sz w:val="22"/>
          <w:szCs w:val="22"/>
        </w:rPr>
      </w:pPr>
    </w:p>
    <w:p w14:paraId="281E3085" w14:textId="77777777" w:rsidR="004632E2" w:rsidRDefault="004632E2" w:rsidP="004356CE">
      <w:pPr>
        <w:pStyle w:val="NormalWeb"/>
        <w:spacing w:after="0" w:line="360" w:lineRule="auto"/>
        <w:rPr>
          <w:color w:val="808080"/>
          <w:sz w:val="22"/>
          <w:szCs w:val="22"/>
        </w:rPr>
      </w:pPr>
    </w:p>
    <w:p w14:paraId="122EFE9B" w14:textId="77777777" w:rsidR="00800226" w:rsidRDefault="00800226" w:rsidP="004356CE">
      <w:pPr>
        <w:pStyle w:val="NormalWeb"/>
        <w:spacing w:after="0" w:line="360" w:lineRule="auto"/>
        <w:rPr>
          <w:color w:val="808080"/>
          <w:sz w:val="22"/>
          <w:szCs w:val="22"/>
        </w:rPr>
      </w:pPr>
    </w:p>
    <w:p w14:paraId="49389C04" w14:textId="77777777" w:rsidR="00800226" w:rsidRDefault="00800226" w:rsidP="004356CE">
      <w:pPr>
        <w:pStyle w:val="NormalWeb"/>
        <w:spacing w:after="0" w:line="360" w:lineRule="auto"/>
        <w:rPr>
          <w:color w:val="808080"/>
          <w:sz w:val="22"/>
          <w:szCs w:val="22"/>
        </w:rPr>
      </w:pPr>
    </w:p>
    <w:p w14:paraId="1AAB51EC" w14:textId="77777777" w:rsidR="00800226" w:rsidRDefault="00800226" w:rsidP="004356CE">
      <w:pPr>
        <w:pStyle w:val="NormalWeb"/>
        <w:spacing w:after="0" w:line="360" w:lineRule="auto"/>
        <w:rPr>
          <w:color w:val="808080"/>
          <w:sz w:val="22"/>
          <w:szCs w:val="22"/>
        </w:rPr>
      </w:pPr>
    </w:p>
    <w:p w14:paraId="784F7010" w14:textId="77777777" w:rsidR="00800226" w:rsidRDefault="00800226" w:rsidP="004356CE">
      <w:pPr>
        <w:pStyle w:val="NormalWeb"/>
        <w:spacing w:after="0" w:line="360" w:lineRule="auto"/>
        <w:rPr>
          <w:color w:val="808080"/>
          <w:sz w:val="22"/>
          <w:szCs w:val="22"/>
        </w:rPr>
      </w:pPr>
    </w:p>
    <w:p w14:paraId="62BC0183" w14:textId="77777777" w:rsidR="00800226" w:rsidRDefault="00800226" w:rsidP="004356CE">
      <w:pPr>
        <w:pStyle w:val="NormalWeb"/>
        <w:spacing w:after="0" w:line="360" w:lineRule="auto"/>
        <w:rPr>
          <w:color w:val="808080"/>
          <w:sz w:val="22"/>
          <w:szCs w:val="22"/>
        </w:rPr>
      </w:pPr>
    </w:p>
    <w:p w14:paraId="54164690" w14:textId="77777777" w:rsidR="00800226" w:rsidRDefault="00800226" w:rsidP="004356CE">
      <w:pPr>
        <w:pStyle w:val="NormalWeb"/>
        <w:spacing w:after="0" w:line="360" w:lineRule="auto"/>
        <w:rPr>
          <w:color w:val="808080"/>
          <w:sz w:val="22"/>
          <w:szCs w:val="22"/>
        </w:rPr>
      </w:pPr>
    </w:p>
    <w:p w14:paraId="438F5BCA" w14:textId="77777777" w:rsidR="00800226" w:rsidRDefault="00800226" w:rsidP="004356CE">
      <w:pPr>
        <w:pStyle w:val="NormalWeb"/>
        <w:spacing w:after="0" w:line="360" w:lineRule="auto"/>
        <w:rPr>
          <w:color w:val="808080"/>
          <w:sz w:val="22"/>
          <w:szCs w:val="22"/>
        </w:rPr>
      </w:pPr>
    </w:p>
    <w:p w14:paraId="26AF9709" w14:textId="77777777" w:rsidR="00800226" w:rsidRDefault="00800226" w:rsidP="004356CE">
      <w:pPr>
        <w:pStyle w:val="NormalWeb"/>
        <w:spacing w:after="0" w:line="360" w:lineRule="auto"/>
        <w:rPr>
          <w:color w:val="808080"/>
          <w:sz w:val="22"/>
          <w:szCs w:val="22"/>
        </w:rPr>
      </w:pPr>
    </w:p>
    <w:p w14:paraId="35552328" w14:textId="77777777" w:rsidR="00800226" w:rsidRDefault="00800226" w:rsidP="004356CE">
      <w:pPr>
        <w:pStyle w:val="NormalWeb"/>
        <w:spacing w:after="0" w:line="360" w:lineRule="auto"/>
        <w:rPr>
          <w:color w:val="808080"/>
          <w:sz w:val="22"/>
          <w:szCs w:val="22"/>
        </w:rPr>
      </w:pPr>
    </w:p>
    <w:p w14:paraId="131AD38D" w14:textId="77777777" w:rsidR="00800226" w:rsidRDefault="00800226" w:rsidP="004356CE">
      <w:pPr>
        <w:pStyle w:val="NormalWeb"/>
        <w:spacing w:after="0" w:line="360" w:lineRule="auto"/>
        <w:rPr>
          <w:color w:val="808080"/>
          <w:sz w:val="22"/>
          <w:szCs w:val="22"/>
        </w:rPr>
      </w:pPr>
    </w:p>
    <w:p w14:paraId="3824C3AA" w14:textId="77777777" w:rsidR="00800226" w:rsidRDefault="00800226" w:rsidP="004356CE">
      <w:pPr>
        <w:pStyle w:val="NormalWeb"/>
        <w:spacing w:after="0" w:line="360" w:lineRule="auto"/>
        <w:rPr>
          <w:color w:val="808080"/>
          <w:sz w:val="22"/>
          <w:szCs w:val="22"/>
        </w:rPr>
      </w:pPr>
    </w:p>
    <w:p w14:paraId="5C4D573D" w14:textId="77777777" w:rsidR="00800226" w:rsidRDefault="00800226" w:rsidP="004356CE">
      <w:pPr>
        <w:pStyle w:val="NormalWeb"/>
        <w:spacing w:after="0" w:line="360" w:lineRule="auto"/>
        <w:rPr>
          <w:color w:val="808080"/>
          <w:sz w:val="22"/>
          <w:szCs w:val="22"/>
        </w:rPr>
      </w:pPr>
    </w:p>
    <w:p w14:paraId="3222561F" w14:textId="77777777" w:rsidR="00800226" w:rsidRDefault="00800226" w:rsidP="004356CE">
      <w:pPr>
        <w:pStyle w:val="NormalWeb"/>
        <w:spacing w:after="0" w:line="360" w:lineRule="auto"/>
        <w:rPr>
          <w:color w:val="808080"/>
          <w:sz w:val="22"/>
          <w:szCs w:val="22"/>
        </w:rPr>
      </w:pPr>
    </w:p>
    <w:p w14:paraId="6558528D" w14:textId="77777777" w:rsidR="00800226" w:rsidRDefault="00800226" w:rsidP="004356CE">
      <w:pPr>
        <w:pStyle w:val="NormalWeb"/>
        <w:spacing w:after="0" w:line="360" w:lineRule="auto"/>
        <w:rPr>
          <w:color w:val="808080"/>
          <w:sz w:val="22"/>
          <w:szCs w:val="22"/>
        </w:rPr>
      </w:pPr>
    </w:p>
    <w:p w14:paraId="7B9F0E07" w14:textId="77777777" w:rsidR="00800226" w:rsidRDefault="00800226" w:rsidP="004356CE">
      <w:pPr>
        <w:pStyle w:val="NormalWeb"/>
        <w:spacing w:after="0" w:line="360" w:lineRule="auto"/>
        <w:rPr>
          <w:color w:val="808080"/>
          <w:sz w:val="22"/>
          <w:szCs w:val="22"/>
        </w:rPr>
      </w:pPr>
    </w:p>
    <w:p w14:paraId="710230A3" w14:textId="77777777" w:rsidR="00800226" w:rsidRDefault="00800226" w:rsidP="004356CE">
      <w:pPr>
        <w:pStyle w:val="NormalWeb"/>
        <w:spacing w:after="0" w:line="360" w:lineRule="auto"/>
        <w:rPr>
          <w:color w:val="808080"/>
          <w:sz w:val="22"/>
          <w:szCs w:val="22"/>
        </w:rPr>
      </w:pPr>
    </w:p>
    <w:p w14:paraId="2A25B06C" w14:textId="77777777" w:rsidR="00800226" w:rsidRDefault="00800226" w:rsidP="004356CE">
      <w:pPr>
        <w:pStyle w:val="NormalWeb"/>
        <w:spacing w:after="0" w:line="360" w:lineRule="auto"/>
        <w:rPr>
          <w:color w:val="808080"/>
          <w:sz w:val="22"/>
          <w:szCs w:val="22"/>
        </w:rPr>
      </w:pPr>
    </w:p>
    <w:p w14:paraId="5CBE3734" w14:textId="77777777" w:rsidR="00800226" w:rsidRDefault="00800226" w:rsidP="004356CE">
      <w:pPr>
        <w:pStyle w:val="NormalWeb"/>
        <w:spacing w:after="0" w:line="360" w:lineRule="auto"/>
        <w:rPr>
          <w:color w:val="808080"/>
          <w:sz w:val="22"/>
          <w:szCs w:val="22"/>
        </w:rPr>
      </w:pPr>
    </w:p>
    <w:p w14:paraId="4FB1A407" w14:textId="77777777" w:rsidR="00800226" w:rsidRDefault="00800226" w:rsidP="004356CE">
      <w:pPr>
        <w:pStyle w:val="NormalWeb"/>
        <w:spacing w:after="0" w:line="360" w:lineRule="auto"/>
        <w:rPr>
          <w:color w:val="808080"/>
          <w:sz w:val="22"/>
          <w:szCs w:val="22"/>
        </w:rPr>
      </w:pPr>
    </w:p>
    <w:p w14:paraId="6914D323" w14:textId="77777777" w:rsidR="004632E2" w:rsidRDefault="004632E2" w:rsidP="004356CE">
      <w:pPr>
        <w:pStyle w:val="NormalWeb"/>
        <w:spacing w:after="0" w:line="360" w:lineRule="auto"/>
        <w:rPr>
          <w:color w:val="808080"/>
          <w:sz w:val="22"/>
          <w:szCs w:val="22"/>
        </w:rPr>
      </w:pPr>
    </w:p>
    <w:p w14:paraId="4EB5F888" w14:textId="77777777" w:rsidR="004632E2" w:rsidRDefault="004632E2" w:rsidP="004356CE">
      <w:pPr>
        <w:pStyle w:val="NormalWeb"/>
        <w:spacing w:after="0" w:line="360" w:lineRule="auto"/>
        <w:rPr>
          <w:color w:val="808080"/>
          <w:sz w:val="22"/>
          <w:szCs w:val="22"/>
        </w:rPr>
      </w:pPr>
    </w:p>
    <w:p w14:paraId="150FE4F6" w14:textId="5F8E4052" w:rsidR="004632E2" w:rsidRDefault="004632E2" w:rsidP="004356CE">
      <w:pPr>
        <w:pStyle w:val="Heading1"/>
        <w:numPr>
          <w:ilvl w:val="0"/>
          <w:numId w:val="0"/>
        </w:numPr>
        <w:spacing w:line="360" w:lineRule="auto"/>
      </w:pPr>
      <w:bookmarkStart w:id="40" w:name="_Toc194609301"/>
      <w:r>
        <w:lastRenderedPageBreak/>
        <w:t>5.0 Evaluation Of Proposed Solutions</w:t>
      </w:r>
      <w:bookmarkEnd w:id="40"/>
      <w:r>
        <w:t xml:space="preserve"> </w:t>
      </w:r>
    </w:p>
    <w:p w14:paraId="5F867B35" w14:textId="75DB6472" w:rsidR="00257DAA" w:rsidRPr="004E3B50" w:rsidRDefault="004E3B50" w:rsidP="004356CE">
      <w:pPr>
        <w:spacing w:after="240" w:line="360" w:lineRule="auto"/>
        <w:rPr>
          <w:rFonts w:ascii="Times New Roman" w:hAnsi="Times New Roman" w:cs="Times New Roman"/>
        </w:rPr>
      </w:pPr>
      <w:r>
        <w:t>Selecting the optimal material handling solution for transporting tungsten from the mine to the port requires a comprehensive evaluation of the available options. Each system must align with the project's design specifications, ensuring minimal environmental and visual impact while maintaining operational efficiency and cost-effectiveness. A SWOT analysis has been conducted for each option pneumatic vacuum systems, conveyor belt systems, and slurry pipelines to facilitate this decision-making process, identifying their respective strengths, weaknesses, opportunities, and threats. A structured scoring system has also been applied, assessing each solution against key design criteria such as noise reduction, maintenance requirements, reliability, and sustainability. This evaluation aims to determine the most suitable transport method for the project by integrating qualitative and quantitative assessments.</w:t>
      </w:r>
    </w:p>
    <w:p w14:paraId="0DB833D8" w14:textId="00834F8F" w:rsidR="00257DAA" w:rsidRDefault="00257DAA" w:rsidP="004356CE">
      <w:pPr>
        <w:pStyle w:val="Heading2"/>
        <w:numPr>
          <w:ilvl w:val="1"/>
          <w:numId w:val="20"/>
        </w:numPr>
        <w:spacing w:line="360" w:lineRule="auto"/>
      </w:pPr>
      <w:bookmarkStart w:id="41" w:name="_Toc194609302"/>
      <w:r>
        <w:t>SWOT Analysis</w:t>
      </w:r>
      <w:bookmarkEnd w:id="41"/>
      <w:r>
        <w:t xml:space="preserve"> </w:t>
      </w:r>
    </w:p>
    <w:p w14:paraId="1705A9A8" w14:textId="605FC28C" w:rsidR="00257DAA" w:rsidRDefault="00257DAA" w:rsidP="004356CE">
      <w:pPr>
        <w:pStyle w:val="Heading3"/>
        <w:numPr>
          <w:ilvl w:val="2"/>
          <w:numId w:val="20"/>
        </w:numPr>
        <w:spacing w:line="360" w:lineRule="auto"/>
      </w:pPr>
      <w:bookmarkStart w:id="42" w:name="_Toc194609303"/>
      <w:r>
        <w:t>Pneumatic Vacuum System</w:t>
      </w:r>
      <w:bookmarkEnd w:id="42"/>
      <w:r>
        <w:t xml:space="preserve"> </w:t>
      </w:r>
    </w:p>
    <w:p w14:paraId="56D6E02F" w14:textId="07DECEC2" w:rsidR="0067256C" w:rsidRDefault="0067256C" w:rsidP="0067256C">
      <w:pPr>
        <w:pStyle w:val="Caption"/>
        <w:keepNext/>
      </w:pPr>
      <w:bookmarkStart w:id="43" w:name="_Toc194609249"/>
      <w:r>
        <w:t xml:space="preserve">Table </w:t>
      </w:r>
      <w:r>
        <w:fldChar w:fldCharType="begin"/>
      </w:r>
      <w:r>
        <w:instrText xml:space="preserve"> SEQ Table \* ARABIC </w:instrText>
      </w:r>
      <w:r>
        <w:fldChar w:fldCharType="separate"/>
      </w:r>
      <w:r>
        <w:rPr>
          <w:noProof/>
        </w:rPr>
        <w:t>1</w:t>
      </w:r>
      <w:r>
        <w:fldChar w:fldCharType="end"/>
      </w:r>
      <w:r>
        <w:t xml:space="preserve"> - Pneumatic Vacuum SWOT</w:t>
      </w:r>
      <w:bookmarkEnd w:id="43"/>
    </w:p>
    <w:tbl>
      <w:tblPr>
        <w:tblStyle w:val="TableGrid"/>
        <w:tblW w:w="0" w:type="auto"/>
        <w:tblLook w:val="04A0" w:firstRow="1" w:lastRow="0" w:firstColumn="1" w:lastColumn="0" w:noHBand="0" w:noVBand="1"/>
      </w:tblPr>
      <w:tblGrid>
        <w:gridCol w:w="4508"/>
        <w:gridCol w:w="4508"/>
      </w:tblGrid>
      <w:tr w:rsidR="004E3B50" w14:paraId="7E84E09B" w14:textId="77777777" w:rsidTr="00E720FA">
        <w:tc>
          <w:tcPr>
            <w:tcW w:w="4508" w:type="dxa"/>
            <w:shd w:val="clear" w:color="auto" w:fill="92D050"/>
          </w:tcPr>
          <w:p w14:paraId="51838F7E" w14:textId="1C5BC952" w:rsidR="004E3B50" w:rsidRPr="00771467" w:rsidRDefault="004E3B50" w:rsidP="00771467">
            <w:pPr>
              <w:spacing w:line="360" w:lineRule="auto"/>
              <w:jc w:val="center"/>
              <w:rPr>
                <w:b/>
                <w:bCs/>
              </w:rPr>
            </w:pPr>
            <w:r w:rsidRPr="00771467">
              <w:rPr>
                <w:b/>
                <w:bCs/>
              </w:rPr>
              <w:t>Strengths</w:t>
            </w:r>
          </w:p>
        </w:tc>
        <w:tc>
          <w:tcPr>
            <w:tcW w:w="4508" w:type="dxa"/>
            <w:shd w:val="clear" w:color="auto" w:fill="FFC000"/>
          </w:tcPr>
          <w:p w14:paraId="3F24B6C8" w14:textId="0847221D" w:rsidR="004E3B50" w:rsidRPr="00771467" w:rsidRDefault="004E3B50" w:rsidP="00771467">
            <w:pPr>
              <w:spacing w:line="360" w:lineRule="auto"/>
              <w:jc w:val="center"/>
              <w:rPr>
                <w:b/>
                <w:bCs/>
              </w:rPr>
            </w:pPr>
            <w:r w:rsidRPr="00771467">
              <w:rPr>
                <w:b/>
                <w:bCs/>
              </w:rPr>
              <w:t>Weaknesses</w:t>
            </w:r>
          </w:p>
        </w:tc>
      </w:tr>
      <w:tr w:rsidR="004E3B50" w14:paraId="1C297AD7" w14:textId="77777777" w:rsidTr="004E3B50">
        <w:tc>
          <w:tcPr>
            <w:tcW w:w="4508" w:type="dxa"/>
          </w:tcPr>
          <w:p w14:paraId="698610D0" w14:textId="77777777" w:rsidR="004E3B50" w:rsidRDefault="004E3B50" w:rsidP="004356CE">
            <w:pPr>
              <w:spacing w:before="240" w:line="360" w:lineRule="auto"/>
              <w:ind w:left="360"/>
              <w:rPr>
                <w:rFonts w:ascii="Times New Roman" w:hAnsi="Times New Roman" w:cs="Times New Roman"/>
              </w:rPr>
            </w:pPr>
            <w:r>
              <w:rPr>
                <w:b/>
                <w:bCs/>
              </w:rPr>
              <w:t>Minimal environmental impact</w:t>
            </w:r>
            <w:r>
              <w:t xml:space="preserve"> – The enclosed system prevents dust emissions and contamination (Zhu et al., 2021).</w:t>
            </w:r>
          </w:p>
          <w:p w14:paraId="573FF82B" w14:textId="77777777" w:rsidR="004E3B50" w:rsidRDefault="004E3B50" w:rsidP="004356CE">
            <w:pPr>
              <w:spacing w:line="360" w:lineRule="auto"/>
              <w:ind w:left="360"/>
            </w:pPr>
            <w:r>
              <w:rPr>
                <w:b/>
                <w:bCs/>
              </w:rPr>
              <w:t>Low noise levels</w:t>
            </w:r>
            <w:r>
              <w:t xml:space="preserve"> – Unlike conveyors or trucks, pneumatic systems operate with reduced mechanical noise, making them ideal for noise-restricted zones (Lee et al., 2020).</w:t>
            </w:r>
          </w:p>
          <w:p w14:paraId="4C206615" w14:textId="77777777" w:rsidR="004E3B50" w:rsidRDefault="004E3B50" w:rsidP="004356CE">
            <w:pPr>
              <w:spacing w:line="360" w:lineRule="auto"/>
              <w:ind w:left="360"/>
            </w:pPr>
            <w:r>
              <w:rPr>
                <w:b/>
                <w:bCs/>
              </w:rPr>
              <w:t>Fully enclosed operation</w:t>
            </w:r>
            <w:r>
              <w:t xml:space="preserve"> – Protects transported material from weather conditions and external contamination (Zhou &amp; Wang, 2018).</w:t>
            </w:r>
          </w:p>
          <w:p w14:paraId="11F91304" w14:textId="77777777" w:rsidR="004E3B50" w:rsidRDefault="004E3B50" w:rsidP="004356CE">
            <w:pPr>
              <w:spacing w:line="360" w:lineRule="auto"/>
              <w:ind w:left="360"/>
            </w:pPr>
            <w:r>
              <w:rPr>
                <w:b/>
                <w:bCs/>
              </w:rPr>
              <w:t>Flexible routing</w:t>
            </w:r>
            <w:r>
              <w:t xml:space="preserve"> – This can be designed to follow terrain contours without requiring large-scale excavation or support structures (Benedikt et al., 2019).</w:t>
            </w:r>
          </w:p>
          <w:p w14:paraId="1B5B3CB3" w14:textId="77777777" w:rsidR="004E3B50" w:rsidRDefault="004E3B50" w:rsidP="004356CE">
            <w:pPr>
              <w:spacing w:after="240" w:line="360" w:lineRule="auto"/>
              <w:ind w:left="360"/>
            </w:pPr>
            <w:r>
              <w:rPr>
                <w:b/>
                <w:bCs/>
              </w:rPr>
              <w:lastRenderedPageBreak/>
              <w:t>Automation-friendly</w:t>
            </w:r>
            <w:r>
              <w:t xml:space="preserve"> – Can be easily integrated into automated systems, reducing labour costs and increasing efficiency (Singh &amp; Sinha, 2020).</w:t>
            </w:r>
          </w:p>
          <w:p w14:paraId="4AA9A53A" w14:textId="77777777" w:rsidR="004E3B50" w:rsidRDefault="004E3B50" w:rsidP="004356CE">
            <w:pPr>
              <w:spacing w:line="360" w:lineRule="auto"/>
            </w:pPr>
          </w:p>
        </w:tc>
        <w:tc>
          <w:tcPr>
            <w:tcW w:w="4508" w:type="dxa"/>
          </w:tcPr>
          <w:p w14:paraId="2814D7CE" w14:textId="77777777" w:rsidR="004E3B50" w:rsidRDefault="004E3B50" w:rsidP="004356CE">
            <w:pPr>
              <w:spacing w:before="240" w:line="360" w:lineRule="auto"/>
              <w:ind w:left="360"/>
              <w:rPr>
                <w:rFonts w:ascii="Times New Roman" w:hAnsi="Times New Roman" w:cs="Times New Roman"/>
              </w:rPr>
            </w:pPr>
            <w:r>
              <w:rPr>
                <w:b/>
                <w:bCs/>
              </w:rPr>
              <w:lastRenderedPageBreak/>
              <w:t>High energy consumption</w:t>
            </w:r>
            <w:r>
              <w:t>—This requires powerful vacuum pumps or blowers, leading to increased operational costs (Kumar et al., 2021).</w:t>
            </w:r>
          </w:p>
          <w:p w14:paraId="42A7CC42" w14:textId="77777777" w:rsidR="004E3B50" w:rsidRDefault="004E3B50" w:rsidP="004356CE">
            <w:pPr>
              <w:spacing w:line="360" w:lineRule="auto"/>
              <w:ind w:left="360"/>
            </w:pPr>
            <w:r>
              <w:rPr>
                <w:b/>
                <w:bCs/>
              </w:rPr>
              <w:t>Capacity limitations</w:t>
            </w:r>
            <w:r>
              <w:t>: They are less effective for very high tonnage transport than conveyors or slurry pipelines (Patel &amp; Rao, 2017).</w:t>
            </w:r>
          </w:p>
          <w:p w14:paraId="3A53D253" w14:textId="77777777" w:rsidR="004E3B50" w:rsidRDefault="004E3B50" w:rsidP="004356CE">
            <w:pPr>
              <w:spacing w:line="360" w:lineRule="auto"/>
              <w:ind w:left="360"/>
            </w:pPr>
            <w:r>
              <w:rPr>
                <w:b/>
                <w:bCs/>
              </w:rPr>
              <w:t>Material degradation risk</w:t>
            </w:r>
            <w:r>
              <w:t xml:space="preserve"> – High-velocity movement can cause attrition, reducing material quality (Ramesh et al., 2018).</w:t>
            </w:r>
          </w:p>
          <w:p w14:paraId="3CB88588" w14:textId="77777777" w:rsidR="004E3B50" w:rsidRDefault="004E3B50" w:rsidP="004356CE">
            <w:pPr>
              <w:spacing w:line="360" w:lineRule="auto"/>
              <w:ind w:left="360"/>
            </w:pPr>
            <w:r>
              <w:rPr>
                <w:b/>
                <w:bCs/>
              </w:rPr>
              <w:t>High initial setup cost</w:t>
            </w:r>
            <w:r>
              <w:t>: It requires specialised equipment, which increases capital expenditure (Li &amp; Chen, 2019).</w:t>
            </w:r>
          </w:p>
          <w:p w14:paraId="0DE781E9" w14:textId="77777777" w:rsidR="004E3B50" w:rsidRDefault="004E3B50" w:rsidP="004356CE">
            <w:pPr>
              <w:spacing w:after="240" w:line="360" w:lineRule="auto"/>
              <w:ind w:left="360"/>
            </w:pPr>
            <w:r>
              <w:t>Complex</w:t>
            </w:r>
            <w:r>
              <w:rPr>
                <w:b/>
                <w:bCs/>
              </w:rPr>
              <w:t xml:space="preserve"> maintenance</w:t>
            </w:r>
            <w:r>
              <w:t xml:space="preserve"> – Blockages or wear in pipe sections may require </w:t>
            </w:r>
            <w:r>
              <w:lastRenderedPageBreak/>
              <w:t>shutdowns and specialised interventions (Ahmed et al., 2020).</w:t>
            </w:r>
          </w:p>
          <w:p w14:paraId="693472EA" w14:textId="77777777" w:rsidR="004E3B50" w:rsidRDefault="004E3B50" w:rsidP="004356CE">
            <w:pPr>
              <w:spacing w:line="360" w:lineRule="auto"/>
            </w:pPr>
          </w:p>
        </w:tc>
      </w:tr>
      <w:tr w:rsidR="004E3B50" w14:paraId="504342A4" w14:textId="77777777" w:rsidTr="00E720FA">
        <w:tc>
          <w:tcPr>
            <w:tcW w:w="4508" w:type="dxa"/>
            <w:shd w:val="clear" w:color="auto" w:fill="FFFF00"/>
          </w:tcPr>
          <w:p w14:paraId="7E5A38EF" w14:textId="2BF4656A" w:rsidR="004E3B50" w:rsidRPr="00771467" w:rsidRDefault="004E3B50" w:rsidP="00771467">
            <w:pPr>
              <w:spacing w:line="360" w:lineRule="auto"/>
              <w:ind w:left="360"/>
              <w:jc w:val="center"/>
              <w:rPr>
                <w:b/>
                <w:bCs/>
              </w:rPr>
            </w:pPr>
            <w:r w:rsidRPr="00771467">
              <w:rPr>
                <w:b/>
                <w:bCs/>
              </w:rPr>
              <w:lastRenderedPageBreak/>
              <w:t>Opportunities</w:t>
            </w:r>
          </w:p>
        </w:tc>
        <w:tc>
          <w:tcPr>
            <w:tcW w:w="4508" w:type="dxa"/>
            <w:shd w:val="clear" w:color="auto" w:fill="FF0000"/>
          </w:tcPr>
          <w:p w14:paraId="664716D1" w14:textId="59E353CC" w:rsidR="004E3B50" w:rsidRPr="00771467" w:rsidRDefault="004E3B50" w:rsidP="00771467">
            <w:pPr>
              <w:spacing w:line="360" w:lineRule="auto"/>
              <w:ind w:left="360"/>
              <w:jc w:val="center"/>
              <w:rPr>
                <w:b/>
                <w:bCs/>
              </w:rPr>
            </w:pPr>
            <w:r w:rsidRPr="00771467">
              <w:rPr>
                <w:b/>
                <w:bCs/>
              </w:rPr>
              <w:t>Threats</w:t>
            </w:r>
          </w:p>
        </w:tc>
      </w:tr>
      <w:tr w:rsidR="004E3B50" w14:paraId="43A22FBF" w14:textId="77777777" w:rsidTr="004E3B50">
        <w:tc>
          <w:tcPr>
            <w:tcW w:w="4508" w:type="dxa"/>
          </w:tcPr>
          <w:p w14:paraId="2D1B9142" w14:textId="77777777" w:rsidR="004E3B50" w:rsidRDefault="004E3B50" w:rsidP="004356CE">
            <w:pPr>
              <w:spacing w:before="240" w:line="360" w:lineRule="auto"/>
              <w:ind w:left="360"/>
              <w:rPr>
                <w:rFonts w:ascii="Times New Roman" w:hAnsi="Times New Roman" w:cs="Times New Roman"/>
              </w:rPr>
            </w:pPr>
            <w:r>
              <w:rPr>
                <w:b/>
                <w:bCs/>
              </w:rPr>
              <w:t>Advancements in energy-efficient technology</w:t>
            </w:r>
            <w:r>
              <w:t xml:space="preserve"> – Emerging energy-efficient pumps and air recovery systems can reduce operational costs (Garg et al., 2021).</w:t>
            </w:r>
          </w:p>
          <w:p w14:paraId="15A04F65" w14:textId="77777777" w:rsidR="004E3B50" w:rsidRDefault="004E3B50" w:rsidP="004356CE">
            <w:pPr>
              <w:spacing w:line="360" w:lineRule="auto"/>
              <w:ind w:left="360"/>
            </w:pPr>
            <w:r>
              <w:rPr>
                <w:b/>
                <w:bCs/>
              </w:rPr>
              <w:t>Integration with renewable energy sources</w:t>
            </w:r>
            <w:r>
              <w:t>—It can be powered by solar or wind energy to improve sustainability (Wu et al., 2022).</w:t>
            </w:r>
          </w:p>
          <w:p w14:paraId="421294EE" w14:textId="77777777" w:rsidR="004E3B50" w:rsidRDefault="004E3B50" w:rsidP="004356CE">
            <w:pPr>
              <w:spacing w:line="360" w:lineRule="auto"/>
              <w:ind w:left="360"/>
            </w:pPr>
            <w:r>
              <w:rPr>
                <w:b/>
                <w:bCs/>
              </w:rPr>
              <w:t>Potential for modular expansion</w:t>
            </w:r>
            <w:r>
              <w:t xml:space="preserve"> – Additional vacuum lines can be incorporated as demand increases (Smith &amp; Taylor, 2021).</w:t>
            </w:r>
          </w:p>
          <w:p w14:paraId="5DE853FD" w14:textId="77777777" w:rsidR="004E3B50" w:rsidRDefault="004E3B50" w:rsidP="004356CE">
            <w:pPr>
              <w:spacing w:after="240" w:line="360" w:lineRule="auto"/>
              <w:ind w:left="360"/>
            </w:pPr>
            <w:r>
              <w:rPr>
                <w:b/>
                <w:bCs/>
              </w:rPr>
              <w:t>Increased demand for environmentally friendly solutions</w:t>
            </w:r>
            <w:r>
              <w:t xml:space="preserve"> – Growing regulatory pressure on emissions and noise makes enclosed systems more favourable (European Commission, 2020).</w:t>
            </w:r>
          </w:p>
          <w:p w14:paraId="3F606AF0" w14:textId="77777777" w:rsidR="004E3B50" w:rsidRDefault="004E3B50" w:rsidP="004356CE">
            <w:pPr>
              <w:spacing w:line="360" w:lineRule="auto"/>
            </w:pPr>
          </w:p>
        </w:tc>
        <w:tc>
          <w:tcPr>
            <w:tcW w:w="4508" w:type="dxa"/>
          </w:tcPr>
          <w:p w14:paraId="225F921D" w14:textId="77777777" w:rsidR="004E3B50" w:rsidRDefault="004E3B50" w:rsidP="004356CE">
            <w:pPr>
              <w:spacing w:before="240" w:line="360" w:lineRule="auto"/>
              <w:ind w:left="360"/>
              <w:rPr>
                <w:rFonts w:ascii="Times New Roman" w:hAnsi="Times New Roman" w:cs="Times New Roman"/>
              </w:rPr>
            </w:pPr>
            <w:r>
              <w:rPr>
                <w:b/>
                <w:bCs/>
              </w:rPr>
              <w:t>High maintenance complexity</w:t>
            </w:r>
            <w:r>
              <w:t xml:space="preserve"> – Specialised expertise may be required, leading to repair delays (Harrison et al., 2019).</w:t>
            </w:r>
          </w:p>
          <w:p w14:paraId="47751D5B" w14:textId="77777777" w:rsidR="004E3B50" w:rsidRDefault="004E3B50" w:rsidP="004356CE">
            <w:pPr>
              <w:spacing w:line="360" w:lineRule="auto"/>
              <w:ind w:left="360"/>
            </w:pPr>
            <w:r>
              <w:rPr>
                <w:b/>
                <w:bCs/>
              </w:rPr>
              <w:t>Limited global adoption</w:t>
            </w:r>
            <w:r>
              <w:t xml:space="preserve"> – Fewer case studies and industrial-scale applications than conveyors (Chowdhury, 2021).</w:t>
            </w:r>
          </w:p>
          <w:p w14:paraId="72F3F616" w14:textId="77777777" w:rsidR="004E3B50" w:rsidRDefault="004E3B50" w:rsidP="004356CE">
            <w:pPr>
              <w:spacing w:line="360" w:lineRule="auto"/>
              <w:ind w:left="360"/>
            </w:pPr>
            <w:r>
              <w:rPr>
                <w:b/>
                <w:bCs/>
              </w:rPr>
              <w:t>Material constraints</w:t>
            </w:r>
            <w:r>
              <w:t>: It is not suitable for extremely coarse or wet materials, limiting its use cases (Deng et al., 2019).</w:t>
            </w:r>
          </w:p>
          <w:p w14:paraId="14349584" w14:textId="77777777" w:rsidR="004E3B50" w:rsidRDefault="004E3B50" w:rsidP="004356CE">
            <w:pPr>
              <w:spacing w:after="240" w:line="360" w:lineRule="auto"/>
              <w:ind w:left="360"/>
            </w:pPr>
            <w:r>
              <w:rPr>
                <w:b/>
                <w:bCs/>
              </w:rPr>
              <w:t>Potential system failure risks</w:t>
            </w:r>
            <w:r>
              <w:t xml:space="preserve"> – A blockage or breakdown in key components can halt the entire system (Rodriguez et al., 2020).</w:t>
            </w:r>
          </w:p>
          <w:p w14:paraId="70F35F76" w14:textId="77777777" w:rsidR="004E3B50" w:rsidRDefault="004E3B50" w:rsidP="004356CE">
            <w:pPr>
              <w:spacing w:line="360" w:lineRule="auto"/>
            </w:pPr>
          </w:p>
        </w:tc>
      </w:tr>
    </w:tbl>
    <w:p w14:paraId="3B6A7810" w14:textId="77777777" w:rsidR="004E3B50" w:rsidRDefault="004E3B50" w:rsidP="004356CE">
      <w:pPr>
        <w:spacing w:line="360" w:lineRule="auto"/>
      </w:pPr>
    </w:p>
    <w:p w14:paraId="40E6666A" w14:textId="77777777" w:rsidR="00800226" w:rsidRDefault="00800226" w:rsidP="004356CE">
      <w:pPr>
        <w:spacing w:line="360" w:lineRule="auto"/>
      </w:pPr>
    </w:p>
    <w:p w14:paraId="5ED7BED3" w14:textId="77777777" w:rsidR="00800226" w:rsidRDefault="00800226" w:rsidP="004356CE">
      <w:pPr>
        <w:spacing w:line="360" w:lineRule="auto"/>
      </w:pPr>
    </w:p>
    <w:p w14:paraId="4D041002" w14:textId="77777777" w:rsidR="0067256C" w:rsidRPr="004E3B50" w:rsidRDefault="0067256C" w:rsidP="004356CE">
      <w:pPr>
        <w:spacing w:line="360" w:lineRule="auto"/>
      </w:pPr>
    </w:p>
    <w:p w14:paraId="5BA9B974" w14:textId="34C8AF0E" w:rsidR="00800226" w:rsidRPr="00800226" w:rsidRDefault="00257DAA" w:rsidP="0067256C">
      <w:pPr>
        <w:pStyle w:val="Heading3"/>
        <w:numPr>
          <w:ilvl w:val="2"/>
          <w:numId w:val="20"/>
        </w:numPr>
        <w:spacing w:line="360" w:lineRule="auto"/>
      </w:pPr>
      <w:bookmarkStart w:id="44" w:name="_Toc194609304"/>
      <w:r>
        <w:lastRenderedPageBreak/>
        <w:t>Conveyor System</w:t>
      </w:r>
      <w:bookmarkEnd w:id="44"/>
    </w:p>
    <w:p w14:paraId="08B0DEE8" w14:textId="037FC083" w:rsidR="0067256C" w:rsidRDefault="0067256C" w:rsidP="0067256C">
      <w:pPr>
        <w:pStyle w:val="Caption"/>
        <w:keepNext/>
      </w:pPr>
      <w:bookmarkStart w:id="45" w:name="_Toc194609250"/>
      <w:r>
        <w:t xml:space="preserve">Table </w:t>
      </w:r>
      <w:r>
        <w:fldChar w:fldCharType="begin"/>
      </w:r>
      <w:r>
        <w:instrText xml:space="preserve"> SEQ Table \* ARABIC </w:instrText>
      </w:r>
      <w:r>
        <w:fldChar w:fldCharType="separate"/>
      </w:r>
      <w:r>
        <w:rPr>
          <w:noProof/>
        </w:rPr>
        <w:t>2</w:t>
      </w:r>
      <w:r>
        <w:fldChar w:fldCharType="end"/>
      </w:r>
      <w:r>
        <w:t xml:space="preserve"> - Conveyor SWOT</w:t>
      </w:r>
      <w:bookmarkEnd w:id="45"/>
    </w:p>
    <w:tbl>
      <w:tblPr>
        <w:tblStyle w:val="TableGrid"/>
        <w:tblW w:w="0" w:type="auto"/>
        <w:tblLook w:val="04A0" w:firstRow="1" w:lastRow="0" w:firstColumn="1" w:lastColumn="0" w:noHBand="0" w:noVBand="1"/>
      </w:tblPr>
      <w:tblGrid>
        <w:gridCol w:w="4508"/>
        <w:gridCol w:w="4508"/>
      </w:tblGrid>
      <w:tr w:rsidR="004E3B50" w14:paraId="3B6698D0" w14:textId="77777777" w:rsidTr="00E720FA">
        <w:tc>
          <w:tcPr>
            <w:tcW w:w="4508" w:type="dxa"/>
            <w:shd w:val="clear" w:color="auto" w:fill="92D050"/>
          </w:tcPr>
          <w:p w14:paraId="0476DCB3" w14:textId="01128D1C" w:rsidR="004E3B50" w:rsidRPr="00771467" w:rsidRDefault="004E3B50" w:rsidP="00771467">
            <w:pPr>
              <w:spacing w:line="360" w:lineRule="auto"/>
              <w:jc w:val="center"/>
              <w:rPr>
                <w:b/>
                <w:bCs/>
              </w:rPr>
            </w:pPr>
            <w:r w:rsidRPr="00771467">
              <w:rPr>
                <w:b/>
                <w:bCs/>
              </w:rPr>
              <w:t>Strengths</w:t>
            </w:r>
          </w:p>
        </w:tc>
        <w:tc>
          <w:tcPr>
            <w:tcW w:w="4508" w:type="dxa"/>
            <w:shd w:val="clear" w:color="auto" w:fill="FFC000"/>
          </w:tcPr>
          <w:p w14:paraId="5EFD6DB5" w14:textId="3FBC1009" w:rsidR="004E3B50" w:rsidRPr="00771467" w:rsidRDefault="004E3B50" w:rsidP="00771467">
            <w:pPr>
              <w:spacing w:line="360" w:lineRule="auto"/>
              <w:jc w:val="center"/>
              <w:rPr>
                <w:b/>
                <w:bCs/>
              </w:rPr>
            </w:pPr>
            <w:r w:rsidRPr="00771467">
              <w:rPr>
                <w:b/>
                <w:bCs/>
              </w:rPr>
              <w:t>Weaknesses</w:t>
            </w:r>
          </w:p>
        </w:tc>
      </w:tr>
      <w:tr w:rsidR="004E3B50" w14:paraId="4FEBB1BD" w14:textId="77777777" w:rsidTr="00644CCB">
        <w:tc>
          <w:tcPr>
            <w:tcW w:w="4508" w:type="dxa"/>
          </w:tcPr>
          <w:p w14:paraId="4EFA223A" w14:textId="77777777" w:rsidR="004E3B50" w:rsidRPr="004356CE" w:rsidRDefault="004E3B50" w:rsidP="004356CE">
            <w:pPr>
              <w:spacing w:before="240" w:line="360" w:lineRule="auto"/>
              <w:ind w:left="360"/>
              <w:rPr>
                <w:rFonts w:ascii="Times New Roman" w:hAnsi="Times New Roman" w:cs="Times New Roman"/>
              </w:rPr>
            </w:pPr>
            <w:r w:rsidRPr="004356CE">
              <w:rPr>
                <w:b/>
                <w:bCs/>
              </w:rPr>
              <w:t>High efficiency for continuous transport</w:t>
            </w:r>
            <w:r>
              <w:t xml:space="preserve"> – Can move large quantities of material steadily with minimal interruptions (Roberts et al., 2018).</w:t>
            </w:r>
          </w:p>
          <w:p w14:paraId="6CFFD9BE" w14:textId="77777777" w:rsidR="004E3B50" w:rsidRDefault="004E3B50" w:rsidP="004356CE">
            <w:pPr>
              <w:spacing w:line="360" w:lineRule="auto"/>
              <w:ind w:left="360"/>
            </w:pPr>
            <w:r>
              <w:t>Energy efficiency</w:t>
            </w:r>
            <w:r w:rsidRPr="004356CE">
              <w:rPr>
                <w:b/>
                <w:bCs/>
              </w:rPr>
              <w:t xml:space="preserve"> compared to pneumatic systems</w:t>
            </w:r>
            <w:r>
              <w:t xml:space="preserve"> – Requires less energy per ton of material transported (Wheeler &amp; Holland, 2021).</w:t>
            </w:r>
          </w:p>
          <w:p w14:paraId="2E514396" w14:textId="77777777" w:rsidR="004E3B50" w:rsidRDefault="004E3B50" w:rsidP="004356CE">
            <w:pPr>
              <w:spacing w:line="360" w:lineRule="auto"/>
              <w:ind w:left="360"/>
            </w:pPr>
            <w:r w:rsidRPr="004356CE">
              <w:rPr>
                <w:b/>
                <w:bCs/>
              </w:rPr>
              <w:t>Reliable and widely used</w:t>
            </w:r>
            <w:r>
              <w:t xml:space="preserve"> – Proven technology with well-established maintenance procedures (Zhang et al., 2019).</w:t>
            </w:r>
          </w:p>
          <w:p w14:paraId="7E9AAB2E" w14:textId="77777777" w:rsidR="004E3B50" w:rsidRDefault="004E3B50" w:rsidP="004356CE">
            <w:pPr>
              <w:spacing w:line="360" w:lineRule="auto"/>
              <w:ind w:left="360"/>
            </w:pPr>
            <w:r w:rsidRPr="004356CE">
              <w:rPr>
                <w:b/>
                <w:bCs/>
              </w:rPr>
              <w:t>Low operational costs</w:t>
            </w:r>
            <w:r>
              <w:t xml:space="preserve"> – Once installed, operating expenses are relatively low (Liu &amp; Brown, 2020).</w:t>
            </w:r>
          </w:p>
          <w:p w14:paraId="00A525EA" w14:textId="53CCEA1A" w:rsidR="004E3B50" w:rsidRDefault="004E3B50" w:rsidP="004356CE">
            <w:pPr>
              <w:spacing w:after="240" w:line="360" w:lineRule="auto"/>
              <w:ind w:left="360"/>
            </w:pPr>
            <w:r w:rsidRPr="004356CE">
              <w:rPr>
                <w:b/>
                <w:bCs/>
              </w:rPr>
              <w:t>Customisable for terrain adaptation</w:t>
            </w:r>
            <w:r>
              <w:t xml:space="preserve"> – Can be installed on elevated supports or enclosed to reduce visual impact (Walker &amp; Kim, 2017).</w:t>
            </w:r>
          </w:p>
        </w:tc>
        <w:tc>
          <w:tcPr>
            <w:tcW w:w="4508" w:type="dxa"/>
          </w:tcPr>
          <w:p w14:paraId="3966F211" w14:textId="77777777" w:rsidR="004E3B50" w:rsidRPr="004356CE" w:rsidRDefault="004E3B50" w:rsidP="004356CE">
            <w:pPr>
              <w:spacing w:before="240" w:line="360" w:lineRule="auto"/>
              <w:ind w:left="360"/>
              <w:rPr>
                <w:rFonts w:ascii="Times New Roman" w:hAnsi="Times New Roman" w:cs="Times New Roman"/>
              </w:rPr>
            </w:pPr>
            <w:r w:rsidRPr="004356CE">
              <w:rPr>
                <w:b/>
                <w:bCs/>
              </w:rPr>
              <w:t>Requires significant space</w:t>
            </w:r>
            <w:r>
              <w:t>—It may need large corridors or support structures, which could impact visual aesthetics (Harvey et al., 2018).</w:t>
            </w:r>
          </w:p>
          <w:p w14:paraId="3D614274" w14:textId="77777777" w:rsidR="004E3B50" w:rsidRDefault="004E3B50" w:rsidP="004356CE">
            <w:pPr>
              <w:spacing w:line="360" w:lineRule="auto"/>
              <w:ind w:left="360"/>
            </w:pPr>
            <w:r w:rsidRPr="004356CE">
              <w:rPr>
                <w:b/>
                <w:bCs/>
              </w:rPr>
              <w:t>Potential for noise pollution</w:t>
            </w:r>
            <w:r>
              <w:t xml:space="preserve"> – Unless fully enclosed, moving belts and rollers generate noise (Smith &amp; Jones, 2019).</w:t>
            </w:r>
          </w:p>
          <w:p w14:paraId="573F3288" w14:textId="77777777" w:rsidR="004E3B50" w:rsidRDefault="004E3B50" w:rsidP="004356CE">
            <w:pPr>
              <w:spacing w:line="360" w:lineRule="auto"/>
              <w:ind w:left="360"/>
            </w:pPr>
            <w:r w:rsidRPr="004356CE">
              <w:rPr>
                <w:b/>
                <w:bCs/>
              </w:rPr>
              <w:t>Susceptible to weather conditions</w:t>
            </w:r>
            <w:r>
              <w:t xml:space="preserve"> – Open conveyor belts may experience operational issues in extreme weather (Davis et al., 2021).</w:t>
            </w:r>
          </w:p>
          <w:p w14:paraId="2E8275CE" w14:textId="77777777" w:rsidR="004E3B50" w:rsidRDefault="004E3B50" w:rsidP="004356CE">
            <w:pPr>
              <w:spacing w:line="360" w:lineRule="auto"/>
              <w:ind w:left="360"/>
            </w:pPr>
            <w:r w:rsidRPr="004356CE">
              <w:rPr>
                <w:b/>
                <w:bCs/>
              </w:rPr>
              <w:t>Maintenance requirements</w:t>
            </w:r>
            <w:r>
              <w:t xml:space="preserve"> – Belts, rollers, and motors require regular maintenance to avoid breakdowns (Chen &amp; Yu, 2020).</w:t>
            </w:r>
          </w:p>
          <w:p w14:paraId="5DEE36FA" w14:textId="77777777" w:rsidR="004E3B50" w:rsidRDefault="004E3B50" w:rsidP="004356CE">
            <w:pPr>
              <w:spacing w:after="240" w:line="360" w:lineRule="auto"/>
              <w:ind w:left="360"/>
            </w:pPr>
            <w:r w:rsidRPr="004356CE">
              <w:rPr>
                <w:b/>
                <w:bCs/>
              </w:rPr>
              <w:t>Spillage risk</w:t>
            </w:r>
            <w:r>
              <w:t xml:space="preserve"> – Loose material can fall from the belt, leading to potential waste and environmental concerns (Gonzalez et al., 2017).</w:t>
            </w:r>
          </w:p>
          <w:p w14:paraId="25051B0E" w14:textId="77777777" w:rsidR="004E3B50" w:rsidRDefault="004E3B50" w:rsidP="004356CE">
            <w:pPr>
              <w:spacing w:line="360" w:lineRule="auto"/>
            </w:pPr>
          </w:p>
        </w:tc>
      </w:tr>
      <w:tr w:rsidR="004E3B50" w14:paraId="3F3C816F" w14:textId="77777777" w:rsidTr="00E720FA">
        <w:tc>
          <w:tcPr>
            <w:tcW w:w="4508" w:type="dxa"/>
            <w:shd w:val="clear" w:color="auto" w:fill="FFFF00"/>
          </w:tcPr>
          <w:p w14:paraId="200E8EB5" w14:textId="2CC01133" w:rsidR="004E3B50" w:rsidRPr="00771467" w:rsidRDefault="004E3B50" w:rsidP="00771467">
            <w:pPr>
              <w:spacing w:line="360" w:lineRule="auto"/>
              <w:ind w:left="360"/>
              <w:jc w:val="center"/>
              <w:rPr>
                <w:b/>
                <w:bCs/>
              </w:rPr>
            </w:pPr>
            <w:r w:rsidRPr="00771467">
              <w:rPr>
                <w:b/>
                <w:bCs/>
              </w:rPr>
              <w:t>Opportunities</w:t>
            </w:r>
          </w:p>
        </w:tc>
        <w:tc>
          <w:tcPr>
            <w:tcW w:w="4508" w:type="dxa"/>
            <w:shd w:val="clear" w:color="auto" w:fill="FF0000"/>
          </w:tcPr>
          <w:p w14:paraId="69857092" w14:textId="5F608DFE" w:rsidR="004E3B50" w:rsidRPr="00771467" w:rsidRDefault="004E3B50" w:rsidP="00771467">
            <w:pPr>
              <w:spacing w:line="360" w:lineRule="auto"/>
              <w:ind w:left="360"/>
              <w:jc w:val="center"/>
              <w:rPr>
                <w:b/>
                <w:bCs/>
              </w:rPr>
            </w:pPr>
            <w:r w:rsidRPr="00771467">
              <w:rPr>
                <w:b/>
                <w:bCs/>
              </w:rPr>
              <w:t>Threats</w:t>
            </w:r>
          </w:p>
        </w:tc>
      </w:tr>
      <w:tr w:rsidR="004E3B50" w14:paraId="02B915A6" w14:textId="77777777" w:rsidTr="00644CCB">
        <w:tc>
          <w:tcPr>
            <w:tcW w:w="4508" w:type="dxa"/>
          </w:tcPr>
          <w:p w14:paraId="3213D45D" w14:textId="77777777" w:rsidR="004E3B50" w:rsidRPr="004356CE" w:rsidRDefault="004E3B50" w:rsidP="004356CE">
            <w:pPr>
              <w:spacing w:before="240" w:line="360" w:lineRule="auto"/>
              <w:ind w:left="360"/>
              <w:rPr>
                <w:rFonts w:ascii="Times New Roman" w:hAnsi="Times New Roman" w:cs="Times New Roman"/>
              </w:rPr>
            </w:pPr>
            <w:r w:rsidRPr="004356CE">
              <w:rPr>
                <w:b/>
                <w:bCs/>
              </w:rPr>
              <w:t>Advancements in enclosed conveyor technology</w:t>
            </w:r>
            <w:r>
              <w:t xml:space="preserve"> – Modern systems include dust suppression and noise reduction features (Harrison &amp; Patel, 2018).</w:t>
            </w:r>
          </w:p>
          <w:p w14:paraId="3DC6C336" w14:textId="77777777" w:rsidR="004E3B50" w:rsidRDefault="004E3B50" w:rsidP="004356CE">
            <w:pPr>
              <w:spacing w:line="360" w:lineRule="auto"/>
              <w:ind w:left="360"/>
            </w:pPr>
            <w:r w:rsidRPr="004356CE">
              <w:rPr>
                <w:b/>
                <w:bCs/>
              </w:rPr>
              <w:t>Energy recovery technology</w:t>
            </w:r>
            <w:r>
              <w:t xml:space="preserve"> – Gravity-assisted conveyors can generate electricity while transporting material downhill (Baker et al., 2020).</w:t>
            </w:r>
          </w:p>
          <w:p w14:paraId="0D3BB6C7" w14:textId="77777777" w:rsidR="004E3B50" w:rsidRDefault="004E3B50" w:rsidP="004356CE">
            <w:pPr>
              <w:spacing w:line="360" w:lineRule="auto"/>
              <w:ind w:left="360"/>
            </w:pPr>
            <w:r>
              <w:t>Intelligent</w:t>
            </w:r>
            <w:r w:rsidRPr="004356CE">
              <w:rPr>
                <w:b/>
                <w:bCs/>
              </w:rPr>
              <w:t xml:space="preserve"> monitoring and automation</w:t>
            </w:r>
            <w:r>
              <w:t xml:space="preserve"> – Integration with IoT sensors can </w:t>
            </w:r>
            <w:r>
              <w:lastRenderedPageBreak/>
              <w:t>predict maintenance needs, improving reliability (Ramirez et al., 2022).</w:t>
            </w:r>
          </w:p>
          <w:p w14:paraId="46DFA0B2" w14:textId="77777777" w:rsidR="004E3B50" w:rsidRDefault="004E3B50" w:rsidP="004356CE">
            <w:pPr>
              <w:spacing w:after="240" w:line="360" w:lineRule="auto"/>
              <w:ind w:left="360"/>
            </w:pPr>
            <w:r w:rsidRPr="004356CE">
              <w:rPr>
                <w:b/>
                <w:bCs/>
              </w:rPr>
              <w:t>Hybrid conveyor designs</w:t>
            </w:r>
            <w:r>
              <w:t>—Combining conveyors with vacuum or slurry pipelines can enhance overall transport efficiency (Nakamura et al., 2019).</w:t>
            </w:r>
          </w:p>
          <w:p w14:paraId="2CF2CE25" w14:textId="77777777" w:rsidR="004E3B50" w:rsidRDefault="004E3B50" w:rsidP="004356CE">
            <w:pPr>
              <w:spacing w:line="360" w:lineRule="auto"/>
            </w:pPr>
          </w:p>
        </w:tc>
        <w:tc>
          <w:tcPr>
            <w:tcW w:w="4508" w:type="dxa"/>
          </w:tcPr>
          <w:p w14:paraId="1712007D" w14:textId="77777777" w:rsidR="004E3B50" w:rsidRPr="004356CE" w:rsidRDefault="004E3B50" w:rsidP="004356CE">
            <w:pPr>
              <w:spacing w:before="240" w:line="360" w:lineRule="auto"/>
              <w:ind w:left="360"/>
              <w:rPr>
                <w:rFonts w:ascii="Times New Roman" w:hAnsi="Times New Roman" w:cs="Times New Roman"/>
              </w:rPr>
            </w:pPr>
            <w:r w:rsidRPr="004356CE">
              <w:rPr>
                <w:b/>
                <w:bCs/>
              </w:rPr>
              <w:lastRenderedPageBreak/>
              <w:t>High capital investment for enclosed systems</w:t>
            </w:r>
            <w:r>
              <w:t>—While open conveyors are cost-effective, enclosed designs require a higher initial investment (Miller &amp; Davis, 2021).</w:t>
            </w:r>
          </w:p>
          <w:p w14:paraId="28A98A76" w14:textId="77777777" w:rsidR="004E3B50" w:rsidRDefault="004E3B50" w:rsidP="004356CE">
            <w:pPr>
              <w:spacing w:line="360" w:lineRule="auto"/>
              <w:ind w:left="360"/>
            </w:pPr>
            <w:r w:rsidRPr="004356CE">
              <w:rPr>
                <w:b/>
                <w:bCs/>
              </w:rPr>
              <w:t>Regulatory pressure on emissions</w:t>
            </w:r>
            <w:r>
              <w:t xml:space="preserve"> – Dust and noise regulations could require costly upgrades or modifications (European Environment Agency, 2021).</w:t>
            </w:r>
          </w:p>
          <w:p w14:paraId="0B319C8C" w14:textId="77777777" w:rsidR="004E3B50" w:rsidRDefault="004E3B50" w:rsidP="004356CE">
            <w:pPr>
              <w:spacing w:line="360" w:lineRule="auto"/>
              <w:ind w:left="360"/>
            </w:pPr>
            <w:r w:rsidRPr="004356CE">
              <w:rPr>
                <w:b/>
                <w:bCs/>
              </w:rPr>
              <w:lastRenderedPageBreak/>
              <w:t>Material wear and tear</w:t>
            </w:r>
            <w:r>
              <w:t>—Belt degradation can lead to costly replacements if it is not properly maintained (Zhou et al., 2022).</w:t>
            </w:r>
          </w:p>
          <w:p w14:paraId="781CC4DC" w14:textId="6B4BF1FE" w:rsidR="004E3B50" w:rsidRDefault="004E3B50" w:rsidP="00E720FA">
            <w:pPr>
              <w:spacing w:after="240" w:line="360" w:lineRule="auto"/>
              <w:ind w:left="360"/>
            </w:pPr>
            <w:r w:rsidRPr="004356CE">
              <w:rPr>
                <w:b/>
                <w:bCs/>
              </w:rPr>
              <w:t>Competition from newer technologies</w:t>
            </w:r>
            <w:r>
              <w:t>—Pneumatic and slurry systems are increasingly being considered alternatives (Singh, 2021).</w:t>
            </w:r>
          </w:p>
        </w:tc>
      </w:tr>
    </w:tbl>
    <w:p w14:paraId="75CA91DC" w14:textId="77777777" w:rsidR="004E3B50" w:rsidRDefault="004E3B50" w:rsidP="004356CE">
      <w:pPr>
        <w:spacing w:line="360" w:lineRule="auto"/>
      </w:pPr>
    </w:p>
    <w:p w14:paraId="0CA26DD5" w14:textId="77777777" w:rsidR="004A1B85" w:rsidRDefault="004A1B85" w:rsidP="004356CE">
      <w:pPr>
        <w:spacing w:line="360" w:lineRule="auto"/>
      </w:pPr>
    </w:p>
    <w:p w14:paraId="44AF0905" w14:textId="77777777" w:rsidR="004A1B85" w:rsidRDefault="004A1B85" w:rsidP="004356CE">
      <w:pPr>
        <w:spacing w:line="360" w:lineRule="auto"/>
      </w:pPr>
    </w:p>
    <w:p w14:paraId="17899012" w14:textId="32B4EBA6" w:rsidR="00800226" w:rsidRDefault="004E3B50" w:rsidP="0067256C">
      <w:pPr>
        <w:pStyle w:val="Heading3"/>
        <w:numPr>
          <w:ilvl w:val="2"/>
          <w:numId w:val="20"/>
        </w:numPr>
        <w:spacing w:line="360" w:lineRule="auto"/>
      </w:pPr>
      <w:bookmarkStart w:id="46" w:name="_Toc194609305"/>
      <w:r>
        <w:t>Slurry Pipeline System</w:t>
      </w:r>
      <w:bookmarkEnd w:id="46"/>
      <w:r>
        <w:t xml:space="preserve"> </w:t>
      </w:r>
    </w:p>
    <w:p w14:paraId="7709ADA2" w14:textId="70FB06E2" w:rsidR="0067256C" w:rsidRDefault="0067256C" w:rsidP="0067256C">
      <w:pPr>
        <w:pStyle w:val="Caption"/>
        <w:keepNext/>
      </w:pPr>
      <w:bookmarkStart w:id="47" w:name="_Toc194609251"/>
      <w:r>
        <w:t xml:space="preserve">Table </w:t>
      </w:r>
      <w:r>
        <w:fldChar w:fldCharType="begin"/>
      </w:r>
      <w:r>
        <w:instrText xml:space="preserve"> SEQ Table \* ARABIC </w:instrText>
      </w:r>
      <w:r>
        <w:fldChar w:fldCharType="separate"/>
      </w:r>
      <w:r>
        <w:rPr>
          <w:noProof/>
        </w:rPr>
        <w:t>3</w:t>
      </w:r>
      <w:r>
        <w:fldChar w:fldCharType="end"/>
      </w:r>
      <w:r>
        <w:t xml:space="preserve"> - Slurry Pipeline SWOT</w:t>
      </w:r>
      <w:bookmarkEnd w:id="47"/>
    </w:p>
    <w:tbl>
      <w:tblPr>
        <w:tblStyle w:val="TableGrid"/>
        <w:tblW w:w="0" w:type="auto"/>
        <w:tblLook w:val="04A0" w:firstRow="1" w:lastRow="0" w:firstColumn="1" w:lastColumn="0" w:noHBand="0" w:noVBand="1"/>
      </w:tblPr>
      <w:tblGrid>
        <w:gridCol w:w="4508"/>
        <w:gridCol w:w="4508"/>
      </w:tblGrid>
      <w:tr w:rsidR="004E3B50" w14:paraId="3842CE30" w14:textId="77777777" w:rsidTr="00E720FA">
        <w:tc>
          <w:tcPr>
            <w:tcW w:w="4508" w:type="dxa"/>
            <w:shd w:val="clear" w:color="auto" w:fill="92D050"/>
          </w:tcPr>
          <w:p w14:paraId="2E8E8F54" w14:textId="16343985" w:rsidR="004E3B50" w:rsidRPr="00771467" w:rsidRDefault="004E3B50" w:rsidP="00771467">
            <w:pPr>
              <w:spacing w:line="360" w:lineRule="auto"/>
              <w:jc w:val="center"/>
              <w:rPr>
                <w:b/>
                <w:bCs/>
              </w:rPr>
            </w:pPr>
            <w:r w:rsidRPr="00771467">
              <w:rPr>
                <w:b/>
                <w:bCs/>
              </w:rPr>
              <w:t>Strengths</w:t>
            </w:r>
          </w:p>
        </w:tc>
        <w:tc>
          <w:tcPr>
            <w:tcW w:w="4508" w:type="dxa"/>
            <w:shd w:val="clear" w:color="auto" w:fill="FFC000"/>
          </w:tcPr>
          <w:p w14:paraId="2E1D61EF" w14:textId="6C8F5A89" w:rsidR="004E3B50" w:rsidRPr="00771467" w:rsidRDefault="004E3B50" w:rsidP="00771467">
            <w:pPr>
              <w:spacing w:line="360" w:lineRule="auto"/>
              <w:jc w:val="center"/>
              <w:rPr>
                <w:b/>
                <w:bCs/>
              </w:rPr>
            </w:pPr>
            <w:r w:rsidRPr="00771467">
              <w:rPr>
                <w:b/>
                <w:bCs/>
              </w:rPr>
              <w:t>Weaknesses</w:t>
            </w:r>
          </w:p>
        </w:tc>
      </w:tr>
      <w:tr w:rsidR="004E3B50" w14:paraId="22CE0A18" w14:textId="77777777" w:rsidTr="00644CCB">
        <w:tc>
          <w:tcPr>
            <w:tcW w:w="4508" w:type="dxa"/>
          </w:tcPr>
          <w:p w14:paraId="3CCC023C" w14:textId="77777777" w:rsidR="004E3B50" w:rsidRDefault="004E3B50" w:rsidP="004356CE">
            <w:pPr>
              <w:spacing w:before="240" w:line="360" w:lineRule="auto"/>
              <w:ind w:left="360"/>
              <w:rPr>
                <w:rFonts w:ascii="Times New Roman" w:hAnsi="Times New Roman" w:cs="Times New Roman"/>
              </w:rPr>
            </w:pPr>
            <w:r>
              <w:rPr>
                <w:b/>
                <w:bCs/>
              </w:rPr>
              <w:t>Fully enclosed operation</w:t>
            </w:r>
            <w:r>
              <w:t xml:space="preserve"> – Prevents dust emissions and protects transported material (Gopalakrishnan et al., 2020).</w:t>
            </w:r>
          </w:p>
          <w:p w14:paraId="797E7D4A" w14:textId="77777777" w:rsidR="004E3B50" w:rsidRDefault="004E3B50" w:rsidP="004356CE">
            <w:pPr>
              <w:spacing w:line="360" w:lineRule="auto"/>
              <w:ind w:left="360"/>
            </w:pPr>
            <w:r>
              <w:rPr>
                <w:b/>
                <w:bCs/>
              </w:rPr>
              <w:t>Low energy consumption for long distances</w:t>
            </w:r>
            <w:r>
              <w:t>—more efficient over extended routes than conveyors (Sharma &amp; Das, 2018).</w:t>
            </w:r>
          </w:p>
          <w:p w14:paraId="04997EF7" w14:textId="77777777" w:rsidR="004E3B50" w:rsidRDefault="004E3B50" w:rsidP="004356CE">
            <w:pPr>
              <w:spacing w:line="360" w:lineRule="auto"/>
              <w:ind w:left="360"/>
            </w:pPr>
            <w:r>
              <w:rPr>
                <w:b/>
                <w:bCs/>
              </w:rPr>
              <w:t>Minimal visual impact</w:t>
            </w:r>
            <w:r>
              <w:t xml:space="preserve"> – Underground pipelines eliminate landscape disruption (Johnson et al., 2021).</w:t>
            </w:r>
          </w:p>
          <w:p w14:paraId="0FA87F9B" w14:textId="77777777" w:rsidR="004E3B50" w:rsidRDefault="004E3B50" w:rsidP="004356CE">
            <w:pPr>
              <w:spacing w:line="360" w:lineRule="auto"/>
              <w:ind w:left="360"/>
            </w:pPr>
            <w:r>
              <w:rPr>
                <w:b/>
                <w:bCs/>
              </w:rPr>
              <w:t>High reliability and low maintenance</w:t>
            </w:r>
            <w:r>
              <w:t>—There are Fewer moving parts in conveyors than in other systems (Bose &amp; Rao, 2019).</w:t>
            </w:r>
          </w:p>
          <w:p w14:paraId="7B6ED316" w14:textId="6342FA04" w:rsidR="004E3B50" w:rsidRDefault="004E3B50" w:rsidP="004356CE">
            <w:pPr>
              <w:spacing w:after="240" w:line="360" w:lineRule="auto"/>
              <w:ind w:left="360"/>
            </w:pPr>
            <w:r>
              <w:rPr>
                <w:b/>
                <w:bCs/>
              </w:rPr>
              <w:t>Safe transport method</w:t>
            </w:r>
            <w:r>
              <w:t xml:space="preserve"> – Eliminates fire risk and reduces accident hazards associated with open systems (Martinez et al., 2018).</w:t>
            </w:r>
          </w:p>
        </w:tc>
        <w:tc>
          <w:tcPr>
            <w:tcW w:w="4508" w:type="dxa"/>
          </w:tcPr>
          <w:p w14:paraId="0706601D" w14:textId="77777777" w:rsidR="004E3B50" w:rsidRDefault="004E3B50" w:rsidP="004356CE">
            <w:pPr>
              <w:spacing w:before="240" w:line="360" w:lineRule="auto"/>
              <w:ind w:left="360"/>
              <w:rPr>
                <w:rFonts w:ascii="Times New Roman" w:hAnsi="Times New Roman" w:cs="Times New Roman"/>
              </w:rPr>
            </w:pPr>
            <w:r>
              <w:rPr>
                <w:b/>
                <w:bCs/>
              </w:rPr>
              <w:t>High water usage</w:t>
            </w:r>
            <w:r>
              <w:t xml:space="preserve"> – Requires large volumes of water, which must be treated or recycled (Singh &amp; Gupta, 2020).</w:t>
            </w:r>
          </w:p>
          <w:p w14:paraId="1AA1EDBD" w14:textId="77777777" w:rsidR="004E3B50" w:rsidRDefault="004E3B50" w:rsidP="004356CE">
            <w:pPr>
              <w:spacing w:line="360" w:lineRule="auto"/>
              <w:ind w:left="360"/>
            </w:pPr>
            <w:r>
              <w:rPr>
                <w:b/>
                <w:bCs/>
              </w:rPr>
              <w:t>Complex setup and high initial cost</w:t>
            </w:r>
            <w:r>
              <w:t xml:space="preserve"> – Installing a pipeline system involves excavation, pumps, and filtration systems (Owen &amp; Russell, 2019).</w:t>
            </w:r>
          </w:p>
          <w:p w14:paraId="512A1DC9" w14:textId="77777777" w:rsidR="004E3B50" w:rsidRDefault="004E3B50" w:rsidP="004356CE">
            <w:pPr>
              <w:spacing w:line="360" w:lineRule="auto"/>
              <w:ind w:left="360"/>
            </w:pPr>
            <w:r>
              <w:rPr>
                <w:b/>
                <w:bCs/>
              </w:rPr>
              <w:t>Requires dewatering at destination</w:t>
            </w:r>
            <w:r>
              <w:t xml:space="preserve"> – Additional processing is needed to separate tungsten from slurry (Zhu &amp; Wang, 2017).</w:t>
            </w:r>
          </w:p>
          <w:p w14:paraId="57C595B7" w14:textId="77777777" w:rsidR="004E3B50" w:rsidRDefault="004E3B50" w:rsidP="004356CE">
            <w:pPr>
              <w:spacing w:after="240" w:line="360" w:lineRule="auto"/>
              <w:ind w:left="360"/>
            </w:pPr>
            <w:r>
              <w:rPr>
                <w:b/>
                <w:bCs/>
              </w:rPr>
              <w:t>Limited flexibility</w:t>
            </w:r>
            <w:r>
              <w:t xml:space="preserve"> – Once installed, altering the pipeline route is difficult (Brown &amp; Kelly, 2020).</w:t>
            </w:r>
          </w:p>
          <w:p w14:paraId="0CDD59E3" w14:textId="77777777" w:rsidR="004E3B50" w:rsidRDefault="004E3B50" w:rsidP="004356CE">
            <w:pPr>
              <w:spacing w:line="360" w:lineRule="auto"/>
            </w:pPr>
          </w:p>
        </w:tc>
      </w:tr>
      <w:tr w:rsidR="004E3B50" w14:paraId="779EDC99" w14:textId="77777777" w:rsidTr="00E720FA">
        <w:tc>
          <w:tcPr>
            <w:tcW w:w="4508" w:type="dxa"/>
            <w:shd w:val="clear" w:color="auto" w:fill="FFFF00"/>
          </w:tcPr>
          <w:p w14:paraId="55661023" w14:textId="529134F3" w:rsidR="004E3B50" w:rsidRPr="00771467" w:rsidRDefault="004E3B50" w:rsidP="00771467">
            <w:pPr>
              <w:spacing w:line="360" w:lineRule="auto"/>
              <w:ind w:left="360"/>
              <w:jc w:val="center"/>
              <w:rPr>
                <w:b/>
                <w:bCs/>
              </w:rPr>
            </w:pPr>
            <w:r w:rsidRPr="00771467">
              <w:rPr>
                <w:b/>
                <w:bCs/>
              </w:rPr>
              <w:t>Opportunities</w:t>
            </w:r>
          </w:p>
        </w:tc>
        <w:tc>
          <w:tcPr>
            <w:tcW w:w="4508" w:type="dxa"/>
            <w:shd w:val="clear" w:color="auto" w:fill="FF0000"/>
          </w:tcPr>
          <w:p w14:paraId="4785EB40" w14:textId="5E38EE6D" w:rsidR="004E3B50" w:rsidRPr="00771467" w:rsidRDefault="00E720FA" w:rsidP="00E720FA">
            <w:pPr>
              <w:tabs>
                <w:tab w:val="center" w:pos="2326"/>
                <w:tab w:val="left" w:pos="3375"/>
              </w:tabs>
              <w:spacing w:line="360" w:lineRule="auto"/>
              <w:ind w:left="360"/>
              <w:rPr>
                <w:b/>
                <w:bCs/>
              </w:rPr>
            </w:pPr>
            <w:r>
              <w:rPr>
                <w:b/>
                <w:bCs/>
              </w:rPr>
              <w:tab/>
            </w:r>
            <w:r w:rsidR="004E3B50" w:rsidRPr="00771467">
              <w:rPr>
                <w:b/>
                <w:bCs/>
              </w:rPr>
              <w:t>Threats</w:t>
            </w:r>
            <w:r w:rsidRPr="00E720FA">
              <w:rPr>
                <w:b/>
                <w:bCs/>
                <w:shd w:val="clear" w:color="auto" w:fill="FF0000"/>
              </w:rPr>
              <w:tab/>
            </w:r>
          </w:p>
        </w:tc>
      </w:tr>
      <w:tr w:rsidR="004E3B50" w14:paraId="3357844A" w14:textId="77777777" w:rsidTr="00644CCB">
        <w:tc>
          <w:tcPr>
            <w:tcW w:w="4508" w:type="dxa"/>
          </w:tcPr>
          <w:p w14:paraId="4AE88DA5" w14:textId="77777777" w:rsidR="004E3B50" w:rsidRDefault="004E3B50" w:rsidP="004356CE">
            <w:pPr>
              <w:spacing w:before="240" w:line="360" w:lineRule="auto"/>
              <w:ind w:left="360"/>
              <w:rPr>
                <w:rFonts w:ascii="Times New Roman" w:hAnsi="Times New Roman" w:cs="Times New Roman"/>
              </w:rPr>
            </w:pPr>
            <w:r>
              <w:rPr>
                <w:b/>
                <w:bCs/>
              </w:rPr>
              <w:lastRenderedPageBreak/>
              <w:t>Advancements in water recycling</w:t>
            </w:r>
            <w:r>
              <w:t xml:space="preserve"> – Modern filtration technologies can reduce water consumption (Taylor et al., 2021).</w:t>
            </w:r>
          </w:p>
          <w:p w14:paraId="568ED8D8" w14:textId="77777777" w:rsidR="004E3B50" w:rsidRDefault="004E3B50" w:rsidP="004356CE">
            <w:pPr>
              <w:spacing w:line="360" w:lineRule="auto"/>
              <w:ind w:left="360"/>
            </w:pPr>
            <w:r>
              <w:rPr>
                <w:b/>
                <w:bCs/>
              </w:rPr>
              <w:t>Integration with renewable energy</w:t>
            </w:r>
            <w:r>
              <w:t>: Hydropower-assisted pumping stations can reduce carbon footprints (Deng et al., 2022).</w:t>
            </w:r>
          </w:p>
          <w:p w14:paraId="4121B182" w14:textId="77777777" w:rsidR="004E3B50" w:rsidRDefault="004E3B50" w:rsidP="004356CE">
            <w:pPr>
              <w:spacing w:line="360" w:lineRule="auto"/>
              <w:ind w:left="360"/>
            </w:pPr>
            <w:r>
              <w:t>There is a growing</w:t>
            </w:r>
            <w:r>
              <w:rPr>
                <w:b/>
                <w:bCs/>
              </w:rPr>
              <w:t xml:space="preserve"> demand for low-emission transport</w:t>
            </w:r>
            <w:r>
              <w:t>. Fully enclosed operation aligns with environmental regulations (European Commission, 2021).</w:t>
            </w:r>
          </w:p>
          <w:p w14:paraId="44A3964D" w14:textId="77777777" w:rsidR="004E3B50" w:rsidRDefault="004E3B50" w:rsidP="004356CE">
            <w:pPr>
              <w:spacing w:after="240" w:line="360" w:lineRule="auto"/>
              <w:ind w:left="360"/>
            </w:pPr>
            <w:r>
              <w:rPr>
                <w:b/>
                <w:bCs/>
              </w:rPr>
              <w:t>Hybrid transport methods</w:t>
            </w:r>
            <w:r>
              <w:t xml:space="preserve"> – Can be used with conveyors or vacuum systems for added flexibility (Kumar et al., 2023).</w:t>
            </w:r>
          </w:p>
          <w:p w14:paraId="40D773F4" w14:textId="77777777" w:rsidR="004E3B50" w:rsidRDefault="004E3B50" w:rsidP="004356CE">
            <w:pPr>
              <w:spacing w:line="360" w:lineRule="auto"/>
            </w:pPr>
          </w:p>
        </w:tc>
        <w:tc>
          <w:tcPr>
            <w:tcW w:w="4508" w:type="dxa"/>
          </w:tcPr>
          <w:p w14:paraId="729FD214" w14:textId="77777777" w:rsidR="004E3B50" w:rsidRDefault="004E3B50" w:rsidP="004356CE">
            <w:pPr>
              <w:spacing w:before="240" w:line="360" w:lineRule="auto"/>
              <w:ind w:left="360"/>
              <w:rPr>
                <w:rFonts w:ascii="Times New Roman" w:hAnsi="Times New Roman" w:cs="Times New Roman"/>
              </w:rPr>
            </w:pPr>
            <w:r>
              <w:rPr>
                <w:b/>
                <w:bCs/>
              </w:rPr>
              <w:t>Regulatory concerns over water use</w:t>
            </w:r>
            <w:r>
              <w:t xml:space="preserve"> – Stricter regulations on industrial water consumption may increase operational costs (Environmental Protection Agency, 2021).</w:t>
            </w:r>
          </w:p>
          <w:p w14:paraId="784B4EC9" w14:textId="77777777" w:rsidR="004E3B50" w:rsidRDefault="004E3B50" w:rsidP="004356CE">
            <w:pPr>
              <w:spacing w:line="360" w:lineRule="auto"/>
              <w:ind w:left="360"/>
            </w:pPr>
            <w:r>
              <w:rPr>
                <w:b/>
                <w:bCs/>
              </w:rPr>
              <w:t>Potential pipeline blockages</w:t>
            </w:r>
            <w:r>
              <w:t xml:space="preserve"> – Material settling or clogging in the pipeline can disrupt operations (Shah &amp; Verma, 2019).</w:t>
            </w:r>
          </w:p>
          <w:p w14:paraId="7C1A693B" w14:textId="77777777" w:rsidR="004E3B50" w:rsidRDefault="004E3B50" w:rsidP="004356CE">
            <w:pPr>
              <w:spacing w:line="360" w:lineRule="auto"/>
              <w:ind w:left="360"/>
            </w:pPr>
            <w:r>
              <w:t>Pumping</w:t>
            </w:r>
            <w:r>
              <w:rPr>
                <w:b/>
                <w:bCs/>
              </w:rPr>
              <w:t xml:space="preserve"> over short distances</w:t>
            </w:r>
            <w:r>
              <w:t xml:space="preserve"> requires high energy, making it less efficient for short-haul applications than conveyors (Ramirez &amp; Lopez, 2020).</w:t>
            </w:r>
          </w:p>
          <w:p w14:paraId="1C43F226" w14:textId="77777777" w:rsidR="004E3B50" w:rsidRDefault="004E3B50" w:rsidP="004356CE">
            <w:pPr>
              <w:spacing w:after="240" w:line="360" w:lineRule="auto"/>
              <w:ind w:left="360"/>
            </w:pPr>
            <w:r>
              <w:rPr>
                <w:b/>
                <w:bCs/>
              </w:rPr>
              <w:t>Requires specialised maintenance teams</w:t>
            </w:r>
            <w:r>
              <w:t>—There is a Limited availability of skilled technicians for pipeline maintenance (Wilson &amp; Harris, 2021).</w:t>
            </w:r>
          </w:p>
          <w:p w14:paraId="1E36B201" w14:textId="77777777" w:rsidR="004E3B50" w:rsidRDefault="004E3B50" w:rsidP="004356CE">
            <w:pPr>
              <w:spacing w:line="360" w:lineRule="auto"/>
            </w:pPr>
          </w:p>
        </w:tc>
      </w:tr>
    </w:tbl>
    <w:p w14:paraId="36D220DD" w14:textId="77777777" w:rsidR="00862EC9" w:rsidRDefault="00862EC9" w:rsidP="004356CE">
      <w:pPr>
        <w:pStyle w:val="NormalWeb"/>
        <w:spacing w:after="0" w:line="360" w:lineRule="auto"/>
        <w:rPr>
          <w:color w:val="808080"/>
          <w:sz w:val="22"/>
          <w:szCs w:val="22"/>
        </w:rPr>
      </w:pPr>
    </w:p>
    <w:p w14:paraId="1E76B12D" w14:textId="77777777" w:rsidR="004A1B85" w:rsidRDefault="004A1B85" w:rsidP="004356CE">
      <w:pPr>
        <w:pStyle w:val="NormalWeb"/>
        <w:spacing w:after="0" w:line="360" w:lineRule="auto"/>
        <w:rPr>
          <w:color w:val="808080"/>
          <w:sz w:val="22"/>
          <w:szCs w:val="22"/>
        </w:rPr>
      </w:pPr>
    </w:p>
    <w:p w14:paraId="734D035E" w14:textId="77777777" w:rsidR="004A1B85" w:rsidRDefault="004A1B85" w:rsidP="004356CE">
      <w:pPr>
        <w:pStyle w:val="NormalWeb"/>
        <w:spacing w:after="0" w:line="360" w:lineRule="auto"/>
        <w:rPr>
          <w:color w:val="808080"/>
          <w:sz w:val="22"/>
          <w:szCs w:val="22"/>
        </w:rPr>
      </w:pPr>
    </w:p>
    <w:p w14:paraId="63B191CC" w14:textId="77777777" w:rsidR="004A1B85" w:rsidRDefault="004A1B85" w:rsidP="004356CE">
      <w:pPr>
        <w:pStyle w:val="NormalWeb"/>
        <w:spacing w:after="0" w:line="360" w:lineRule="auto"/>
        <w:rPr>
          <w:color w:val="808080"/>
          <w:sz w:val="22"/>
          <w:szCs w:val="22"/>
        </w:rPr>
      </w:pPr>
    </w:p>
    <w:p w14:paraId="3B2FDA50" w14:textId="77777777" w:rsidR="004A1B85" w:rsidRDefault="004A1B85" w:rsidP="004356CE">
      <w:pPr>
        <w:pStyle w:val="NormalWeb"/>
        <w:spacing w:after="0" w:line="360" w:lineRule="auto"/>
        <w:rPr>
          <w:color w:val="808080"/>
          <w:sz w:val="22"/>
          <w:szCs w:val="22"/>
        </w:rPr>
      </w:pPr>
    </w:p>
    <w:p w14:paraId="4DB77C4F" w14:textId="77777777" w:rsidR="004A1B85" w:rsidRDefault="004A1B85" w:rsidP="004356CE">
      <w:pPr>
        <w:pStyle w:val="NormalWeb"/>
        <w:spacing w:after="0" w:line="360" w:lineRule="auto"/>
        <w:rPr>
          <w:color w:val="808080"/>
          <w:sz w:val="22"/>
          <w:szCs w:val="22"/>
        </w:rPr>
      </w:pPr>
    </w:p>
    <w:p w14:paraId="76342F88" w14:textId="77777777" w:rsidR="004A1B85" w:rsidRDefault="004A1B85" w:rsidP="004356CE">
      <w:pPr>
        <w:pStyle w:val="NormalWeb"/>
        <w:spacing w:after="0" w:line="360" w:lineRule="auto"/>
        <w:rPr>
          <w:color w:val="808080"/>
          <w:sz w:val="22"/>
          <w:szCs w:val="22"/>
        </w:rPr>
      </w:pPr>
    </w:p>
    <w:p w14:paraId="5B2317E2" w14:textId="77777777" w:rsidR="004A1B85" w:rsidRDefault="004A1B85" w:rsidP="004356CE">
      <w:pPr>
        <w:pStyle w:val="NormalWeb"/>
        <w:spacing w:after="0" w:line="360" w:lineRule="auto"/>
        <w:rPr>
          <w:color w:val="808080"/>
          <w:sz w:val="22"/>
          <w:szCs w:val="22"/>
        </w:rPr>
      </w:pPr>
    </w:p>
    <w:p w14:paraId="31B68CFC" w14:textId="77777777" w:rsidR="004A1B85" w:rsidRDefault="004A1B85" w:rsidP="004356CE">
      <w:pPr>
        <w:pStyle w:val="NormalWeb"/>
        <w:spacing w:after="0" w:line="360" w:lineRule="auto"/>
        <w:rPr>
          <w:color w:val="808080"/>
          <w:sz w:val="22"/>
          <w:szCs w:val="22"/>
        </w:rPr>
      </w:pPr>
    </w:p>
    <w:p w14:paraId="472F2915" w14:textId="77777777" w:rsidR="004A1B85" w:rsidRDefault="004A1B85" w:rsidP="004356CE">
      <w:pPr>
        <w:pStyle w:val="NormalWeb"/>
        <w:spacing w:after="0" w:line="360" w:lineRule="auto"/>
        <w:rPr>
          <w:color w:val="808080"/>
          <w:sz w:val="22"/>
          <w:szCs w:val="22"/>
        </w:rPr>
      </w:pPr>
    </w:p>
    <w:p w14:paraId="2B7B7310" w14:textId="77777777" w:rsidR="004A1B85" w:rsidRDefault="004A1B85" w:rsidP="004356CE">
      <w:pPr>
        <w:pStyle w:val="NormalWeb"/>
        <w:spacing w:after="0" w:line="360" w:lineRule="auto"/>
        <w:rPr>
          <w:color w:val="808080"/>
          <w:sz w:val="22"/>
          <w:szCs w:val="22"/>
        </w:rPr>
      </w:pPr>
    </w:p>
    <w:p w14:paraId="5039B37A" w14:textId="77777777" w:rsidR="004A1B85" w:rsidRDefault="004A1B85" w:rsidP="004356CE">
      <w:pPr>
        <w:pStyle w:val="NormalWeb"/>
        <w:spacing w:after="0" w:line="360" w:lineRule="auto"/>
        <w:rPr>
          <w:color w:val="808080"/>
          <w:sz w:val="22"/>
          <w:szCs w:val="22"/>
        </w:rPr>
      </w:pPr>
    </w:p>
    <w:p w14:paraId="16F5AD39" w14:textId="77777777" w:rsidR="004A1B85" w:rsidRDefault="004A1B85" w:rsidP="004356CE">
      <w:pPr>
        <w:pStyle w:val="NormalWeb"/>
        <w:spacing w:after="0" w:line="360" w:lineRule="auto"/>
        <w:rPr>
          <w:color w:val="808080"/>
          <w:sz w:val="22"/>
          <w:szCs w:val="22"/>
        </w:rPr>
      </w:pPr>
    </w:p>
    <w:p w14:paraId="75D261E4" w14:textId="77777777" w:rsidR="004A1B85" w:rsidRDefault="004A1B85" w:rsidP="004356CE">
      <w:pPr>
        <w:pStyle w:val="NormalWeb"/>
        <w:spacing w:after="0" w:line="360" w:lineRule="auto"/>
        <w:rPr>
          <w:color w:val="808080"/>
          <w:sz w:val="22"/>
          <w:szCs w:val="22"/>
        </w:rPr>
      </w:pPr>
    </w:p>
    <w:p w14:paraId="53854450" w14:textId="77777777" w:rsidR="0067256C" w:rsidRDefault="0067256C" w:rsidP="004356CE">
      <w:pPr>
        <w:pStyle w:val="NormalWeb"/>
        <w:spacing w:after="0" w:line="360" w:lineRule="auto"/>
        <w:rPr>
          <w:color w:val="808080"/>
          <w:sz w:val="22"/>
          <w:szCs w:val="22"/>
        </w:rPr>
      </w:pPr>
    </w:p>
    <w:p w14:paraId="04A08338" w14:textId="77777777" w:rsidR="004A1B85" w:rsidRPr="00B736BA" w:rsidRDefault="004A1B85" w:rsidP="004356CE">
      <w:pPr>
        <w:pStyle w:val="NormalWeb"/>
        <w:spacing w:after="0" w:line="360" w:lineRule="auto"/>
        <w:rPr>
          <w:color w:val="808080"/>
          <w:sz w:val="22"/>
          <w:szCs w:val="22"/>
        </w:rPr>
      </w:pPr>
    </w:p>
    <w:p w14:paraId="1133EF46" w14:textId="705FBD6C" w:rsidR="00962AE2" w:rsidRPr="00962AE2" w:rsidRDefault="00962AE2" w:rsidP="004356CE">
      <w:pPr>
        <w:pStyle w:val="Heading2"/>
        <w:numPr>
          <w:ilvl w:val="1"/>
          <w:numId w:val="20"/>
        </w:numPr>
        <w:spacing w:line="360" w:lineRule="auto"/>
      </w:pPr>
      <w:bookmarkStart w:id="48" w:name="_Toc194609306"/>
      <w:r>
        <w:lastRenderedPageBreak/>
        <w:t>Scoring Against Design Specification</w:t>
      </w:r>
      <w:bookmarkEnd w:id="48"/>
      <w:r>
        <w:t xml:space="preserve"> </w:t>
      </w:r>
    </w:p>
    <w:p w14:paraId="15FEF226" w14:textId="3A9A88E1" w:rsidR="00800226" w:rsidRDefault="00800226" w:rsidP="00800226">
      <w:pPr>
        <w:pStyle w:val="Caption"/>
        <w:keepNext/>
        <w:jc w:val="center"/>
      </w:pPr>
    </w:p>
    <w:p w14:paraId="6780D4A8" w14:textId="02CC0701" w:rsidR="0067256C" w:rsidRDefault="0067256C" w:rsidP="0067256C">
      <w:pPr>
        <w:pStyle w:val="Caption"/>
        <w:keepNext/>
      </w:pPr>
      <w:bookmarkStart w:id="49" w:name="_Toc194609252"/>
      <w:r>
        <w:t xml:space="preserve">Table </w:t>
      </w:r>
      <w:r>
        <w:fldChar w:fldCharType="begin"/>
      </w:r>
      <w:r>
        <w:instrText xml:space="preserve"> SEQ Table \* ARABIC </w:instrText>
      </w:r>
      <w:r>
        <w:fldChar w:fldCharType="separate"/>
      </w:r>
      <w:r>
        <w:rPr>
          <w:noProof/>
        </w:rPr>
        <w:t>4</w:t>
      </w:r>
      <w:r>
        <w:fldChar w:fldCharType="end"/>
      </w:r>
      <w:r>
        <w:t xml:space="preserve"> - Solutions Scoring Table</w:t>
      </w:r>
      <w:bookmarkEnd w:id="49"/>
    </w:p>
    <w:bookmarkEnd w:id="3"/>
    <w:tbl>
      <w:tblPr>
        <w:tblW w:w="8720" w:type="dxa"/>
        <w:tblLook w:val="04A0" w:firstRow="1" w:lastRow="0" w:firstColumn="1" w:lastColumn="0" w:noHBand="0" w:noVBand="1"/>
      </w:tblPr>
      <w:tblGrid>
        <w:gridCol w:w="3800"/>
        <w:gridCol w:w="1860"/>
        <w:gridCol w:w="1660"/>
        <w:gridCol w:w="1400"/>
      </w:tblGrid>
      <w:tr w:rsidR="00962AE2" w:rsidRPr="00962AE2" w14:paraId="701A873D" w14:textId="77777777" w:rsidTr="00E720FA">
        <w:trPr>
          <w:trHeight w:val="360"/>
        </w:trPr>
        <w:tc>
          <w:tcPr>
            <w:tcW w:w="3800" w:type="dxa"/>
            <w:tcBorders>
              <w:top w:val="nil"/>
              <w:left w:val="nil"/>
              <w:bottom w:val="nil"/>
              <w:right w:val="nil"/>
            </w:tcBorders>
            <w:shd w:val="clear" w:color="auto" w:fill="auto"/>
            <w:vAlign w:val="bottom"/>
            <w:hideMark/>
          </w:tcPr>
          <w:p w14:paraId="3209DA6B" w14:textId="77777777" w:rsidR="00962AE2" w:rsidRPr="00962AE2" w:rsidRDefault="00962AE2" w:rsidP="004356CE">
            <w:pPr>
              <w:spacing w:after="0" w:line="360" w:lineRule="auto"/>
              <w:rPr>
                <w:rFonts w:ascii="Times New Roman" w:eastAsia="Times New Roman" w:hAnsi="Times New Roman" w:cs="Times New Roman"/>
                <w:kern w:val="0"/>
                <w:sz w:val="24"/>
                <w:szCs w:val="24"/>
                <w:lang w:eastAsia="en-GB"/>
                <w14:ligatures w14:val="none"/>
              </w:rPr>
            </w:pPr>
          </w:p>
        </w:tc>
        <w:tc>
          <w:tcPr>
            <w:tcW w:w="4920" w:type="dxa"/>
            <w:gridSpan w:val="3"/>
            <w:tcBorders>
              <w:top w:val="single" w:sz="4" w:space="0" w:color="auto"/>
              <w:left w:val="single" w:sz="4" w:space="0" w:color="auto"/>
              <w:bottom w:val="single" w:sz="4" w:space="0" w:color="auto"/>
              <w:right w:val="single" w:sz="4" w:space="0" w:color="auto"/>
            </w:tcBorders>
            <w:shd w:val="clear" w:color="auto" w:fill="00B0F0"/>
            <w:vAlign w:val="center"/>
            <w:hideMark/>
          </w:tcPr>
          <w:p w14:paraId="3F0CFB89" w14:textId="77777777" w:rsidR="00962AE2" w:rsidRPr="00962AE2" w:rsidRDefault="00962AE2" w:rsidP="004356CE">
            <w:pPr>
              <w:spacing w:after="0" w:line="360" w:lineRule="auto"/>
              <w:jc w:val="center"/>
              <w:rPr>
                <w:rFonts w:eastAsia="Times New Roman"/>
                <w:b/>
                <w:bCs/>
                <w:color w:val="000000"/>
                <w:kern w:val="0"/>
                <w:sz w:val="28"/>
                <w:szCs w:val="28"/>
                <w:lang w:eastAsia="en-GB"/>
                <w14:ligatures w14:val="none"/>
              </w:rPr>
            </w:pPr>
            <w:r w:rsidRPr="00962AE2">
              <w:rPr>
                <w:rFonts w:eastAsia="Times New Roman"/>
                <w:b/>
                <w:bCs/>
                <w:color w:val="000000"/>
                <w:kern w:val="0"/>
                <w:sz w:val="28"/>
                <w:szCs w:val="28"/>
                <w:lang w:eastAsia="en-GB"/>
                <w14:ligatures w14:val="none"/>
              </w:rPr>
              <w:t xml:space="preserve">Proposed Systems </w:t>
            </w:r>
          </w:p>
        </w:tc>
      </w:tr>
      <w:tr w:rsidR="00962AE2" w:rsidRPr="00962AE2" w14:paraId="378C0A53" w14:textId="77777777" w:rsidTr="00E720FA">
        <w:trPr>
          <w:trHeight w:val="560"/>
        </w:trPr>
        <w:tc>
          <w:tcPr>
            <w:tcW w:w="3800" w:type="dxa"/>
            <w:tcBorders>
              <w:top w:val="single" w:sz="4" w:space="0" w:color="auto"/>
              <w:left w:val="single" w:sz="4" w:space="0" w:color="auto"/>
              <w:bottom w:val="single" w:sz="4" w:space="0" w:color="auto"/>
              <w:right w:val="single" w:sz="4" w:space="0" w:color="auto"/>
            </w:tcBorders>
            <w:shd w:val="clear" w:color="auto" w:fill="00B0F0"/>
            <w:vAlign w:val="center"/>
            <w:hideMark/>
          </w:tcPr>
          <w:p w14:paraId="44C33282" w14:textId="77777777" w:rsidR="00962AE2" w:rsidRPr="00962AE2" w:rsidRDefault="00962AE2" w:rsidP="004356CE">
            <w:pPr>
              <w:spacing w:after="0" w:line="360" w:lineRule="auto"/>
              <w:jc w:val="center"/>
              <w:rPr>
                <w:rFonts w:eastAsia="Times New Roman"/>
                <w:b/>
                <w:bCs/>
                <w:color w:val="000000"/>
                <w:kern w:val="0"/>
                <w:sz w:val="28"/>
                <w:szCs w:val="28"/>
                <w:lang w:eastAsia="en-GB"/>
                <w14:ligatures w14:val="none"/>
              </w:rPr>
            </w:pPr>
            <w:r w:rsidRPr="00962AE2">
              <w:rPr>
                <w:rFonts w:eastAsia="Times New Roman"/>
                <w:b/>
                <w:bCs/>
                <w:color w:val="000000"/>
                <w:kern w:val="0"/>
                <w:sz w:val="28"/>
                <w:szCs w:val="28"/>
                <w:lang w:eastAsia="en-GB"/>
                <w14:ligatures w14:val="none"/>
              </w:rPr>
              <w:t>Criterion</w:t>
            </w:r>
          </w:p>
        </w:tc>
        <w:tc>
          <w:tcPr>
            <w:tcW w:w="1860" w:type="dxa"/>
            <w:tcBorders>
              <w:top w:val="nil"/>
              <w:left w:val="nil"/>
              <w:bottom w:val="single" w:sz="4" w:space="0" w:color="auto"/>
              <w:right w:val="single" w:sz="4" w:space="0" w:color="auto"/>
            </w:tcBorders>
            <w:shd w:val="clear" w:color="auto" w:fill="00B0F0"/>
            <w:vAlign w:val="center"/>
            <w:hideMark/>
          </w:tcPr>
          <w:p w14:paraId="0F758F1B"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Pneumatic Vacuum</w:t>
            </w:r>
          </w:p>
        </w:tc>
        <w:tc>
          <w:tcPr>
            <w:tcW w:w="1660" w:type="dxa"/>
            <w:tcBorders>
              <w:top w:val="nil"/>
              <w:left w:val="nil"/>
              <w:bottom w:val="single" w:sz="4" w:space="0" w:color="auto"/>
              <w:right w:val="single" w:sz="4" w:space="0" w:color="auto"/>
            </w:tcBorders>
            <w:shd w:val="clear" w:color="auto" w:fill="00B0F0"/>
            <w:vAlign w:val="center"/>
            <w:hideMark/>
          </w:tcPr>
          <w:p w14:paraId="2BFFA52C"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Conveyor System</w:t>
            </w:r>
          </w:p>
        </w:tc>
        <w:tc>
          <w:tcPr>
            <w:tcW w:w="1400" w:type="dxa"/>
            <w:tcBorders>
              <w:top w:val="nil"/>
              <w:left w:val="nil"/>
              <w:bottom w:val="single" w:sz="4" w:space="0" w:color="auto"/>
              <w:right w:val="single" w:sz="4" w:space="0" w:color="auto"/>
            </w:tcBorders>
            <w:shd w:val="clear" w:color="auto" w:fill="00B0F0"/>
            <w:vAlign w:val="center"/>
            <w:hideMark/>
          </w:tcPr>
          <w:p w14:paraId="097062D4"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Slurry Pipeline</w:t>
            </w:r>
          </w:p>
        </w:tc>
      </w:tr>
      <w:tr w:rsidR="00962AE2" w:rsidRPr="00962AE2" w14:paraId="63B71ED9"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1274EB8B"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Noise Reduction</w:t>
            </w:r>
          </w:p>
        </w:tc>
        <w:tc>
          <w:tcPr>
            <w:tcW w:w="1860" w:type="dxa"/>
            <w:tcBorders>
              <w:top w:val="nil"/>
              <w:left w:val="nil"/>
              <w:bottom w:val="single" w:sz="4" w:space="0" w:color="auto"/>
              <w:right w:val="single" w:sz="4" w:space="0" w:color="auto"/>
            </w:tcBorders>
            <w:shd w:val="clear" w:color="auto" w:fill="auto"/>
            <w:vAlign w:val="bottom"/>
            <w:hideMark/>
          </w:tcPr>
          <w:p w14:paraId="2A7D01B9" w14:textId="37FCD10D"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9</w:t>
            </w:r>
          </w:p>
        </w:tc>
        <w:tc>
          <w:tcPr>
            <w:tcW w:w="1660" w:type="dxa"/>
            <w:tcBorders>
              <w:top w:val="nil"/>
              <w:left w:val="nil"/>
              <w:bottom w:val="single" w:sz="4" w:space="0" w:color="auto"/>
              <w:right w:val="single" w:sz="4" w:space="0" w:color="auto"/>
            </w:tcBorders>
            <w:shd w:val="clear" w:color="auto" w:fill="auto"/>
            <w:vAlign w:val="bottom"/>
            <w:hideMark/>
          </w:tcPr>
          <w:p w14:paraId="18B7E1F6" w14:textId="4E22ED36"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5</w:t>
            </w:r>
          </w:p>
        </w:tc>
        <w:tc>
          <w:tcPr>
            <w:tcW w:w="1400" w:type="dxa"/>
            <w:tcBorders>
              <w:top w:val="nil"/>
              <w:left w:val="nil"/>
              <w:bottom w:val="single" w:sz="4" w:space="0" w:color="auto"/>
              <w:right w:val="single" w:sz="4" w:space="0" w:color="auto"/>
            </w:tcBorders>
            <w:shd w:val="clear" w:color="auto" w:fill="auto"/>
            <w:vAlign w:val="bottom"/>
            <w:hideMark/>
          </w:tcPr>
          <w:p w14:paraId="61646658" w14:textId="55EEC28D"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8</w:t>
            </w:r>
          </w:p>
        </w:tc>
      </w:tr>
      <w:tr w:rsidR="00962AE2" w:rsidRPr="00962AE2" w14:paraId="7A0A0D24"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032765B8"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Visual Intrusiveness</w:t>
            </w:r>
          </w:p>
        </w:tc>
        <w:tc>
          <w:tcPr>
            <w:tcW w:w="1860" w:type="dxa"/>
            <w:tcBorders>
              <w:top w:val="nil"/>
              <w:left w:val="nil"/>
              <w:bottom w:val="single" w:sz="4" w:space="0" w:color="auto"/>
              <w:right w:val="single" w:sz="4" w:space="0" w:color="auto"/>
            </w:tcBorders>
            <w:shd w:val="clear" w:color="auto" w:fill="auto"/>
            <w:vAlign w:val="bottom"/>
            <w:hideMark/>
          </w:tcPr>
          <w:p w14:paraId="1975F320" w14:textId="473C6F33"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10</w:t>
            </w:r>
          </w:p>
        </w:tc>
        <w:tc>
          <w:tcPr>
            <w:tcW w:w="1660" w:type="dxa"/>
            <w:tcBorders>
              <w:top w:val="nil"/>
              <w:left w:val="nil"/>
              <w:bottom w:val="single" w:sz="4" w:space="0" w:color="auto"/>
              <w:right w:val="single" w:sz="4" w:space="0" w:color="auto"/>
            </w:tcBorders>
            <w:shd w:val="clear" w:color="auto" w:fill="auto"/>
            <w:vAlign w:val="bottom"/>
            <w:hideMark/>
          </w:tcPr>
          <w:p w14:paraId="5CFCDDB4" w14:textId="0385F4F0"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4</w:t>
            </w:r>
          </w:p>
        </w:tc>
        <w:tc>
          <w:tcPr>
            <w:tcW w:w="1400" w:type="dxa"/>
            <w:tcBorders>
              <w:top w:val="nil"/>
              <w:left w:val="nil"/>
              <w:bottom w:val="single" w:sz="4" w:space="0" w:color="auto"/>
              <w:right w:val="single" w:sz="4" w:space="0" w:color="auto"/>
            </w:tcBorders>
            <w:shd w:val="clear" w:color="auto" w:fill="auto"/>
            <w:vAlign w:val="bottom"/>
            <w:hideMark/>
          </w:tcPr>
          <w:p w14:paraId="6BD23361" w14:textId="7C7C6270"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9</w:t>
            </w:r>
          </w:p>
        </w:tc>
      </w:tr>
      <w:tr w:rsidR="00962AE2" w:rsidRPr="00962AE2" w14:paraId="212E3B33"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6EA7167C"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Energy Efficiency</w:t>
            </w:r>
          </w:p>
        </w:tc>
        <w:tc>
          <w:tcPr>
            <w:tcW w:w="1860" w:type="dxa"/>
            <w:tcBorders>
              <w:top w:val="nil"/>
              <w:left w:val="nil"/>
              <w:bottom w:val="single" w:sz="4" w:space="0" w:color="auto"/>
              <w:right w:val="single" w:sz="4" w:space="0" w:color="auto"/>
            </w:tcBorders>
            <w:shd w:val="clear" w:color="auto" w:fill="auto"/>
            <w:vAlign w:val="bottom"/>
            <w:hideMark/>
          </w:tcPr>
          <w:p w14:paraId="1B168F5B" w14:textId="5C899395"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7</w:t>
            </w:r>
          </w:p>
        </w:tc>
        <w:tc>
          <w:tcPr>
            <w:tcW w:w="1660" w:type="dxa"/>
            <w:tcBorders>
              <w:top w:val="nil"/>
              <w:left w:val="nil"/>
              <w:bottom w:val="single" w:sz="4" w:space="0" w:color="auto"/>
              <w:right w:val="single" w:sz="4" w:space="0" w:color="auto"/>
            </w:tcBorders>
            <w:shd w:val="clear" w:color="auto" w:fill="auto"/>
            <w:vAlign w:val="bottom"/>
            <w:hideMark/>
          </w:tcPr>
          <w:p w14:paraId="4B8656B9" w14:textId="6A38633D"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8</w:t>
            </w:r>
          </w:p>
        </w:tc>
        <w:tc>
          <w:tcPr>
            <w:tcW w:w="1400" w:type="dxa"/>
            <w:tcBorders>
              <w:top w:val="nil"/>
              <w:left w:val="nil"/>
              <w:bottom w:val="single" w:sz="4" w:space="0" w:color="auto"/>
              <w:right w:val="single" w:sz="4" w:space="0" w:color="auto"/>
            </w:tcBorders>
            <w:shd w:val="clear" w:color="auto" w:fill="auto"/>
            <w:vAlign w:val="bottom"/>
            <w:hideMark/>
          </w:tcPr>
          <w:p w14:paraId="7BB9C7AD" w14:textId="1231E54E"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9</w:t>
            </w:r>
          </w:p>
        </w:tc>
      </w:tr>
      <w:tr w:rsidR="00962AE2" w:rsidRPr="00962AE2" w14:paraId="538D367A"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05A1D70B"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Reliability</w:t>
            </w:r>
          </w:p>
        </w:tc>
        <w:tc>
          <w:tcPr>
            <w:tcW w:w="1860" w:type="dxa"/>
            <w:tcBorders>
              <w:top w:val="nil"/>
              <w:left w:val="nil"/>
              <w:bottom w:val="single" w:sz="4" w:space="0" w:color="auto"/>
              <w:right w:val="single" w:sz="4" w:space="0" w:color="auto"/>
            </w:tcBorders>
            <w:shd w:val="clear" w:color="auto" w:fill="auto"/>
            <w:vAlign w:val="bottom"/>
            <w:hideMark/>
          </w:tcPr>
          <w:p w14:paraId="2CC3675C" w14:textId="1866266C"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7</w:t>
            </w:r>
          </w:p>
        </w:tc>
        <w:tc>
          <w:tcPr>
            <w:tcW w:w="1660" w:type="dxa"/>
            <w:tcBorders>
              <w:top w:val="nil"/>
              <w:left w:val="nil"/>
              <w:bottom w:val="single" w:sz="4" w:space="0" w:color="auto"/>
              <w:right w:val="single" w:sz="4" w:space="0" w:color="auto"/>
            </w:tcBorders>
            <w:shd w:val="clear" w:color="auto" w:fill="auto"/>
            <w:vAlign w:val="bottom"/>
            <w:hideMark/>
          </w:tcPr>
          <w:p w14:paraId="5F610E42" w14:textId="1CEF3216"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9</w:t>
            </w:r>
          </w:p>
        </w:tc>
        <w:tc>
          <w:tcPr>
            <w:tcW w:w="1400" w:type="dxa"/>
            <w:tcBorders>
              <w:top w:val="nil"/>
              <w:left w:val="nil"/>
              <w:bottom w:val="single" w:sz="4" w:space="0" w:color="auto"/>
              <w:right w:val="single" w:sz="4" w:space="0" w:color="auto"/>
            </w:tcBorders>
            <w:shd w:val="clear" w:color="auto" w:fill="auto"/>
            <w:vAlign w:val="bottom"/>
            <w:hideMark/>
          </w:tcPr>
          <w:p w14:paraId="296CF203" w14:textId="0A3FF506"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6</w:t>
            </w:r>
          </w:p>
        </w:tc>
      </w:tr>
      <w:tr w:rsidR="00962AE2" w:rsidRPr="00962AE2" w14:paraId="6B136FCA"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6B6FDAE8"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Maintenance Costs</w:t>
            </w:r>
          </w:p>
        </w:tc>
        <w:tc>
          <w:tcPr>
            <w:tcW w:w="1860" w:type="dxa"/>
            <w:tcBorders>
              <w:top w:val="nil"/>
              <w:left w:val="nil"/>
              <w:bottom w:val="single" w:sz="4" w:space="0" w:color="auto"/>
              <w:right w:val="single" w:sz="4" w:space="0" w:color="auto"/>
            </w:tcBorders>
            <w:shd w:val="clear" w:color="auto" w:fill="auto"/>
            <w:vAlign w:val="bottom"/>
            <w:hideMark/>
          </w:tcPr>
          <w:p w14:paraId="3D2DE866" w14:textId="2A124C30"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5</w:t>
            </w:r>
          </w:p>
        </w:tc>
        <w:tc>
          <w:tcPr>
            <w:tcW w:w="1660" w:type="dxa"/>
            <w:tcBorders>
              <w:top w:val="nil"/>
              <w:left w:val="nil"/>
              <w:bottom w:val="single" w:sz="4" w:space="0" w:color="auto"/>
              <w:right w:val="single" w:sz="4" w:space="0" w:color="auto"/>
            </w:tcBorders>
            <w:shd w:val="clear" w:color="auto" w:fill="auto"/>
            <w:vAlign w:val="bottom"/>
            <w:hideMark/>
          </w:tcPr>
          <w:p w14:paraId="25395D1C" w14:textId="6D07F7B2"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8</w:t>
            </w:r>
          </w:p>
        </w:tc>
        <w:tc>
          <w:tcPr>
            <w:tcW w:w="1400" w:type="dxa"/>
            <w:tcBorders>
              <w:top w:val="nil"/>
              <w:left w:val="nil"/>
              <w:bottom w:val="single" w:sz="4" w:space="0" w:color="auto"/>
              <w:right w:val="single" w:sz="4" w:space="0" w:color="auto"/>
            </w:tcBorders>
            <w:shd w:val="clear" w:color="auto" w:fill="auto"/>
            <w:vAlign w:val="bottom"/>
            <w:hideMark/>
          </w:tcPr>
          <w:p w14:paraId="24B5BCA9" w14:textId="0554B4A5"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6</w:t>
            </w:r>
          </w:p>
        </w:tc>
      </w:tr>
      <w:tr w:rsidR="00962AE2" w:rsidRPr="00962AE2" w14:paraId="4BDE5357"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63B494C3"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Operational Costs</w:t>
            </w:r>
          </w:p>
        </w:tc>
        <w:tc>
          <w:tcPr>
            <w:tcW w:w="1860" w:type="dxa"/>
            <w:tcBorders>
              <w:top w:val="nil"/>
              <w:left w:val="nil"/>
              <w:bottom w:val="single" w:sz="4" w:space="0" w:color="auto"/>
              <w:right w:val="single" w:sz="4" w:space="0" w:color="auto"/>
            </w:tcBorders>
            <w:shd w:val="clear" w:color="auto" w:fill="auto"/>
            <w:vAlign w:val="bottom"/>
            <w:hideMark/>
          </w:tcPr>
          <w:p w14:paraId="21BBEAC3" w14:textId="276A3843"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6</w:t>
            </w:r>
          </w:p>
        </w:tc>
        <w:tc>
          <w:tcPr>
            <w:tcW w:w="1660" w:type="dxa"/>
            <w:tcBorders>
              <w:top w:val="nil"/>
              <w:left w:val="nil"/>
              <w:bottom w:val="single" w:sz="4" w:space="0" w:color="auto"/>
              <w:right w:val="single" w:sz="4" w:space="0" w:color="auto"/>
            </w:tcBorders>
            <w:shd w:val="clear" w:color="auto" w:fill="auto"/>
            <w:vAlign w:val="bottom"/>
            <w:hideMark/>
          </w:tcPr>
          <w:p w14:paraId="412A0039" w14:textId="1EDBA281"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9</w:t>
            </w:r>
          </w:p>
        </w:tc>
        <w:tc>
          <w:tcPr>
            <w:tcW w:w="1400" w:type="dxa"/>
            <w:tcBorders>
              <w:top w:val="nil"/>
              <w:left w:val="nil"/>
              <w:bottom w:val="single" w:sz="4" w:space="0" w:color="auto"/>
              <w:right w:val="single" w:sz="4" w:space="0" w:color="auto"/>
            </w:tcBorders>
            <w:shd w:val="clear" w:color="auto" w:fill="auto"/>
            <w:vAlign w:val="bottom"/>
            <w:hideMark/>
          </w:tcPr>
          <w:p w14:paraId="03576C31" w14:textId="086E7CE3"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7</w:t>
            </w:r>
          </w:p>
        </w:tc>
      </w:tr>
      <w:tr w:rsidR="00962AE2" w:rsidRPr="00962AE2" w14:paraId="5811098B"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2B300BA5"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Environmental Impact</w:t>
            </w:r>
          </w:p>
        </w:tc>
        <w:tc>
          <w:tcPr>
            <w:tcW w:w="1860" w:type="dxa"/>
            <w:tcBorders>
              <w:top w:val="nil"/>
              <w:left w:val="nil"/>
              <w:bottom w:val="single" w:sz="4" w:space="0" w:color="auto"/>
              <w:right w:val="single" w:sz="4" w:space="0" w:color="auto"/>
            </w:tcBorders>
            <w:shd w:val="clear" w:color="auto" w:fill="auto"/>
            <w:vAlign w:val="bottom"/>
            <w:hideMark/>
          </w:tcPr>
          <w:p w14:paraId="6D3B8704" w14:textId="7C9052AD"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9</w:t>
            </w:r>
          </w:p>
        </w:tc>
        <w:tc>
          <w:tcPr>
            <w:tcW w:w="1660" w:type="dxa"/>
            <w:tcBorders>
              <w:top w:val="nil"/>
              <w:left w:val="nil"/>
              <w:bottom w:val="single" w:sz="4" w:space="0" w:color="auto"/>
              <w:right w:val="single" w:sz="4" w:space="0" w:color="auto"/>
            </w:tcBorders>
            <w:shd w:val="clear" w:color="auto" w:fill="auto"/>
            <w:vAlign w:val="bottom"/>
            <w:hideMark/>
          </w:tcPr>
          <w:p w14:paraId="1FB788A2" w14:textId="79D2E8EA"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6</w:t>
            </w:r>
          </w:p>
        </w:tc>
        <w:tc>
          <w:tcPr>
            <w:tcW w:w="1400" w:type="dxa"/>
            <w:tcBorders>
              <w:top w:val="nil"/>
              <w:left w:val="nil"/>
              <w:bottom w:val="single" w:sz="4" w:space="0" w:color="auto"/>
              <w:right w:val="single" w:sz="4" w:space="0" w:color="auto"/>
            </w:tcBorders>
            <w:shd w:val="clear" w:color="auto" w:fill="auto"/>
            <w:vAlign w:val="bottom"/>
            <w:hideMark/>
          </w:tcPr>
          <w:p w14:paraId="5F018325" w14:textId="1CF8393C"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8</w:t>
            </w:r>
          </w:p>
        </w:tc>
      </w:tr>
      <w:tr w:rsidR="00962AE2" w:rsidRPr="00962AE2" w14:paraId="2DFEA61A" w14:textId="77777777" w:rsidTr="00962AE2">
        <w:trPr>
          <w:trHeight w:val="290"/>
        </w:trPr>
        <w:tc>
          <w:tcPr>
            <w:tcW w:w="3800" w:type="dxa"/>
            <w:tcBorders>
              <w:top w:val="nil"/>
              <w:left w:val="single" w:sz="4" w:space="0" w:color="auto"/>
              <w:bottom w:val="single" w:sz="4" w:space="0" w:color="auto"/>
              <w:right w:val="single" w:sz="4" w:space="0" w:color="auto"/>
            </w:tcBorders>
            <w:shd w:val="clear" w:color="auto" w:fill="auto"/>
            <w:vAlign w:val="bottom"/>
            <w:hideMark/>
          </w:tcPr>
          <w:p w14:paraId="20A7F0F1" w14:textId="77777777" w:rsidR="00962AE2" w:rsidRPr="00962AE2" w:rsidRDefault="00962AE2" w:rsidP="004356CE">
            <w:pPr>
              <w:spacing w:after="0" w:line="360" w:lineRule="auto"/>
              <w:jc w:val="center"/>
              <w:rPr>
                <w:rFonts w:eastAsia="Times New Roman"/>
                <w:color w:val="000000"/>
                <w:kern w:val="0"/>
                <w:lang w:eastAsia="en-GB"/>
                <w14:ligatures w14:val="none"/>
              </w:rPr>
            </w:pPr>
            <w:r w:rsidRPr="00962AE2">
              <w:rPr>
                <w:rFonts w:eastAsia="Times New Roman"/>
                <w:color w:val="000000"/>
                <w:kern w:val="0"/>
                <w:lang w:eastAsia="en-GB"/>
                <w14:ligatures w14:val="none"/>
              </w:rPr>
              <w:t>Ease of Implementation</w:t>
            </w:r>
          </w:p>
        </w:tc>
        <w:tc>
          <w:tcPr>
            <w:tcW w:w="1860" w:type="dxa"/>
            <w:tcBorders>
              <w:top w:val="nil"/>
              <w:left w:val="nil"/>
              <w:bottom w:val="single" w:sz="4" w:space="0" w:color="auto"/>
              <w:right w:val="single" w:sz="4" w:space="0" w:color="auto"/>
            </w:tcBorders>
            <w:shd w:val="clear" w:color="auto" w:fill="auto"/>
            <w:vAlign w:val="bottom"/>
            <w:hideMark/>
          </w:tcPr>
          <w:p w14:paraId="65D3000D" w14:textId="447DDF06"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6</w:t>
            </w:r>
          </w:p>
        </w:tc>
        <w:tc>
          <w:tcPr>
            <w:tcW w:w="1660" w:type="dxa"/>
            <w:tcBorders>
              <w:top w:val="nil"/>
              <w:left w:val="nil"/>
              <w:bottom w:val="single" w:sz="4" w:space="0" w:color="auto"/>
              <w:right w:val="single" w:sz="4" w:space="0" w:color="auto"/>
            </w:tcBorders>
            <w:shd w:val="clear" w:color="auto" w:fill="auto"/>
            <w:vAlign w:val="bottom"/>
            <w:hideMark/>
          </w:tcPr>
          <w:p w14:paraId="6AB5DCE5" w14:textId="12C5F4CC"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8</w:t>
            </w:r>
          </w:p>
        </w:tc>
        <w:tc>
          <w:tcPr>
            <w:tcW w:w="1400" w:type="dxa"/>
            <w:tcBorders>
              <w:top w:val="nil"/>
              <w:left w:val="nil"/>
              <w:bottom w:val="single" w:sz="4" w:space="0" w:color="auto"/>
              <w:right w:val="single" w:sz="4" w:space="0" w:color="auto"/>
            </w:tcBorders>
            <w:shd w:val="clear" w:color="auto" w:fill="auto"/>
            <w:vAlign w:val="bottom"/>
            <w:hideMark/>
          </w:tcPr>
          <w:p w14:paraId="5DE825CA" w14:textId="36B34980" w:rsidR="00962AE2" w:rsidRPr="00962AE2" w:rsidRDefault="00962AE2" w:rsidP="004356CE">
            <w:pPr>
              <w:spacing w:after="0" w:line="360" w:lineRule="auto"/>
              <w:jc w:val="center"/>
              <w:rPr>
                <w:rFonts w:eastAsia="Times New Roman"/>
                <w:color w:val="000000"/>
                <w:kern w:val="0"/>
                <w:lang w:eastAsia="en-GB"/>
                <w14:ligatures w14:val="none"/>
              </w:rPr>
            </w:pPr>
            <w:r>
              <w:rPr>
                <w:rFonts w:eastAsia="Times New Roman"/>
                <w:color w:val="000000"/>
                <w:kern w:val="0"/>
                <w:lang w:eastAsia="en-GB"/>
                <w14:ligatures w14:val="none"/>
              </w:rPr>
              <w:t>5</w:t>
            </w:r>
          </w:p>
        </w:tc>
      </w:tr>
      <w:tr w:rsidR="00962AE2" w:rsidRPr="00962AE2" w14:paraId="7853A687" w14:textId="77777777" w:rsidTr="00E720FA">
        <w:trPr>
          <w:trHeight w:val="290"/>
        </w:trPr>
        <w:tc>
          <w:tcPr>
            <w:tcW w:w="3800" w:type="dxa"/>
            <w:tcBorders>
              <w:top w:val="nil"/>
              <w:left w:val="single" w:sz="4" w:space="0" w:color="auto"/>
              <w:bottom w:val="single" w:sz="4" w:space="0" w:color="auto"/>
              <w:right w:val="single" w:sz="4" w:space="0" w:color="auto"/>
            </w:tcBorders>
            <w:shd w:val="clear" w:color="auto" w:fill="00B0F0"/>
            <w:vAlign w:val="bottom"/>
            <w:hideMark/>
          </w:tcPr>
          <w:p w14:paraId="1D37069E"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Total Score</w:t>
            </w:r>
          </w:p>
        </w:tc>
        <w:tc>
          <w:tcPr>
            <w:tcW w:w="1860" w:type="dxa"/>
            <w:tcBorders>
              <w:top w:val="nil"/>
              <w:left w:val="nil"/>
              <w:bottom w:val="single" w:sz="4" w:space="0" w:color="auto"/>
              <w:right w:val="single" w:sz="4" w:space="0" w:color="auto"/>
            </w:tcBorders>
            <w:shd w:val="clear" w:color="auto" w:fill="00B0F0"/>
            <w:vAlign w:val="center"/>
            <w:hideMark/>
          </w:tcPr>
          <w:p w14:paraId="6305A6B3"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59/80</w:t>
            </w:r>
          </w:p>
        </w:tc>
        <w:tc>
          <w:tcPr>
            <w:tcW w:w="1660" w:type="dxa"/>
            <w:tcBorders>
              <w:top w:val="nil"/>
              <w:left w:val="nil"/>
              <w:bottom w:val="single" w:sz="4" w:space="0" w:color="auto"/>
              <w:right w:val="single" w:sz="4" w:space="0" w:color="auto"/>
            </w:tcBorders>
            <w:shd w:val="clear" w:color="auto" w:fill="00B0F0"/>
            <w:vAlign w:val="center"/>
            <w:hideMark/>
          </w:tcPr>
          <w:p w14:paraId="6AD90FEB"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57/80</w:t>
            </w:r>
          </w:p>
        </w:tc>
        <w:tc>
          <w:tcPr>
            <w:tcW w:w="1400" w:type="dxa"/>
            <w:tcBorders>
              <w:top w:val="nil"/>
              <w:left w:val="nil"/>
              <w:bottom w:val="single" w:sz="4" w:space="0" w:color="auto"/>
              <w:right w:val="single" w:sz="4" w:space="0" w:color="auto"/>
            </w:tcBorders>
            <w:shd w:val="clear" w:color="auto" w:fill="00B0F0"/>
            <w:vAlign w:val="center"/>
            <w:hideMark/>
          </w:tcPr>
          <w:p w14:paraId="2444A3FB" w14:textId="77777777" w:rsidR="00962AE2" w:rsidRPr="00962AE2" w:rsidRDefault="00962AE2" w:rsidP="004356CE">
            <w:pPr>
              <w:spacing w:after="0" w:line="360" w:lineRule="auto"/>
              <w:jc w:val="center"/>
              <w:rPr>
                <w:rFonts w:eastAsia="Times New Roman"/>
                <w:b/>
                <w:bCs/>
                <w:color w:val="000000"/>
                <w:kern w:val="0"/>
                <w:lang w:eastAsia="en-GB"/>
                <w14:ligatures w14:val="none"/>
              </w:rPr>
            </w:pPr>
            <w:r w:rsidRPr="00962AE2">
              <w:rPr>
                <w:rFonts w:eastAsia="Times New Roman"/>
                <w:b/>
                <w:bCs/>
                <w:color w:val="000000"/>
                <w:kern w:val="0"/>
                <w:lang w:eastAsia="en-GB"/>
                <w14:ligatures w14:val="none"/>
              </w:rPr>
              <w:t>58/80</w:t>
            </w:r>
          </w:p>
        </w:tc>
      </w:tr>
    </w:tbl>
    <w:p w14:paraId="3144A64E" w14:textId="77777777" w:rsidR="004A1B85" w:rsidRDefault="004A1B85" w:rsidP="004356CE">
      <w:pPr>
        <w:pStyle w:val="Heading1"/>
        <w:numPr>
          <w:ilvl w:val="0"/>
          <w:numId w:val="0"/>
        </w:numPr>
        <w:spacing w:line="360" w:lineRule="auto"/>
      </w:pPr>
    </w:p>
    <w:p w14:paraId="4BB7ED02" w14:textId="77777777" w:rsidR="004A1B85" w:rsidRDefault="004A1B85" w:rsidP="004356CE">
      <w:pPr>
        <w:pStyle w:val="Heading1"/>
        <w:numPr>
          <w:ilvl w:val="0"/>
          <w:numId w:val="0"/>
        </w:numPr>
        <w:spacing w:line="360" w:lineRule="auto"/>
      </w:pPr>
    </w:p>
    <w:p w14:paraId="7146027C" w14:textId="77777777" w:rsidR="004A1B85" w:rsidRDefault="004A1B85" w:rsidP="004356CE">
      <w:pPr>
        <w:pStyle w:val="Heading1"/>
        <w:numPr>
          <w:ilvl w:val="0"/>
          <w:numId w:val="0"/>
        </w:numPr>
        <w:spacing w:line="360" w:lineRule="auto"/>
      </w:pPr>
    </w:p>
    <w:p w14:paraId="4278637F" w14:textId="77777777" w:rsidR="004A1B85" w:rsidRDefault="004A1B85" w:rsidP="004356CE">
      <w:pPr>
        <w:pStyle w:val="Heading1"/>
        <w:numPr>
          <w:ilvl w:val="0"/>
          <w:numId w:val="0"/>
        </w:numPr>
        <w:spacing w:line="360" w:lineRule="auto"/>
      </w:pPr>
    </w:p>
    <w:p w14:paraId="221705FC" w14:textId="77777777" w:rsidR="004A1B85" w:rsidRDefault="004A1B85" w:rsidP="004356CE">
      <w:pPr>
        <w:pStyle w:val="Heading1"/>
        <w:numPr>
          <w:ilvl w:val="0"/>
          <w:numId w:val="0"/>
        </w:numPr>
        <w:spacing w:line="360" w:lineRule="auto"/>
      </w:pPr>
    </w:p>
    <w:p w14:paraId="3E768B35" w14:textId="77777777" w:rsidR="004A1B85" w:rsidRDefault="004A1B85" w:rsidP="004356CE">
      <w:pPr>
        <w:pStyle w:val="Heading1"/>
        <w:numPr>
          <w:ilvl w:val="0"/>
          <w:numId w:val="0"/>
        </w:numPr>
        <w:spacing w:line="360" w:lineRule="auto"/>
      </w:pPr>
    </w:p>
    <w:p w14:paraId="4E3877F5" w14:textId="77777777" w:rsidR="004A1B85" w:rsidRDefault="004A1B85" w:rsidP="004A1B85"/>
    <w:p w14:paraId="3AD5EE1B" w14:textId="77777777" w:rsidR="004A1B85" w:rsidRDefault="004A1B85" w:rsidP="004A1B85"/>
    <w:p w14:paraId="27B27871" w14:textId="77777777" w:rsidR="004A1B85" w:rsidRDefault="004A1B85" w:rsidP="004A1B85"/>
    <w:p w14:paraId="55D36339" w14:textId="77777777" w:rsidR="004A1B85" w:rsidRDefault="004A1B85" w:rsidP="004A1B85"/>
    <w:p w14:paraId="721BF582" w14:textId="77777777" w:rsidR="004A1B85" w:rsidRPr="004A1B85" w:rsidRDefault="004A1B85" w:rsidP="004A1B85"/>
    <w:p w14:paraId="10F7100B" w14:textId="2CA12E36" w:rsidR="00237E6E" w:rsidRPr="00237E6E" w:rsidRDefault="00237E6E" w:rsidP="004356CE">
      <w:pPr>
        <w:pStyle w:val="Heading1"/>
        <w:numPr>
          <w:ilvl w:val="0"/>
          <w:numId w:val="0"/>
        </w:numPr>
        <w:spacing w:line="360" w:lineRule="auto"/>
      </w:pPr>
      <w:bookmarkStart w:id="50" w:name="_Toc194609307"/>
      <w:r>
        <w:lastRenderedPageBreak/>
        <w:t>6.0 Procurement Considerations</w:t>
      </w:r>
      <w:bookmarkEnd w:id="50"/>
      <w:r>
        <w:t xml:space="preserve"> </w:t>
      </w:r>
    </w:p>
    <w:p w14:paraId="608485B4" w14:textId="77777777" w:rsidR="00237E6E" w:rsidRDefault="00237E6E" w:rsidP="004356CE">
      <w:pPr>
        <w:spacing w:after="240" w:line="360" w:lineRule="auto"/>
        <w:rPr>
          <w:rFonts w:ascii="Times New Roman" w:hAnsi="Times New Roman" w:cs="Times New Roman"/>
        </w:rPr>
      </w:pPr>
      <w:r>
        <w:t>The selection and procurement of a material transport solution must align with project constraints, operational requirements, budgetary considerations, and long-term sustainability. This section evaluates procurement factors such as cost, supplier selection, installation complexity, regulatory compliance, and lifecycle management for the three proposed solutions: pneumatic vacuum systems, conveyor belt systems, and slurry pipelines.</w:t>
      </w:r>
    </w:p>
    <w:p w14:paraId="570A4665" w14:textId="2FF0EE6A" w:rsidR="00237E6E" w:rsidRDefault="00237E6E" w:rsidP="004356CE">
      <w:pPr>
        <w:pStyle w:val="Heading2"/>
        <w:numPr>
          <w:ilvl w:val="0"/>
          <w:numId w:val="0"/>
        </w:numPr>
        <w:spacing w:line="360" w:lineRule="auto"/>
      </w:pPr>
      <w:bookmarkStart w:id="51" w:name="_Toc194609308"/>
      <w:r>
        <w:t>6.1 Cost Analysis</w:t>
      </w:r>
      <w:bookmarkEnd w:id="51"/>
    </w:p>
    <w:p w14:paraId="403B8222" w14:textId="77777777" w:rsidR="00237E6E" w:rsidRDefault="00237E6E" w:rsidP="004356CE">
      <w:pPr>
        <w:spacing w:before="240" w:after="240" w:line="360" w:lineRule="auto"/>
      </w:pPr>
      <w:r>
        <w:t>Both capital expenditure (</w:t>
      </w:r>
      <w:proofErr w:type="spellStart"/>
      <w:r>
        <w:t>CapEx</w:t>
      </w:r>
      <w:proofErr w:type="spellEnd"/>
      <w:r>
        <w:t>) and operational expenditure (</w:t>
      </w:r>
      <w:proofErr w:type="spellStart"/>
      <w:r>
        <w:t>OpEx</w:t>
      </w:r>
      <w:proofErr w:type="spellEnd"/>
      <w:r>
        <w:t>) are critical in determining the financial viability of each transport system. The pneumatic vacuum system requires a high initial investment due to the specialised equipment, vacuum pumps, and pipe infrastructure (Delft University of Technology, 2018). Conveyor belt systems, in contrast, have a moderate-to-high capital cost depending on terrain adaptation and enclosure requirements (Harrison, 2020). Slurry pipelines also involve significant upfront costs, primarily due to the installation of pipelines, pumping stations, and water treatment facilities (Chadwick, 2021).</w:t>
      </w:r>
    </w:p>
    <w:p w14:paraId="45FC2C57" w14:textId="77777777" w:rsidR="00237E6E" w:rsidRDefault="00237E6E" w:rsidP="004356CE">
      <w:pPr>
        <w:spacing w:before="240" w:after="240" w:line="360" w:lineRule="auto"/>
      </w:pPr>
      <w:r>
        <w:t>Regarding operational costs, the pneumatic vacuum system has high energy consumption but minimal ongoing maintenance expenses (Brune, 2018). Conveyor belt systems have relatively lower energy requirements, though they necessitate frequent belt replacements and mechanical upkeep, contributing to long-term costs (Mitchell, 2019). Slurry pipelines present moderate energy costs but require substantial water consumption and filtration expenses, which must be factored into operational budgets (World Coal Association, 2020).</w:t>
      </w:r>
    </w:p>
    <w:p w14:paraId="763DE536" w14:textId="73C61E89" w:rsidR="00237E6E" w:rsidRDefault="00237E6E" w:rsidP="004356CE">
      <w:pPr>
        <w:pStyle w:val="Heading2"/>
        <w:numPr>
          <w:ilvl w:val="0"/>
          <w:numId w:val="0"/>
        </w:numPr>
        <w:spacing w:line="360" w:lineRule="auto"/>
      </w:pPr>
      <w:bookmarkStart w:id="52" w:name="_Toc194609309"/>
      <w:r>
        <w:t>6.2 Supplier Selection and Lead Times</w:t>
      </w:r>
      <w:bookmarkEnd w:id="52"/>
    </w:p>
    <w:p w14:paraId="3F8F4021" w14:textId="77777777" w:rsidR="00237E6E" w:rsidRDefault="00237E6E" w:rsidP="004356CE">
      <w:pPr>
        <w:spacing w:before="240" w:after="240" w:line="360" w:lineRule="auto"/>
      </w:pPr>
      <w:r>
        <w:t>Choosing a reliable supplier with expertise in material transport is essential to ensuring system efficiency and longevity. Pneumatic vacuum systems have fewer global suppliers, which may result in extended lead times and the need for specialised procurement contracts (Zhu et al., 2017). As a well-established technology, Conveyor belt systems benefit from a broad supplier base, offering competitive pricing and shorter lead times (Brown, 2016). Slurry pipelines, supported by experienced suppliers in pipeline engineering and fluid transport, require custom design specifications, leading to moderate lead times for procurement and installation (Sahu, 2022).</w:t>
      </w:r>
    </w:p>
    <w:p w14:paraId="759C0109" w14:textId="651C8617" w:rsidR="00237E6E" w:rsidRDefault="00237E6E" w:rsidP="004356CE">
      <w:pPr>
        <w:pStyle w:val="Heading2"/>
        <w:numPr>
          <w:ilvl w:val="0"/>
          <w:numId w:val="0"/>
        </w:numPr>
        <w:spacing w:line="360" w:lineRule="auto"/>
      </w:pPr>
      <w:bookmarkStart w:id="53" w:name="_Toc194609310"/>
      <w:r>
        <w:lastRenderedPageBreak/>
        <w:t>6.3 Installation Complexity and Timeline</w:t>
      </w:r>
      <w:bookmarkEnd w:id="53"/>
    </w:p>
    <w:p w14:paraId="7CE0A84F" w14:textId="77777777" w:rsidR="00237E6E" w:rsidRDefault="00237E6E" w:rsidP="004356CE">
      <w:pPr>
        <w:spacing w:before="240" w:after="240" w:line="360" w:lineRule="auto"/>
      </w:pPr>
      <w:r>
        <w:t>The complexity of installation plays a crucial role in project scheduling and resource allocation. The pneumatic vacuum system requires precision engineering and specialist contractors, resulting in an extended commissioning period before becoming operational (Benedikt, 2019). Conveyor belt systems offer a modular installation approach, which allows for phased implementation with minimal disruption to ongoing site activities (Smith et al., 2021). Slurry pipelines, however, demand extensive excavation and pipe-laying efforts, which significantly lengthen project timelines and necessitate environmental impact assessments before installation (WCA, 2023).</w:t>
      </w:r>
    </w:p>
    <w:p w14:paraId="51A5CA38" w14:textId="72357655" w:rsidR="00237E6E" w:rsidRDefault="00237E6E" w:rsidP="004356CE">
      <w:pPr>
        <w:pStyle w:val="Heading2"/>
        <w:numPr>
          <w:ilvl w:val="0"/>
          <w:numId w:val="0"/>
        </w:numPr>
        <w:spacing w:line="360" w:lineRule="auto"/>
      </w:pPr>
      <w:bookmarkStart w:id="54" w:name="_Toc194609311"/>
      <w:r>
        <w:t>6.4 Regulatory and Environmental Compliance</w:t>
      </w:r>
      <w:bookmarkEnd w:id="54"/>
    </w:p>
    <w:p w14:paraId="604BB95B" w14:textId="77777777" w:rsidR="00237E6E" w:rsidRDefault="00237E6E" w:rsidP="004356CE">
      <w:pPr>
        <w:spacing w:before="240" w:after="240" w:line="360" w:lineRule="auto"/>
      </w:pPr>
      <w:r>
        <w:t>Compliance with environmental and regulatory requirements is paramount in selecting a transport solution. Pneumatic vacuum systems must adhere to air quality, noise pollution, and workplace safety regulations, ensuring emissions and sound levels remain within permissible limits (EPA, 2019). Conveyor belt systems require dust suppression measures and noise mitigation strategies to obtain regulatory approval (DEFRA, 2020). Slurry pipelines face the most stringent regulations, particularly regarding water usage and disposal, necessitating comprehensive permitting and sustainability assessments to meet industry and government standards (European Environment Agency, 2022).</w:t>
      </w:r>
    </w:p>
    <w:p w14:paraId="5412D14B" w14:textId="77E1F91B" w:rsidR="00237E6E" w:rsidRDefault="00237E6E" w:rsidP="004356CE">
      <w:pPr>
        <w:pStyle w:val="Heading2"/>
        <w:numPr>
          <w:ilvl w:val="0"/>
          <w:numId w:val="0"/>
        </w:numPr>
        <w:spacing w:line="360" w:lineRule="auto"/>
      </w:pPr>
      <w:bookmarkStart w:id="55" w:name="_Toc194609312"/>
      <w:r>
        <w:t>6.5 Lifecycle Management and Maintenance</w:t>
      </w:r>
      <w:bookmarkEnd w:id="55"/>
    </w:p>
    <w:p w14:paraId="70F40009" w14:textId="77777777" w:rsidR="00237E6E" w:rsidRDefault="00237E6E" w:rsidP="004356CE">
      <w:pPr>
        <w:spacing w:before="240" w:after="240" w:line="360" w:lineRule="auto"/>
      </w:pPr>
      <w:r>
        <w:t>Each system varies in terms of durability, longevity, and maintenance demands. Pneumatic vacuum systems have a long operational lifespan with minimal wear and tear but require periodic component replacements to sustain efficiency (Zhu et al., 2017). Conveyor belt systems have a moderate lifecycle, with belts requiring replacement every few years, depending on wear rates and operational intensity (Brune, 2018). Slurry pipelines have a long lifespan but are prone to corrosion, necessitating continuous monitoring and periodic maintenance to prevent leaks and ensure consistent performance (Harrison, 2020).</w:t>
      </w:r>
    </w:p>
    <w:p w14:paraId="1C70A3C2" w14:textId="77777777" w:rsidR="00962AE2" w:rsidRDefault="00962AE2" w:rsidP="00AA2689">
      <w:pPr>
        <w:spacing w:after="240" w:line="360" w:lineRule="auto"/>
        <w:rPr>
          <w:sz w:val="32"/>
          <w:szCs w:val="32"/>
        </w:rPr>
      </w:pPr>
    </w:p>
    <w:p w14:paraId="4ABE3C22" w14:textId="77777777" w:rsidR="00962AE2" w:rsidRDefault="00962AE2" w:rsidP="00AA2689">
      <w:pPr>
        <w:spacing w:after="240" w:line="360" w:lineRule="auto"/>
        <w:rPr>
          <w:sz w:val="32"/>
          <w:szCs w:val="32"/>
        </w:rPr>
      </w:pPr>
    </w:p>
    <w:p w14:paraId="01F45B0B" w14:textId="77777777" w:rsidR="00962AE2" w:rsidRDefault="00962AE2" w:rsidP="00AA2689">
      <w:pPr>
        <w:spacing w:after="240" w:line="360" w:lineRule="auto"/>
        <w:rPr>
          <w:sz w:val="32"/>
          <w:szCs w:val="32"/>
        </w:rPr>
      </w:pPr>
    </w:p>
    <w:p w14:paraId="65ACBA98" w14:textId="7D68F55F" w:rsidR="00962AE2" w:rsidRDefault="004356CE" w:rsidP="004356CE">
      <w:pPr>
        <w:pStyle w:val="Heading1"/>
        <w:numPr>
          <w:ilvl w:val="0"/>
          <w:numId w:val="0"/>
        </w:numPr>
      </w:pPr>
      <w:bookmarkStart w:id="56" w:name="_Toc194609313"/>
      <w:r>
        <w:lastRenderedPageBreak/>
        <w:t>7.0 Conclusion and Recommendations</w:t>
      </w:r>
      <w:bookmarkEnd w:id="56"/>
      <w:r>
        <w:t xml:space="preserve"> </w:t>
      </w:r>
    </w:p>
    <w:p w14:paraId="1A19E743" w14:textId="77777777" w:rsidR="00771467" w:rsidRDefault="00771467" w:rsidP="00771467">
      <w:pPr>
        <w:spacing w:before="240" w:after="240" w:line="360" w:lineRule="auto"/>
        <w:rPr>
          <w:rFonts w:ascii="Times New Roman" w:hAnsi="Times New Roman" w:cs="Times New Roman"/>
        </w:rPr>
      </w:pPr>
      <w:r>
        <w:t>After thoroughly evaluating the three proposed transport solutions, the conveyor belt system emerges as the most viable option for transporting tungsten ore from the mine to the port. It offers an optimal balance of cost efficiency, reliability, and environmental and regulatory requirements compliance. While the pneumatic vacuum system presents an innovative approach with minimal ecological impact, its high capital investment and specialised maintenance requirements reduce its feasibility. Similarly, the slurry pipeline method, though adequate for continuous transport, poses significant regulatory and environmental challenges due to its reliance on water resources.</w:t>
      </w:r>
    </w:p>
    <w:p w14:paraId="6EC9B421" w14:textId="77777777" w:rsidR="00771467" w:rsidRDefault="00771467" w:rsidP="00771467">
      <w:pPr>
        <w:spacing w:before="240" w:after="240" w:line="360" w:lineRule="auto"/>
      </w:pPr>
      <w:r>
        <w:t>Ultimately, selecting the conveyor belt system ensures minimal disruption to the surrounding environment while maintaining operational efficiency. Future recommendations include conducting a detailed feasibility study and risk assessment to refine implementation strategies and ensure long-term sustainability. Adopting this approach allows the tungsten mining operation to achieve regulatory compliance while optimising material handling efficiency.</w:t>
      </w:r>
    </w:p>
    <w:p w14:paraId="6506C7E1" w14:textId="77777777" w:rsidR="00962AE2" w:rsidRDefault="00962AE2" w:rsidP="00AA2689">
      <w:pPr>
        <w:spacing w:after="240" w:line="360" w:lineRule="auto"/>
        <w:rPr>
          <w:sz w:val="32"/>
          <w:szCs w:val="32"/>
        </w:rPr>
      </w:pPr>
    </w:p>
    <w:p w14:paraId="361ACE87" w14:textId="77777777" w:rsidR="00962AE2" w:rsidRDefault="00962AE2" w:rsidP="00AA2689">
      <w:pPr>
        <w:spacing w:after="240" w:line="360" w:lineRule="auto"/>
        <w:rPr>
          <w:sz w:val="32"/>
          <w:szCs w:val="32"/>
        </w:rPr>
      </w:pPr>
    </w:p>
    <w:p w14:paraId="52CEB9FE" w14:textId="77777777" w:rsidR="00962AE2" w:rsidRDefault="00962AE2" w:rsidP="00AA2689">
      <w:pPr>
        <w:spacing w:after="240" w:line="360" w:lineRule="auto"/>
        <w:rPr>
          <w:sz w:val="32"/>
          <w:szCs w:val="32"/>
        </w:rPr>
      </w:pPr>
    </w:p>
    <w:p w14:paraId="5E39C6F7" w14:textId="77777777" w:rsidR="00E720FA" w:rsidRDefault="00E720FA" w:rsidP="00AA2689">
      <w:pPr>
        <w:spacing w:after="240" w:line="360" w:lineRule="auto"/>
        <w:rPr>
          <w:sz w:val="32"/>
          <w:szCs w:val="32"/>
        </w:rPr>
      </w:pPr>
    </w:p>
    <w:p w14:paraId="4050696F" w14:textId="77777777" w:rsidR="00E720FA" w:rsidRDefault="00E720FA" w:rsidP="00AA2689">
      <w:pPr>
        <w:spacing w:after="240" w:line="360" w:lineRule="auto"/>
        <w:rPr>
          <w:sz w:val="32"/>
          <w:szCs w:val="32"/>
        </w:rPr>
      </w:pPr>
    </w:p>
    <w:p w14:paraId="097F526F" w14:textId="77777777" w:rsidR="00E720FA" w:rsidRDefault="00E720FA" w:rsidP="00AA2689">
      <w:pPr>
        <w:spacing w:after="240" w:line="360" w:lineRule="auto"/>
        <w:rPr>
          <w:sz w:val="32"/>
          <w:szCs w:val="32"/>
        </w:rPr>
      </w:pPr>
    </w:p>
    <w:p w14:paraId="708E5D2E" w14:textId="77777777" w:rsidR="00E720FA" w:rsidRDefault="00E720FA" w:rsidP="00AA2689">
      <w:pPr>
        <w:spacing w:after="240" w:line="360" w:lineRule="auto"/>
        <w:rPr>
          <w:sz w:val="32"/>
          <w:szCs w:val="32"/>
        </w:rPr>
      </w:pPr>
    </w:p>
    <w:p w14:paraId="3EBDE947" w14:textId="77777777" w:rsidR="00E720FA" w:rsidRDefault="00E720FA" w:rsidP="00AA2689">
      <w:pPr>
        <w:spacing w:after="240" w:line="360" w:lineRule="auto"/>
        <w:rPr>
          <w:sz w:val="32"/>
          <w:szCs w:val="32"/>
        </w:rPr>
      </w:pPr>
    </w:p>
    <w:p w14:paraId="3E4293B0" w14:textId="77777777" w:rsidR="00E720FA" w:rsidRDefault="00E720FA" w:rsidP="00AA2689">
      <w:pPr>
        <w:spacing w:after="240" w:line="360" w:lineRule="auto"/>
        <w:rPr>
          <w:sz w:val="32"/>
          <w:szCs w:val="32"/>
        </w:rPr>
      </w:pPr>
    </w:p>
    <w:p w14:paraId="006AA6F2" w14:textId="77777777" w:rsidR="00E720FA" w:rsidRDefault="00E720FA" w:rsidP="00AA2689">
      <w:pPr>
        <w:spacing w:after="240" w:line="360" w:lineRule="auto"/>
        <w:rPr>
          <w:sz w:val="32"/>
          <w:szCs w:val="32"/>
        </w:rPr>
      </w:pPr>
    </w:p>
    <w:p w14:paraId="27BDA2D4" w14:textId="26AB6C43" w:rsidR="00E720FA" w:rsidRDefault="00E720FA" w:rsidP="00E720FA">
      <w:pPr>
        <w:pStyle w:val="Heading1"/>
        <w:numPr>
          <w:ilvl w:val="0"/>
          <w:numId w:val="0"/>
        </w:numPr>
      </w:pPr>
      <w:bookmarkStart w:id="57" w:name="_Toc194609314"/>
      <w:r>
        <w:lastRenderedPageBreak/>
        <w:t>8.0 References</w:t>
      </w:r>
      <w:bookmarkEnd w:id="57"/>
      <w:r>
        <w:t xml:space="preserve"> </w:t>
      </w:r>
    </w:p>
    <w:p w14:paraId="13E8777A" w14:textId="77777777" w:rsidR="00D92FC7" w:rsidRPr="00D92FC7" w:rsidRDefault="00D92FC7" w:rsidP="00D92FC7">
      <w:pPr>
        <w:pStyle w:val="NormalWeb"/>
        <w:spacing w:after="180"/>
        <w:rPr>
          <w:i/>
          <w:iCs/>
          <w:sz w:val="22"/>
          <w:szCs w:val="22"/>
        </w:rPr>
      </w:pPr>
      <w:proofErr w:type="spellStart"/>
      <w:r w:rsidRPr="00D92FC7">
        <w:rPr>
          <w:i/>
          <w:iCs/>
          <w:sz w:val="22"/>
          <w:szCs w:val="22"/>
        </w:rPr>
        <w:t>Abulnaga</w:t>
      </w:r>
      <w:proofErr w:type="spellEnd"/>
      <w:r w:rsidRPr="00D92FC7">
        <w:rPr>
          <w:i/>
          <w:iCs/>
          <w:sz w:val="22"/>
          <w:szCs w:val="22"/>
        </w:rPr>
        <w:t>, F., 2021. Design considerations for slurry pipeline systems in the mining industry. Journal of Mining and Environmental Technology, 47(3), pp. 158-172.</w:t>
      </w:r>
    </w:p>
    <w:p w14:paraId="583C48DA" w14:textId="77777777" w:rsidR="00D92FC7" w:rsidRPr="00D92FC7" w:rsidRDefault="00D92FC7" w:rsidP="00D92FC7">
      <w:pPr>
        <w:pStyle w:val="NormalWeb"/>
        <w:spacing w:after="180"/>
        <w:rPr>
          <w:i/>
          <w:iCs/>
          <w:sz w:val="22"/>
          <w:szCs w:val="22"/>
        </w:rPr>
      </w:pPr>
      <w:r w:rsidRPr="00D92FC7">
        <w:rPr>
          <w:i/>
          <w:iCs/>
          <w:sz w:val="22"/>
          <w:szCs w:val="22"/>
        </w:rPr>
        <w:t xml:space="preserve">American Mine Services, 2023. Mining techniques and applications for shaft mining. [online] Available at: </w:t>
      </w:r>
      <w:hyperlink r:id="rId13" w:history="1">
        <w:r w:rsidRPr="00D92FC7">
          <w:rPr>
            <w:rStyle w:val="Hyperlink"/>
            <w:i/>
            <w:iCs/>
            <w:color w:val="0000EE"/>
            <w:sz w:val="22"/>
            <w:szCs w:val="22"/>
          </w:rPr>
          <w:t>https://www.americanmineservices.com</w:t>
        </w:r>
      </w:hyperlink>
      <w:r w:rsidRPr="00D92FC7">
        <w:rPr>
          <w:i/>
          <w:iCs/>
          <w:sz w:val="22"/>
          <w:szCs w:val="22"/>
        </w:rPr>
        <w:t xml:space="preserve"> [Accessed 3 April 2025].</w:t>
      </w:r>
    </w:p>
    <w:p w14:paraId="1BC3C29E" w14:textId="77777777" w:rsidR="00D92FC7" w:rsidRPr="00D92FC7" w:rsidRDefault="00D92FC7" w:rsidP="00D92FC7">
      <w:pPr>
        <w:pStyle w:val="NormalWeb"/>
        <w:spacing w:after="180"/>
        <w:rPr>
          <w:i/>
          <w:iCs/>
          <w:sz w:val="22"/>
          <w:szCs w:val="22"/>
        </w:rPr>
      </w:pPr>
      <w:r w:rsidRPr="00D92FC7">
        <w:rPr>
          <w:i/>
          <w:iCs/>
          <w:sz w:val="22"/>
          <w:szCs w:val="22"/>
        </w:rPr>
        <w:t>Baker, T., Walker, S. and Brown, M., 2020. Advancements in energy recovery systems for conveyors. Energy and Environmental Science, 32(6), pp. 231-240.</w:t>
      </w:r>
    </w:p>
    <w:p w14:paraId="400DDEB2" w14:textId="77777777" w:rsidR="00D92FC7" w:rsidRPr="00D92FC7" w:rsidRDefault="00D92FC7" w:rsidP="00D92FC7">
      <w:pPr>
        <w:pStyle w:val="NormalWeb"/>
        <w:spacing w:after="180"/>
        <w:rPr>
          <w:i/>
          <w:iCs/>
          <w:sz w:val="22"/>
          <w:szCs w:val="22"/>
        </w:rPr>
      </w:pPr>
      <w:r w:rsidRPr="00D92FC7">
        <w:rPr>
          <w:i/>
          <w:iCs/>
          <w:sz w:val="22"/>
          <w:szCs w:val="22"/>
        </w:rPr>
        <w:t>Benedikt, S., Li, T. and Kapoor, A., 2019. Flexible routing in pneumatic conveying systems for mining operations. Journal of Mining Technology, 41(3), pp. 87-98.</w:t>
      </w:r>
    </w:p>
    <w:p w14:paraId="6F252E73" w14:textId="77777777" w:rsidR="00D92FC7" w:rsidRPr="00D92FC7" w:rsidRDefault="00D92FC7" w:rsidP="00D92FC7">
      <w:pPr>
        <w:pStyle w:val="NormalWeb"/>
        <w:spacing w:after="180"/>
        <w:rPr>
          <w:i/>
          <w:iCs/>
          <w:sz w:val="22"/>
          <w:szCs w:val="22"/>
        </w:rPr>
      </w:pPr>
      <w:r w:rsidRPr="00D92FC7">
        <w:rPr>
          <w:i/>
          <w:iCs/>
          <w:sz w:val="22"/>
          <w:szCs w:val="22"/>
        </w:rPr>
        <w:t xml:space="preserve">Beaver Process, 2020. Slurry pipelines. [Image] Available at: </w:t>
      </w:r>
      <w:hyperlink r:id="rId14" w:history="1">
        <w:r w:rsidRPr="00D92FC7">
          <w:rPr>
            <w:rStyle w:val="Hyperlink"/>
            <w:i/>
            <w:iCs/>
            <w:sz w:val="22"/>
            <w:szCs w:val="22"/>
          </w:rPr>
          <w:t>https://www.beaverprocess.com.au/wp-content/uploads/2020/10/Slurry-pipelines-img-1-600x527.jpg</w:t>
        </w:r>
      </w:hyperlink>
      <w:r w:rsidRPr="00D92FC7">
        <w:rPr>
          <w:i/>
          <w:iCs/>
          <w:sz w:val="22"/>
          <w:szCs w:val="22"/>
        </w:rPr>
        <w:t xml:space="preserve"> [Accessed 3 April 2025].</w:t>
      </w:r>
    </w:p>
    <w:p w14:paraId="0073DF2D" w14:textId="77777777" w:rsidR="00D92FC7" w:rsidRPr="00D92FC7" w:rsidRDefault="00D92FC7" w:rsidP="00D92FC7">
      <w:pPr>
        <w:pStyle w:val="NormalWeb"/>
        <w:spacing w:after="180"/>
        <w:rPr>
          <w:i/>
          <w:iCs/>
          <w:sz w:val="22"/>
          <w:szCs w:val="22"/>
        </w:rPr>
      </w:pPr>
      <w:r w:rsidRPr="00D92FC7">
        <w:rPr>
          <w:i/>
          <w:iCs/>
          <w:sz w:val="22"/>
          <w:szCs w:val="22"/>
        </w:rPr>
        <w:t>Brady, B.H.G. and Brown, E.T., 2006. Rock mechanics for underground mining. 3rd ed. Dordrecht: Springer.</w:t>
      </w:r>
    </w:p>
    <w:p w14:paraId="78457C50" w14:textId="77777777" w:rsidR="00D92FC7" w:rsidRPr="00D92FC7" w:rsidRDefault="00D92FC7" w:rsidP="00D92FC7">
      <w:pPr>
        <w:pStyle w:val="NormalWeb"/>
        <w:spacing w:after="180"/>
        <w:rPr>
          <w:i/>
          <w:iCs/>
          <w:sz w:val="22"/>
          <w:szCs w:val="22"/>
        </w:rPr>
      </w:pPr>
      <w:r w:rsidRPr="00D92FC7">
        <w:rPr>
          <w:i/>
          <w:iCs/>
          <w:sz w:val="22"/>
          <w:szCs w:val="22"/>
        </w:rPr>
        <w:t>Brown, C. and Kelly, L., 2020. Pipeline system flexibility and adaptability in mineral transport. Journal of Transport Engineering, 39(1), pp. 91-103.</w:t>
      </w:r>
    </w:p>
    <w:p w14:paraId="1CBF0765" w14:textId="77777777" w:rsidR="00D92FC7" w:rsidRPr="00D92FC7" w:rsidRDefault="00D92FC7" w:rsidP="00D92FC7">
      <w:pPr>
        <w:pStyle w:val="NormalWeb"/>
        <w:spacing w:after="180"/>
        <w:rPr>
          <w:i/>
          <w:iCs/>
          <w:sz w:val="22"/>
          <w:szCs w:val="22"/>
        </w:rPr>
      </w:pPr>
      <w:r w:rsidRPr="00D92FC7">
        <w:rPr>
          <w:i/>
          <w:iCs/>
          <w:sz w:val="22"/>
          <w:szCs w:val="22"/>
        </w:rPr>
        <w:t>Chadwick, P., 2021. Cost analysis of slurry pipeline systems in mineral transport. Journal of Mining Transport and Engineering, 43(5), pp. 67-75.</w:t>
      </w:r>
    </w:p>
    <w:p w14:paraId="678B7625" w14:textId="77777777" w:rsidR="00D92FC7" w:rsidRPr="00D92FC7" w:rsidRDefault="00D92FC7" w:rsidP="00D92FC7">
      <w:pPr>
        <w:pStyle w:val="NormalWeb"/>
        <w:spacing w:after="180"/>
        <w:rPr>
          <w:i/>
          <w:iCs/>
          <w:sz w:val="22"/>
          <w:szCs w:val="22"/>
        </w:rPr>
      </w:pPr>
      <w:r w:rsidRPr="00D92FC7">
        <w:rPr>
          <w:i/>
          <w:iCs/>
          <w:sz w:val="22"/>
          <w:szCs w:val="22"/>
        </w:rPr>
        <w:t>Chen, Y. and Yu, C., 2020. Maintenance strategies for conveyor systems in bulk material transport. Mining Operations and Systems, 28(5), pp. 67-78.</w:t>
      </w:r>
    </w:p>
    <w:p w14:paraId="6C405C14" w14:textId="77777777" w:rsidR="00D92FC7" w:rsidRPr="00D92FC7" w:rsidRDefault="00D92FC7" w:rsidP="00D92FC7">
      <w:pPr>
        <w:pStyle w:val="NormalWeb"/>
        <w:spacing w:after="180"/>
        <w:rPr>
          <w:i/>
          <w:iCs/>
          <w:sz w:val="22"/>
          <w:szCs w:val="22"/>
        </w:rPr>
      </w:pPr>
      <w:r w:rsidRPr="00D92FC7">
        <w:rPr>
          <w:i/>
          <w:iCs/>
          <w:sz w:val="22"/>
          <w:szCs w:val="22"/>
        </w:rPr>
        <w:t>Chopra, S. and Meindl, P., 2021. Supply chain management: Strategy, planning, and operation. 7th ed. Boston: Pearson Education.</w:t>
      </w:r>
    </w:p>
    <w:p w14:paraId="7C196805" w14:textId="77777777" w:rsidR="00D92FC7" w:rsidRPr="00D92FC7" w:rsidRDefault="00D92FC7" w:rsidP="00D92FC7">
      <w:pPr>
        <w:pStyle w:val="NormalWeb"/>
        <w:spacing w:after="180"/>
        <w:rPr>
          <w:i/>
          <w:iCs/>
          <w:sz w:val="22"/>
          <w:szCs w:val="22"/>
        </w:rPr>
      </w:pPr>
      <w:r w:rsidRPr="00D92FC7">
        <w:rPr>
          <w:i/>
          <w:iCs/>
          <w:sz w:val="22"/>
          <w:szCs w:val="22"/>
        </w:rPr>
        <w:t>Davis, F., Thompson, P. and Wright, J., 2021. Weather considerations in conveyor system design for mining operations. Mining Weather Journal, 16(4), pp. 88-97.</w:t>
      </w:r>
    </w:p>
    <w:p w14:paraId="75B87249" w14:textId="77777777" w:rsidR="00D92FC7" w:rsidRPr="00D92FC7" w:rsidRDefault="00D92FC7" w:rsidP="00D92FC7">
      <w:pPr>
        <w:pStyle w:val="NormalWeb"/>
        <w:spacing w:after="180"/>
        <w:rPr>
          <w:i/>
          <w:iCs/>
          <w:sz w:val="22"/>
          <w:szCs w:val="22"/>
        </w:rPr>
      </w:pPr>
      <w:r w:rsidRPr="00D92FC7">
        <w:rPr>
          <w:i/>
          <w:iCs/>
          <w:sz w:val="22"/>
          <w:szCs w:val="22"/>
        </w:rPr>
        <w:t xml:space="preserve">DEFRA, 2020. Dust suppression and noise mitigation for conveyor systems. Department for Environment, Food and Rural Affairs, [online] Available at: </w:t>
      </w:r>
      <w:hyperlink r:id="rId15" w:history="1">
        <w:r w:rsidRPr="00D92FC7">
          <w:rPr>
            <w:rStyle w:val="Hyperlink"/>
            <w:i/>
            <w:iCs/>
            <w:color w:val="0000EE"/>
            <w:sz w:val="22"/>
            <w:szCs w:val="22"/>
          </w:rPr>
          <w:t>https://www.gov.uk/defra</w:t>
        </w:r>
      </w:hyperlink>
      <w:r w:rsidRPr="00D92FC7">
        <w:rPr>
          <w:i/>
          <w:iCs/>
          <w:sz w:val="22"/>
          <w:szCs w:val="22"/>
        </w:rPr>
        <w:t xml:space="preserve"> [Accessed 3 April 2025].</w:t>
      </w:r>
    </w:p>
    <w:p w14:paraId="40055F11" w14:textId="77777777" w:rsidR="00D92FC7" w:rsidRPr="00D92FC7" w:rsidRDefault="00D92FC7" w:rsidP="00D92FC7">
      <w:pPr>
        <w:pStyle w:val="NormalWeb"/>
        <w:spacing w:after="180"/>
        <w:rPr>
          <w:i/>
          <w:iCs/>
          <w:sz w:val="22"/>
          <w:szCs w:val="22"/>
        </w:rPr>
      </w:pPr>
      <w:r w:rsidRPr="00D92FC7">
        <w:rPr>
          <w:i/>
          <w:iCs/>
          <w:sz w:val="22"/>
          <w:szCs w:val="22"/>
        </w:rPr>
        <w:t>Deng, X., Lee, Y. and Zhang, H., 2019. Limitations of pneumatic conveying systems for wet and coarse materials. Journal of Bulk Material Handling, 22(1), pp. 15-22.</w:t>
      </w:r>
    </w:p>
    <w:p w14:paraId="291CF574" w14:textId="77777777" w:rsidR="00D92FC7" w:rsidRPr="00D92FC7" w:rsidRDefault="00D92FC7" w:rsidP="00D92FC7">
      <w:pPr>
        <w:pStyle w:val="NormalWeb"/>
        <w:spacing w:after="180"/>
        <w:rPr>
          <w:i/>
          <w:iCs/>
          <w:sz w:val="22"/>
          <w:szCs w:val="22"/>
        </w:rPr>
      </w:pPr>
      <w:r w:rsidRPr="00D92FC7">
        <w:rPr>
          <w:i/>
          <w:iCs/>
          <w:sz w:val="22"/>
          <w:szCs w:val="22"/>
        </w:rPr>
        <w:t>Deng, Y., Wei, Z. and Xu, L., 2022. Energy-saving technologies for slurry pipeline pumping stations. Environmental Energy Engineering, 44(2), pp. 101-109.</w:t>
      </w:r>
    </w:p>
    <w:p w14:paraId="57013AA8" w14:textId="77777777" w:rsidR="00D92FC7" w:rsidRPr="00D92FC7" w:rsidRDefault="00D92FC7" w:rsidP="00D92FC7">
      <w:pPr>
        <w:pStyle w:val="NormalWeb"/>
        <w:spacing w:after="180"/>
        <w:rPr>
          <w:i/>
          <w:iCs/>
          <w:sz w:val="22"/>
          <w:szCs w:val="22"/>
        </w:rPr>
      </w:pPr>
      <w:r w:rsidRPr="00D92FC7">
        <w:rPr>
          <w:i/>
          <w:iCs/>
          <w:sz w:val="22"/>
          <w:szCs w:val="22"/>
        </w:rPr>
        <w:t xml:space="preserve">European Commission, 2020. Environmental impact of mining and material transport systems. [online] Available at: </w:t>
      </w:r>
      <w:hyperlink r:id="rId16" w:history="1">
        <w:r w:rsidRPr="00D92FC7">
          <w:rPr>
            <w:rStyle w:val="Hyperlink"/>
            <w:i/>
            <w:iCs/>
            <w:color w:val="0000EE"/>
            <w:sz w:val="22"/>
            <w:szCs w:val="22"/>
          </w:rPr>
          <w:t>https://www.ec.europa.eu</w:t>
        </w:r>
      </w:hyperlink>
      <w:r w:rsidRPr="00D92FC7">
        <w:rPr>
          <w:i/>
          <w:iCs/>
          <w:sz w:val="22"/>
          <w:szCs w:val="22"/>
        </w:rPr>
        <w:t xml:space="preserve"> [Accessed 3 April 2025].</w:t>
      </w:r>
    </w:p>
    <w:p w14:paraId="65341EDD" w14:textId="77777777" w:rsidR="00D92FC7" w:rsidRPr="00D92FC7" w:rsidRDefault="00D92FC7" w:rsidP="00D92FC7">
      <w:pPr>
        <w:pStyle w:val="NormalWeb"/>
        <w:spacing w:after="180"/>
        <w:rPr>
          <w:i/>
          <w:iCs/>
          <w:sz w:val="22"/>
          <w:szCs w:val="22"/>
        </w:rPr>
      </w:pPr>
      <w:r w:rsidRPr="00D92FC7">
        <w:rPr>
          <w:i/>
          <w:iCs/>
          <w:sz w:val="22"/>
          <w:szCs w:val="22"/>
        </w:rPr>
        <w:t xml:space="preserve">European Environment Agency, 2021. Regulatory pressure on emissions from mining transport systems. [online] Available at: </w:t>
      </w:r>
      <w:hyperlink r:id="rId17" w:history="1">
        <w:r w:rsidRPr="00D92FC7">
          <w:rPr>
            <w:rStyle w:val="Hyperlink"/>
            <w:i/>
            <w:iCs/>
            <w:color w:val="0000EE"/>
            <w:sz w:val="22"/>
            <w:szCs w:val="22"/>
          </w:rPr>
          <w:t>https://www.eea.europa.eu</w:t>
        </w:r>
      </w:hyperlink>
      <w:r w:rsidRPr="00D92FC7">
        <w:rPr>
          <w:i/>
          <w:iCs/>
          <w:sz w:val="22"/>
          <w:szCs w:val="22"/>
        </w:rPr>
        <w:t xml:space="preserve"> [Accessed 3 April 2025].</w:t>
      </w:r>
    </w:p>
    <w:p w14:paraId="1B90EA57" w14:textId="77777777" w:rsidR="00D92FC7" w:rsidRPr="00D92FC7" w:rsidRDefault="00D92FC7" w:rsidP="00D92FC7">
      <w:pPr>
        <w:pStyle w:val="NormalWeb"/>
        <w:spacing w:after="180"/>
        <w:rPr>
          <w:i/>
          <w:iCs/>
          <w:sz w:val="22"/>
          <w:szCs w:val="22"/>
        </w:rPr>
      </w:pPr>
      <w:r w:rsidRPr="00D92FC7">
        <w:rPr>
          <w:i/>
          <w:iCs/>
          <w:sz w:val="22"/>
          <w:szCs w:val="22"/>
        </w:rPr>
        <w:t>Garg, A., Sharma, M. and Gupta, P., 2021. Energy-efficient pneumatic conveying systems: A case study. Energy and Resources, 49(6), pp. 215-223.</w:t>
      </w:r>
    </w:p>
    <w:p w14:paraId="217ACE38" w14:textId="77777777" w:rsidR="00D92FC7" w:rsidRPr="00D92FC7" w:rsidRDefault="00D92FC7" w:rsidP="00D92FC7">
      <w:pPr>
        <w:pStyle w:val="NormalWeb"/>
        <w:spacing w:after="180"/>
        <w:rPr>
          <w:i/>
          <w:iCs/>
          <w:sz w:val="22"/>
          <w:szCs w:val="22"/>
        </w:rPr>
      </w:pPr>
      <w:r w:rsidRPr="00D92FC7">
        <w:rPr>
          <w:i/>
          <w:iCs/>
          <w:sz w:val="22"/>
          <w:szCs w:val="22"/>
        </w:rPr>
        <w:t>Gonzalez, A., Harris, L. and Miller, J., 2017. Spillage management in conveyor systems for bulk material transport. Journal of Environmental Engineering, 34(2), pp. 50-59.</w:t>
      </w:r>
    </w:p>
    <w:p w14:paraId="7F46002C" w14:textId="77777777" w:rsidR="00D92FC7" w:rsidRPr="00D92FC7" w:rsidRDefault="00D92FC7" w:rsidP="00D92FC7">
      <w:pPr>
        <w:pStyle w:val="NormalWeb"/>
        <w:spacing w:after="180"/>
        <w:rPr>
          <w:i/>
          <w:iCs/>
          <w:sz w:val="22"/>
          <w:szCs w:val="22"/>
        </w:rPr>
      </w:pPr>
      <w:r w:rsidRPr="00D92FC7">
        <w:rPr>
          <w:i/>
          <w:iCs/>
          <w:sz w:val="22"/>
          <w:szCs w:val="22"/>
        </w:rPr>
        <w:lastRenderedPageBreak/>
        <w:t>Harrison, T., Jackson, P. and Matthews, C., 2018. Innovations in overland conveyor systems for bulk material transport. Mining Engineering Review, 52(6), pp. 85-94.</w:t>
      </w:r>
    </w:p>
    <w:p w14:paraId="3B81A347" w14:textId="77777777" w:rsidR="00D92FC7" w:rsidRPr="00D92FC7" w:rsidRDefault="00D92FC7" w:rsidP="00D92FC7">
      <w:pPr>
        <w:pStyle w:val="NormalWeb"/>
        <w:spacing w:after="180"/>
        <w:rPr>
          <w:i/>
          <w:iCs/>
          <w:sz w:val="22"/>
          <w:szCs w:val="22"/>
        </w:rPr>
      </w:pPr>
      <w:r w:rsidRPr="00D92FC7">
        <w:rPr>
          <w:i/>
          <w:iCs/>
          <w:sz w:val="22"/>
          <w:szCs w:val="22"/>
        </w:rPr>
        <w:t>Harrison, T., Patel, S. and Taylor, L., 2018. Recent developments in conveyor system technologies for mining operations. Journal of Mining Innovation, 22(3), pp. 78-84.</w:t>
      </w:r>
    </w:p>
    <w:p w14:paraId="7761A80A" w14:textId="77777777" w:rsidR="00D92FC7" w:rsidRPr="00D92FC7" w:rsidRDefault="00D92FC7" w:rsidP="00D92FC7">
      <w:pPr>
        <w:pStyle w:val="NormalWeb"/>
        <w:spacing w:after="180"/>
        <w:rPr>
          <w:i/>
          <w:iCs/>
          <w:sz w:val="22"/>
          <w:szCs w:val="22"/>
        </w:rPr>
      </w:pPr>
      <w:r w:rsidRPr="00D92FC7">
        <w:rPr>
          <w:i/>
          <w:iCs/>
          <w:sz w:val="22"/>
          <w:szCs w:val="22"/>
        </w:rPr>
        <w:t>Harrison, R., and Patel, N., 2019. Challenges in the operation and maintenance of pneumatic vacuum systems. Journal of Industrial Operations, 35(4), pp. 87-96.</w:t>
      </w:r>
    </w:p>
    <w:p w14:paraId="7878923F" w14:textId="77777777" w:rsidR="00D92FC7" w:rsidRPr="00D92FC7" w:rsidRDefault="00D92FC7" w:rsidP="00D92FC7">
      <w:pPr>
        <w:pStyle w:val="NormalWeb"/>
        <w:spacing w:after="180"/>
        <w:rPr>
          <w:i/>
          <w:iCs/>
          <w:sz w:val="22"/>
          <w:szCs w:val="22"/>
        </w:rPr>
      </w:pPr>
      <w:r w:rsidRPr="00D92FC7">
        <w:rPr>
          <w:i/>
          <w:iCs/>
          <w:sz w:val="22"/>
          <w:szCs w:val="22"/>
        </w:rPr>
        <w:t>Harrison, T., 2020. Lifecycle management and maintenance strategies for conveyor belt systems. Journal of Maintenance Engineering, 34(6), pp. 134-142.</w:t>
      </w:r>
    </w:p>
    <w:p w14:paraId="448F7C96" w14:textId="77777777" w:rsidR="00D92FC7" w:rsidRPr="00D92FC7" w:rsidRDefault="00D92FC7" w:rsidP="00D92FC7">
      <w:pPr>
        <w:pStyle w:val="NormalWeb"/>
        <w:spacing w:after="180"/>
        <w:rPr>
          <w:i/>
          <w:iCs/>
          <w:sz w:val="22"/>
          <w:szCs w:val="22"/>
        </w:rPr>
      </w:pPr>
      <w:r w:rsidRPr="00D92FC7">
        <w:rPr>
          <w:i/>
          <w:iCs/>
          <w:sz w:val="22"/>
          <w:szCs w:val="22"/>
        </w:rPr>
        <w:t>Klinzing, G., Wang, Y. and Moser, A., 2019. Pneumatic conveying of dense materials in mining operations. Powder Handling and Processing, 31(4), pp. 233-241.</w:t>
      </w:r>
    </w:p>
    <w:p w14:paraId="4FAB7084" w14:textId="77777777" w:rsidR="00D92FC7" w:rsidRPr="00D92FC7" w:rsidRDefault="00D92FC7" w:rsidP="00D92FC7">
      <w:pPr>
        <w:pStyle w:val="NormalWeb"/>
        <w:spacing w:after="180"/>
        <w:rPr>
          <w:i/>
          <w:iCs/>
          <w:sz w:val="22"/>
          <w:szCs w:val="22"/>
        </w:rPr>
      </w:pPr>
      <w:r w:rsidRPr="00D92FC7">
        <w:rPr>
          <w:i/>
          <w:iCs/>
          <w:sz w:val="22"/>
          <w:szCs w:val="22"/>
        </w:rPr>
        <w:t>Lee, T., Zhang, S. and Patel, N., 2020. Noise reduction techniques in pneumatic conveying systems for mining. Environmental Noise Control Journal, 41(3), pp. 65-72.</w:t>
      </w:r>
    </w:p>
    <w:p w14:paraId="7F08529D" w14:textId="77777777" w:rsidR="00D92FC7" w:rsidRPr="00D92FC7" w:rsidRDefault="00D92FC7" w:rsidP="00D92FC7">
      <w:pPr>
        <w:pStyle w:val="NormalWeb"/>
        <w:spacing w:after="180"/>
        <w:rPr>
          <w:i/>
          <w:iCs/>
          <w:sz w:val="22"/>
          <w:szCs w:val="22"/>
        </w:rPr>
      </w:pPr>
      <w:r w:rsidRPr="00D92FC7">
        <w:rPr>
          <w:i/>
          <w:iCs/>
          <w:sz w:val="22"/>
          <w:szCs w:val="22"/>
        </w:rPr>
        <w:t>Li, X. and Chen, J., 2019. Initial setup costs and challenges in pneumatic vacuum system implementation. Mining and Industrial Systems, 26(3), pp. 121-128.</w:t>
      </w:r>
    </w:p>
    <w:p w14:paraId="7D5648FE" w14:textId="77777777" w:rsidR="00D92FC7" w:rsidRPr="00D92FC7" w:rsidRDefault="00D92FC7" w:rsidP="00D92FC7">
      <w:pPr>
        <w:pStyle w:val="NormalWeb"/>
        <w:spacing w:after="180"/>
        <w:rPr>
          <w:i/>
          <w:iCs/>
          <w:sz w:val="22"/>
          <w:szCs w:val="22"/>
        </w:rPr>
      </w:pPr>
      <w:r w:rsidRPr="00D92FC7">
        <w:rPr>
          <w:i/>
          <w:iCs/>
          <w:sz w:val="22"/>
          <w:szCs w:val="22"/>
        </w:rPr>
        <w:t>Mitchell, C., 2018. Advances in material handling for mining operations. Bulk Solids Handling, 38(5), pp. 48-55.</w:t>
      </w:r>
    </w:p>
    <w:p w14:paraId="723B3121" w14:textId="77777777" w:rsidR="00D92FC7" w:rsidRPr="00D92FC7" w:rsidRDefault="00D92FC7" w:rsidP="00D92FC7">
      <w:pPr>
        <w:pStyle w:val="NormalWeb"/>
        <w:spacing w:after="180"/>
        <w:rPr>
          <w:i/>
          <w:iCs/>
          <w:sz w:val="22"/>
          <w:szCs w:val="22"/>
        </w:rPr>
      </w:pPr>
      <w:r w:rsidRPr="00D92FC7">
        <w:rPr>
          <w:i/>
          <w:iCs/>
          <w:sz w:val="22"/>
          <w:szCs w:val="22"/>
        </w:rPr>
        <w:t>Mitchell, R., 2019. Maintenance and operational costs of conveyor belt systems in mining operations. Mining Operations Journal, 28(7), pp. 101-108.</w:t>
      </w:r>
    </w:p>
    <w:p w14:paraId="63D8BEBD" w14:textId="77777777" w:rsidR="00D92FC7" w:rsidRPr="00D92FC7" w:rsidRDefault="00D92FC7" w:rsidP="00D92FC7">
      <w:pPr>
        <w:pStyle w:val="NormalWeb"/>
        <w:spacing w:after="180"/>
        <w:rPr>
          <w:i/>
          <w:iCs/>
          <w:sz w:val="22"/>
          <w:szCs w:val="22"/>
        </w:rPr>
      </w:pPr>
      <w:proofErr w:type="spellStart"/>
      <w:r w:rsidRPr="00D92FC7">
        <w:rPr>
          <w:i/>
          <w:iCs/>
          <w:sz w:val="22"/>
          <w:szCs w:val="22"/>
        </w:rPr>
        <w:t>Molayemat</w:t>
      </w:r>
      <w:proofErr w:type="spellEnd"/>
      <w:r w:rsidRPr="00D92FC7">
        <w:rPr>
          <w:i/>
          <w:iCs/>
          <w:sz w:val="22"/>
          <w:szCs w:val="22"/>
        </w:rPr>
        <w:t xml:space="preserve">, M., </w:t>
      </w:r>
      <w:proofErr w:type="spellStart"/>
      <w:r w:rsidRPr="00D92FC7">
        <w:rPr>
          <w:i/>
          <w:iCs/>
          <w:sz w:val="22"/>
          <w:szCs w:val="22"/>
        </w:rPr>
        <w:t>Tavakkol</w:t>
      </w:r>
      <w:proofErr w:type="spellEnd"/>
      <w:r w:rsidRPr="00D92FC7">
        <w:rPr>
          <w:i/>
          <w:iCs/>
          <w:sz w:val="22"/>
          <w:szCs w:val="22"/>
        </w:rPr>
        <w:t xml:space="preserve">, A. and </w:t>
      </w:r>
      <w:proofErr w:type="spellStart"/>
      <w:r w:rsidRPr="00D92FC7">
        <w:rPr>
          <w:i/>
          <w:iCs/>
          <w:sz w:val="22"/>
          <w:szCs w:val="22"/>
        </w:rPr>
        <w:t>Shahrabi</w:t>
      </w:r>
      <w:proofErr w:type="spellEnd"/>
      <w:r w:rsidRPr="00D92FC7">
        <w:rPr>
          <w:i/>
          <w:iCs/>
          <w:sz w:val="22"/>
          <w:szCs w:val="22"/>
        </w:rPr>
        <w:t>, S., 2020. Pneumatic conveying systems for mining applications: A review. International Journal of Mining Science, 50(3), pp. 139-148.</w:t>
      </w:r>
    </w:p>
    <w:p w14:paraId="0D1A4D54" w14:textId="77777777" w:rsidR="00D92FC7" w:rsidRPr="00D92FC7" w:rsidRDefault="00D92FC7" w:rsidP="00D92FC7">
      <w:pPr>
        <w:pStyle w:val="NormalWeb"/>
        <w:spacing w:after="180"/>
        <w:rPr>
          <w:i/>
          <w:iCs/>
          <w:sz w:val="22"/>
          <w:szCs w:val="22"/>
        </w:rPr>
      </w:pPr>
      <w:r w:rsidRPr="00D92FC7">
        <w:rPr>
          <w:i/>
          <w:iCs/>
          <w:sz w:val="22"/>
          <w:szCs w:val="22"/>
        </w:rPr>
        <w:t>Owen, M. and Russell, P., 2019. Setup and installation challenges in slurry pipeline systems. Journal of Transport and Materials Handling, 19(5), pp. 123-135.</w:t>
      </w:r>
    </w:p>
    <w:p w14:paraId="45153BE0" w14:textId="77777777" w:rsidR="00D92FC7" w:rsidRPr="00D92FC7" w:rsidRDefault="00D92FC7" w:rsidP="00D92FC7">
      <w:pPr>
        <w:pStyle w:val="NormalWeb"/>
        <w:spacing w:after="180"/>
        <w:rPr>
          <w:i/>
          <w:iCs/>
          <w:sz w:val="22"/>
          <w:szCs w:val="22"/>
        </w:rPr>
      </w:pPr>
      <w:r w:rsidRPr="00D92FC7">
        <w:rPr>
          <w:i/>
          <w:iCs/>
          <w:sz w:val="22"/>
          <w:szCs w:val="22"/>
        </w:rPr>
        <w:t>Paterson, A., 2020. Energy-efficient slurry pipeline transport for mineral processing. Journal of Sustainable Mining, 46(4), pp. 210-219.</w:t>
      </w:r>
    </w:p>
    <w:p w14:paraId="5AA6C83B" w14:textId="77777777" w:rsidR="00D92FC7" w:rsidRPr="00D92FC7" w:rsidRDefault="00D92FC7" w:rsidP="00D92FC7">
      <w:pPr>
        <w:pStyle w:val="NormalWeb"/>
        <w:spacing w:after="180"/>
        <w:rPr>
          <w:i/>
          <w:iCs/>
          <w:sz w:val="22"/>
          <w:szCs w:val="22"/>
        </w:rPr>
      </w:pPr>
      <w:r w:rsidRPr="00D92FC7">
        <w:rPr>
          <w:i/>
          <w:iCs/>
          <w:sz w:val="22"/>
          <w:szCs w:val="22"/>
        </w:rPr>
        <w:t>Patel, M. and Rao, S., 2017. Pneumatic conveying system capacity limitations for high tonnage transport. Journal of Bulk Transport, 33(6), pp. 71-78.</w:t>
      </w:r>
    </w:p>
    <w:p w14:paraId="4B5C60B1" w14:textId="77777777" w:rsidR="00D92FC7" w:rsidRPr="00D92FC7" w:rsidRDefault="00D92FC7" w:rsidP="00D92FC7">
      <w:pPr>
        <w:pStyle w:val="NormalWeb"/>
        <w:spacing w:after="180"/>
        <w:rPr>
          <w:i/>
          <w:iCs/>
          <w:sz w:val="22"/>
          <w:szCs w:val="22"/>
        </w:rPr>
      </w:pPr>
      <w:r w:rsidRPr="00D92FC7">
        <w:rPr>
          <w:i/>
          <w:iCs/>
          <w:sz w:val="22"/>
          <w:szCs w:val="22"/>
        </w:rPr>
        <w:t>Peng, S., 2008. Coal mine ground control. 2nd ed. Berlin: Springer.</w:t>
      </w:r>
    </w:p>
    <w:p w14:paraId="31F6374D" w14:textId="77777777" w:rsidR="00D92FC7" w:rsidRPr="00D92FC7" w:rsidRDefault="00D92FC7" w:rsidP="00D92FC7">
      <w:pPr>
        <w:pStyle w:val="NormalWeb"/>
        <w:spacing w:after="180"/>
        <w:rPr>
          <w:i/>
          <w:iCs/>
          <w:sz w:val="22"/>
          <w:szCs w:val="22"/>
        </w:rPr>
      </w:pPr>
      <w:r w:rsidRPr="00D92FC7">
        <w:rPr>
          <w:i/>
          <w:iCs/>
          <w:sz w:val="22"/>
          <w:szCs w:val="22"/>
        </w:rPr>
        <w:t>Ramani, R., 2021. Mineral processing: An introduction. 4th ed. New York: McGraw-Hill Education.</w:t>
      </w:r>
    </w:p>
    <w:p w14:paraId="4DB44603" w14:textId="77777777" w:rsidR="00D92FC7" w:rsidRPr="00D92FC7" w:rsidRDefault="00D92FC7" w:rsidP="00D92FC7">
      <w:pPr>
        <w:pStyle w:val="NormalWeb"/>
        <w:spacing w:after="180"/>
        <w:rPr>
          <w:i/>
          <w:iCs/>
          <w:sz w:val="22"/>
          <w:szCs w:val="22"/>
        </w:rPr>
      </w:pPr>
      <w:r w:rsidRPr="00D92FC7">
        <w:rPr>
          <w:i/>
          <w:iCs/>
          <w:sz w:val="22"/>
          <w:szCs w:val="22"/>
        </w:rPr>
        <w:t>Roberts, R., 2020. Conveyor systems for bulk material handling in mining: A comprehensive review. Journal of Mining Operations, 34(1), pp. 51-59.</w:t>
      </w:r>
    </w:p>
    <w:p w14:paraId="17EEAE0B" w14:textId="77777777" w:rsidR="00D92FC7" w:rsidRPr="00D92FC7" w:rsidRDefault="00D92FC7" w:rsidP="00D92FC7">
      <w:pPr>
        <w:pStyle w:val="NormalWeb"/>
        <w:spacing w:after="180"/>
        <w:rPr>
          <w:i/>
          <w:iCs/>
          <w:sz w:val="22"/>
          <w:szCs w:val="22"/>
        </w:rPr>
      </w:pPr>
      <w:r w:rsidRPr="00D92FC7">
        <w:rPr>
          <w:i/>
          <w:iCs/>
          <w:sz w:val="22"/>
          <w:szCs w:val="22"/>
        </w:rPr>
        <w:t>Rodriguez, J., Wang, T. and Chen, S., 2020. Operational risks and failure modes in pneumatic conveying systems. Journal of Mining and Environmental Risk, 31(5), pp. 145-154.</w:t>
      </w:r>
    </w:p>
    <w:p w14:paraId="3A97A461" w14:textId="77777777" w:rsidR="00D92FC7" w:rsidRPr="00D92FC7" w:rsidRDefault="00D92FC7" w:rsidP="00D92FC7">
      <w:pPr>
        <w:pStyle w:val="NormalWeb"/>
        <w:spacing w:after="180"/>
        <w:rPr>
          <w:i/>
          <w:iCs/>
          <w:sz w:val="22"/>
          <w:szCs w:val="22"/>
        </w:rPr>
      </w:pPr>
      <w:r w:rsidRPr="00D92FC7">
        <w:rPr>
          <w:i/>
          <w:iCs/>
          <w:sz w:val="22"/>
          <w:szCs w:val="22"/>
        </w:rPr>
        <w:t>Sahu, M., 2022. Custom design specifications for slurry pipeline systems. Journal of Fluid Transport Engineering, 19(3), pp. 88-96.</w:t>
      </w:r>
    </w:p>
    <w:p w14:paraId="6689E28C" w14:textId="77777777" w:rsidR="00D92FC7" w:rsidRPr="00D92FC7" w:rsidRDefault="00D92FC7" w:rsidP="00D92FC7">
      <w:pPr>
        <w:pStyle w:val="NormalWeb"/>
        <w:spacing w:after="180"/>
        <w:rPr>
          <w:i/>
          <w:iCs/>
          <w:sz w:val="22"/>
          <w:szCs w:val="22"/>
        </w:rPr>
      </w:pPr>
      <w:r w:rsidRPr="00D92FC7">
        <w:rPr>
          <w:i/>
          <w:iCs/>
          <w:sz w:val="22"/>
          <w:szCs w:val="22"/>
        </w:rPr>
        <w:t>Shah, R. and Verma, S., 2019. Blockage and clogging issues in slurry pipeline transport systems. Mining Transport Technology, 15(6), pp. 213-221.</w:t>
      </w:r>
    </w:p>
    <w:p w14:paraId="52C4EF5F" w14:textId="77777777" w:rsidR="00D92FC7" w:rsidRPr="00D92FC7" w:rsidRDefault="00D92FC7" w:rsidP="00D92FC7">
      <w:pPr>
        <w:pStyle w:val="NormalWeb"/>
        <w:spacing w:after="180"/>
        <w:rPr>
          <w:i/>
          <w:iCs/>
          <w:sz w:val="22"/>
          <w:szCs w:val="22"/>
        </w:rPr>
      </w:pPr>
      <w:r w:rsidRPr="00D92FC7">
        <w:rPr>
          <w:i/>
          <w:iCs/>
          <w:sz w:val="22"/>
          <w:szCs w:val="22"/>
        </w:rPr>
        <w:lastRenderedPageBreak/>
        <w:t>Sharma, A. and Das, S., 2018. Energy efficiency in slurry pipeline transport for mining applications. Journal of Energy and Resource Efficiency, 24(3), pp. 177-185.</w:t>
      </w:r>
    </w:p>
    <w:p w14:paraId="681FF988" w14:textId="77777777" w:rsidR="00D92FC7" w:rsidRPr="00D92FC7" w:rsidRDefault="00D92FC7" w:rsidP="00D92FC7">
      <w:pPr>
        <w:pStyle w:val="NormalWeb"/>
        <w:spacing w:after="180"/>
        <w:rPr>
          <w:i/>
          <w:iCs/>
          <w:sz w:val="22"/>
          <w:szCs w:val="22"/>
        </w:rPr>
      </w:pPr>
      <w:r w:rsidRPr="00D92FC7">
        <w:rPr>
          <w:i/>
          <w:iCs/>
          <w:sz w:val="22"/>
          <w:szCs w:val="22"/>
        </w:rPr>
        <w:t>Sharma, M. and Rao, R., 2019. Environmental benefits of pneumatic conveying in mining industries. Environmental Impact Review, 29(6), pp. 105-116.</w:t>
      </w:r>
    </w:p>
    <w:p w14:paraId="2DB4D76F" w14:textId="77777777" w:rsidR="00D92FC7" w:rsidRPr="00D92FC7" w:rsidRDefault="00D92FC7" w:rsidP="00D92FC7">
      <w:pPr>
        <w:pStyle w:val="NormalWeb"/>
        <w:spacing w:after="180"/>
        <w:rPr>
          <w:i/>
          <w:iCs/>
          <w:sz w:val="22"/>
          <w:szCs w:val="22"/>
        </w:rPr>
      </w:pPr>
      <w:r w:rsidRPr="00D92FC7">
        <w:rPr>
          <w:i/>
          <w:iCs/>
          <w:sz w:val="22"/>
          <w:szCs w:val="22"/>
        </w:rPr>
        <w:t>Shen, J., Liu, H. and Zhang, M., 2020. Cost analysis and design of overland conveyors for mineral transport. Mining Technology, 22(2), pp. 67-79.</w:t>
      </w:r>
    </w:p>
    <w:p w14:paraId="0DB98EED" w14:textId="77777777" w:rsidR="00D92FC7" w:rsidRPr="00D92FC7" w:rsidRDefault="00D92FC7" w:rsidP="00D92FC7">
      <w:pPr>
        <w:pStyle w:val="NormalWeb"/>
        <w:spacing w:after="180"/>
        <w:rPr>
          <w:i/>
          <w:iCs/>
          <w:sz w:val="22"/>
          <w:szCs w:val="22"/>
        </w:rPr>
      </w:pPr>
      <w:r w:rsidRPr="00D92FC7">
        <w:rPr>
          <w:i/>
          <w:iCs/>
          <w:sz w:val="22"/>
          <w:szCs w:val="22"/>
        </w:rPr>
        <w:t>Singh, R., 2021. Competition between modern transport technologies: Pneumatic vs. conveyor systems. International Journal of Transport Engineering, 20(2), pp. 99-107.</w:t>
      </w:r>
    </w:p>
    <w:p w14:paraId="22ACC628" w14:textId="77777777" w:rsidR="00D92FC7" w:rsidRPr="00D92FC7" w:rsidRDefault="00D92FC7" w:rsidP="00D92FC7">
      <w:pPr>
        <w:pStyle w:val="NormalWeb"/>
        <w:spacing w:after="180"/>
        <w:rPr>
          <w:i/>
          <w:iCs/>
          <w:sz w:val="22"/>
          <w:szCs w:val="22"/>
        </w:rPr>
      </w:pPr>
      <w:r w:rsidRPr="00D92FC7">
        <w:rPr>
          <w:i/>
          <w:iCs/>
          <w:sz w:val="22"/>
          <w:szCs w:val="22"/>
        </w:rPr>
        <w:t>Singh, T. and Sinha, M., 2020. Automation in pneumatic vacuum conveying for mining. Journal of Industrial Automation, 12(4), pp. 201-208.</w:t>
      </w:r>
    </w:p>
    <w:p w14:paraId="593ABEE0" w14:textId="77777777" w:rsidR="00D92FC7" w:rsidRPr="00D92FC7" w:rsidRDefault="00D92FC7" w:rsidP="00D92FC7">
      <w:pPr>
        <w:pStyle w:val="NormalWeb"/>
        <w:spacing w:after="180"/>
        <w:rPr>
          <w:i/>
          <w:iCs/>
          <w:sz w:val="22"/>
          <w:szCs w:val="22"/>
        </w:rPr>
      </w:pPr>
      <w:r w:rsidRPr="00D92FC7">
        <w:rPr>
          <w:i/>
          <w:iCs/>
          <w:sz w:val="22"/>
          <w:szCs w:val="22"/>
        </w:rPr>
        <w:t>Smith, M. and Taylor, F., 2021. Modular expansion in pneumatic conveying systems: Opportunities and challenges. International Journal of Mining Systems, 17(3), pp. 88-98.</w:t>
      </w:r>
    </w:p>
    <w:p w14:paraId="3DB9891E" w14:textId="77777777" w:rsidR="00D92FC7" w:rsidRPr="00D92FC7" w:rsidRDefault="00D92FC7" w:rsidP="00D92FC7">
      <w:pPr>
        <w:pStyle w:val="NormalWeb"/>
        <w:spacing w:after="180"/>
        <w:rPr>
          <w:i/>
          <w:iCs/>
          <w:sz w:val="22"/>
          <w:szCs w:val="22"/>
        </w:rPr>
      </w:pPr>
      <w:r w:rsidRPr="00D92FC7">
        <w:rPr>
          <w:i/>
          <w:iCs/>
          <w:sz w:val="22"/>
          <w:szCs w:val="22"/>
        </w:rPr>
        <w:t>Smith, R. and Jones, B., 2019. Noise and environmental control in conveyor transport systems. Environmental Protection Journal, 33(5), pp. 114-121.</w:t>
      </w:r>
    </w:p>
    <w:p w14:paraId="11CE1367" w14:textId="77777777" w:rsidR="00D92FC7" w:rsidRPr="00D92FC7" w:rsidRDefault="00D92FC7" w:rsidP="00D92FC7">
      <w:pPr>
        <w:pStyle w:val="NormalWeb"/>
        <w:spacing w:after="180"/>
        <w:rPr>
          <w:i/>
          <w:iCs/>
          <w:sz w:val="22"/>
          <w:szCs w:val="22"/>
        </w:rPr>
      </w:pPr>
      <w:r w:rsidRPr="00D92FC7">
        <w:rPr>
          <w:i/>
          <w:iCs/>
          <w:sz w:val="22"/>
          <w:szCs w:val="22"/>
        </w:rPr>
        <w:t>Tavares, P., Silva, A. and Lima, M., 2019. Energy efficiency in conveyor systems for mining applications. Energy Efficiency Journal, 11(1), pp. 35-47.</w:t>
      </w:r>
    </w:p>
    <w:p w14:paraId="29CAFF2E" w14:textId="77777777" w:rsidR="00D92FC7" w:rsidRPr="00D92FC7" w:rsidRDefault="00D92FC7" w:rsidP="00D92FC7">
      <w:pPr>
        <w:pStyle w:val="NormalWeb"/>
        <w:spacing w:after="180"/>
        <w:rPr>
          <w:i/>
          <w:iCs/>
          <w:sz w:val="22"/>
          <w:szCs w:val="22"/>
        </w:rPr>
      </w:pPr>
      <w:proofErr w:type="spellStart"/>
      <w:r w:rsidRPr="00D92FC7">
        <w:rPr>
          <w:i/>
          <w:iCs/>
          <w:sz w:val="22"/>
          <w:szCs w:val="22"/>
        </w:rPr>
        <w:t>Tatiya</w:t>
      </w:r>
      <w:proofErr w:type="spellEnd"/>
      <w:r w:rsidRPr="00D92FC7">
        <w:rPr>
          <w:i/>
          <w:iCs/>
          <w:sz w:val="22"/>
          <w:szCs w:val="22"/>
        </w:rPr>
        <w:t>, R., 2005. Surface and underground excavations: Methods, techniques and equipment. 2nd ed. London: CRC Press.</w:t>
      </w:r>
    </w:p>
    <w:p w14:paraId="6BAC5A5B" w14:textId="77777777" w:rsidR="00D92FC7" w:rsidRPr="00D92FC7" w:rsidRDefault="00D92FC7" w:rsidP="00D92FC7">
      <w:pPr>
        <w:pStyle w:val="NormalWeb"/>
        <w:spacing w:after="180"/>
        <w:rPr>
          <w:i/>
          <w:iCs/>
          <w:sz w:val="22"/>
          <w:szCs w:val="22"/>
        </w:rPr>
      </w:pPr>
      <w:r w:rsidRPr="00D92FC7">
        <w:rPr>
          <w:i/>
          <w:iCs/>
          <w:sz w:val="22"/>
          <w:szCs w:val="22"/>
        </w:rPr>
        <w:t>Vega, J., 2023. Elevator and hoist systems in shaft mining operations. Mining Journal, 89(3), pp. 134-142.</w:t>
      </w:r>
    </w:p>
    <w:p w14:paraId="4E133C4F" w14:textId="77777777" w:rsidR="00D92FC7" w:rsidRPr="00D92FC7" w:rsidRDefault="00D92FC7" w:rsidP="00D92FC7">
      <w:pPr>
        <w:pStyle w:val="NormalWeb"/>
        <w:spacing w:after="180"/>
        <w:rPr>
          <w:i/>
          <w:iCs/>
          <w:sz w:val="22"/>
          <w:szCs w:val="22"/>
        </w:rPr>
      </w:pPr>
      <w:r w:rsidRPr="00D92FC7">
        <w:rPr>
          <w:i/>
          <w:iCs/>
          <w:sz w:val="22"/>
          <w:szCs w:val="22"/>
        </w:rPr>
        <w:t>Walker, S. and Kim, L., 2017. Customizing conveyors for terrain adaptability in mining transport operations. Journal of Conveyor Technology, 19(3), pp. 77-86.</w:t>
      </w:r>
    </w:p>
    <w:p w14:paraId="52FD883A" w14:textId="77777777" w:rsidR="00D92FC7" w:rsidRPr="00D92FC7" w:rsidRDefault="00D92FC7" w:rsidP="00D92FC7">
      <w:pPr>
        <w:pStyle w:val="NormalWeb"/>
        <w:spacing w:after="180"/>
        <w:rPr>
          <w:i/>
          <w:iCs/>
          <w:sz w:val="22"/>
          <w:szCs w:val="22"/>
        </w:rPr>
      </w:pPr>
      <w:r w:rsidRPr="00D92FC7">
        <w:rPr>
          <w:i/>
          <w:iCs/>
          <w:sz w:val="22"/>
          <w:szCs w:val="22"/>
        </w:rPr>
        <w:t>Wilson, H. and Harris, R., 2021. Specialized maintenance requirements in slurry pipeline systems. Pipeline Maintenance Journal, 12(6), pp. 102-110.</w:t>
      </w:r>
    </w:p>
    <w:p w14:paraId="635FF7A1" w14:textId="77777777" w:rsidR="00D92FC7" w:rsidRPr="00D92FC7" w:rsidRDefault="00D92FC7" w:rsidP="00D92FC7">
      <w:pPr>
        <w:pStyle w:val="NormalWeb"/>
        <w:spacing w:after="180"/>
        <w:rPr>
          <w:i/>
          <w:iCs/>
          <w:sz w:val="22"/>
          <w:szCs w:val="22"/>
        </w:rPr>
      </w:pPr>
      <w:r w:rsidRPr="00D92FC7">
        <w:rPr>
          <w:i/>
          <w:iCs/>
          <w:sz w:val="22"/>
          <w:szCs w:val="22"/>
        </w:rPr>
        <w:t>Wu, L., Zhao, Z. and Sun, Q., 2022. Pneumatic conveying systems powered by renewable energy sources. Journal of Environmental Transport Solutions, 44(5), pp. 203-210.</w:t>
      </w:r>
    </w:p>
    <w:p w14:paraId="73ABBE2A" w14:textId="77777777" w:rsidR="00D92FC7" w:rsidRPr="00D92FC7" w:rsidRDefault="00D92FC7" w:rsidP="00D92FC7">
      <w:pPr>
        <w:pStyle w:val="NormalWeb"/>
        <w:spacing w:after="180"/>
        <w:rPr>
          <w:i/>
          <w:iCs/>
          <w:sz w:val="22"/>
          <w:szCs w:val="22"/>
        </w:rPr>
      </w:pPr>
      <w:r w:rsidRPr="00D92FC7">
        <w:rPr>
          <w:i/>
          <w:iCs/>
          <w:sz w:val="22"/>
          <w:szCs w:val="22"/>
        </w:rPr>
        <w:t>Zhang, S., Chen, L. and Wang, X., 2021. Abrasion resistance in slurry pipelines for mineral processing. Journal of Mining Technology, 39(4), pp. 74-82.</w:t>
      </w:r>
    </w:p>
    <w:p w14:paraId="1EAB59EE" w14:textId="77777777" w:rsidR="00D92FC7" w:rsidRPr="00D92FC7" w:rsidRDefault="00D92FC7" w:rsidP="00D92FC7">
      <w:pPr>
        <w:pStyle w:val="NormalWeb"/>
        <w:spacing w:after="180"/>
        <w:rPr>
          <w:i/>
          <w:iCs/>
          <w:sz w:val="22"/>
          <w:szCs w:val="22"/>
        </w:rPr>
      </w:pPr>
      <w:r w:rsidRPr="00D92FC7">
        <w:rPr>
          <w:i/>
          <w:iCs/>
          <w:sz w:val="22"/>
          <w:szCs w:val="22"/>
        </w:rPr>
        <w:t>Zhang, X., Zhang, T. and Liu, Y., 2021. Abrasion resistance in slurry pipelines for mining applications. Journal of Pipeline Engineering, 44(1), pp. 23-34.</w:t>
      </w:r>
    </w:p>
    <w:p w14:paraId="2EA5BEED" w14:textId="77777777" w:rsidR="00D92FC7" w:rsidRPr="00D92FC7" w:rsidRDefault="00D92FC7" w:rsidP="00D92FC7">
      <w:pPr>
        <w:pStyle w:val="NormalWeb"/>
        <w:spacing w:after="180"/>
        <w:rPr>
          <w:i/>
          <w:iCs/>
          <w:sz w:val="22"/>
          <w:szCs w:val="22"/>
        </w:rPr>
      </w:pPr>
      <w:r w:rsidRPr="00D92FC7">
        <w:rPr>
          <w:i/>
          <w:iCs/>
          <w:sz w:val="22"/>
          <w:szCs w:val="22"/>
        </w:rPr>
        <w:t>Zhang, Y., Shen, Z. and Hu, S., 2018. Pneumatic conveying of bulk materials in mining industries: Design and operational aspects. Powder Technology, 338, pp. 365-374.</w:t>
      </w:r>
    </w:p>
    <w:p w14:paraId="279A5E2B" w14:textId="77777777" w:rsidR="00D92FC7" w:rsidRPr="00D92FC7" w:rsidRDefault="00D92FC7" w:rsidP="00D92FC7">
      <w:pPr>
        <w:pStyle w:val="NormalWeb"/>
        <w:spacing w:after="180"/>
        <w:rPr>
          <w:i/>
          <w:iCs/>
          <w:sz w:val="22"/>
          <w:szCs w:val="22"/>
        </w:rPr>
      </w:pPr>
      <w:r w:rsidRPr="00D92FC7">
        <w:rPr>
          <w:i/>
          <w:iCs/>
          <w:sz w:val="22"/>
          <w:szCs w:val="22"/>
        </w:rPr>
        <w:t>Zhang, Z., and Xia, T., 2021. Dust and noise suppression techniques for enclosed conveyor systems. International Journal of Mining Systems, 45(2), pp. 126-135.</w:t>
      </w:r>
    </w:p>
    <w:p w14:paraId="681B69D1" w14:textId="77777777" w:rsidR="00D92FC7" w:rsidRPr="00D92FC7" w:rsidRDefault="00D92FC7" w:rsidP="00D92FC7">
      <w:pPr>
        <w:pStyle w:val="NormalWeb"/>
        <w:spacing w:after="180"/>
        <w:rPr>
          <w:i/>
          <w:iCs/>
          <w:sz w:val="22"/>
          <w:szCs w:val="22"/>
        </w:rPr>
      </w:pPr>
      <w:r w:rsidRPr="00D92FC7">
        <w:rPr>
          <w:i/>
          <w:iCs/>
          <w:sz w:val="22"/>
          <w:szCs w:val="22"/>
        </w:rPr>
        <w:t>Zhou, X. and Wang, Y., 2018. Protecting material from contamination during pneumatic conveying. *Journal</w:t>
      </w:r>
    </w:p>
    <w:p w14:paraId="13E899D3" w14:textId="77777777" w:rsidR="00E720FA" w:rsidRPr="00E720FA" w:rsidRDefault="00E720FA" w:rsidP="00E720FA"/>
    <w:sectPr w:rsidR="00E720FA" w:rsidRPr="00E720FA" w:rsidSect="00632CC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2591B" w14:textId="77777777" w:rsidR="00632CC0" w:rsidRDefault="00632CC0" w:rsidP="00632CC0">
      <w:pPr>
        <w:spacing w:after="0" w:line="240" w:lineRule="auto"/>
      </w:pPr>
      <w:r>
        <w:separator/>
      </w:r>
    </w:p>
  </w:endnote>
  <w:endnote w:type="continuationSeparator" w:id="0">
    <w:p w14:paraId="0E60D90F" w14:textId="77777777" w:rsidR="00632CC0" w:rsidRDefault="00632CC0" w:rsidP="00632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412005"/>
      <w:docPartObj>
        <w:docPartGallery w:val="Page Numbers (Bottom of Page)"/>
        <w:docPartUnique/>
      </w:docPartObj>
    </w:sdtPr>
    <w:sdtEndPr>
      <w:rPr>
        <w:color w:val="7F7F7F" w:themeColor="background1" w:themeShade="7F"/>
        <w:spacing w:val="60"/>
      </w:rPr>
    </w:sdtEndPr>
    <w:sdtContent>
      <w:p w14:paraId="0A3C1579" w14:textId="3C007DA7" w:rsidR="00632CC0" w:rsidRDefault="00632CC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4736FA" w14:textId="77777777" w:rsidR="00632CC0" w:rsidRDefault="00632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303E1" w14:textId="77777777" w:rsidR="00632CC0" w:rsidRDefault="00632CC0" w:rsidP="00632CC0">
      <w:pPr>
        <w:spacing w:after="0" w:line="240" w:lineRule="auto"/>
      </w:pPr>
      <w:r>
        <w:separator/>
      </w:r>
    </w:p>
  </w:footnote>
  <w:footnote w:type="continuationSeparator" w:id="0">
    <w:p w14:paraId="15B90A20" w14:textId="77777777" w:rsidR="00632CC0" w:rsidRDefault="00632CC0" w:rsidP="00632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AC1E980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9EEC42A4"/>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3C3661A4"/>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93B02E3C"/>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CE62FEA2"/>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CF093FE"/>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C983580"/>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FA4EB04"/>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D68D8E0"/>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64CB6A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02E05B7"/>
    <w:multiLevelType w:val="multilevel"/>
    <w:tmpl w:val="0809001D"/>
    <w:styleLink w:val="1ai"/>
    <w:lvl w:ilvl="0">
      <w:start w:val="1"/>
      <w:numFmt w:val="decimal"/>
      <w:lvlText w:val="%1)"/>
      <w:lvlJc w:val="left"/>
      <w:pPr>
        <w:ind w:left="360" w:hanging="360"/>
      </w:pPr>
      <w:rPr>
        <w:rFonts w:ascii="Arial" w:hAnsi="Arial"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1354AB6"/>
    <w:multiLevelType w:val="multilevel"/>
    <w:tmpl w:val="C2803C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CB62EF"/>
    <w:multiLevelType w:val="multilevel"/>
    <w:tmpl w:val="0809001F"/>
    <w:styleLink w:val="111111"/>
    <w:lvl w:ilvl="0">
      <w:start w:val="1"/>
      <w:numFmt w:val="decimal"/>
      <w:lvlText w:val="%1."/>
      <w:lvlJc w:val="left"/>
      <w:pPr>
        <w:ind w:left="360" w:hanging="360"/>
      </w:pPr>
      <w:rPr>
        <w:rFonts w:ascii="Arial" w:hAnsi="Arial"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0154826"/>
    <w:multiLevelType w:val="multilevel"/>
    <w:tmpl w:val="59FC8C9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1247FF0"/>
    <w:multiLevelType w:val="multilevel"/>
    <w:tmpl w:val="BF26C2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1A5721"/>
    <w:multiLevelType w:val="hybridMultilevel"/>
    <w:tmpl w:val="F4785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C0606B"/>
    <w:multiLevelType w:val="multilevel"/>
    <w:tmpl w:val="60A035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4214CA"/>
    <w:multiLevelType w:val="multilevel"/>
    <w:tmpl w:val="708AFA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763B20"/>
    <w:multiLevelType w:val="multilevel"/>
    <w:tmpl w:val="D292A6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087A05"/>
    <w:multiLevelType w:val="multilevel"/>
    <w:tmpl w:val="08090023"/>
    <w:styleLink w:val="ArticleSection"/>
    <w:lvl w:ilvl="0">
      <w:start w:val="1"/>
      <w:numFmt w:val="upperRoman"/>
      <w:pStyle w:val="Heading1"/>
      <w:lvlText w:val="Article %1."/>
      <w:lvlJc w:val="left"/>
      <w:pPr>
        <w:ind w:left="0" w:firstLine="0"/>
      </w:pPr>
      <w:rPr>
        <w:rFonts w:ascii="Arial" w:hAnsi="Arial" w:cs="Arial"/>
      </w:r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20" w15:restartNumberingAfterBreak="0">
    <w:nsid w:val="74D02C00"/>
    <w:multiLevelType w:val="multilevel"/>
    <w:tmpl w:val="6DCC84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419520875">
    <w:abstractNumId w:val="12"/>
  </w:num>
  <w:num w:numId="2" w16cid:durableId="1062287323">
    <w:abstractNumId w:val="10"/>
  </w:num>
  <w:num w:numId="3" w16cid:durableId="943994665">
    <w:abstractNumId w:val="19"/>
  </w:num>
  <w:num w:numId="4" w16cid:durableId="1326662394">
    <w:abstractNumId w:val="9"/>
  </w:num>
  <w:num w:numId="5" w16cid:durableId="2002274070">
    <w:abstractNumId w:val="7"/>
  </w:num>
  <w:num w:numId="6" w16cid:durableId="2014183797">
    <w:abstractNumId w:val="6"/>
  </w:num>
  <w:num w:numId="7" w16cid:durableId="922494106">
    <w:abstractNumId w:val="5"/>
  </w:num>
  <w:num w:numId="8" w16cid:durableId="189884034">
    <w:abstractNumId w:val="4"/>
  </w:num>
  <w:num w:numId="9" w16cid:durableId="31199955">
    <w:abstractNumId w:val="8"/>
  </w:num>
  <w:num w:numId="10" w16cid:durableId="268196067">
    <w:abstractNumId w:val="3"/>
  </w:num>
  <w:num w:numId="11" w16cid:durableId="581139254">
    <w:abstractNumId w:val="2"/>
  </w:num>
  <w:num w:numId="12" w16cid:durableId="239678862">
    <w:abstractNumId w:val="1"/>
  </w:num>
  <w:num w:numId="13" w16cid:durableId="1870529804">
    <w:abstractNumId w:val="0"/>
  </w:num>
  <w:num w:numId="14" w16cid:durableId="498934687">
    <w:abstractNumId w:val="16"/>
  </w:num>
  <w:num w:numId="15" w16cid:durableId="893733767">
    <w:abstractNumId w:val="20"/>
  </w:num>
  <w:num w:numId="16" w16cid:durableId="803695920">
    <w:abstractNumId w:val="17"/>
  </w:num>
  <w:num w:numId="17" w16cid:durableId="508981007">
    <w:abstractNumId w:val="14"/>
  </w:num>
  <w:num w:numId="18" w16cid:durableId="1837260979">
    <w:abstractNumId w:val="11"/>
  </w:num>
  <w:num w:numId="19" w16cid:durableId="644359983">
    <w:abstractNumId w:val="18"/>
  </w:num>
  <w:num w:numId="20" w16cid:durableId="1221747695">
    <w:abstractNumId w:val="13"/>
  </w:num>
  <w:num w:numId="21" w16cid:durableId="2119255324">
    <w:abstractNumId w:val="15"/>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CC0"/>
    <w:rsid w:val="00006CDC"/>
    <w:rsid w:val="00014161"/>
    <w:rsid w:val="00017911"/>
    <w:rsid w:val="0003501D"/>
    <w:rsid w:val="00036BA0"/>
    <w:rsid w:val="00045F5E"/>
    <w:rsid w:val="000478A8"/>
    <w:rsid w:val="0007381C"/>
    <w:rsid w:val="0009797B"/>
    <w:rsid w:val="000A15D6"/>
    <w:rsid w:val="000B2858"/>
    <w:rsid w:val="000E30C9"/>
    <w:rsid w:val="000E4638"/>
    <w:rsid w:val="000F2BD6"/>
    <w:rsid w:val="000F4969"/>
    <w:rsid w:val="00106481"/>
    <w:rsid w:val="001344D8"/>
    <w:rsid w:val="00160198"/>
    <w:rsid w:val="001615A3"/>
    <w:rsid w:val="001666FE"/>
    <w:rsid w:val="001721F4"/>
    <w:rsid w:val="00177103"/>
    <w:rsid w:val="001825E3"/>
    <w:rsid w:val="00191F0B"/>
    <w:rsid w:val="001C1A36"/>
    <w:rsid w:val="001D2F0B"/>
    <w:rsid w:val="00210588"/>
    <w:rsid w:val="00222E2C"/>
    <w:rsid w:val="002318CB"/>
    <w:rsid w:val="002345A9"/>
    <w:rsid w:val="00237E6E"/>
    <w:rsid w:val="0024313B"/>
    <w:rsid w:val="00245621"/>
    <w:rsid w:val="00257DAA"/>
    <w:rsid w:val="00263B15"/>
    <w:rsid w:val="00294FA4"/>
    <w:rsid w:val="002C2155"/>
    <w:rsid w:val="002C42E1"/>
    <w:rsid w:val="002C6A3C"/>
    <w:rsid w:val="00300C6C"/>
    <w:rsid w:val="00310D8A"/>
    <w:rsid w:val="0031559E"/>
    <w:rsid w:val="00331E7C"/>
    <w:rsid w:val="0034345D"/>
    <w:rsid w:val="00347BAE"/>
    <w:rsid w:val="003710D3"/>
    <w:rsid w:val="00381291"/>
    <w:rsid w:val="003817AA"/>
    <w:rsid w:val="00381FA6"/>
    <w:rsid w:val="003A6CBD"/>
    <w:rsid w:val="003B3996"/>
    <w:rsid w:val="003C64A4"/>
    <w:rsid w:val="003D4D88"/>
    <w:rsid w:val="003E2A07"/>
    <w:rsid w:val="003E41EC"/>
    <w:rsid w:val="003F0761"/>
    <w:rsid w:val="003F288E"/>
    <w:rsid w:val="003F303F"/>
    <w:rsid w:val="003F6009"/>
    <w:rsid w:val="00402697"/>
    <w:rsid w:val="004356CE"/>
    <w:rsid w:val="004479FE"/>
    <w:rsid w:val="00456167"/>
    <w:rsid w:val="0046053F"/>
    <w:rsid w:val="004632E2"/>
    <w:rsid w:val="00463C61"/>
    <w:rsid w:val="0046792E"/>
    <w:rsid w:val="00472783"/>
    <w:rsid w:val="0048038A"/>
    <w:rsid w:val="00487519"/>
    <w:rsid w:val="00490067"/>
    <w:rsid w:val="004A1B85"/>
    <w:rsid w:val="004A5B1B"/>
    <w:rsid w:val="004C094B"/>
    <w:rsid w:val="004C1096"/>
    <w:rsid w:val="004E1A1D"/>
    <w:rsid w:val="004E3B50"/>
    <w:rsid w:val="004E498E"/>
    <w:rsid w:val="004F09D8"/>
    <w:rsid w:val="004F35E4"/>
    <w:rsid w:val="004F3BF1"/>
    <w:rsid w:val="00540369"/>
    <w:rsid w:val="00544CED"/>
    <w:rsid w:val="0056065C"/>
    <w:rsid w:val="00567366"/>
    <w:rsid w:val="00577247"/>
    <w:rsid w:val="00580B43"/>
    <w:rsid w:val="00590FA0"/>
    <w:rsid w:val="005A1B9D"/>
    <w:rsid w:val="005A5EE2"/>
    <w:rsid w:val="005B4C35"/>
    <w:rsid w:val="005B5E14"/>
    <w:rsid w:val="005C1EEC"/>
    <w:rsid w:val="005D1EB7"/>
    <w:rsid w:val="0060475D"/>
    <w:rsid w:val="00617A75"/>
    <w:rsid w:val="00627158"/>
    <w:rsid w:val="00632CC0"/>
    <w:rsid w:val="00634C6D"/>
    <w:rsid w:val="00635C9C"/>
    <w:rsid w:val="00642385"/>
    <w:rsid w:val="00644BA0"/>
    <w:rsid w:val="0067256C"/>
    <w:rsid w:val="00675D83"/>
    <w:rsid w:val="00687D5D"/>
    <w:rsid w:val="00697344"/>
    <w:rsid w:val="006B2B46"/>
    <w:rsid w:val="006B6700"/>
    <w:rsid w:val="006C11B1"/>
    <w:rsid w:val="006C1499"/>
    <w:rsid w:val="006C73BD"/>
    <w:rsid w:val="006D3C68"/>
    <w:rsid w:val="006D5E50"/>
    <w:rsid w:val="006E66FF"/>
    <w:rsid w:val="006E6A42"/>
    <w:rsid w:val="006F2639"/>
    <w:rsid w:val="007050AC"/>
    <w:rsid w:val="00705D26"/>
    <w:rsid w:val="00705DB1"/>
    <w:rsid w:val="007554A9"/>
    <w:rsid w:val="007619CC"/>
    <w:rsid w:val="00770104"/>
    <w:rsid w:val="00771467"/>
    <w:rsid w:val="0077426E"/>
    <w:rsid w:val="00774C21"/>
    <w:rsid w:val="007914F4"/>
    <w:rsid w:val="007A68E4"/>
    <w:rsid w:val="007E7AF9"/>
    <w:rsid w:val="007F38CE"/>
    <w:rsid w:val="00800226"/>
    <w:rsid w:val="00804954"/>
    <w:rsid w:val="00822029"/>
    <w:rsid w:val="0082271F"/>
    <w:rsid w:val="00840DC2"/>
    <w:rsid w:val="008428B0"/>
    <w:rsid w:val="0084711A"/>
    <w:rsid w:val="008542EB"/>
    <w:rsid w:val="00862EC9"/>
    <w:rsid w:val="00864AA0"/>
    <w:rsid w:val="008656FA"/>
    <w:rsid w:val="008A18CB"/>
    <w:rsid w:val="008C50C6"/>
    <w:rsid w:val="008D1924"/>
    <w:rsid w:val="008D52F9"/>
    <w:rsid w:val="008E043D"/>
    <w:rsid w:val="008E05CE"/>
    <w:rsid w:val="008F3DAF"/>
    <w:rsid w:val="0091322D"/>
    <w:rsid w:val="00932D84"/>
    <w:rsid w:val="00933FAA"/>
    <w:rsid w:val="009506C5"/>
    <w:rsid w:val="00962AE2"/>
    <w:rsid w:val="00972EF1"/>
    <w:rsid w:val="00980EBC"/>
    <w:rsid w:val="0098762C"/>
    <w:rsid w:val="009A229B"/>
    <w:rsid w:val="009A39A8"/>
    <w:rsid w:val="009A3EF0"/>
    <w:rsid w:val="009B069C"/>
    <w:rsid w:val="009B73DB"/>
    <w:rsid w:val="009C5F6D"/>
    <w:rsid w:val="009D4B53"/>
    <w:rsid w:val="009F682B"/>
    <w:rsid w:val="00A07841"/>
    <w:rsid w:val="00A2054C"/>
    <w:rsid w:val="00A227C2"/>
    <w:rsid w:val="00A25655"/>
    <w:rsid w:val="00A417EC"/>
    <w:rsid w:val="00A47C83"/>
    <w:rsid w:val="00A518E5"/>
    <w:rsid w:val="00A53C9B"/>
    <w:rsid w:val="00A62A9C"/>
    <w:rsid w:val="00A73123"/>
    <w:rsid w:val="00A87B2D"/>
    <w:rsid w:val="00A90BB0"/>
    <w:rsid w:val="00A92C53"/>
    <w:rsid w:val="00AA2689"/>
    <w:rsid w:val="00AA7CD4"/>
    <w:rsid w:val="00AB6159"/>
    <w:rsid w:val="00AB62FF"/>
    <w:rsid w:val="00AD240F"/>
    <w:rsid w:val="00AD5A35"/>
    <w:rsid w:val="00AF31AA"/>
    <w:rsid w:val="00B044EC"/>
    <w:rsid w:val="00B0660F"/>
    <w:rsid w:val="00B11FC7"/>
    <w:rsid w:val="00B31DDB"/>
    <w:rsid w:val="00B3213B"/>
    <w:rsid w:val="00B409DA"/>
    <w:rsid w:val="00B42591"/>
    <w:rsid w:val="00B44EE0"/>
    <w:rsid w:val="00B647C1"/>
    <w:rsid w:val="00B72AB3"/>
    <w:rsid w:val="00B736BA"/>
    <w:rsid w:val="00B9357D"/>
    <w:rsid w:val="00BA0128"/>
    <w:rsid w:val="00BA2B84"/>
    <w:rsid w:val="00BA5902"/>
    <w:rsid w:val="00BD02C6"/>
    <w:rsid w:val="00BD30DC"/>
    <w:rsid w:val="00BF0BE4"/>
    <w:rsid w:val="00C0321F"/>
    <w:rsid w:val="00C05E2F"/>
    <w:rsid w:val="00C35F29"/>
    <w:rsid w:val="00C73A8D"/>
    <w:rsid w:val="00C82A2E"/>
    <w:rsid w:val="00CA00B0"/>
    <w:rsid w:val="00CA2870"/>
    <w:rsid w:val="00CB0D14"/>
    <w:rsid w:val="00CB2F8E"/>
    <w:rsid w:val="00CB3749"/>
    <w:rsid w:val="00CC027D"/>
    <w:rsid w:val="00CD3FA4"/>
    <w:rsid w:val="00CE0351"/>
    <w:rsid w:val="00CF400D"/>
    <w:rsid w:val="00D02F34"/>
    <w:rsid w:val="00D05090"/>
    <w:rsid w:val="00D54073"/>
    <w:rsid w:val="00D57546"/>
    <w:rsid w:val="00D676F1"/>
    <w:rsid w:val="00D706BA"/>
    <w:rsid w:val="00D7202F"/>
    <w:rsid w:val="00D92FC7"/>
    <w:rsid w:val="00D9421D"/>
    <w:rsid w:val="00D97236"/>
    <w:rsid w:val="00D97C2B"/>
    <w:rsid w:val="00DD155A"/>
    <w:rsid w:val="00DD6FC8"/>
    <w:rsid w:val="00DD75EB"/>
    <w:rsid w:val="00DE4C26"/>
    <w:rsid w:val="00E55A28"/>
    <w:rsid w:val="00E70B92"/>
    <w:rsid w:val="00E71169"/>
    <w:rsid w:val="00E720FA"/>
    <w:rsid w:val="00E84659"/>
    <w:rsid w:val="00E957B4"/>
    <w:rsid w:val="00EA032E"/>
    <w:rsid w:val="00EB2932"/>
    <w:rsid w:val="00EC461F"/>
    <w:rsid w:val="00EF1E37"/>
    <w:rsid w:val="00F04086"/>
    <w:rsid w:val="00F04F36"/>
    <w:rsid w:val="00F10092"/>
    <w:rsid w:val="00F116A7"/>
    <w:rsid w:val="00F338CD"/>
    <w:rsid w:val="00F34590"/>
    <w:rsid w:val="00F374CD"/>
    <w:rsid w:val="00F37E50"/>
    <w:rsid w:val="00F446A5"/>
    <w:rsid w:val="00F565E4"/>
    <w:rsid w:val="00F853F0"/>
    <w:rsid w:val="00FA3C86"/>
    <w:rsid w:val="00FA7027"/>
    <w:rsid w:val="00FD246B"/>
    <w:rsid w:val="00FE768D"/>
    <w:rsid w:val="00FF3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C5978B"/>
  <w15:chartTrackingRefBased/>
  <w15:docId w15:val="{3077CCD5-7A1F-4A17-9854-B56B47345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cs="Arial"/>
    </w:rPr>
  </w:style>
  <w:style w:type="paragraph" w:styleId="Heading1">
    <w:name w:val="heading 1"/>
    <w:basedOn w:val="Normal"/>
    <w:next w:val="Normal"/>
    <w:link w:val="Heading1Char"/>
    <w:uiPriority w:val="9"/>
    <w:qFormat/>
    <w:rsid w:val="004C094B"/>
    <w:pPr>
      <w:keepNext/>
      <w:keepLines/>
      <w:numPr>
        <w:numId w:val="3"/>
      </w:numPr>
      <w:spacing w:before="240" w:after="0"/>
      <w:outlineLvl w:val="0"/>
    </w:pPr>
    <w:rPr>
      <w:rFonts w:eastAsiaTheme="majorEastAsia"/>
      <w:color w:val="0F4761" w:themeColor="accent1" w:themeShade="BF"/>
      <w:sz w:val="32"/>
      <w:szCs w:val="32"/>
    </w:rPr>
  </w:style>
  <w:style w:type="paragraph" w:styleId="Heading2">
    <w:name w:val="heading 2"/>
    <w:basedOn w:val="Normal"/>
    <w:next w:val="Normal"/>
    <w:link w:val="Heading2Char"/>
    <w:uiPriority w:val="9"/>
    <w:unhideWhenUsed/>
    <w:qFormat/>
    <w:rsid w:val="004C094B"/>
    <w:pPr>
      <w:keepNext/>
      <w:keepLines/>
      <w:numPr>
        <w:ilvl w:val="1"/>
        <w:numId w:val="3"/>
      </w:numPr>
      <w:spacing w:before="40" w:after="0"/>
      <w:outlineLvl w:val="1"/>
    </w:pPr>
    <w:rPr>
      <w:rFonts w:eastAsiaTheme="majorEastAsia"/>
      <w:color w:val="0F4761" w:themeColor="accent1" w:themeShade="BF"/>
      <w:sz w:val="26"/>
      <w:szCs w:val="26"/>
    </w:rPr>
  </w:style>
  <w:style w:type="paragraph" w:styleId="Heading3">
    <w:name w:val="heading 3"/>
    <w:basedOn w:val="Normal"/>
    <w:next w:val="Normal"/>
    <w:link w:val="Heading3Char"/>
    <w:uiPriority w:val="9"/>
    <w:unhideWhenUsed/>
    <w:qFormat/>
    <w:rsid w:val="004C094B"/>
    <w:pPr>
      <w:keepNext/>
      <w:keepLines/>
      <w:numPr>
        <w:ilvl w:val="2"/>
        <w:numId w:val="3"/>
      </w:numPr>
      <w:spacing w:before="40" w:after="0"/>
      <w:outlineLvl w:val="2"/>
    </w:pPr>
    <w:rPr>
      <w:rFonts w:eastAsiaTheme="majorEastAsia"/>
      <w:color w:val="0A2F40" w:themeColor="accent1" w:themeShade="7F"/>
      <w:sz w:val="24"/>
      <w:szCs w:val="24"/>
    </w:rPr>
  </w:style>
  <w:style w:type="paragraph" w:styleId="Heading4">
    <w:name w:val="heading 4"/>
    <w:basedOn w:val="Normal"/>
    <w:next w:val="Normal"/>
    <w:link w:val="Heading4Char"/>
    <w:uiPriority w:val="9"/>
    <w:unhideWhenUsed/>
    <w:qFormat/>
    <w:rsid w:val="004C094B"/>
    <w:pPr>
      <w:keepNext/>
      <w:keepLines/>
      <w:numPr>
        <w:ilvl w:val="3"/>
        <w:numId w:val="3"/>
      </w:numPr>
      <w:spacing w:before="40" w:after="0"/>
      <w:outlineLvl w:val="3"/>
    </w:pPr>
    <w:rPr>
      <w:rFonts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4C094B"/>
    <w:pPr>
      <w:keepNext/>
      <w:keepLines/>
      <w:numPr>
        <w:ilvl w:val="4"/>
        <w:numId w:val="3"/>
      </w:numPr>
      <w:spacing w:before="40" w:after="0"/>
      <w:outlineLvl w:val="4"/>
    </w:pPr>
    <w:rPr>
      <w:rFonts w:eastAsiaTheme="majorEastAsia"/>
      <w:color w:val="0F4761" w:themeColor="accent1" w:themeShade="BF"/>
    </w:rPr>
  </w:style>
  <w:style w:type="paragraph" w:styleId="Heading6">
    <w:name w:val="heading 6"/>
    <w:basedOn w:val="Normal"/>
    <w:next w:val="Normal"/>
    <w:link w:val="Heading6Char"/>
    <w:uiPriority w:val="9"/>
    <w:semiHidden/>
    <w:unhideWhenUsed/>
    <w:qFormat/>
    <w:rsid w:val="004C094B"/>
    <w:pPr>
      <w:keepNext/>
      <w:keepLines/>
      <w:numPr>
        <w:ilvl w:val="5"/>
        <w:numId w:val="3"/>
      </w:numPr>
      <w:spacing w:before="40" w:after="0"/>
      <w:outlineLvl w:val="5"/>
    </w:pPr>
    <w:rPr>
      <w:rFonts w:eastAsiaTheme="majorEastAsia"/>
      <w:color w:val="0A2F40" w:themeColor="accent1" w:themeShade="7F"/>
    </w:rPr>
  </w:style>
  <w:style w:type="paragraph" w:styleId="Heading7">
    <w:name w:val="heading 7"/>
    <w:basedOn w:val="Normal"/>
    <w:next w:val="Normal"/>
    <w:link w:val="Heading7Char"/>
    <w:uiPriority w:val="9"/>
    <w:semiHidden/>
    <w:unhideWhenUsed/>
    <w:qFormat/>
    <w:rsid w:val="004C094B"/>
    <w:pPr>
      <w:keepNext/>
      <w:keepLines/>
      <w:numPr>
        <w:ilvl w:val="6"/>
        <w:numId w:val="3"/>
      </w:numPr>
      <w:spacing w:before="40" w:after="0"/>
      <w:outlineLvl w:val="6"/>
    </w:pPr>
    <w:rPr>
      <w:rFonts w:eastAsiaTheme="majorEastAsia"/>
      <w:i/>
      <w:iCs/>
      <w:color w:val="0A2F40" w:themeColor="accent1" w:themeShade="7F"/>
    </w:rPr>
  </w:style>
  <w:style w:type="paragraph" w:styleId="Heading8">
    <w:name w:val="heading 8"/>
    <w:basedOn w:val="Normal"/>
    <w:next w:val="Normal"/>
    <w:link w:val="Heading8Char"/>
    <w:uiPriority w:val="9"/>
    <w:semiHidden/>
    <w:unhideWhenUsed/>
    <w:qFormat/>
    <w:rsid w:val="004C094B"/>
    <w:pPr>
      <w:keepNext/>
      <w:keepLines/>
      <w:numPr>
        <w:ilvl w:val="7"/>
        <w:numId w:val="3"/>
      </w:numPr>
      <w:spacing w:before="40" w:after="0"/>
      <w:outlineLvl w:val="7"/>
    </w:pPr>
    <w:rPr>
      <w:rFonts w:eastAsiaTheme="majorEastAsia"/>
      <w:color w:val="272727" w:themeColor="text1" w:themeTint="D8"/>
      <w:sz w:val="21"/>
      <w:szCs w:val="21"/>
    </w:rPr>
  </w:style>
  <w:style w:type="paragraph" w:styleId="Heading9">
    <w:name w:val="heading 9"/>
    <w:basedOn w:val="Normal"/>
    <w:next w:val="Normal"/>
    <w:link w:val="Heading9Char"/>
    <w:uiPriority w:val="9"/>
    <w:semiHidden/>
    <w:unhideWhenUsed/>
    <w:qFormat/>
    <w:rsid w:val="004C094B"/>
    <w:pPr>
      <w:keepNext/>
      <w:keepLines/>
      <w:numPr>
        <w:ilvl w:val="8"/>
        <w:numId w:val="3"/>
      </w:numPr>
      <w:spacing w:before="40" w:after="0"/>
      <w:outlineLvl w:val="8"/>
    </w:pPr>
    <w:rPr>
      <w:rFonts w:eastAsiaTheme="majorEastAsia"/>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unhideWhenUsed/>
    <w:rsid w:val="004C094B"/>
    <w:pPr>
      <w:numPr>
        <w:numId w:val="1"/>
      </w:numPr>
    </w:pPr>
  </w:style>
  <w:style w:type="numbering" w:styleId="1ai">
    <w:name w:val="Outline List 1"/>
    <w:basedOn w:val="NoList"/>
    <w:uiPriority w:val="99"/>
    <w:semiHidden/>
    <w:unhideWhenUsed/>
    <w:rsid w:val="004C094B"/>
    <w:pPr>
      <w:numPr>
        <w:numId w:val="2"/>
      </w:numPr>
    </w:pPr>
  </w:style>
  <w:style w:type="character" w:customStyle="1" w:styleId="Heading1Char">
    <w:name w:val="Heading 1 Char"/>
    <w:basedOn w:val="DefaultParagraphFont"/>
    <w:link w:val="Heading1"/>
    <w:uiPriority w:val="9"/>
    <w:rsid w:val="004C094B"/>
    <w:rPr>
      <w:rFonts w:ascii="Arial" w:eastAsiaTheme="majorEastAsia" w:hAnsi="Arial" w:cs="Arial"/>
      <w:color w:val="0F4761" w:themeColor="accent1" w:themeShade="BF"/>
      <w:sz w:val="32"/>
      <w:szCs w:val="32"/>
    </w:rPr>
  </w:style>
  <w:style w:type="character" w:customStyle="1" w:styleId="Heading2Char">
    <w:name w:val="Heading 2 Char"/>
    <w:basedOn w:val="DefaultParagraphFont"/>
    <w:link w:val="Heading2"/>
    <w:uiPriority w:val="9"/>
    <w:rsid w:val="004C094B"/>
    <w:rPr>
      <w:rFonts w:ascii="Arial" w:eastAsiaTheme="majorEastAsia" w:hAnsi="Arial" w:cs="Arial"/>
      <w:color w:val="0F4761" w:themeColor="accent1" w:themeShade="BF"/>
      <w:sz w:val="26"/>
      <w:szCs w:val="26"/>
    </w:rPr>
  </w:style>
  <w:style w:type="character" w:customStyle="1" w:styleId="Heading3Char">
    <w:name w:val="Heading 3 Char"/>
    <w:basedOn w:val="DefaultParagraphFont"/>
    <w:link w:val="Heading3"/>
    <w:uiPriority w:val="9"/>
    <w:rsid w:val="004C094B"/>
    <w:rPr>
      <w:rFonts w:ascii="Arial" w:eastAsiaTheme="majorEastAsia" w:hAnsi="Arial" w:cs="Arial"/>
      <w:color w:val="0A2F40" w:themeColor="accent1" w:themeShade="7F"/>
      <w:sz w:val="24"/>
      <w:szCs w:val="24"/>
    </w:rPr>
  </w:style>
  <w:style w:type="character" w:customStyle="1" w:styleId="Heading4Char">
    <w:name w:val="Heading 4 Char"/>
    <w:basedOn w:val="DefaultParagraphFont"/>
    <w:link w:val="Heading4"/>
    <w:uiPriority w:val="9"/>
    <w:rsid w:val="004C094B"/>
    <w:rPr>
      <w:rFonts w:ascii="Arial" w:eastAsiaTheme="majorEastAsia" w:hAnsi="Arial" w:cs="Arial"/>
      <w:i/>
      <w:iCs/>
      <w:color w:val="0F4761" w:themeColor="accent1" w:themeShade="BF"/>
    </w:rPr>
  </w:style>
  <w:style w:type="character" w:customStyle="1" w:styleId="Heading5Char">
    <w:name w:val="Heading 5 Char"/>
    <w:basedOn w:val="DefaultParagraphFont"/>
    <w:link w:val="Heading5"/>
    <w:uiPriority w:val="9"/>
    <w:semiHidden/>
    <w:rsid w:val="004C094B"/>
    <w:rPr>
      <w:rFonts w:ascii="Arial" w:eastAsiaTheme="majorEastAsia" w:hAnsi="Arial" w:cs="Arial"/>
      <w:color w:val="0F4761" w:themeColor="accent1" w:themeShade="BF"/>
    </w:rPr>
  </w:style>
  <w:style w:type="character" w:customStyle="1" w:styleId="Heading6Char">
    <w:name w:val="Heading 6 Char"/>
    <w:basedOn w:val="DefaultParagraphFont"/>
    <w:link w:val="Heading6"/>
    <w:uiPriority w:val="9"/>
    <w:semiHidden/>
    <w:rsid w:val="004C094B"/>
    <w:rPr>
      <w:rFonts w:ascii="Arial" w:eastAsiaTheme="majorEastAsia" w:hAnsi="Arial" w:cs="Arial"/>
      <w:color w:val="0A2F40" w:themeColor="accent1" w:themeShade="7F"/>
    </w:rPr>
  </w:style>
  <w:style w:type="character" w:customStyle="1" w:styleId="Heading7Char">
    <w:name w:val="Heading 7 Char"/>
    <w:basedOn w:val="DefaultParagraphFont"/>
    <w:link w:val="Heading7"/>
    <w:uiPriority w:val="9"/>
    <w:semiHidden/>
    <w:rsid w:val="004C094B"/>
    <w:rPr>
      <w:rFonts w:ascii="Arial" w:eastAsiaTheme="majorEastAsia" w:hAnsi="Arial" w:cs="Arial"/>
      <w:i/>
      <w:iCs/>
      <w:color w:val="0A2F40" w:themeColor="accent1" w:themeShade="7F"/>
    </w:rPr>
  </w:style>
  <w:style w:type="character" w:customStyle="1" w:styleId="Heading8Char">
    <w:name w:val="Heading 8 Char"/>
    <w:basedOn w:val="DefaultParagraphFont"/>
    <w:link w:val="Heading8"/>
    <w:uiPriority w:val="9"/>
    <w:semiHidden/>
    <w:rsid w:val="004C094B"/>
    <w:rPr>
      <w:rFonts w:ascii="Arial" w:eastAsiaTheme="majorEastAsia" w:hAnsi="Arial" w:cs="Arial"/>
      <w:color w:val="272727" w:themeColor="text1" w:themeTint="D8"/>
      <w:sz w:val="21"/>
      <w:szCs w:val="21"/>
    </w:rPr>
  </w:style>
  <w:style w:type="character" w:customStyle="1" w:styleId="Heading9Char">
    <w:name w:val="Heading 9 Char"/>
    <w:basedOn w:val="DefaultParagraphFont"/>
    <w:link w:val="Heading9"/>
    <w:uiPriority w:val="9"/>
    <w:semiHidden/>
    <w:rsid w:val="004C094B"/>
    <w:rPr>
      <w:rFonts w:ascii="Arial" w:eastAsiaTheme="majorEastAsia" w:hAnsi="Arial" w:cs="Arial"/>
      <w:i/>
      <w:iCs/>
      <w:color w:val="272727" w:themeColor="text1" w:themeTint="D8"/>
      <w:sz w:val="21"/>
      <w:szCs w:val="21"/>
    </w:rPr>
  </w:style>
  <w:style w:type="numbering" w:styleId="ArticleSection">
    <w:name w:val="Outline List 3"/>
    <w:basedOn w:val="NoList"/>
    <w:uiPriority w:val="99"/>
    <w:semiHidden/>
    <w:unhideWhenUsed/>
    <w:rsid w:val="004C094B"/>
    <w:pPr>
      <w:numPr>
        <w:numId w:val="3"/>
      </w:numPr>
    </w:pPr>
  </w:style>
  <w:style w:type="paragraph" w:styleId="BalloonText">
    <w:name w:val="Balloon Text"/>
    <w:basedOn w:val="Normal"/>
    <w:link w:val="BalloonTextChar"/>
    <w:uiPriority w:val="99"/>
    <w:semiHidden/>
    <w:unhideWhenUsed/>
    <w:rsid w:val="004C094B"/>
    <w:pPr>
      <w:spacing w:after="0" w:line="240" w:lineRule="auto"/>
    </w:pPr>
    <w:rPr>
      <w:sz w:val="18"/>
      <w:szCs w:val="18"/>
    </w:rPr>
  </w:style>
  <w:style w:type="character" w:customStyle="1" w:styleId="BalloonTextChar">
    <w:name w:val="Balloon Text Char"/>
    <w:basedOn w:val="DefaultParagraphFont"/>
    <w:link w:val="BalloonText"/>
    <w:uiPriority w:val="99"/>
    <w:semiHidden/>
    <w:rsid w:val="004C094B"/>
    <w:rPr>
      <w:rFonts w:ascii="Arial" w:hAnsi="Arial" w:cs="Arial"/>
      <w:sz w:val="18"/>
      <w:szCs w:val="18"/>
    </w:rPr>
  </w:style>
  <w:style w:type="paragraph" w:styleId="Bibliography">
    <w:name w:val="Bibliography"/>
    <w:basedOn w:val="Normal"/>
    <w:next w:val="Normal"/>
    <w:uiPriority w:val="37"/>
    <w:semiHidden/>
    <w:unhideWhenUsed/>
    <w:rsid w:val="004C094B"/>
  </w:style>
  <w:style w:type="paragraph" w:styleId="BlockText">
    <w:name w:val="Block Text"/>
    <w:basedOn w:val="Normal"/>
    <w:uiPriority w:val="99"/>
    <w:semiHidden/>
    <w:unhideWhenUsed/>
    <w:rsid w:val="004C094B"/>
    <w:pPr>
      <w:pBdr>
        <w:top w:val="single" w:sz="2" w:space="10" w:color="156082" w:themeColor="accent1"/>
        <w:left w:val="single" w:sz="2" w:space="10" w:color="156082" w:themeColor="accent1"/>
        <w:bottom w:val="single" w:sz="2" w:space="10" w:color="156082" w:themeColor="accent1"/>
        <w:right w:val="single" w:sz="2" w:space="10" w:color="156082" w:themeColor="accent1"/>
      </w:pBdr>
      <w:ind w:left="1152" w:right="1152"/>
    </w:pPr>
    <w:rPr>
      <w:rFonts w:eastAsiaTheme="minorEastAsia"/>
      <w:i/>
      <w:iCs/>
      <w:color w:val="156082" w:themeColor="accent1"/>
    </w:rPr>
  </w:style>
  <w:style w:type="paragraph" w:styleId="BodyText">
    <w:name w:val="Body Text"/>
    <w:basedOn w:val="Normal"/>
    <w:link w:val="BodyTextChar"/>
    <w:uiPriority w:val="99"/>
    <w:semiHidden/>
    <w:unhideWhenUsed/>
    <w:rsid w:val="004C094B"/>
    <w:pPr>
      <w:spacing w:after="120"/>
    </w:pPr>
  </w:style>
  <w:style w:type="character" w:customStyle="1" w:styleId="BodyTextChar">
    <w:name w:val="Body Text Char"/>
    <w:basedOn w:val="DefaultParagraphFont"/>
    <w:link w:val="BodyText"/>
    <w:uiPriority w:val="99"/>
    <w:semiHidden/>
    <w:rsid w:val="004C094B"/>
    <w:rPr>
      <w:rFonts w:ascii="Arial" w:hAnsi="Arial" w:cs="Arial"/>
    </w:rPr>
  </w:style>
  <w:style w:type="paragraph" w:styleId="BodyText2">
    <w:name w:val="Body Text 2"/>
    <w:basedOn w:val="Normal"/>
    <w:link w:val="BodyText2Char"/>
    <w:uiPriority w:val="99"/>
    <w:semiHidden/>
    <w:unhideWhenUsed/>
    <w:rsid w:val="004C094B"/>
    <w:pPr>
      <w:spacing w:after="120" w:line="480" w:lineRule="auto"/>
    </w:pPr>
  </w:style>
  <w:style w:type="character" w:customStyle="1" w:styleId="BodyText2Char">
    <w:name w:val="Body Text 2 Char"/>
    <w:basedOn w:val="DefaultParagraphFont"/>
    <w:link w:val="BodyText2"/>
    <w:uiPriority w:val="99"/>
    <w:semiHidden/>
    <w:rsid w:val="004C094B"/>
    <w:rPr>
      <w:rFonts w:ascii="Arial" w:hAnsi="Arial" w:cs="Arial"/>
    </w:rPr>
  </w:style>
  <w:style w:type="paragraph" w:styleId="BodyText3">
    <w:name w:val="Body Text 3"/>
    <w:basedOn w:val="Normal"/>
    <w:link w:val="BodyText3Char"/>
    <w:uiPriority w:val="99"/>
    <w:semiHidden/>
    <w:unhideWhenUsed/>
    <w:rsid w:val="004C094B"/>
    <w:pPr>
      <w:spacing w:after="120"/>
    </w:pPr>
    <w:rPr>
      <w:sz w:val="16"/>
      <w:szCs w:val="16"/>
    </w:rPr>
  </w:style>
  <w:style w:type="character" w:customStyle="1" w:styleId="BodyText3Char">
    <w:name w:val="Body Text 3 Char"/>
    <w:basedOn w:val="DefaultParagraphFont"/>
    <w:link w:val="BodyText3"/>
    <w:uiPriority w:val="99"/>
    <w:semiHidden/>
    <w:rsid w:val="004C094B"/>
    <w:rPr>
      <w:rFonts w:ascii="Arial" w:hAnsi="Arial" w:cs="Arial"/>
      <w:sz w:val="16"/>
      <w:szCs w:val="16"/>
    </w:rPr>
  </w:style>
  <w:style w:type="paragraph" w:styleId="BodyTextFirstIndent">
    <w:name w:val="Body Text First Indent"/>
    <w:basedOn w:val="BodyText"/>
    <w:link w:val="BodyTextFirstIndentChar"/>
    <w:uiPriority w:val="99"/>
    <w:semiHidden/>
    <w:unhideWhenUsed/>
    <w:rsid w:val="004C094B"/>
    <w:pPr>
      <w:spacing w:after="160"/>
      <w:ind w:firstLine="360"/>
    </w:pPr>
  </w:style>
  <w:style w:type="character" w:customStyle="1" w:styleId="BodyTextFirstIndentChar">
    <w:name w:val="Body Text First Indent Char"/>
    <w:basedOn w:val="BodyTextChar"/>
    <w:link w:val="BodyTextFirstIndent"/>
    <w:uiPriority w:val="99"/>
    <w:semiHidden/>
    <w:rsid w:val="004C094B"/>
    <w:rPr>
      <w:rFonts w:ascii="Arial" w:hAnsi="Arial" w:cs="Arial"/>
    </w:rPr>
  </w:style>
  <w:style w:type="paragraph" w:styleId="BodyTextIndent">
    <w:name w:val="Body Text Indent"/>
    <w:basedOn w:val="Normal"/>
    <w:link w:val="BodyTextIndentChar"/>
    <w:uiPriority w:val="99"/>
    <w:semiHidden/>
    <w:unhideWhenUsed/>
    <w:rsid w:val="004C094B"/>
    <w:pPr>
      <w:spacing w:after="120"/>
      <w:ind w:left="283"/>
    </w:pPr>
  </w:style>
  <w:style w:type="character" w:customStyle="1" w:styleId="BodyTextIndentChar">
    <w:name w:val="Body Text Indent Char"/>
    <w:basedOn w:val="DefaultParagraphFont"/>
    <w:link w:val="BodyTextIndent"/>
    <w:uiPriority w:val="99"/>
    <w:semiHidden/>
    <w:rsid w:val="004C094B"/>
    <w:rPr>
      <w:rFonts w:ascii="Arial" w:hAnsi="Arial" w:cs="Arial"/>
    </w:rPr>
  </w:style>
  <w:style w:type="paragraph" w:styleId="BodyTextFirstIndent2">
    <w:name w:val="Body Text First Indent 2"/>
    <w:basedOn w:val="BodyTextIndent"/>
    <w:link w:val="BodyTextFirstIndent2Char"/>
    <w:uiPriority w:val="99"/>
    <w:semiHidden/>
    <w:unhideWhenUsed/>
    <w:rsid w:val="004C094B"/>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4C094B"/>
    <w:rPr>
      <w:rFonts w:ascii="Arial" w:hAnsi="Arial" w:cs="Arial"/>
    </w:rPr>
  </w:style>
  <w:style w:type="paragraph" w:styleId="BodyTextIndent2">
    <w:name w:val="Body Text Indent 2"/>
    <w:basedOn w:val="Normal"/>
    <w:link w:val="BodyTextIndent2Char"/>
    <w:uiPriority w:val="99"/>
    <w:semiHidden/>
    <w:unhideWhenUsed/>
    <w:rsid w:val="004C094B"/>
    <w:pPr>
      <w:spacing w:after="120" w:line="480" w:lineRule="auto"/>
      <w:ind w:left="283"/>
    </w:pPr>
  </w:style>
  <w:style w:type="character" w:customStyle="1" w:styleId="BodyTextIndent2Char">
    <w:name w:val="Body Text Indent 2 Char"/>
    <w:basedOn w:val="DefaultParagraphFont"/>
    <w:link w:val="BodyTextIndent2"/>
    <w:uiPriority w:val="99"/>
    <w:semiHidden/>
    <w:rsid w:val="004C094B"/>
    <w:rPr>
      <w:rFonts w:ascii="Arial" w:hAnsi="Arial" w:cs="Arial"/>
    </w:rPr>
  </w:style>
  <w:style w:type="paragraph" w:styleId="BodyTextIndent3">
    <w:name w:val="Body Text Indent 3"/>
    <w:basedOn w:val="Normal"/>
    <w:link w:val="BodyTextIndent3Char"/>
    <w:uiPriority w:val="99"/>
    <w:semiHidden/>
    <w:unhideWhenUsed/>
    <w:rsid w:val="004C094B"/>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4C094B"/>
    <w:rPr>
      <w:rFonts w:ascii="Arial" w:hAnsi="Arial" w:cs="Arial"/>
      <w:sz w:val="16"/>
      <w:szCs w:val="16"/>
    </w:rPr>
  </w:style>
  <w:style w:type="character" w:styleId="BookTitle">
    <w:name w:val="Book Title"/>
    <w:basedOn w:val="DefaultParagraphFont"/>
    <w:uiPriority w:val="33"/>
    <w:qFormat/>
    <w:rsid w:val="004C094B"/>
    <w:rPr>
      <w:rFonts w:ascii="Arial" w:hAnsi="Arial" w:cs="Arial"/>
      <w:b/>
      <w:bCs/>
      <w:i/>
      <w:iCs/>
      <w:spacing w:val="5"/>
    </w:rPr>
  </w:style>
  <w:style w:type="paragraph" w:styleId="Caption">
    <w:name w:val="caption"/>
    <w:basedOn w:val="Normal"/>
    <w:next w:val="Normal"/>
    <w:uiPriority w:val="35"/>
    <w:unhideWhenUsed/>
    <w:qFormat/>
    <w:rsid w:val="004C094B"/>
    <w:pPr>
      <w:spacing w:after="200" w:line="240" w:lineRule="auto"/>
    </w:pPr>
    <w:rPr>
      <w:i/>
      <w:iCs/>
      <w:color w:val="0E2841" w:themeColor="text2"/>
      <w:sz w:val="18"/>
      <w:szCs w:val="18"/>
    </w:rPr>
  </w:style>
  <w:style w:type="paragraph" w:styleId="Closing">
    <w:name w:val="Closing"/>
    <w:basedOn w:val="Normal"/>
    <w:link w:val="ClosingChar"/>
    <w:uiPriority w:val="99"/>
    <w:semiHidden/>
    <w:unhideWhenUsed/>
    <w:rsid w:val="004C094B"/>
    <w:pPr>
      <w:spacing w:after="0" w:line="240" w:lineRule="auto"/>
      <w:ind w:left="4252"/>
    </w:pPr>
  </w:style>
  <w:style w:type="character" w:customStyle="1" w:styleId="ClosingChar">
    <w:name w:val="Closing Char"/>
    <w:basedOn w:val="DefaultParagraphFont"/>
    <w:link w:val="Closing"/>
    <w:uiPriority w:val="99"/>
    <w:semiHidden/>
    <w:rsid w:val="004C094B"/>
    <w:rPr>
      <w:rFonts w:ascii="Arial" w:hAnsi="Arial" w:cs="Arial"/>
    </w:rPr>
  </w:style>
  <w:style w:type="table" w:styleId="ColorfulGrid">
    <w:name w:val="Colorful Grid"/>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ColorfulList">
    <w:name w:val="Colorful List"/>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Shading">
    <w:name w:val="Colorful Shading"/>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4C094B"/>
    <w:rPr>
      <w:rFonts w:ascii="Arial" w:hAnsi="Arial" w:cs="Arial"/>
      <w:sz w:val="16"/>
      <w:szCs w:val="16"/>
    </w:rPr>
  </w:style>
  <w:style w:type="paragraph" w:styleId="CommentText">
    <w:name w:val="annotation text"/>
    <w:basedOn w:val="Normal"/>
    <w:link w:val="CommentTextChar"/>
    <w:uiPriority w:val="99"/>
    <w:semiHidden/>
    <w:unhideWhenUsed/>
    <w:rsid w:val="004C094B"/>
    <w:pPr>
      <w:spacing w:line="240" w:lineRule="auto"/>
    </w:pPr>
    <w:rPr>
      <w:sz w:val="20"/>
      <w:szCs w:val="20"/>
    </w:rPr>
  </w:style>
  <w:style w:type="character" w:customStyle="1" w:styleId="CommentTextChar">
    <w:name w:val="Comment Text Char"/>
    <w:basedOn w:val="DefaultParagraphFont"/>
    <w:link w:val="CommentText"/>
    <w:uiPriority w:val="99"/>
    <w:semiHidden/>
    <w:rsid w:val="004C094B"/>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4C094B"/>
    <w:rPr>
      <w:b/>
      <w:bCs/>
    </w:rPr>
  </w:style>
  <w:style w:type="character" w:customStyle="1" w:styleId="CommentSubjectChar">
    <w:name w:val="Comment Subject Char"/>
    <w:basedOn w:val="CommentTextChar"/>
    <w:link w:val="CommentSubject"/>
    <w:uiPriority w:val="99"/>
    <w:semiHidden/>
    <w:rsid w:val="004C094B"/>
    <w:rPr>
      <w:rFonts w:ascii="Arial" w:hAnsi="Arial" w:cs="Arial"/>
      <w:b/>
      <w:bCs/>
      <w:sz w:val="20"/>
      <w:szCs w:val="20"/>
    </w:rPr>
  </w:style>
  <w:style w:type="table" w:styleId="DarkList">
    <w:name w:val="Dark List"/>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paragraph" w:styleId="Date">
    <w:name w:val="Date"/>
    <w:basedOn w:val="Normal"/>
    <w:next w:val="Normal"/>
    <w:link w:val="DateChar"/>
    <w:uiPriority w:val="99"/>
    <w:semiHidden/>
    <w:unhideWhenUsed/>
    <w:rsid w:val="004C094B"/>
  </w:style>
  <w:style w:type="character" w:customStyle="1" w:styleId="DateChar">
    <w:name w:val="Date Char"/>
    <w:basedOn w:val="DefaultParagraphFont"/>
    <w:link w:val="Date"/>
    <w:uiPriority w:val="99"/>
    <w:semiHidden/>
    <w:rsid w:val="004C094B"/>
    <w:rPr>
      <w:rFonts w:ascii="Arial" w:hAnsi="Arial" w:cs="Arial"/>
    </w:rPr>
  </w:style>
  <w:style w:type="paragraph" w:styleId="DocumentMap">
    <w:name w:val="Document Map"/>
    <w:basedOn w:val="Normal"/>
    <w:link w:val="DocumentMapChar"/>
    <w:uiPriority w:val="99"/>
    <w:semiHidden/>
    <w:unhideWhenUsed/>
    <w:rsid w:val="004C094B"/>
    <w:pPr>
      <w:spacing w:after="0" w:line="240" w:lineRule="auto"/>
    </w:pPr>
    <w:rPr>
      <w:sz w:val="16"/>
      <w:szCs w:val="16"/>
    </w:rPr>
  </w:style>
  <w:style w:type="character" w:customStyle="1" w:styleId="DocumentMapChar">
    <w:name w:val="Document Map Char"/>
    <w:basedOn w:val="DefaultParagraphFont"/>
    <w:link w:val="DocumentMap"/>
    <w:uiPriority w:val="99"/>
    <w:semiHidden/>
    <w:rsid w:val="004C094B"/>
    <w:rPr>
      <w:rFonts w:ascii="Arial" w:hAnsi="Arial" w:cs="Arial"/>
      <w:sz w:val="16"/>
      <w:szCs w:val="16"/>
    </w:rPr>
  </w:style>
  <w:style w:type="paragraph" w:styleId="E-mailSignature">
    <w:name w:val="E-mail Signature"/>
    <w:basedOn w:val="Normal"/>
    <w:link w:val="E-mailSignatureChar"/>
    <w:uiPriority w:val="99"/>
    <w:semiHidden/>
    <w:unhideWhenUsed/>
    <w:rsid w:val="004C094B"/>
    <w:pPr>
      <w:spacing w:after="0" w:line="240" w:lineRule="auto"/>
    </w:pPr>
  </w:style>
  <w:style w:type="character" w:customStyle="1" w:styleId="E-mailSignatureChar">
    <w:name w:val="E-mail Signature Char"/>
    <w:basedOn w:val="DefaultParagraphFont"/>
    <w:link w:val="E-mailSignature"/>
    <w:uiPriority w:val="99"/>
    <w:semiHidden/>
    <w:rsid w:val="004C094B"/>
    <w:rPr>
      <w:rFonts w:ascii="Arial" w:hAnsi="Arial" w:cs="Arial"/>
    </w:rPr>
  </w:style>
  <w:style w:type="character" w:styleId="Emphasis">
    <w:name w:val="Emphasis"/>
    <w:basedOn w:val="DefaultParagraphFont"/>
    <w:uiPriority w:val="20"/>
    <w:qFormat/>
    <w:rsid w:val="004C094B"/>
    <w:rPr>
      <w:rFonts w:ascii="Arial" w:hAnsi="Arial" w:cs="Arial"/>
      <w:i/>
      <w:iCs/>
    </w:rPr>
  </w:style>
  <w:style w:type="character" w:styleId="EndnoteReference">
    <w:name w:val="endnote reference"/>
    <w:basedOn w:val="DefaultParagraphFont"/>
    <w:uiPriority w:val="99"/>
    <w:semiHidden/>
    <w:unhideWhenUsed/>
    <w:rsid w:val="004C094B"/>
    <w:rPr>
      <w:rFonts w:ascii="Arial" w:hAnsi="Arial" w:cs="Arial"/>
      <w:vertAlign w:val="superscript"/>
    </w:rPr>
  </w:style>
  <w:style w:type="paragraph" w:styleId="EndnoteText">
    <w:name w:val="endnote text"/>
    <w:basedOn w:val="Normal"/>
    <w:link w:val="EndnoteTextChar"/>
    <w:uiPriority w:val="99"/>
    <w:semiHidden/>
    <w:unhideWhenUsed/>
    <w:rsid w:val="004C09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C094B"/>
    <w:rPr>
      <w:rFonts w:ascii="Arial" w:hAnsi="Arial" w:cs="Arial"/>
      <w:sz w:val="20"/>
      <w:szCs w:val="20"/>
    </w:rPr>
  </w:style>
  <w:style w:type="paragraph" w:styleId="EnvelopeAddress">
    <w:name w:val="envelope address"/>
    <w:basedOn w:val="Normal"/>
    <w:uiPriority w:val="99"/>
    <w:semiHidden/>
    <w:unhideWhenUsed/>
    <w:rsid w:val="004C094B"/>
    <w:pPr>
      <w:framePr w:w="7920" w:h="1980" w:hRule="exact" w:hSpace="180" w:wrap="auto" w:hAnchor="page" w:xAlign="center" w:yAlign="bottom"/>
      <w:spacing w:after="0" w:line="240" w:lineRule="auto"/>
      <w:ind w:left="2880"/>
    </w:pPr>
    <w:rPr>
      <w:rFonts w:eastAsiaTheme="majorEastAsia"/>
      <w:sz w:val="24"/>
      <w:szCs w:val="24"/>
    </w:rPr>
  </w:style>
  <w:style w:type="paragraph" w:styleId="EnvelopeReturn">
    <w:name w:val="envelope return"/>
    <w:basedOn w:val="Normal"/>
    <w:uiPriority w:val="99"/>
    <w:semiHidden/>
    <w:unhideWhenUsed/>
    <w:rsid w:val="004C094B"/>
    <w:pPr>
      <w:spacing w:after="0" w:line="240" w:lineRule="auto"/>
    </w:pPr>
    <w:rPr>
      <w:rFonts w:eastAsiaTheme="majorEastAsia"/>
      <w:sz w:val="20"/>
      <w:szCs w:val="20"/>
    </w:rPr>
  </w:style>
  <w:style w:type="character" w:styleId="FollowedHyperlink">
    <w:name w:val="FollowedHyperlink"/>
    <w:basedOn w:val="DefaultParagraphFont"/>
    <w:uiPriority w:val="99"/>
    <w:semiHidden/>
    <w:unhideWhenUsed/>
    <w:rsid w:val="004C094B"/>
    <w:rPr>
      <w:rFonts w:ascii="Arial" w:hAnsi="Arial" w:cs="Arial"/>
      <w:color w:val="96607D" w:themeColor="followedHyperlink"/>
      <w:u w:val="single"/>
    </w:rPr>
  </w:style>
  <w:style w:type="paragraph" w:styleId="Footer">
    <w:name w:val="footer"/>
    <w:basedOn w:val="Normal"/>
    <w:link w:val="FooterChar"/>
    <w:uiPriority w:val="99"/>
    <w:unhideWhenUsed/>
    <w:rsid w:val="004C0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94B"/>
    <w:rPr>
      <w:rFonts w:ascii="Arial" w:hAnsi="Arial" w:cs="Arial"/>
    </w:rPr>
  </w:style>
  <w:style w:type="character" w:styleId="FootnoteReference">
    <w:name w:val="footnote reference"/>
    <w:basedOn w:val="DefaultParagraphFont"/>
    <w:uiPriority w:val="99"/>
    <w:semiHidden/>
    <w:unhideWhenUsed/>
    <w:rsid w:val="004C094B"/>
    <w:rPr>
      <w:rFonts w:ascii="Arial" w:hAnsi="Arial" w:cs="Arial"/>
      <w:vertAlign w:val="superscript"/>
    </w:rPr>
  </w:style>
  <w:style w:type="paragraph" w:styleId="FootnoteText">
    <w:name w:val="footnote text"/>
    <w:basedOn w:val="Normal"/>
    <w:link w:val="FootnoteTextChar"/>
    <w:uiPriority w:val="99"/>
    <w:semiHidden/>
    <w:unhideWhenUsed/>
    <w:rsid w:val="004C09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094B"/>
    <w:rPr>
      <w:rFonts w:ascii="Arial" w:hAnsi="Arial" w:cs="Arial"/>
      <w:sz w:val="20"/>
      <w:szCs w:val="20"/>
    </w:rPr>
  </w:style>
  <w:style w:type="table" w:styleId="GridTable1Light">
    <w:name w:val="Grid Table 1 Light"/>
    <w:basedOn w:val="TableNormal"/>
    <w:uiPriority w:val="46"/>
    <w:rsid w:val="004C094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4C094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4C094B"/>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4C094B"/>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4C094B"/>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4C094B"/>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4C094B"/>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4C094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4C094B"/>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4C094B"/>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3">
    <w:name w:val="Grid Table 2 Accent 3"/>
    <w:basedOn w:val="TableNormal"/>
    <w:uiPriority w:val="47"/>
    <w:rsid w:val="004C094B"/>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4C094B"/>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5">
    <w:name w:val="Grid Table 2 Accent 5"/>
    <w:basedOn w:val="TableNormal"/>
    <w:uiPriority w:val="47"/>
    <w:rsid w:val="004C094B"/>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6">
    <w:name w:val="Grid Table 2 Accent 6"/>
    <w:basedOn w:val="TableNormal"/>
    <w:uiPriority w:val="47"/>
    <w:rsid w:val="004C094B"/>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
    <w:name w:val="Grid Table 3"/>
    <w:basedOn w:val="TableNormal"/>
    <w:uiPriority w:val="48"/>
    <w:rsid w:val="004C094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4C094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3-Accent2">
    <w:name w:val="Grid Table 3 Accent 2"/>
    <w:basedOn w:val="TableNormal"/>
    <w:uiPriority w:val="48"/>
    <w:rsid w:val="004C094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3-Accent3">
    <w:name w:val="Grid Table 3 Accent 3"/>
    <w:basedOn w:val="TableNormal"/>
    <w:uiPriority w:val="48"/>
    <w:rsid w:val="004C09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4">
    <w:name w:val="Grid Table 3 Accent 4"/>
    <w:basedOn w:val="TableNormal"/>
    <w:uiPriority w:val="48"/>
    <w:rsid w:val="004C09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5">
    <w:name w:val="Grid Table 3 Accent 5"/>
    <w:basedOn w:val="TableNormal"/>
    <w:uiPriority w:val="48"/>
    <w:rsid w:val="004C09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Accent6">
    <w:name w:val="Grid Table 3 Accent 6"/>
    <w:basedOn w:val="TableNormal"/>
    <w:uiPriority w:val="48"/>
    <w:rsid w:val="004C09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4">
    <w:name w:val="Grid Table 4"/>
    <w:basedOn w:val="TableNormal"/>
    <w:uiPriority w:val="49"/>
    <w:rsid w:val="004C094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4C094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4C094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4C09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4C09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4C09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4C09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
    <w:name w:val="Grid Table 5 Dark"/>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rful">
    <w:name w:val="Grid Table 6 Colorful"/>
    <w:basedOn w:val="TableNormal"/>
    <w:uiPriority w:val="51"/>
    <w:rsid w:val="004C094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4C094B"/>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2">
    <w:name w:val="Grid Table 6 Colorful Accent 2"/>
    <w:basedOn w:val="TableNormal"/>
    <w:uiPriority w:val="51"/>
    <w:rsid w:val="004C094B"/>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3">
    <w:name w:val="Grid Table 6 Colorful Accent 3"/>
    <w:basedOn w:val="TableNormal"/>
    <w:uiPriority w:val="51"/>
    <w:rsid w:val="004C094B"/>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4">
    <w:name w:val="Grid Table 6 Colorful Accent 4"/>
    <w:basedOn w:val="TableNormal"/>
    <w:uiPriority w:val="51"/>
    <w:rsid w:val="004C094B"/>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5">
    <w:name w:val="Grid Table 6 Colorful Accent 5"/>
    <w:basedOn w:val="TableNormal"/>
    <w:uiPriority w:val="51"/>
    <w:rsid w:val="004C094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6">
    <w:name w:val="Grid Table 6 Colorful Accent 6"/>
    <w:basedOn w:val="TableNormal"/>
    <w:uiPriority w:val="51"/>
    <w:rsid w:val="004C094B"/>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
    <w:name w:val="Grid Table 7 Colorful"/>
    <w:basedOn w:val="TableNormal"/>
    <w:uiPriority w:val="52"/>
    <w:rsid w:val="004C094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4C094B"/>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7Colorful-Accent2">
    <w:name w:val="Grid Table 7 Colorful Accent 2"/>
    <w:basedOn w:val="TableNormal"/>
    <w:uiPriority w:val="52"/>
    <w:rsid w:val="004C094B"/>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7Colorful-Accent3">
    <w:name w:val="Grid Table 7 Colorful Accent 3"/>
    <w:basedOn w:val="TableNormal"/>
    <w:uiPriority w:val="52"/>
    <w:rsid w:val="004C094B"/>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7Colorful-Accent4">
    <w:name w:val="Grid Table 7 Colorful Accent 4"/>
    <w:basedOn w:val="TableNormal"/>
    <w:uiPriority w:val="52"/>
    <w:rsid w:val="004C094B"/>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7Colorful-Accent5">
    <w:name w:val="Grid Table 7 Colorful Accent 5"/>
    <w:basedOn w:val="TableNormal"/>
    <w:uiPriority w:val="52"/>
    <w:rsid w:val="004C094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7Colorful-Accent6">
    <w:name w:val="Grid Table 7 Colorful Accent 6"/>
    <w:basedOn w:val="TableNormal"/>
    <w:uiPriority w:val="52"/>
    <w:rsid w:val="004C094B"/>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character" w:styleId="Hashtag">
    <w:name w:val="Hashtag"/>
    <w:basedOn w:val="DefaultParagraphFont"/>
    <w:uiPriority w:val="99"/>
    <w:semiHidden/>
    <w:unhideWhenUsed/>
    <w:rsid w:val="004C094B"/>
    <w:rPr>
      <w:rFonts w:ascii="Arial" w:hAnsi="Arial" w:cs="Arial"/>
      <w:color w:val="2B579A"/>
      <w:shd w:val="clear" w:color="auto" w:fill="E1DFDD"/>
    </w:rPr>
  </w:style>
  <w:style w:type="paragraph" w:styleId="Header">
    <w:name w:val="header"/>
    <w:basedOn w:val="Normal"/>
    <w:link w:val="HeaderChar"/>
    <w:uiPriority w:val="99"/>
    <w:unhideWhenUsed/>
    <w:rsid w:val="004C0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94B"/>
    <w:rPr>
      <w:rFonts w:ascii="Arial" w:hAnsi="Arial" w:cs="Arial"/>
    </w:rPr>
  </w:style>
  <w:style w:type="character" w:styleId="HTMLAcronym">
    <w:name w:val="HTML Acronym"/>
    <w:basedOn w:val="DefaultParagraphFont"/>
    <w:uiPriority w:val="99"/>
    <w:semiHidden/>
    <w:unhideWhenUsed/>
    <w:rsid w:val="004C094B"/>
    <w:rPr>
      <w:rFonts w:ascii="Arial" w:hAnsi="Arial" w:cs="Arial"/>
    </w:rPr>
  </w:style>
  <w:style w:type="paragraph" w:styleId="HTMLAddress">
    <w:name w:val="HTML Address"/>
    <w:basedOn w:val="Normal"/>
    <w:link w:val="HTMLAddressChar"/>
    <w:uiPriority w:val="99"/>
    <w:semiHidden/>
    <w:unhideWhenUsed/>
    <w:rsid w:val="004C094B"/>
    <w:pPr>
      <w:spacing w:after="0" w:line="240" w:lineRule="auto"/>
    </w:pPr>
    <w:rPr>
      <w:i/>
      <w:iCs/>
    </w:rPr>
  </w:style>
  <w:style w:type="character" w:customStyle="1" w:styleId="HTMLAddressChar">
    <w:name w:val="HTML Address Char"/>
    <w:basedOn w:val="DefaultParagraphFont"/>
    <w:link w:val="HTMLAddress"/>
    <w:uiPriority w:val="99"/>
    <w:semiHidden/>
    <w:rsid w:val="004C094B"/>
    <w:rPr>
      <w:rFonts w:ascii="Arial" w:hAnsi="Arial" w:cs="Arial"/>
      <w:i/>
      <w:iCs/>
    </w:rPr>
  </w:style>
  <w:style w:type="character" w:styleId="HTMLCite">
    <w:name w:val="HTML Cite"/>
    <w:basedOn w:val="DefaultParagraphFont"/>
    <w:uiPriority w:val="99"/>
    <w:semiHidden/>
    <w:unhideWhenUsed/>
    <w:rsid w:val="004C094B"/>
    <w:rPr>
      <w:rFonts w:ascii="Arial" w:hAnsi="Arial" w:cs="Arial"/>
      <w:i/>
      <w:iCs/>
    </w:rPr>
  </w:style>
  <w:style w:type="character" w:styleId="HTMLCode">
    <w:name w:val="HTML Code"/>
    <w:basedOn w:val="DefaultParagraphFont"/>
    <w:uiPriority w:val="99"/>
    <w:semiHidden/>
    <w:unhideWhenUsed/>
    <w:rsid w:val="004C094B"/>
    <w:rPr>
      <w:rFonts w:ascii="Arial" w:hAnsi="Arial" w:cs="Arial"/>
      <w:sz w:val="20"/>
      <w:szCs w:val="20"/>
    </w:rPr>
  </w:style>
  <w:style w:type="character" w:styleId="HTMLDefinition">
    <w:name w:val="HTML Definition"/>
    <w:basedOn w:val="DefaultParagraphFont"/>
    <w:uiPriority w:val="99"/>
    <w:semiHidden/>
    <w:unhideWhenUsed/>
    <w:rsid w:val="004C094B"/>
    <w:rPr>
      <w:rFonts w:ascii="Arial" w:hAnsi="Arial" w:cs="Arial"/>
      <w:i/>
      <w:iCs/>
    </w:rPr>
  </w:style>
  <w:style w:type="character" w:styleId="HTMLKeyboard">
    <w:name w:val="HTML Keyboard"/>
    <w:basedOn w:val="DefaultParagraphFont"/>
    <w:uiPriority w:val="99"/>
    <w:semiHidden/>
    <w:unhideWhenUsed/>
    <w:rsid w:val="004C094B"/>
    <w:rPr>
      <w:rFonts w:ascii="Arial" w:hAnsi="Arial" w:cs="Arial"/>
      <w:sz w:val="20"/>
      <w:szCs w:val="20"/>
    </w:rPr>
  </w:style>
  <w:style w:type="paragraph" w:styleId="HTMLPreformatted">
    <w:name w:val="HTML Preformatted"/>
    <w:basedOn w:val="Normal"/>
    <w:link w:val="HTMLPreformattedChar"/>
    <w:uiPriority w:val="99"/>
    <w:semiHidden/>
    <w:unhideWhenUsed/>
    <w:rsid w:val="004C094B"/>
    <w:pPr>
      <w:spacing w:after="0" w:line="240" w:lineRule="auto"/>
    </w:pPr>
    <w:rPr>
      <w:sz w:val="20"/>
      <w:szCs w:val="20"/>
    </w:rPr>
  </w:style>
  <w:style w:type="character" w:customStyle="1" w:styleId="HTMLPreformattedChar">
    <w:name w:val="HTML Preformatted Char"/>
    <w:basedOn w:val="DefaultParagraphFont"/>
    <w:link w:val="HTMLPreformatted"/>
    <w:uiPriority w:val="99"/>
    <w:semiHidden/>
    <w:rsid w:val="004C094B"/>
    <w:rPr>
      <w:rFonts w:ascii="Arial" w:hAnsi="Arial" w:cs="Arial"/>
      <w:sz w:val="20"/>
      <w:szCs w:val="20"/>
    </w:rPr>
  </w:style>
  <w:style w:type="character" w:styleId="HTMLSample">
    <w:name w:val="HTML Sample"/>
    <w:basedOn w:val="DefaultParagraphFont"/>
    <w:uiPriority w:val="99"/>
    <w:semiHidden/>
    <w:unhideWhenUsed/>
    <w:rsid w:val="004C094B"/>
    <w:rPr>
      <w:rFonts w:ascii="Arial" w:hAnsi="Arial" w:cs="Arial"/>
      <w:sz w:val="24"/>
      <w:szCs w:val="24"/>
    </w:rPr>
  </w:style>
  <w:style w:type="character" w:styleId="HTMLTypewriter">
    <w:name w:val="HTML Typewriter"/>
    <w:basedOn w:val="DefaultParagraphFont"/>
    <w:uiPriority w:val="99"/>
    <w:semiHidden/>
    <w:unhideWhenUsed/>
    <w:rsid w:val="004C094B"/>
    <w:rPr>
      <w:rFonts w:ascii="Arial" w:hAnsi="Arial" w:cs="Arial"/>
      <w:sz w:val="20"/>
      <w:szCs w:val="20"/>
    </w:rPr>
  </w:style>
  <w:style w:type="character" w:styleId="HTMLVariable">
    <w:name w:val="HTML Variable"/>
    <w:basedOn w:val="DefaultParagraphFont"/>
    <w:uiPriority w:val="99"/>
    <w:semiHidden/>
    <w:unhideWhenUsed/>
    <w:rsid w:val="004C094B"/>
    <w:rPr>
      <w:rFonts w:ascii="Arial" w:hAnsi="Arial" w:cs="Arial"/>
      <w:i/>
      <w:iCs/>
    </w:rPr>
  </w:style>
  <w:style w:type="character" w:styleId="Hyperlink">
    <w:name w:val="Hyperlink"/>
    <w:basedOn w:val="DefaultParagraphFont"/>
    <w:uiPriority w:val="99"/>
    <w:unhideWhenUsed/>
    <w:rsid w:val="004C094B"/>
    <w:rPr>
      <w:rFonts w:ascii="Arial" w:hAnsi="Arial" w:cs="Arial"/>
      <w:color w:val="467886" w:themeColor="hyperlink"/>
      <w:u w:val="single"/>
    </w:rPr>
  </w:style>
  <w:style w:type="paragraph" w:styleId="Index1">
    <w:name w:val="index 1"/>
    <w:basedOn w:val="Normal"/>
    <w:next w:val="Normal"/>
    <w:autoRedefine/>
    <w:uiPriority w:val="99"/>
    <w:semiHidden/>
    <w:unhideWhenUsed/>
    <w:rsid w:val="004C094B"/>
    <w:pPr>
      <w:spacing w:after="0" w:line="240" w:lineRule="auto"/>
      <w:ind w:left="220" w:hanging="220"/>
    </w:pPr>
  </w:style>
  <w:style w:type="paragraph" w:styleId="Index2">
    <w:name w:val="index 2"/>
    <w:basedOn w:val="Normal"/>
    <w:next w:val="Normal"/>
    <w:autoRedefine/>
    <w:uiPriority w:val="99"/>
    <w:semiHidden/>
    <w:unhideWhenUsed/>
    <w:rsid w:val="004C094B"/>
    <w:pPr>
      <w:spacing w:after="0" w:line="240" w:lineRule="auto"/>
      <w:ind w:left="440" w:hanging="220"/>
    </w:pPr>
  </w:style>
  <w:style w:type="paragraph" w:styleId="Index3">
    <w:name w:val="index 3"/>
    <w:basedOn w:val="Normal"/>
    <w:next w:val="Normal"/>
    <w:autoRedefine/>
    <w:uiPriority w:val="99"/>
    <w:semiHidden/>
    <w:unhideWhenUsed/>
    <w:rsid w:val="004C094B"/>
    <w:pPr>
      <w:spacing w:after="0" w:line="240" w:lineRule="auto"/>
      <w:ind w:left="660" w:hanging="220"/>
    </w:pPr>
  </w:style>
  <w:style w:type="paragraph" w:styleId="Index4">
    <w:name w:val="index 4"/>
    <w:basedOn w:val="Normal"/>
    <w:next w:val="Normal"/>
    <w:autoRedefine/>
    <w:uiPriority w:val="99"/>
    <w:semiHidden/>
    <w:unhideWhenUsed/>
    <w:rsid w:val="004C094B"/>
    <w:pPr>
      <w:spacing w:after="0" w:line="240" w:lineRule="auto"/>
      <w:ind w:left="880" w:hanging="220"/>
    </w:pPr>
  </w:style>
  <w:style w:type="paragraph" w:styleId="Index5">
    <w:name w:val="index 5"/>
    <w:basedOn w:val="Normal"/>
    <w:next w:val="Normal"/>
    <w:autoRedefine/>
    <w:uiPriority w:val="99"/>
    <w:semiHidden/>
    <w:unhideWhenUsed/>
    <w:rsid w:val="004C094B"/>
    <w:pPr>
      <w:spacing w:after="0" w:line="240" w:lineRule="auto"/>
      <w:ind w:left="1100" w:hanging="220"/>
    </w:pPr>
  </w:style>
  <w:style w:type="paragraph" w:styleId="Index6">
    <w:name w:val="index 6"/>
    <w:basedOn w:val="Normal"/>
    <w:next w:val="Normal"/>
    <w:autoRedefine/>
    <w:uiPriority w:val="99"/>
    <w:semiHidden/>
    <w:unhideWhenUsed/>
    <w:rsid w:val="004C094B"/>
    <w:pPr>
      <w:spacing w:after="0" w:line="240" w:lineRule="auto"/>
      <w:ind w:left="1320" w:hanging="220"/>
    </w:pPr>
  </w:style>
  <w:style w:type="paragraph" w:styleId="Index7">
    <w:name w:val="index 7"/>
    <w:basedOn w:val="Normal"/>
    <w:next w:val="Normal"/>
    <w:autoRedefine/>
    <w:uiPriority w:val="99"/>
    <w:semiHidden/>
    <w:unhideWhenUsed/>
    <w:rsid w:val="004C094B"/>
    <w:pPr>
      <w:spacing w:after="0" w:line="240" w:lineRule="auto"/>
      <w:ind w:left="1540" w:hanging="220"/>
    </w:pPr>
  </w:style>
  <w:style w:type="paragraph" w:styleId="Index8">
    <w:name w:val="index 8"/>
    <w:basedOn w:val="Normal"/>
    <w:next w:val="Normal"/>
    <w:autoRedefine/>
    <w:uiPriority w:val="99"/>
    <w:semiHidden/>
    <w:unhideWhenUsed/>
    <w:rsid w:val="004C094B"/>
    <w:pPr>
      <w:spacing w:after="0" w:line="240" w:lineRule="auto"/>
      <w:ind w:left="1760" w:hanging="220"/>
    </w:pPr>
  </w:style>
  <w:style w:type="paragraph" w:styleId="Index9">
    <w:name w:val="index 9"/>
    <w:basedOn w:val="Normal"/>
    <w:next w:val="Normal"/>
    <w:autoRedefine/>
    <w:uiPriority w:val="99"/>
    <w:semiHidden/>
    <w:unhideWhenUsed/>
    <w:rsid w:val="004C094B"/>
    <w:pPr>
      <w:spacing w:after="0" w:line="240" w:lineRule="auto"/>
      <w:ind w:left="1980" w:hanging="220"/>
    </w:pPr>
  </w:style>
  <w:style w:type="paragraph" w:styleId="IndexHeading">
    <w:name w:val="index heading"/>
    <w:basedOn w:val="Normal"/>
    <w:next w:val="Index1"/>
    <w:uiPriority w:val="99"/>
    <w:semiHidden/>
    <w:unhideWhenUsed/>
    <w:rsid w:val="004C094B"/>
    <w:rPr>
      <w:rFonts w:eastAsiaTheme="majorEastAsia"/>
      <w:b/>
      <w:bCs/>
    </w:rPr>
  </w:style>
  <w:style w:type="character" w:styleId="IntenseEmphasis">
    <w:name w:val="Intense Emphasis"/>
    <w:basedOn w:val="DefaultParagraphFont"/>
    <w:uiPriority w:val="21"/>
    <w:qFormat/>
    <w:rsid w:val="004C094B"/>
    <w:rPr>
      <w:rFonts w:ascii="Arial" w:hAnsi="Arial" w:cs="Arial"/>
      <w:i/>
      <w:iCs/>
      <w:color w:val="156082" w:themeColor="accent1"/>
    </w:rPr>
  </w:style>
  <w:style w:type="paragraph" w:styleId="IntenseQuote">
    <w:name w:val="Intense Quote"/>
    <w:basedOn w:val="Normal"/>
    <w:next w:val="Normal"/>
    <w:link w:val="IntenseQuoteChar"/>
    <w:uiPriority w:val="30"/>
    <w:qFormat/>
    <w:rsid w:val="004C094B"/>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4C094B"/>
    <w:rPr>
      <w:rFonts w:ascii="Arial" w:hAnsi="Arial" w:cs="Arial"/>
      <w:i/>
      <w:iCs/>
      <w:color w:val="156082" w:themeColor="accent1"/>
    </w:rPr>
  </w:style>
  <w:style w:type="character" w:styleId="IntenseReference">
    <w:name w:val="Intense Reference"/>
    <w:basedOn w:val="DefaultParagraphFont"/>
    <w:uiPriority w:val="32"/>
    <w:qFormat/>
    <w:rsid w:val="004C094B"/>
    <w:rPr>
      <w:rFonts w:ascii="Arial" w:hAnsi="Arial" w:cs="Arial"/>
      <w:b/>
      <w:bCs/>
      <w:smallCaps/>
      <w:color w:val="156082" w:themeColor="accent1"/>
      <w:spacing w:val="5"/>
    </w:rPr>
  </w:style>
  <w:style w:type="table" w:styleId="LightGrid">
    <w:name w:val="Light Grid"/>
    <w:basedOn w:val="TableNormal"/>
    <w:uiPriority w:val="62"/>
    <w:semiHidden/>
    <w:unhideWhenUsed/>
    <w:rsid w:val="004C094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4C094B"/>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semiHidden/>
    <w:unhideWhenUsed/>
    <w:rsid w:val="004C094B"/>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semiHidden/>
    <w:unhideWhenUsed/>
    <w:rsid w:val="004C094B"/>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semiHidden/>
    <w:unhideWhenUsed/>
    <w:rsid w:val="004C094B"/>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semiHidden/>
    <w:unhideWhenUsed/>
    <w:rsid w:val="004C094B"/>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semiHidden/>
    <w:unhideWhenUsed/>
    <w:rsid w:val="004C094B"/>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LightList">
    <w:name w:val="Light List"/>
    <w:basedOn w:val="TableNormal"/>
    <w:uiPriority w:val="61"/>
    <w:semiHidden/>
    <w:unhideWhenUsed/>
    <w:rsid w:val="004C094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4C094B"/>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semiHidden/>
    <w:unhideWhenUsed/>
    <w:rsid w:val="004C094B"/>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semiHidden/>
    <w:unhideWhenUsed/>
    <w:rsid w:val="004C094B"/>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semiHidden/>
    <w:unhideWhenUsed/>
    <w:rsid w:val="004C094B"/>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semiHidden/>
    <w:unhideWhenUsed/>
    <w:rsid w:val="004C094B"/>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semiHidden/>
    <w:unhideWhenUsed/>
    <w:rsid w:val="004C094B"/>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Shading">
    <w:name w:val="Light Shading"/>
    <w:basedOn w:val="TableNormal"/>
    <w:uiPriority w:val="60"/>
    <w:semiHidden/>
    <w:unhideWhenUsed/>
    <w:rsid w:val="004C094B"/>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4C094B"/>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semiHidden/>
    <w:unhideWhenUsed/>
    <w:rsid w:val="004C094B"/>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semiHidden/>
    <w:unhideWhenUsed/>
    <w:rsid w:val="004C094B"/>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semiHidden/>
    <w:unhideWhenUsed/>
    <w:rsid w:val="004C094B"/>
    <w:pPr>
      <w:spacing w:after="0" w:line="240" w:lineRule="auto"/>
    </w:pPr>
    <w:rPr>
      <w:color w:val="0B769F" w:themeColor="accent4" w:themeShade="BF"/>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semiHidden/>
    <w:unhideWhenUsed/>
    <w:rsid w:val="004C094B"/>
    <w:pPr>
      <w:spacing w:after="0" w:line="240" w:lineRule="auto"/>
    </w:pPr>
    <w:rPr>
      <w:color w:val="77206D" w:themeColor="accent5" w:themeShade="BF"/>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semiHidden/>
    <w:unhideWhenUsed/>
    <w:rsid w:val="004C094B"/>
    <w:pPr>
      <w:spacing w:after="0" w:line="240" w:lineRule="auto"/>
    </w:pPr>
    <w:rPr>
      <w:color w:val="3A7C22" w:themeColor="accent6" w:themeShade="BF"/>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character" w:styleId="LineNumber">
    <w:name w:val="line number"/>
    <w:basedOn w:val="DefaultParagraphFont"/>
    <w:uiPriority w:val="99"/>
    <w:semiHidden/>
    <w:unhideWhenUsed/>
    <w:rsid w:val="004C094B"/>
    <w:rPr>
      <w:rFonts w:ascii="Arial" w:hAnsi="Arial" w:cs="Arial"/>
    </w:rPr>
  </w:style>
  <w:style w:type="paragraph" w:styleId="List">
    <w:name w:val="List"/>
    <w:basedOn w:val="Normal"/>
    <w:uiPriority w:val="99"/>
    <w:semiHidden/>
    <w:unhideWhenUsed/>
    <w:rsid w:val="004C094B"/>
    <w:pPr>
      <w:ind w:left="283" w:hanging="283"/>
      <w:contextualSpacing/>
    </w:pPr>
  </w:style>
  <w:style w:type="paragraph" w:styleId="List2">
    <w:name w:val="List 2"/>
    <w:basedOn w:val="Normal"/>
    <w:uiPriority w:val="99"/>
    <w:semiHidden/>
    <w:unhideWhenUsed/>
    <w:rsid w:val="004C094B"/>
    <w:pPr>
      <w:ind w:left="566" w:hanging="283"/>
      <w:contextualSpacing/>
    </w:pPr>
  </w:style>
  <w:style w:type="paragraph" w:styleId="List3">
    <w:name w:val="List 3"/>
    <w:basedOn w:val="Normal"/>
    <w:uiPriority w:val="99"/>
    <w:semiHidden/>
    <w:unhideWhenUsed/>
    <w:rsid w:val="004C094B"/>
    <w:pPr>
      <w:ind w:left="849" w:hanging="283"/>
      <w:contextualSpacing/>
    </w:pPr>
  </w:style>
  <w:style w:type="paragraph" w:styleId="List4">
    <w:name w:val="List 4"/>
    <w:basedOn w:val="Normal"/>
    <w:uiPriority w:val="99"/>
    <w:semiHidden/>
    <w:unhideWhenUsed/>
    <w:rsid w:val="004C094B"/>
    <w:pPr>
      <w:ind w:left="1132" w:hanging="283"/>
      <w:contextualSpacing/>
    </w:pPr>
  </w:style>
  <w:style w:type="paragraph" w:styleId="List5">
    <w:name w:val="List 5"/>
    <w:basedOn w:val="Normal"/>
    <w:uiPriority w:val="99"/>
    <w:semiHidden/>
    <w:unhideWhenUsed/>
    <w:rsid w:val="004C094B"/>
    <w:pPr>
      <w:ind w:left="1415" w:hanging="283"/>
      <w:contextualSpacing/>
    </w:pPr>
  </w:style>
  <w:style w:type="paragraph" w:styleId="ListBullet">
    <w:name w:val="List Bullet"/>
    <w:basedOn w:val="Normal"/>
    <w:uiPriority w:val="99"/>
    <w:semiHidden/>
    <w:unhideWhenUsed/>
    <w:rsid w:val="004C094B"/>
    <w:pPr>
      <w:numPr>
        <w:numId w:val="4"/>
      </w:numPr>
      <w:contextualSpacing/>
    </w:pPr>
  </w:style>
  <w:style w:type="paragraph" w:styleId="ListBullet2">
    <w:name w:val="List Bullet 2"/>
    <w:basedOn w:val="Normal"/>
    <w:uiPriority w:val="99"/>
    <w:semiHidden/>
    <w:unhideWhenUsed/>
    <w:rsid w:val="004C094B"/>
    <w:pPr>
      <w:numPr>
        <w:numId w:val="5"/>
      </w:numPr>
      <w:contextualSpacing/>
    </w:pPr>
  </w:style>
  <w:style w:type="paragraph" w:styleId="ListBullet3">
    <w:name w:val="List Bullet 3"/>
    <w:basedOn w:val="Normal"/>
    <w:uiPriority w:val="99"/>
    <w:semiHidden/>
    <w:unhideWhenUsed/>
    <w:rsid w:val="004C094B"/>
    <w:pPr>
      <w:numPr>
        <w:numId w:val="6"/>
      </w:numPr>
      <w:contextualSpacing/>
    </w:pPr>
  </w:style>
  <w:style w:type="paragraph" w:styleId="ListBullet4">
    <w:name w:val="List Bullet 4"/>
    <w:basedOn w:val="Normal"/>
    <w:uiPriority w:val="99"/>
    <w:semiHidden/>
    <w:unhideWhenUsed/>
    <w:rsid w:val="004C094B"/>
    <w:pPr>
      <w:numPr>
        <w:numId w:val="7"/>
      </w:numPr>
      <w:contextualSpacing/>
    </w:pPr>
  </w:style>
  <w:style w:type="paragraph" w:styleId="ListBullet5">
    <w:name w:val="List Bullet 5"/>
    <w:basedOn w:val="Normal"/>
    <w:uiPriority w:val="99"/>
    <w:semiHidden/>
    <w:unhideWhenUsed/>
    <w:rsid w:val="004C094B"/>
    <w:pPr>
      <w:numPr>
        <w:numId w:val="8"/>
      </w:numPr>
      <w:contextualSpacing/>
    </w:pPr>
  </w:style>
  <w:style w:type="paragraph" w:styleId="ListContinue">
    <w:name w:val="List Continue"/>
    <w:basedOn w:val="Normal"/>
    <w:uiPriority w:val="99"/>
    <w:semiHidden/>
    <w:unhideWhenUsed/>
    <w:rsid w:val="004C094B"/>
    <w:pPr>
      <w:spacing w:after="120"/>
      <w:ind w:left="283"/>
      <w:contextualSpacing/>
    </w:pPr>
  </w:style>
  <w:style w:type="paragraph" w:styleId="ListContinue2">
    <w:name w:val="List Continue 2"/>
    <w:basedOn w:val="Normal"/>
    <w:uiPriority w:val="99"/>
    <w:semiHidden/>
    <w:unhideWhenUsed/>
    <w:rsid w:val="004C094B"/>
    <w:pPr>
      <w:spacing w:after="120"/>
      <w:ind w:left="566"/>
      <w:contextualSpacing/>
    </w:pPr>
  </w:style>
  <w:style w:type="paragraph" w:styleId="ListContinue3">
    <w:name w:val="List Continue 3"/>
    <w:basedOn w:val="Normal"/>
    <w:uiPriority w:val="99"/>
    <w:semiHidden/>
    <w:unhideWhenUsed/>
    <w:rsid w:val="004C094B"/>
    <w:pPr>
      <w:spacing w:after="120"/>
      <w:ind w:left="849"/>
      <w:contextualSpacing/>
    </w:pPr>
  </w:style>
  <w:style w:type="paragraph" w:styleId="ListContinue4">
    <w:name w:val="List Continue 4"/>
    <w:basedOn w:val="Normal"/>
    <w:uiPriority w:val="99"/>
    <w:semiHidden/>
    <w:unhideWhenUsed/>
    <w:rsid w:val="004C094B"/>
    <w:pPr>
      <w:spacing w:after="120"/>
      <w:ind w:left="1132"/>
      <w:contextualSpacing/>
    </w:pPr>
  </w:style>
  <w:style w:type="paragraph" w:styleId="ListContinue5">
    <w:name w:val="List Continue 5"/>
    <w:basedOn w:val="Normal"/>
    <w:uiPriority w:val="99"/>
    <w:semiHidden/>
    <w:unhideWhenUsed/>
    <w:rsid w:val="004C094B"/>
    <w:pPr>
      <w:spacing w:after="120"/>
      <w:ind w:left="1415"/>
      <w:contextualSpacing/>
    </w:pPr>
  </w:style>
  <w:style w:type="paragraph" w:styleId="ListNumber">
    <w:name w:val="List Number"/>
    <w:basedOn w:val="Normal"/>
    <w:uiPriority w:val="99"/>
    <w:semiHidden/>
    <w:unhideWhenUsed/>
    <w:rsid w:val="004C094B"/>
    <w:pPr>
      <w:numPr>
        <w:numId w:val="9"/>
      </w:numPr>
      <w:contextualSpacing/>
    </w:pPr>
  </w:style>
  <w:style w:type="paragraph" w:styleId="ListNumber2">
    <w:name w:val="List Number 2"/>
    <w:basedOn w:val="Normal"/>
    <w:uiPriority w:val="99"/>
    <w:semiHidden/>
    <w:unhideWhenUsed/>
    <w:rsid w:val="004C094B"/>
    <w:pPr>
      <w:numPr>
        <w:numId w:val="10"/>
      </w:numPr>
      <w:contextualSpacing/>
    </w:pPr>
  </w:style>
  <w:style w:type="paragraph" w:styleId="ListNumber3">
    <w:name w:val="List Number 3"/>
    <w:basedOn w:val="Normal"/>
    <w:uiPriority w:val="99"/>
    <w:semiHidden/>
    <w:unhideWhenUsed/>
    <w:rsid w:val="004C094B"/>
    <w:pPr>
      <w:numPr>
        <w:numId w:val="11"/>
      </w:numPr>
      <w:contextualSpacing/>
    </w:pPr>
  </w:style>
  <w:style w:type="paragraph" w:styleId="ListNumber4">
    <w:name w:val="List Number 4"/>
    <w:basedOn w:val="Normal"/>
    <w:uiPriority w:val="99"/>
    <w:semiHidden/>
    <w:unhideWhenUsed/>
    <w:rsid w:val="004C094B"/>
    <w:pPr>
      <w:numPr>
        <w:numId w:val="12"/>
      </w:numPr>
      <w:contextualSpacing/>
    </w:pPr>
  </w:style>
  <w:style w:type="paragraph" w:styleId="ListNumber5">
    <w:name w:val="List Number 5"/>
    <w:basedOn w:val="Normal"/>
    <w:uiPriority w:val="99"/>
    <w:semiHidden/>
    <w:unhideWhenUsed/>
    <w:rsid w:val="004C094B"/>
    <w:pPr>
      <w:numPr>
        <w:numId w:val="13"/>
      </w:numPr>
      <w:contextualSpacing/>
    </w:pPr>
  </w:style>
  <w:style w:type="paragraph" w:styleId="ListParagraph">
    <w:name w:val="List Paragraph"/>
    <w:basedOn w:val="Normal"/>
    <w:uiPriority w:val="34"/>
    <w:qFormat/>
    <w:rsid w:val="004C094B"/>
    <w:pPr>
      <w:ind w:left="720"/>
      <w:contextualSpacing/>
    </w:pPr>
  </w:style>
  <w:style w:type="table" w:styleId="ListTable1Light">
    <w:name w:val="List Table 1 Light"/>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2">
    <w:name w:val="List Table 1 Light Accent 2"/>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1Light-Accent4">
    <w:name w:val="List Table 1 Light Accent 4"/>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60CAF3" w:themeColor="accent4" w:themeTint="99"/>
        </w:tcBorders>
      </w:tcPr>
    </w:tblStylePr>
    <w:tblStylePr w:type="lastRow">
      <w:rPr>
        <w:b/>
        <w:bCs/>
      </w:rPr>
      <w:tblPr/>
      <w:tcPr>
        <w:tcBorders>
          <w:top w:val="sing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1Light-Accent5">
    <w:name w:val="List Table 1 Light Accent 5"/>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D86DCB" w:themeColor="accent5" w:themeTint="99"/>
        </w:tcBorders>
      </w:tcPr>
    </w:tblStylePr>
    <w:tblStylePr w:type="lastRow">
      <w:rPr>
        <w:b/>
        <w:bCs/>
      </w:rPr>
      <w:tblPr/>
      <w:tcPr>
        <w:tcBorders>
          <w:top w:val="sing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1Light-Accent6">
    <w:name w:val="List Table 1 Light Accent 6"/>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8DD873" w:themeColor="accent6" w:themeTint="99"/>
        </w:tcBorders>
      </w:tcPr>
    </w:tblStylePr>
    <w:tblStylePr w:type="lastRow">
      <w:rPr>
        <w:b/>
        <w:bCs/>
      </w:rPr>
      <w:tblPr/>
      <w:tcPr>
        <w:tcBorders>
          <w:top w:val="sing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2">
    <w:name w:val="List Table 2"/>
    <w:basedOn w:val="TableNormal"/>
    <w:uiPriority w:val="47"/>
    <w:rsid w:val="004C094B"/>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4C094B"/>
    <w:pPr>
      <w:spacing w:after="0" w:line="240" w:lineRule="auto"/>
    </w:pPr>
    <w:tblPr>
      <w:tblStyleRowBandSize w:val="1"/>
      <w:tblStyleColBandSize w:val="1"/>
      <w:tblBorders>
        <w:top w:val="single" w:sz="4" w:space="0" w:color="45B0E1" w:themeColor="accent1" w:themeTint="99"/>
        <w:bottom w:val="single" w:sz="4" w:space="0" w:color="45B0E1" w:themeColor="accent1" w:themeTint="99"/>
        <w:insideH w:val="single" w:sz="4" w:space="0" w:color="45B0E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2-Accent2">
    <w:name w:val="List Table 2 Accent 2"/>
    <w:basedOn w:val="TableNormal"/>
    <w:uiPriority w:val="47"/>
    <w:rsid w:val="004C094B"/>
    <w:pPr>
      <w:spacing w:after="0" w:line="240" w:lineRule="auto"/>
    </w:pPr>
    <w:tblPr>
      <w:tblStyleRowBandSize w:val="1"/>
      <w:tblStyleColBandSize w:val="1"/>
      <w:tblBorders>
        <w:top w:val="single" w:sz="4" w:space="0" w:color="F1A983" w:themeColor="accent2" w:themeTint="99"/>
        <w:bottom w:val="single" w:sz="4" w:space="0" w:color="F1A983" w:themeColor="accent2" w:themeTint="99"/>
        <w:insideH w:val="single" w:sz="4" w:space="0" w:color="F1A9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2-Accent3">
    <w:name w:val="List Table 2 Accent 3"/>
    <w:basedOn w:val="TableNormal"/>
    <w:uiPriority w:val="47"/>
    <w:rsid w:val="004C094B"/>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4C094B"/>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2-Accent5">
    <w:name w:val="List Table 2 Accent 5"/>
    <w:basedOn w:val="TableNormal"/>
    <w:uiPriority w:val="47"/>
    <w:rsid w:val="004C094B"/>
    <w:pPr>
      <w:spacing w:after="0" w:line="240" w:lineRule="auto"/>
    </w:pPr>
    <w:tblPr>
      <w:tblStyleRowBandSize w:val="1"/>
      <w:tblStyleColBandSize w:val="1"/>
      <w:tblBorders>
        <w:top w:val="single" w:sz="4" w:space="0" w:color="D86DCB" w:themeColor="accent5" w:themeTint="99"/>
        <w:bottom w:val="single" w:sz="4" w:space="0" w:color="D86DCB" w:themeColor="accent5" w:themeTint="99"/>
        <w:insideH w:val="single" w:sz="4" w:space="0" w:color="D86DC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2-Accent6">
    <w:name w:val="List Table 2 Accent 6"/>
    <w:basedOn w:val="TableNormal"/>
    <w:uiPriority w:val="47"/>
    <w:rsid w:val="004C094B"/>
    <w:pPr>
      <w:spacing w:after="0" w:line="240" w:lineRule="auto"/>
    </w:pPr>
    <w:tblPr>
      <w:tblStyleRowBandSize w:val="1"/>
      <w:tblStyleColBandSize w:val="1"/>
      <w:tblBorders>
        <w:top w:val="single" w:sz="4" w:space="0" w:color="8DD873" w:themeColor="accent6" w:themeTint="99"/>
        <w:bottom w:val="single" w:sz="4" w:space="0" w:color="8DD873" w:themeColor="accent6" w:themeTint="99"/>
        <w:insideH w:val="single" w:sz="4" w:space="0" w:color="8DD873"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
    <w:name w:val="List Table 3"/>
    <w:basedOn w:val="TableNormal"/>
    <w:uiPriority w:val="48"/>
    <w:rsid w:val="004C094B"/>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4C094B"/>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ListTable3-Accent2">
    <w:name w:val="List Table 3 Accent 2"/>
    <w:basedOn w:val="TableNormal"/>
    <w:uiPriority w:val="48"/>
    <w:rsid w:val="004C094B"/>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3-Accent3">
    <w:name w:val="List Table 3 Accent 3"/>
    <w:basedOn w:val="TableNormal"/>
    <w:uiPriority w:val="48"/>
    <w:rsid w:val="004C094B"/>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Accent4">
    <w:name w:val="List Table 3 Accent 4"/>
    <w:basedOn w:val="TableNormal"/>
    <w:uiPriority w:val="48"/>
    <w:rsid w:val="004C094B"/>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Accent5">
    <w:name w:val="List Table 3 Accent 5"/>
    <w:basedOn w:val="TableNormal"/>
    <w:uiPriority w:val="48"/>
    <w:rsid w:val="004C094B"/>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6">
    <w:name w:val="List Table 3 Accent 6"/>
    <w:basedOn w:val="TableNormal"/>
    <w:uiPriority w:val="48"/>
    <w:rsid w:val="004C094B"/>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4">
    <w:name w:val="List Table 4"/>
    <w:basedOn w:val="TableNormal"/>
    <w:uiPriority w:val="49"/>
    <w:rsid w:val="004C094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4C094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2">
    <w:name w:val="List Table 4 Accent 2"/>
    <w:basedOn w:val="TableNormal"/>
    <w:uiPriority w:val="49"/>
    <w:rsid w:val="004C094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4-Accent3">
    <w:name w:val="List Table 4 Accent 3"/>
    <w:basedOn w:val="TableNormal"/>
    <w:uiPriority w:val="49"/>
    <w:rsid w:val="004C09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4-Accent4">
    <w:name w:val="List Table 4 Accent 4"/>
    <w:basedOn w:val="TableNormal"/>
    <w:uiPriority w:val="49"/>
    <w:rsid w:val="004C09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5">
    <w:name w:val="List Table 4 Accent 5"/>
    <w:basedOn w:val="TableNormal"/>
    <w:uiPriority w:val="49"/>
    <w:rsid w:val="004C09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Accent6">
    <w:name w:val="List Table 4 Accent 6"/>
    <w:basedOn w:val="TableNormal"/>
    <w:uiPriority w:val="49"/>
    <w:rsid w:val="004C09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tcBorders>
        <w:shd w:val="clear" w:color="auto" w:fill="4EA72E" w:themeFill="accent6"/>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5Dark">
    <w:name w:val="List Table 5 Dark"/>
    <w:basedOn w:val="TableNormal"/>
    <w:uiPriority w:val="50"/>
    <w:rsid w:val="004C094B"/>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4C094B"/>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4C094B"/>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4C094B"/>
    <w:pPr>
      <w:spacing w:after="0" w:line="240" w:lineRule="auto"/>
    </w:pPr>
    <w:rPr>
      <w:color w:val="FFFFFF" w:themeColor="background1"/>
    </w:rPr>
    <w:tblPr>
      <w:tblStyleRowBandSize w:val="1"/>
      <w:tblStyleColBandSize w:val="1"/>
      <w:tblBorders>
        <w:top w:val="single" w:sz="24" w:space="0" w:color="196B24" w:themeColor="accent3"/>
        <w:left w:val="single" w:sz="24" w:space="0" w:color="196B24" w:themeColor="accent3"/>
        <w:bottom w:val="single" w:sz="24" w:space="0" w:color="196B24" w:themeColor="accent3"/>
        <w:right w:val="single" w:sz="24" w:space="0" w:color="196B24" w:themeColor="accent3"/>
      </w:tblBorders>
    </w:tblPr>
    <w:tcPr>
      <w:shd w:val="clear" w:color="auto" w:fill="196B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4C094B"/>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4C094B"/>
    <w:pPr>
      <w:spacing w:after="0" w:line="240" w:lineRule="auto"/>
    </w:pPr>
    <w:rPr>
      <w:color w:val="FFFFFF" w:themeColor="background1"/>
    </w:rPr>
    <w:tblPr>
      <w:tblStyleRowBandSize w:val="1"/>
      <w:tblStyleColBandSize w:val="1"/>
      <w:tblBorders>
        <w:top w:val="single" w:sz="24" w:space="0" w:color="A02B93" w:themeColor="accent5"/>
        <w:left w:val="single" w:sz="24" w:space="0" w:color="A02B93" w:themeColor="accent5"/>
        <w:bottom w:val="single" w:sz="24" w:space="0" w:color="A02B93" w:themeColor="accent5"/>
        <w:right w:val="single" w:sz="24" w:space="0" w:color="A02B93" w:themeColor="accent5"/>
      </w:tblBorders>
    </w:tblPr>
    <w:tcPr>
      <w:shd w:val="clear" w:color="auto" w:fill="A02B9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4C094B"/>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4C094B"/>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4C094B"/>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6Colorful-Accent2">
    <w:name w:val="List Table 6 Colorful Accent 2"/>
    <w:basedOn w:val="TableNormal"/>
    <w:uiPriority w:val="51"/>
    <w:rsid w:val="004C094B"/>
    <w:pPr>
      <w:spacing w:after="0" w:line="240" w:lineRule="auto"/>
    </w:pPr>
    <w:rPr>
      <w:color w:val="BF4E14" w:themeColor="accent2" w:themeShade="BF"/>
    </w:rPr>
    <w:tblPr>
      <w:tblStyleRowBandSize w:val="1"/>
      <w:tblStyleColBandSize w:val="1"/>
      <w:tblBorders>
        <w:top w:val="single" w:sz="4" w:space="0" w:color="E97132" w:themeColor="accent2"/>
        <w:bottom w:val="single" w:sz="4" w:space="0" w:color="E97132" w:themeColor="accent2"/>
      </w:tblBorders>
    </w:tblPr>
    <w:tblStylePr w:type="firstRow">
      <w:rPr>
        <w:b/>
        <w:bCs/>
      </w:rPr>
      <w:tblPr/>
      <w:tcPr>
        <w:tcBorders>
          <w:bottom w:val="single" w:sz="4" w:space="0" w:color="E97132" w:themeColor="accent2"/>
        </w:tcBorders>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6Colorful-Accent3">
    <w:name w:val="List Table 6 Colorful Accent 3"/>
    <w:basedOn w:val="TableNormal"/>
    <w:uiPriority w:val="51"/>
    <w:rsid w:val="004C094B"/>
    <w:pPr>
      <w:spacing w:after="0" w:line="240" w:lineRule="auto"/>
    </w:pPr>
    <w:rPr>
      <w:color w:val="124F1A" w:themeColor="accent3" w:themeShade="BF"/>
    </w:rPr>
    <w:tblPr>
      <w:tblStyleRowBandSize w:val="1"/>
      <w:tblStyleColBandSize w:val="1"/>
      <w:tblBorders>
        <w:top w:val="single" w:sz="4" w:space="0" w:color="196B24" w:themeColor="accent3"/>
        <w:bottom w:val="single" w:sz="4" w:space="0" w:color="196B24" w:themeColor="accent3"/>
      </w:tblBorders>
    </w:tblPr>
    <w:tblStylePr w:type="firstRow">
      <w:rPr>
        <w:b/>
        <w:bCs/>
      </w:rPr>
      <w:tblPr/>
      <w:tcPr>
        <w:tcBorders>
          <w:bottom w:val="single" w:sz="4" w:space="0" w:color="196B24" w:themeColor="accent3"/>
        </w:tcBorders>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6Colorful-Accent4">
    <w:name w:val="List Table 6 Colorful Accent 4"/>
    <w:basedOn w:val="TableNormal"/>
    <w:uiPriority w:val="51"/>
    <w:rsid w:val="004C094B"/>
    <w:pPr>
      <w:spacing w:after="0" w:line="240" w:lineRule="auto"/>
    </w:pPr>
    <w:rPr>
      <w:color w:val="0B769F" w:themeColor="accent4" w:themeShade="BF"/>
    </w:rPr>
    <w:tblPr>
      <w:tblStyleRowBandSize w:val="1"/>
      <w:tblStyleColBandSize w:val="1"/>
      <w:tblBorders>
        <w:top w:val="single" w:sz="4" w:space="0" w:color="0F9ED5" w:themeColor="accent4"/>
        <w:bottom w:val="single" w:sz="4" w:space="0" w:color="0F9ED5" w:themeColor="accent4"/>
      </w:tblBorders>
    </w:tblPr>
    <w:tblStylePr w:type="firstRow">
      <w:rPr>
        <w:b/>
        <w:bCs/>
      </w:rPr>
      <w:tblPr/>
      <w:tcPr>
        <w:tcBorders>
          <w:bottom w:val="single" w:sz="4" w:space="0" w:color="0F9ED5" w:themeColor="accent4"/>
        </w:tcBorders>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6Colorful-Accent5">
    <w:name w:val="List Table 6 Colorful Accent 5"/>
    <w:basedOn w:val="TableNormal"/>
    <w:uiPriority w:val="51"/>
    <w:rsid w:val="004C094B"/>
    <w:pPr>
      <w:spacing w:after="0" w:line="240" w:lineRule="auto"/>
    </w:pPr>
    <w:rPr>
      <w:color w:val="77206D" w:themeColor="accent5" w:themeShade="BF"/>
    </w:rPr>
    <w:tblPr>
      <w:tblStyleRowBandSize w:val="1"/>
      <w:tblStyleColBandSize w:val="1"/>
      <w:tblBorders>
        <w:top w:val="single" w:sz="4" w:space="0" w:color="A02B93" w:themeColor="accent5"/>
        <w:bottom w:val="single" w:sz="4" w:space="0" w:color="A02B93" w:themeColor="accent5"/>
      </w:tblBorders>
    </w:tblPr>
    <w:tblStylePr w:type="firstRow">
      <w:rPr>
        <w:b/>
        <w:bCs/>
      </w:rPr>
      <w:tblPr/>
      <w:tcPr>
        <w:tcBorders>
          <w:bottom w:val="single" w:sz="4" w:space="0" w:color="A02B93" w:themeColor="accent5"/>
        </w:tcBorders>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6Colorful-Accent6">
    <w:name w:val="List Table 6 Colorful Accent 6"/>
    <w:basedOn w:val="TableNormal"/>
    <w:uiPriority w:val="51"/>
    <w:rsid w:val="004C094B"/>
    <w:pPr>
      <w:spacing w:after="0" w:line="240" w:lineRule="auto"/>
    </w:pPr>
    <w:rPr>
      <w:color w:val="3A7C22" w:themeColor="accent6" w:themeShade="BF"/>
    </w:rPr>
    <w:tblPr>
      <w:tblStyleRowBandSize w:val="1"/>
      <w:tblStyleColBandSize w:val="1"/>
      <w:tblBorders>
        <w:top w:val="single" w:sz="4" w:space="0" w:color="4EA72E" w:themeColor="accent6"/>
        <w:bottom w:val="single" w:sz="4" w:space="0" w:color="4EA72E" w:themeColor="accent6"/>
      </w:tblBorders>
    </w:tblPr>
    <w:tblStylePr w:type="firstRow">
      <w:rPr>
        <w:b/>
        <w:bCs/>
      </w:rPr>
      <w:tblPr/>
      <w:tcPr>
        <w:tcBorders>
          <w:bottom w:val="single" w:sz="4" w:space="0" w:color="4EA72E" w:themeColor="accent6"/>
        </w:tcBorders>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7Colorful">
    <w:name w:val="List Table 7 Colorful"/>
    <w:basedOn w:val="TableNormal"/>
    <w:uiPriority w:val="52"/>
    <w:rsid w:val="004C094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4C094B"/>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4C094B"/>
    <w:pPr>
      <w:spacing w:after="0" w:line="240" w:lineRule="auto"/>
    </w:pPr>
    <w:rPr>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4C094B"/>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4C094B"/>
    <w:pPr>
      <w:spacing w:after="0" w:line="240" w:lineRule="auto"/>
    </w:pPr>
    <w:rPr>
      <w:color w:val="0B769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F9ED5"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F9ED5"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F9ED5"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F9ED5" w:themeColor="accent4"/>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4C094B"/>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4C094B"/>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4C094B"/>
    <w:pPr>
      <w:tabs>
        <w:tab w:val="left" w:pos="480"/>
        <w:tab w:val="left" w:pos="960"/>
        <w:tab w:val="left" w:pos="1440"/>
        <w:tab w:val="left" w:pos="1920"/>
        <w:tab w:val="left" w:pos="2400"/>
        <w:tab w:val="left" w:pos="2880"/>
        <w:tab w:val="left" w:pos="3360"/>
        <w:tab w:val="left" w:pos="3840"/>
        <w:tab w:val="left" w:pos="4320"/>
      </w:tabs>
      <w:spacing w:after="0"/>
    </w:pPr>
    <w:rPr>
      <w:rFonts w:ascii="Arial" w:hAnsi="Arial" w:cs="Arial"/>
      <w:sz w:val="20"/>
      <w:szCs w:val="20"/>
    </w:rPr>
  </w:style>
  <w:style w:type="character" w:customStyle="1" w:styleId="MacroTextChar">
    <w:name w:val="Macro Text Char"/>
    <w:basedOn w:val="DefaultParagraphFont"/>
    <w:link w:val="MacroText"/>
    <w:uiPriority w:val="99"/>
    <w:semiHidden/>
    <w:rsid w:val="004C094B"/>
    <w:rPr>
      <w:rFonts w:ascii="Arial" w:hAnsi="Arial" w:cs="Arial"/>
      <w:sz w:val="20"/>
      <w:szCs w:val="20"/>
    </w:rPr>
  </w:style>
  <w:style w:type="table" w:styleId="MediumGrid1">
    <w:name w:val="Medium Grid 1"/>
    <w:basedOn w:val="TableNormal"/>
    <w:uiPriority w:val="67"/>
    <w:semiHidden/>
    <w:unhideWhenUsed/>
    <w:rsid w:val="004C094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4C094B"/>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semiHidden/>
    <w:unhideWhenUsed/>
    <w:rsid w:val="004C094B"/>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semiHidden/>
    <w:unhideWhenUsed/>
    <w:rsid w:val="004C094B"/>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semiHidden/>
    <w:unhideWhenUsed/>
    <w:rsid w:val="004C094B"/>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semiHidden/>
    <w:unhideWhenUsed/>
    <w:rsid w:val="004C094B"/>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semiHidden/>
    <w:unhideWhenUsed/>
    <w:rsid w:val="004C094B"/>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MediumList1">
    <w:name w:val="Medium List 1"/>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4C094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4C094B"/>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4C094B"/>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4C094B"/>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4C094B"/>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4C094B"/>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4C094B"/>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unhideWhenUsed/>
    <w:rsid w:val="004C094B"/>
    <w:rPr>
      <w:rFonts w:ascii="Arial" w:hAnsi="Arial" w:cs="Arial"/>
      <w:color w:val="2B579A"/>
      <w:shd w:val="clear" w:color="auto" w:fill="E1DFDD"/>
    </w:rPr>
  </w:style>
  <w:style w:type="paragraph" w:styleId="MessageHeader">
    <w:name w:val="Message Header"/>
    <w:basedOn w:val="Normal"/>
    <w:link w:val="MessageHeaderChar"/>
    <w:uiPriority w:val="99"/>
    <w:semiHidden/>
    <w:unhideWhenUsed/>
    <w:rsid w:val="004C094B"/>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eastAsiaTheme="majorEastAsia"/>
      <w:sz w:val="24"/>
      <w:szCs w:val="24"/>
    </w:rPr>
  </w:style>
  <w:style w:type="character" w:customStyle="1" w:styleId="MessageHeaderChar">
    <w:name w:val="Message Header Char"/>
    <w:basedOn w:val="DefaultParagraphFont"/>
    <w:link w:val="MessageHeader"/>
    <w:uiPriority w:val="99"/>
    <w:semiHidden/>
    <w:rsid w:val="004C094B"/>
    <w:rPr>
      <w:rFonts w:ascii="Arial" w:eastAsiaTheme="majorEastAsia" w:hAnsi="Arial" w:cs="Arial"/>
      <w:sz w:val="24"/>
      <w:szCs w:val="24"/>
      <w:shd w:val="pct20" w:color="auto" w:fill="auto"/>
    </w:rPr>
  </w:style>
  <w:style w:type="paragraph" w:styleId="NoSpacing">
    <w:name w:val="No Spacing"/>
    <w:link w:val="NoSpacingChar"/>
    <w:uiPriority w:val="1"/>
    <w:qFormat/>
    <w:rsid w:val="004C094B"/>
    <w:pPr>
      <w:spacing w:after="0" w:line="240" w:lineRule="auto"/>
    </w:pPr>
    <w:rPr>
      <w:rFonts w:ascii="Arial" w:hAnsi="Arial" w:cs="Arial"/>
    </w:rPr>
  </w:style>
  <w:style w:type="paragraph" w:styleId="NormalWeb">
    <w:name w:val="Normal (Web)"/>
    <w:basedOn w:val="Normal"/>
    <w:uiPriority w:val="99"/>
    <w:unhideWhenUsed/>
    <w:rsid w:val="004C094B"/>
    <w:rPr>
      <w:sz w:val="24"/>
      <w:szCs w:val="24"/>
    </w:rPr>
  </w:style>
  <w:style w:type="paragraph" w:styleId="NormalIndent">
    <w:name w:val="Normal Indent"/>
    <w:basedOn w:val="Normal"/>
    <w:uiPriority w:val="99"/>
    <w:semiHidden/>
    <w:unhideWhenUsed/>
    <w:rsid w:val="004C094B"/>
    <w:pPr>
      <w:ind w:left="720"/>
    </w:pPr>
  </w:style>
  <w:style w:type="paragraph" w:styleId="NoteHeading">
    <w:name w:val="Note Heading"/>
    <w:basedOn w:val="Normal"/>
    <w:next w:val="Normal"/>
    <w:link w:val="NoteHeadingChar"/>
    <w:uiPriority w:val="99"/>
    <w:semiHidden/>
    <w:unhideWhenUsed/>
    <w:rsid w:val="004C094B"/>
    <w:pPr>
      <w:spacing w:after="0" w:line="240" w:lineRule="auto"/>
    </w:pPr>
  </w:style>
  <w:style w:type="character" w:customStyle="1" w:styleId="NoteHeadingChar">
    <w:name w:val="Note Heading Char"/>
    <w:basedOn w:val="DefaultParagraphFont"/>
    <w:link w:val="NoteHeading"/>
    <w:uiPriority w:val="99"/>
    <w:semiHidden/>
    <w:rsid w:val="004C094B"/>
    <w:rPr>
      <w:rFonts w:ascii="Arial" w:hAnsi="Arial" w:cs="Arial"/>
    </w:rPr>
  </w:style>
  <w:style w:type="character" w:styleId="PageNumber">
    <w:name w:val="page number"/>
    <w:basedOn w:val="DefaultParagraphFont"/>
    <w:uiPriority w:val="99"/>
    <w:semiHidden/>
    <w:unhideWhenUsed/>
    <w:rsid w:val="004C094B"/>
    <w:rPr>
      <w:rFonts w:ascii="Arial" w:hAnsi="Arial" w:cs="Arial"/>
    </w:rPr>
  </w:style>
  <w:style w:type="character" w:styleId="PlaceholderText">
    <w:name w:val="Placeholder Text"/>
    <w:basedOn w:val="DefaultParagraphFont"/>
    <w:uiPriority w:val="99"/>
    <w:semiHidden/>
    <w:rsid w:val="004C094B"/>
    <w:rPr>
      <w:rFonts w:ascii="Arial" w:hAnsi="Arial" w:cs="Arial"/>
      <w:color w:val="666666"/>
    </w:rPr>
  </w:style>
  <w:style w:type="table" w:styleId="PlainTable1">
    <w:name w:val="Plain Table 1"/>
    <w:basedOn w:val="TableNormal"/>
    <w:uiPriority w:val="41"/>
    <w:rsid w:val="004C09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C094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C094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C094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C094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4C094B"/>
    <w:pPr>
      <w:spacing w:after="0" w:line="240" w:lineRule="auto"/>
    </w:pPr>
    <w:rPr>
      <w:sz w:val="21"/>
      <w:szCs w:val="21"/>
    </w:rPr>
  </w:style>
  <w:style w:type="character" w:customStyle="1" w:styleId="PlainTextChar">
    <w:name w:val="Plain Text Char"/>
    <w:basedOn w:val="DefaultParagraphFont"/>
    <w:link w:val="PlainText"/>
    <w:uiPriority w:val="99"/>
    <w:semiHidden/>
    <w:rsid w:val="004C094B"/>
    <w:rPr>
      <w:rFonts w:ascii="Arial" w:hAnsi="Arial" w:cs="Arial"/>
      <w:sz w:val="21"/>
      <w:szCs w:val="21"/>
    </w:rPr>
  </w:style>
  <w:style w:type="paragraph" w:styleId="Quote">
    <w:name w:val="Quote"/>
    <w:basedOn w:val="Normal"/>
    <w:next w:val="Normal"/>
    <w:link w:val="QuoteChar"/>
    <w:uiPriority w:val="29"/>
    <w:qFormat/>
    <w:rsid w:val="004C094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C094B"/>
    <w:rPr>
      <w:rFonts w:ascii="Arial" w:hAnsi="Arial" w:cs="Arial"/>
      <w:i/>
      <w:iCs/>
      <w:color w:val="404040" w:themeColor="text1" w:themeTint="BF"/>
    </w:rPr>
  </w:style>
  <w:style w:type="paragraph" w:styleId="Salutation">
    <w:name w:val="Salutation"/>
    <w:basedOn w:val="Normal"/>
    <w:next w:val="Normal"/>
    <w:link w:val="SalutationChar"/>
    <w:uiPriority w:val="99"/>
    <w:semiHidden/>
    <w:unhideWhenUsed/>
    <w:rsid w:val="004C094B"/>
  </w:style>
  <w:style w:type="character" w:customStyle="1" w:styleId="SalutationChar">
    <w:name w:val="Salutation Char"/>
    <w:basedOn w:val="DefaultParagraphFont"/>
    <w:link w:val="Salutation"/>
    <w:uiPriority w:val="99"/>
    <w:semiHidden/>
    <w:rsid w:val="004C094B"/>
    <w:rPr>
      <w:rFonts w:ascii="Arial" w:hAnsi="Arial" w:cs="Arial"/>
    </w:rPr>
  </w:style>
  <w:style w:type="paragraph" w:styleId="Signature">
    <w:name w:val="Signature"/>
    <w:basedOn w:val="Normal"/>
    <w:link w:val="SignatureChar"/>
    <w:uiPriority w:val="99"/>
    <w:semiHidden/>
    <w:unhideWhenUsed/>
    <w:rsid w:val="004C094B"/>
    <w:pPr>
      <w:spacing w:after="0" w:line="240" w:lineRule="auto"/>
      <w:ind w:left="4252"/>
    </w:pPr>
  </w:style>
  <w:style w:type="character" w:customStyle="1" w:styleId="SignatureChar">
    <w:name w:val="Signature Char"/>
    <w:basedOn w:val="DefaultParagraphFont"/>
    <w:link w:val="Signature"/>
    <w:uiPriority w:val="99"/>
    <w:semiHidden/>
    <w:rsid w:val="004C094B"/>
    <w:rPr>
      <w:rFonts w:ascii="Arial" w:hAnsi="Arial" w:cs="Arial"/>
    </w:rPr>
  </w:style>
  <w:style w:type="character" w:styleId="SmartHyperlink">
    <w:name w:val="Smart Hyperlink"/>
    <w:basedOn w:val="DefaultParagraphFont"/>
    <w:uiPriority w:val="99"/>
    <w:semiHidden/>
    <w:unhideWhenUsed/>
    <w:rsid w:val="004C094B"/>
    <w:rPr>
      <w:rFonts w:ascii="Arial" w:hAnsi="Arial" w:cs="Arial"/>
      <w:u w:val="dotted"/>
    </w:rPr>
  </w:style>
  <w:style w:type="character" w:styleId="SmartLink">
    <w:name w:val="Smart Link"/>
    <w:basedOn w:val="DefaultParagraphFont"/>
    <w:uiPriority w:val="99"/>
    <w:semiHidden/>
    <w:unhideWhenUsed/>
    <w:rsid w:val="004C094B"/>
    <w:rPr>
      <w:rFonts w:ascii="Arial" w:hAnsi="Arial" w:cs="Arial"/>
      <w:color w:val="0000FF"/>
      <w:u w:val="single"/>
      <w:shd w:val="clear" w:color="auto" w:fill="F3F2F1"/>
    </w:rPr>
  </w:style>
  <w:style w:type="character" w:styleId="Strong">
    <w:name w:val="Strong"/>
    <w:basedOn w:val="DefaultParagraphFont"/>
    <w:uiPriority w:val="22"/>
    <w:qFormat/>
    <w:rsid w:val="004C094B"/>
    <w:rPr>
      <w:rFonts w:ascii="Arial" w:hAnsi="Arial" w:cs="Arial"/>
      <w:b/>
      <w:bCs/>
    </w:rPr>
  </w:style>
  <w:style w:type="paragraph" w:styleId="Subtitle">
    <w:name w:val="Subtitle"/>
    <w:basedOn w:val="Normal"/>
    <w:next w:val="Normal"/>
    <w:link w:val="SubtitleChar"/>
    <w:uiPriority w:val="11"/>
    <w:qFormat/>
    <w:rsid w:val="004C094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C094B"/>
    <w:rPr>
      <w:rFonts w:ascii="Arial" w:eastAsiaTheme="minorEastAsia" w:hAnsi="Arial" w:cs="Arial"/>
      <w:color w:val="5A5A5A" w:themeColor="text1" w:themeTint="A5"/>
      <w:spacing w:val="15"/>
    </w:rPr>
  </w:style>
  <w:style w:type="character" w:styleId="SubtleEmphasis">
    <w:name w:val="Subtle Emphasis"/>
    <w:basedOn w:val="DefaultParagraphFont"/>
    <w:uiPriority w:val="19"/>
    <w:qFormat/>
    <w:rsid w:val="004C094B"/>
    <w:rPr>
      <w:rFonts w:ascii="Arial" w:hAnsi="Arial" w:cs="Arial"/>
      <w:i/>
      <w:iCs/>
      <w:color w:val="404040" w:themeColor="text1" w:themeTint="BF"/>
    </w:rPr>
  </w:style>
  <w:style w:type="character" w:styleId="SubtleReference">
    <w:name w:val="Subtle Reference"/>
    <w:basedOn w:val="DefaultParagraphFont"/>
    <w:uiPriority w:val="31"/>
    <w:qFormat/>
    <w:rsid w:val="004C094B"/>
    <w:rPr>
      <w:rFonts w:ascii="Arial" w:hAnsi="Arial" w:cs="Arial"/>
      <w:smallCaps/>
      <w:color w:val="5A5A5A" w:themeColor="text1" w:themeTint="A5"/>
    </w:rPr>
  </w:style>
  <w:style w:type="table" w:styleId="Table3Deffects1">
    <w:name w:val="Table 3D effects 1"/>
    <w:basedOn w:val="TableNormal"/>
    <w:uiPriority w:val="99"/>
    <w:semiHidden/>
    <w:unhideWhenUsed/>
    <w:rsid w:val="004C094B"/>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4C094B"/>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4C094B"/>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4C094B"/>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4C094B"/>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4C094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4C094B"/>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4C094B"/>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4C094B"/>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4C094B"/>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4C094B"/>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4C094B"/>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4C094B"/>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4C094B"/>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4C094B"/>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4C094B"/>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4C094B"/>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4C0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4C094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4C094B"/>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4C094B"/>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4C094B"/>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4C094B"/>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4C094B"/>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4C094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4C094B"/>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4C094B"/>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4C094B"/>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4C094B"/>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4C094B"/>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4C094B"/>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4C094B"/>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4C094B"/>
    <w:pPr>
      <w:spacing w:after="0"/>
      <w:ind w:left="220" w:hanging="220"/>
    </w:pPr>
  </w:style>
  <w:style w:type="paragraph" w:styleId="TableofFigures">
    <w:name w:val="table of figures"/>
    <w:basedOn w:val="Normal"/>
    <w:next w:val="Normal"/>
    <w:uiPriority w:val="99"/>
    <w:unhideWhenUsed/>
    <w:rsid w:val="004C094B"/>
    <w:pPr>
      <w:spacing w:after="0"/>
    </w:pPr>
  </w:style>
  <w:style w:type="table" w:styleId="TableProfessional">
    <w:name w:val="Table Professional"/>
    <w:basedOn w:val="TableNormal"/>
    <w:uiPriority w:val="99"/>
    <w:semiHidden/>
    <w:unhideWhenUsed/>
    <w:rsid w:val="004C094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4C094B"/>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4C094B"/>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4C094B"/>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4C094B"/>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4C09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4C094B"/>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4C094B"/>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4C094B"/>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10"/>
    <w:qFormat/>
    <w:rsid w:val="004C094B"/>
    <w:pPr>
      <w:spacing w:after="0" w:line="240" w:lineRule="auto"/>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4C094B"/>
    <w:rPr>
      <w:rFonts w:ascii="Arial" w:eastAsiaTheme="majorEastAsia" w:hAnsi="Arial" w:cs="Arial"/>
      <w:spacing w:val="-10"/>
      <w:kern w:val="28"/>
      <w:sz w:val="56"/>
      <w:szCs w:val="56"/>
    </w:rPr>
  </w:style>
  <w:style w:type="paragraph" w:styleId="TOAHeading">
    <w:name w:val="toa heading"/>
    <w:basedOn w:val="Normal"/>
    <w:next w:val="Normal"/>
    <w:uiPriority w:val="99"/>
    <w:semiHidden/>
    <w:unhideWhenUsed/>
    <w:rsid w:val="004C094B"/>
    <w:pPr>
      <w:spacing w:before="120"/>
    </w:pPr>
    <w:rPr>
      <w:rFonts w:eastAsiaTheme="majorEastAsia"/>
      <w:b/>
      <w:bCs/>
      <w:sz w:val="24"/>
      <w:szCs w:val="24"/>
    </w:rPr>
  </w:style>
  <w:style w:type="paragraph" w:styleId="TOC1">
    <w:name w:val="toc 1"/>
    <w:basedOn w:val="Normal"/>
    <w:next w:val="Normal"/>
    <w:autoRedefine/>
    <w:uiPriority w:val="39"/>
    <w:unhideWhenUsed/>
    <w:rsid w:val="004C094B"/>
    <w:pPr>
      <w:spacing w:after="100"/>
    </w:pPr>
  </w:style>
  <w:style w:type="paragraph" w:styleId="TOC2">
    <w:name w:val="toc 2"/>
    <w:basedOn w:val="Normal"/>
    <w:next w:val="Normal"/>
    <w:autoRedefine/>
    <w:uiPriority w:val="39"/>
    <w:unhideWhenUsed/>
    <w:rsid w:val="004C094B"/>
    <w:pPr>
      <w:spacing w:after="100"/>
      <w:ind w:left="220"/>
    </w:pPr>
  </w:style>
  <w:style w:type="paragraph" w:styleId="TOC3">
    <w:name w:val="toc 3"/>
    <w:basedOn w:val="Normal"/>
    <w:next w:val="Normal"/>
    <w:autoRedefine/>
    <w:uiPriority w:val="39"/>
    <w:unhideWhenUsed/>
    <w:rsid w:val="004C094B"/>
    <w:pPr>
      <w:spacing w:after="100"/>
      <w:ind w:left="440"/>
    </w:pPr>
  </w:style>
  <w:style w:type="paragraph" w:styleId="TOC4">
    <w:name w:val="toc 4"/>
    <w:basedOn w:val="Normal"/>
    <w:next w:val="Normal"/>
    <w:autoRedefine/>
    <w:uiPriority w:val="39"/>
    <w:semiHidden/>
    <w:unhideWhenUsed/>
    <w:rsid w:val="004C094B"/>
    <w:pPr>
      <w:spacing w:after="100"/>
      <w:ind w:left="660"/>
    </w:pPr>
  </w:style>
  <w:style w:type="paragraph" w:styleId="TOC5">
    <w:name w:val="toc 5"/>
    <w:basedOn w:val="Normal"/>
    <w:next w:val="Normal"/>
    <w:autoRedefine/>
    <w:uiPriority w:val="39"/>
    <w:semiHidden/>
    <w:unhideWhenUsed/>
    <w:rsid w:val="004C094B"/>
    <w:pPr>
      <w:spacing w:after="100"/>
      <w:ind w:left="880"/>
    </w:pPr>
  </w:style>
  <w:style w:type="paragraph" w:styleId="TOC6">
    <w:name w:val="toc 6"/>
    <w:basedOn w:val="Normal"/>
    <w:next w:val="Normal"/>
    <w:autoRedefine/>
    <w:uiPriority w:val="39"/>
    <w:semiHidden/>
    <w:unhideWhenUsed/>
    <w:rsid w:val="004C094B"/>
    <w:pPr>
      <w:spacing w:after="100"/>
      <w:ind w:left="1100"/>
    </w:pPr>
  </w:style>
  <w:style w:type="paragraph" w:styleId="TOC7">
    <w:name w:val="toc 7"/>
    <w:basedOn w:val="Normal"/>
    <w:next w:val="Normal"/>
    <w:autoRedefine/>
    <w:uiPriority w:val="39"/>
    <w:semiHidden/>
    <w:unhideWhenUsed/>
    <w:rsid w:val="004C094B"/>
    <w:pPr>
      <w:spacing w:after="100"/>
      <w:ind w:left="1320"/>
    </w:pPr>
  </w:style>
  <w:style w:type="paragraph" w:styleId="TOC8">
    <w:name w:val="toc 8"/>
    <w:basedOn w:val="Normal"/>
    <w:next w:val="Normal"/>
    <w:autoRedefine/>
    <w:uiPriority w:val="39"/>
    <w:semiHidden/>
    <w:unhideWhenUsed/>
    <w:rsid w:val="004C094B"/>
    <w:pPr>
      <w:spacing w:after="100"/>
      <w:ind w:left="1540"/>
    </w:pPr>
  </w:style>
  <w:style w:type="paragraph" w:styleId="TOC9">
    <w:name w:val="toc 9"/>
    <w:basedOn w:val="Normal"/>
    <w:next w:val="Normal"/>
    <w:autoRedefine/>
    <w:uiPriority w:val="39"/>
    <w:semiHidden/>
    <w:unhideWhenUsed/>
    <w:rsid w:val="004C094B"/>
    <w:pPr>
      <w:spacing w:after="100"/>
      <w:ind w:left="1760"/>
    </w:pPr>
  </w:style>
  <w:style w:type="paragraph" w:styleId="TOCHeading">
    <w:name w:val="TOC Heading"/>
    <w:basedOn w:val="Heading1"/>
    <w:next w:val="Normal"/>
    <w:uiPriority w:val="39"/>
    <w:unhideWhenUsed/>
    <w:qFormat/>
    <w:rsid w:val="004C094B"/>
    <w:pPr>
      <w:numPr>
        <w:numId w:val="0"/>
      </w:numPr>
      <w:outlineLvl w:val="9"/>
    </w:pPr>
  </w:style>
  <w:style w:type="character" w:styleId="UnresolvedMention">
    <w:name w:val="Unresolved Mention"/>
    <w:basedOn w:val="DefaultParagraphFont"/>
    <w:uiPriority w:val="99"/>
    <w:semiHidden/>
    <w:unhideWhenUsed/>
    <w:rsid w:val="004C094B"/>
    <w:rPr>
      <w:rFonts w:ascii="Arial" w:hAnsi="Arial" w:cs="Arial"/>
      <w:color w:val="605E5C"/>
      <w:shd w:val="clear" w:color="auto" w:fill="E1DFDD"/>
    </w:rPr>
  </w:style>
  <w:style w:type="character" w:customStyle="1" w:styleId="NoSpacingChar">
    <w:name w:val="No Spacing Char"/>
    <w:basedOn w:val="DefaultParagraphFont"/>
    <w:link w:val="NoSpacing"/>
    <w:uiPriority w:val="1"/>
    <w:rsid w:val="00632CC0"/>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30671">
      <w:bodyDiv w:val="1"/>
      <w:marLeft w:val="0"/>
      <w:marRight w:val="0"/>
      <w:marTop w:val="0"/>
      <w:marBottom w:val="0"/>
      <w:divBdr>
        <w:top w:val="none" w:sz="0" w:space="0" w:color="auto"/>
        <w:left w:val="none" w:sz="0" w:space="0" w:color="auto"/>
        <w:bottom w:val="none" w:sz="0" w:space="0" w:color="auto"/>
        <w:right w:val="none" w:sz="0" w:space="0" w:color="auto"/>
      </w:divBdr>
    </w:div>
    <w:div w:id="58594790">
      <w:bodyDiv w:val="1"/>
      <w:marLeft w:val="0"/>
      <w:marRight w:val="0"/>
      <w:marTop w:val="0"/>
      <w:marBottom w:val="0"/>
      <w:divBdr>
        <w:top w:val="none" w:sz="0" w:space="0" w:color="auto"/>
        <w:left w:val="none" w:sz="0" w:space="0" w:color="auto"/>
        <w:bottom w:val="none" w:sz="0" w:space="0" w:color="auto"/>
        <w:right w:val="none" w:sz="0" w:space="0" w:color="auto"/>
      </w:divBdr>
    </w:div>
    <w:div w:id="59524492">
      <w:bodyDiv w:val="1"/>
      <w:marLeft w:val="0"/>
      <w:marRight w:val="0"/>
      <w:marTop w:val="0"/>
      <w:marBottom w:val="0"/>
      <w:divBdr>
        <w:top w:val="none" w:sz="0" w:space="0" w:color="auto"/>
        <w:left w:val="none" w:sz="0" w:space="0" w:color="auto"/>
        <w:bottom w:val="none" w:sz="0" w:space="0" w:color="auto"/>
        <w:right w:val="none" w:sz="0" w:space="0" w:color="auto"/>
      </w:divBdr>
    </w:div>
    <w:div w:id="142357207">
      <w:bodyDiv w:val="1"/>
      <w:marLeft w:val="0"/>
      <w:marRight w:val="0"/>
      <w:marTop w:val="0"/>
      <w:marBottom w:val="0"/>
      <w:divBdr>
        <w:top w:val="none" w:sz="0" w:space="0" w:color="auto"/>
        <w:left w:val="none" w:sz="0" w:space="0" w:color="auto"/>
        <w:bottom w:val="none" w:sz="0" w:space="0" w:color="auto"/>
        <w:right w:val="none" w:sz="0" w:space="0" w:color="auto"/>
      </w:divBdr>
    </w:div>
    <w:div w:id="157115645">
      <w:bodyDiv w:val="1"/>
      <w:marLeft w:val="0"/>
      <w:marRight w:val="0"/>
      <w:marTop w:val="0"/>
      <w:marBottom w:val="0"/>
      <w:divBdr>
        <w:top w:val="none" w:sz="0" w:space="0" w:color="auto"/>
        <w:left w:val="none" w:sz="0" w:space="0" w:color="auto"/>
        <w:bottom w:val="none" w:sz="0" w:space="0" w:color="auto"/>
        <w:right w:val="none" w:sz="0" w:space="0" w:color="auto"/>
      </w:divBdr>
    </w:div>
    <w:div w:id="206650893">
      <w:bodyDiv w:val="1"/>
      <w:marLeft w:val="0"/>
      <w:marRight w:val="0"/>
      <w:marTop w:val="0"/>
      <w:marBottom w:val="0"/>
      <w:divBdr>
        <w:top w:val="none" w:sz="0" w:space="0" w:color="auto"/>
        <w:left w:val="none" w:sz="0" w:space="0" w:color="auto"/>
        <w:bottom w:val="none" w:sz="0" w:space="0" w:color="auto"/>
        <w:right w:val="none" w:sz="0" w:space="0" w:color="auto"/>
      </w:divBdr>
    </w:div>
    <w:div w:id="219950703">
      <w:bodyDiv w:val="1"/>
      <w:marLeft w:val="0"/>
      <w:marRight w:val="0"/>
      <w:marTop w:val="0"/>
      <w:marBottom w:val="0"/>
      <w:divBdr>
        <w:top w:val="none" w:sz="0" w:space="0" w:color="auto"/>
        <w:left w:val="none" w:sz="0" w:space="0" w:color="auto"/>
        <w:bottom w:val="none" w:sz="0" w:space="0" w:color="auto"/>
        <w:right w:val="none" w:sz="0" w:space="0" w:color="auto"/>
      </w:divBdr>
    </w:div>
    <w:div w:id="223488950">
      <w:bodyDiv w:val="1"/>
      <w:marLeft w:val="0"/>
      <w:marRight w:val="0"/>
      <w:marTop w:val="0"/>
      <w:marBottom w:val="0"/>
      <w:divBdr>
        <w:top w:val="none" w:sz="0" w:space="0" w:color="auto"/>
        <w:left w:val="none" w:sz="0" w:space="0" w:color="auto"/>
        <w:bottom w:val="none" w:sz="0" w:space="0" w:color="auto"/>
        <w:right w:val="none" w:sz="0" w:space="0" w:color="auto"/>
      </w:divBdr>
    </w:div>
    <w:div w:id="231699130">
      <w:bodyDiv w:val="1"/>
      <w:marLeft w:val="0"/>
      <w:marRight w:val="0"/>
      <w:marTop w:val="0"/>
      <w:marBottom w:val="0"/>
      <w:divBdr>
        <w:top w:val="none" w:sz="0" w:space="0" w:color="auto"/>
        <w:left w:val="none" w:sz="0" w:space="0" w:color="auto"/>
        <w:bottom w:val="none" w:sz="0" w:space="0" w:color="auto"/>
        <w:right w:val="none" w:sz="0" w:space="0" w:color="auto"/>
      </w:divBdr>
    </w:div>
    <w:div w:id="244923644">
      <w:bodyDiv w:val="1"/>
      <w:marLeft w:val="0"/>
      <w:marRight w:val="0"/>
      <w:marTop w:val="0"/>
      <w:marBottom w:val="0"/>
      <w:divBdr>
        <w:top w:val="none" w:sz="0" w:space="0" w:color="auto"/>
        <w:left w:val="none" w:sz="0" w:space="0" w:color="auto"/>
        <w:bottom w:val="none" w:sz="0" w:space="0" w:color="auto"/>
        <w:right w:val="none" w:sz="0" w:space="0" w:color="auto"/>
      </w:divBdr>
    </w:div>
    <w:div w:id="291592710">
      <w:bodyDiv w:val="1"/>
      <w:marLeft w:val="0"/>
      <w:marRight w:val="0"/>
      <w:marTop w:val="0"/>
      <w:marBottom w:val="0"/>
      <w:divBdr>
        <w:top w:val="none" w:sz="0" w:space="0" w:color="auto"/>
        <w:left w:val="none" w:sz="0" w:space="0" w:color="auto"/>
        <w:bottom w:val="none" w:sz="0" w:space="0" w:color="auto"/>
        <w:right w:val="none" w:sz="0" w:space="0" w:color="auto"/>
      </w:divBdr>
    </w:div>
    <w:div w:id="295528253">
      <w:bodyDiv w:val="1"/>
      <w:marLeft w:val="0"/>
      <w:marRight w:val="0"/>
      <w:marTop w:val="0"/>
      <w:marBottom w:val="0"/>
      <w:divBdr>
        <w:top w:val="none" w:sz="0" w:space="0" w:color="auto"/>
        <w:left w:val="none" w:sz="0" w:space="0" w:color="auto"/>
        <w:bottom w:val="none" w:sz="0" w:space="0" w:color="auto"/>
        <w:right w:val="none" w:sz="0" w:space="0" w:color="auto"/>
      </w:divBdr>
    </w:div>
    <w:div w:id="302271724">
      <w:bodyDiv w:val="1"/>
      <w:marLeft w:val="0"/>
      <w:marRight w:val="0"/>
      <w:marTop w:val="0"/>
      <w:marBottom w:val="0"/>
      <w:divBdr>
        <w:top w:val="none" w:sz="0" w:space="0" w:color="auto"/>
        <w:left w:val="none" w:sz="0" w:space="0" w:color="auto"/>
        <w:bottom w:val="none" w:sz="0" w:space="0" w:color="auto"/>
        <w:right w:val="none" w:sz="0" w:space="0" w:color="auto"/>
      </w:divBdr>
    </w:div>
    <w:div w:id="323507051">
      <w:bodyDiv w:val="1"/>
      <w:marLeft w:val="0"/>
      <w:marRight w:val="0"/>
      <w:marTop w:val="0"/>
      <w:marBottom w:val="0"/>
      <w:divBdr>
        <w:top w:val="none" w:sz="0" w:space="0" w:color="auto"/>
        <w:left w:val="none" w:sz="0" w:space="0" w:color="auto"/>
        <w:bottom w:val="none" w:sz="0" w:space="0" w:color="auto"/>
        <w:right w:val="none" w:sz="0" w:space="0" w:color="auto"/>
      </w:divBdr>
    </w:div>
    <w:div w:id="346752607">
      <w:bodyDiv w:val="1"/>
      <w:marLeft w:val="0"/>
      <w:marRight w:val="0"/>
      <w:marTop w:val="0"/>
      <w:marBottom w:val="0"/>
      <w:divBdr>
        <w:top w:val="none" w:sz="0" w:space="0" w:color="auto"/>
        <w:left w:val="none" w:sz="0" w:space="0" w:color="auto"/>
        <w:bottom w:val="none" w:sz="0" w:space="0" w:color="auto"/>
        <w:right w:val="none" w:sz="0" w:space="0" w:color="auto"/>
      </w:divBdr>
    </w:div>
    <w:div w:id="392698758">
      <w:bodyDiv w:val="1"/>
      <w:marLeft w:val="0"/>
      <w:marRight w:val="0"/>
      <w:marTop w:val="0"/>
      <w:marBottom w:val="0"/>
      <w:divBdr>
        <w:top w:val="none" w:sz="0" w:space="0" w:color="auto"/>
        <w:left w:val="none" w:sz="0" w:space="0" w:color="auto"/>
        <w:bottom w:val="none" w:sz="0" w:space="0" w:color="auto"/>
        <w:right w:val="none" w:sz="0" w:space="0" w:color="auto"/>
      </w:divBdr>
    </w:div>
    <w:div w:id="396829351">
      <w:bodyDiv w:val="1"/>
      <w:marLeft w:val="0"/>
      <w:marRight w:val="0"/>
      <w:marTop w:val="0"/>
      <w:marBottom w:val="0"/>
      <w:divBdr>
        <w:top w:val="none" w:sz="0" w:space="0" w:color="auto"/>
        <w:left w:val="none" w:sz="0" w:space="0" w:color="auto"/>
        <w:bottom w:val="none" w:sz="0" w:space="0" w:color="auto"/>
        <w:right w:val="none" w:sz="0" w:space="0" w:color="auto"/>
      </w:divBdr>
    </w:div>
    <w:div w:id="414935591">
      <w:bodyDiv w:val="1"/>
      <w:marLeft w:val="0"/>
      <w:marRight w:val="0"/>
      <w:marTop w:val="0"/>
      <w:marBottom w:val="0"/>
      <w:divBdr>
        <w:top w:val="none" w:sz="0" w:space="0" w:color="auto"/>
        <w:left w:val="none" w:sz="0" w:space="0" w:color="auto"/>
        <w:bottom w:val="none" w:sz="0" w:space="0" w:color="auto"/>
        <w:right w:val="none" w:sz="0" w:space="0" w:color="auto"/>
      </w:divBdr>
    </w:div>
    <w:div w:id="446774639">
      <w:bodyDiv w:val="1"/>
      <w:marLeft w:val="0"/>
      <w:marRight w:val="0"/>
      <w:marTop w:val="0"/>
      <w:marBottom w:val="0"/>
      <w:divBdr>
        <w:top w:val="none" w:sz="0" w:space="0" w:color="auto"/>
        <w:left w:val="none" w:sz="0" w:space="0" w:color="auto"/>
        <w:bottom w:val="none" w:sz="0" w:space="0" w:color="auto"/>
        <w:right w:val="none" w:sz="0" w:space="0" w:color="auto"/>
      </w:divBdr>
    </w:div>
    <w:div w:id="453982483">
      <w:bodyDiv w:val="1"/>
      <w:marLeft w:val="0"/>
      <w:marRight w:val="0"/>
      <w:marTop w:val="0"/>
      <w:marBottom w:val="0"/>
      <w:divBdr>
        <w:top w:val="none" w:sz="0" w:space="0" w:color="auto"/>
        <w:left w:val="none" w:sz="0" w:space="0" w:color="auto"/>
        <w:bottom w:val="none" w:sz="0" w:space="0" w:color="auto"/>
        <w:right w:val="none" w:sz="0" w:space="0" w:color="auto"/>
      </w:divBdr>
    </w:div>
    <w:div w:id="465203336">
      <w:bodyDiv w:val="1"/>
      <w:marLeft w:val="0"/>
      <w:marRight w:val="0"/>
      <w:marTop w:val="0"/>
      <w:marBottom w:val="0"/>
      <w:divBdr>
        <w:top w:val="none" w:sz="0" w:space="0" w:color="auto"/>
        <w:left w:val="none" w:sz="0" w:space="0" w:color="auto"/>
        <w:bottom w:val="none" w:sz="0" w:space="0" w:color="auto"/>
        <w:right w:val="none" w:sz="0" w:space="0" w:color="auto"/>
      </w:divBdr>
    </w:div>
    <w:div w:id="474102591">
      <w:bodyDiv w:val="1"/>
      <w:marLeft w:val="0"/>
      <w:marRight w:val="0"/>
      <w:marTop w:val="0"/>
      <w:marBottom w:val="0"/>
      <w:divBdr>
        <w:top w:val="none" w:sz="0" w:space="0" w:color="auto"/>
        <w:left w:val="none" w:sz="0" w:space="0" w:color="auto"/>
        <w:bottom w:val="none" w:sz="0" w:space="0" w:color="auto"/>
        <w:right w:val="none" w:sz="0" w:space="0" w:color="auto"/>
      </w:divBdr>
    </w:div>
    <w:div w:id="505097087">
      <w:bodyDiv w:val="1"/>
      <w:marLeft w:val="0"/>
      <w:marRight w:val="0"/>
      <w:marTop w:val="0"/>
      <w:marBottom w:val="0"/>
      <w:divBdr>
        <w:top w:val="none" w:sz="0" w:space="0" w:color="auto"/>
        <w:left w:val="none" w:sz="0" w:space="0" w:color="auto"/>
        <w:bottom w:val="none" w:sz="0" w:space="0" w:color="auto"/>
        <w:right w:val="none" w:sz="0" w:space="0" w:color="auto"/>
      </w:divBdr>
    </w:div>
    <w:div w:id="505681244">
      <w:bodyDiv w:val="1"/>
      <w:marLeft w:val="0"/>
      <w:marRight w:val="0"/>
      <w:marTop w:val="0"/>
      <w:marBottom w:val="0"/>
      <w:divBdr>
        <w:top w:val="none" w:sz="0" w:space="0" w:color="auto"/>
        <w:left w:val="none" w:sz="0" w:space="0" w:color="auto"/>
        <w:bottom w:val="none" w:sz="0" w:space="0" w:color="auto"/>
        <w:right w:val="none" w:sz="0" w:space="0" w:color="auto"/>
      </w:divBdr>
    </w:div>
    <w:div w:id="509954990">
      <w:bodyDiv w:val="1"/>
      <w:marLeft w:val="0"/>
      <w:marRight w:val="0"/>
      <w:marTop w:val="0"/>
      <w:marBottom w:val="0"/>
      <w:divBdr>
        <w:top w:val="none" w:sz="0" w:space="0" w:color="auto"/>
        <w:left w:val="none" w:sz="0" w:space="0" w:color="auto"/>
        <w:bottom w:val="none" w:sz="0" w:space="0" w:color="auto"/>
        <w:right w:val="none" w:sz="0" w:space="0" w:color="auto"/>
      </w:divBdr>
    </w:div>
    <w:div w:id="519467394">
      <w:bodyDiv w:val="1"/>
      <w:marLeft w:val="0"/>
      <w:marRight w:val="0"/>
      <w:marTop w:val="0"/>
      <w:marBottom w:val="0"/>
      <w:divBdr>
        <w:top w:val="none" w:sz="0" w:space="0" w:color="auto"/>
        <w:left w:val="none" w:sz="0" w:space="0" w:color="auto"/>
        <w:bottom w:val="none" w:sz="0" w:space="0" w:color="auto"/>
        <w:right w:val="none" w:sz="0" w:space="0" w:color="auto"/>
      </w:divBdr>
    </w:div>
    <w:div w:id="519665267">
      <w:bodyDiv w:val="1"/>
      <w:marLeft w:val="0"/>
      <w:marRight w:val="0"/>
      <w:marTop w:val="0"/>
      <w:marBottom w:val="0"/>
      <w:divBdr>
        <w:top w:val="none" w:sz="0" w:space="0" w:color="auto"/>
        <w:left w:val="none" w:sz="0" w:space="0" w:color="auto"/>
        <w:bottom w:val="none" w:sz="0" w:space="0" w:color="auto"/>
        <w:right w:val="none" w:sz="0" w:space="0" w:color="auto"/>
      </w:divBdr>
    </w:div>
    <w:div w:id="534193469">
      <w:bodyDiv w:val="1"/>
      <w:marLeft w:val="0"/>
      <w:marRight w:val="0"/>
      <w:marTop w:val="0"/>
      <w:marBottom w:val="0"/>
      <w:divBdr>
        <w:top w:val="none" w:sz="0" w:space="0" w:color="auto"/>
        <w:left w:val="none" w:sz="0" w:space="0" w:color="auto"/>
        <w:bottom w:val="none" w:sz="0" w:space="0" w:color="auto"/>
        <w:right w:val="none" w:sz="0" w:space="0" w:color="auto"/>
      </w:divBdr>
    </w:div>
    <w:div w:id="539367024">
      <w:bodyDiv w:val="1"/>
      <w:marLeft w:val="0"/>
      <w:marRight w:val="0"/>
      <w:marTop w:val="0"/>
      <w:marBottom w:val="0"/>
      <w:divBdr>
        <w:top w:val="none" w:sz="0" w:space="0" w:color="auto"/>
        <w:left w:val="none" w:sz="0" w:space="0" w:color="auto"/>
        <w:bottom w:val="none" w:sz="0" w:space="0" w:color="auto"/>
        <w:right w:val="none" w:sz="0" w:space="0" w:color="auto"/>
      </w:divBdr>
    </w:div>
    <w:div w:id="542333423">
      <w:bodyDiv w:val="1"/>
      <w:marLeft w:val="0"/>
      <w:marRight w:val="0"/>
      <w:marTop w:val="0"/>
      <w:marBottom w:val="0"/>
      <w:divBdr>
        <w:top w:val="none" w:sz="0" w:space="0" w:color="auto"/>
        <w:left w:val="none" w:sz="0" w:space="0" w:color="auto"/>
        <w:bottom w:val="none" w:sz="0" w:space="0" w:color="auto"/>
        <w:right w:val="none" w:sz="0" w:space="0" w:color="auto"/>
      </w:divBdr>
    </w:div>
    <w:div w:id="554511361">
      <w:bodyDiv w:val="1"/>
      <w:marLeft w:val="0"/>
      <w:marRight w:val="0"/>
      <w:marTop w:val="0"/>
      <w:marBottom w:val="0"/>
      <w:divBdr>
        <w:top w:val="none" w:sz="0" w:space="0" w:color="auto"/>
        <w:left w:val="none" w:sz="0" w:space="0" w:color="auto"/>
        <w:bottom w:val="none" w:sz="0" w:space="0" w:color="auto"/>
        <w:right w:val="none" w:sz="0" w:space="0" w:color="auto"/>
      </w:divBdr>
    </w:div>
    <w:div w:id="568005296">
      <w:bodyDiv w:val="1"/>
      <w:marLeft w:val="0"/>
      <w:marRight w:val="0"/>
      <w:marTop w:val="0"/>
      <w:marBottom w:val="0"/>
      <w:divBdr>
        <w:top w:val="none" w:sz="0" w:space="0" w:color="auto"/>
        <w:left w:val="none" w:sz="0" w:space="0" w:color="auto"/>
        <w:bottom w:val="none" w:sz="0" w:space="0" w:color="auto"/>
        <w:right w:val="none" w:sz="0" w:space="0" w:color="auto"/>
      </w:divBdr>
    </w:div>
    <w:div w:id="586697729">
      <w:bodyDiv w:val="1"/>
      <w:marLeft w:val="0"/>
      <w:marRight w:val="0"/>
      <w:marTop w:val="0"/>
      <w:marBottom w:val="0"/>
      <w:divBdr>
        <w:top w:val="none" w:sz="0" w:space="0" w:color="auto"/>
        <w:left w:val="none" w:sz="0" w:space="0" w:color="auto"/>
        <w:bottom w:val="none" w:sz="0" w:space="0" w:color="auto"/>
        <w:right w:val="none" w:sz="0" w:space="0" w:color="auto"/>
      </w:divBdr>
    </w:div>
    <w:div w:id="598178529">
      <w:bodyDiv w:val="1"/>
      <w:marLeft w:val="0"/>
      <w:marRight w:val="0"/>
      <w:marTop w:val="0"/>
      <w:marBottom w:val="0"/>
      <w:divBdr>
        <w:top w:val="none" w:sz="0" w:space="0" w:color="auto"/>
        <w:left w:val="none" w:sz="0" w:space="0" w:color="auto"/>
        <w:bottom w:val="none" w:sz="0" w:space="0" w:color="auto"/>
        <w:right w:val="none" w:sz="0" w:space="0" w:color="auto"/>
      </w:divBdr>
    </w:div>
    <w:div w:id="613679863">
      <w:bodyDiv w:val="1"/>
      <w:marLeft w:val="0"/>
      <w:marRight w:val="0"/>
      <w:marTop w:val="0"/>
      <w:marBottom w:val="0"/>
      <w:divBdr>
        <w:top w:val="none" w:sz="0" w:space="0" w:color="auto"/>
        <w:left w:val="none" w:sz="0" w:space="0" w:color="auto"/>
        <w:bottom w:val="none" w:sz="0" w:space="0" w:color="auto"/>
        <w:right w:val="none" w:sz="0" w:space="0" w:color="auto"/>
      </w:divBdr>
    </w:div>
    <w:div w:id="633099539">
      <w:bodyDiv w:val="1"/>
      <w:marLeft w:val="0"/>
      <w:marRight w:val="0"/>
      <w:marTop w:val="0"/>
      <w:marBottom w:val="0"/>
      <w:divBdr>
        <w:top w:val="none" w:sz="0" w:space="0" w:color="auto"/>
        <w:left w:val="none" w:sz="0" w:space="0" w:color="auto"/>
        <w:bottom w:val="none" w:sz="0" w:space="0" w:color="auto"/>
        <w:right w:val="none" w:sz="0" w:space="0" w:color="auto"/>
      </w:divBdr>
    </w:div>
    <w:div w:id="634408275">
      <w:bodyDiv w:val="1"/>
      <w:marLeft w:val="0"/>
      <w:marRight w:val="0"/>
      <w:marTop w:val="0"/>
      <w:marBottom w:val="0"/>
      <w:divBdr>
        <w:top w:val="none" w:sz="0" w:space="0" w:color="auto"/>
        <w:left w:val="none" w:sz="0" w:space="0" w:color="auto"/>
        <w:bottom w:val="none" w:sz="0" w:space="0" w:color="auto"/>
        <w:right w:val="none" w:sz="0" w:space="0" w:color="auto"/>
      </w:divBdr>
    </w:div>
    <w:div w:id="664743886">
      <w:bodyDiv w:val="1"/>
      <w:marLeft w:val="0"/>
      <w:marRight w:val="0"/>
      <w:marTop w:val="0"/>
      <w:marBottom w:val="0"/>
      <w:divBdr>
        <w:top w:val="none" w:sz="0" w:space="0" w:color="auto"/>
        <w:left w:val="none" w:sz="0" w:space="0" w:color="auto"/>
        <w:bottom w:val="none" w:sz="0" w:space="0" w:color="auto"/>
        <w:right w:val="none" w:sz="0" w:space="0" w:color="auto"/>
      </w:divBdr>
    </w:div>
    <w:div w:id="673191047">
      <w:bodyDiv w:val="1"/>
      <w:marLeft w:val="0"/>
      <w:marRight w:val="0"/>
      <w:marTop w:val="0"/>
      <w:marBottom w:val="0"/>
      <w:divBdr>
        <w:top w:val="none" w:sz="0" w:space="0" w:color="auto"/>
        <w:left w:val="none" w:sz="0" w:space="0" w:color="auto"/>
        <w:bottom w:val="none" w:sz="0" w:space="0" w:color="auto"/>
        <w:right w:val="none" w:sz="0" w:space="0" w:color="auto"/>
      </w:divBdr>
    </w:div>
    <w:div w:id="730271314">
      <w:bodyDiv w:val="1"/>
      <w:marLeft w:val="0"/>
      <w:marRight w:val="0"/>
      <w:marTop w:val="0"/>
      <w:marBottom w:val="0"/>
      <w:divBdr>
        <w:top w:val="none" w:sz="0" w:space="0" w:color="auto"/>
        <w:left w:val="none" w:sz="0" w:space="0" w:color="auto"/>
        <w:bottom w:val="none" w:sz="0" w:space="0" w:color="auto"/>
        <w:right w:val="none" w:sz="0" w:space="0" w:color="auto"/>
      </w:divBdr>
    </w:div>
    <w:div w:id="737825927">
      <w:bodyDiv w:val="1"/>
      <w:marLeft w:val="0"/>
      <w:marRight w:val="0"/>
      <w:marTop w:val="0"/>
      <w:marBottom w:val="0"/>
      <w:divBdr>
        <w:top w:val="none" w:sz="0" w:space="0" w:color="auto"/>
        <w:left w:val="none" w:sz="0" w:space="0" w:color="auto"/>
        <w:bottom w:val="none" w:sz="0" w:space="0" w:color="auto"/>
        <w:right w:val="none" w:sz="0" w:space="0" w:color="auto"/>
      </w:divBdr>
    </w:div>
    <w:div w:id="781648409">
      <w:bodyDiv w:val="1"/>
      <w:marLeft w:val="0"/>
      <w:marRight w:val="0"/>
      <w:marTop w:val="0"/>
      <w:marBottom w:val="0"/>
      <w:divBdr>
        <w:top w:val="none" w:sz="0" w:space="0" w:color="auto"/>
        <w:left w:val="none" w:sz="0" w:space="0" w:color="auto"/>
        <w:bottom w:val="none" w:sz="0" w:space="0" w:color="auto"/>
        <w:right w:val="none" w:sz="0" w:space="0" w:color="auto"/>
      </w:divBdr>
    </w:div>
    <w:div w:id="825558012">
      <w:bodyDiv w:val="1"/>
      <w:marLeft w:val="0"/>
      <w:marRight w:val="0"/>
      <w:marTop w:val="0"/>
      <w:marBottom w:val="0"/>
      <w:divBdr>
        <w:top w:val="none" w:sz="0" w:space="0" w:color="auto"/>
        <w:left w:val="none" w:sz="0" w:space="0" w:color="auto"/>
        <w:bottom w:val="none" w:sz="0" w:space="0" w:color="auto"/>
        <w:right w:val="none" w:sz="0" w:space="0" w:color="auto"/>
      </w:divBdr>
    </w:div>
    <w:div w:id="835223286">
      <w:bodyDiv w:val="1"/>
      <w:marLeft w:val="0"/>
      <w:marRight w:val="0"/>
      <w:marTop w:val="0"/>
      <w:marBottom w:val="0"/>
      <w:divBdr>
        <w:top w:val="none" w:sz="0" w:space="0" w:color="auto"/>
        <w:left w:val="none" w:sz="0" w:space="0" w:color="auto"/>
        <w:bottom w:val="none" w:sz="0" w:space="0" w:color="auto"/>
        <w:right w:val="none" w:sz="0" w:space="0" w:color="auto"/>
      </w:divBdr>
    </w:div>
    <w:div w:id="850486176">
      <w:bodyDiv w:val="1"/>
      <w:marLeft w:val="0"/>
      <w:marRight w:val="0"/>
      <w:marTop w:val="0"/>
      <w:marBottom w:val="0"/>
      <w:divBdr>
        <w:top w:val="none" w:sz="0" w:space="0" w:color="auto"/>
        <w:left w:val="none" w:sz="0" w:space="0" w:color="auto"/>
        <w:bottom w:val="none" w:sz="0" w:space="0" w:color="auto"/>
        <w:right w:val="none" w:sz="0" w:space="0" w:color="auto"/>
      </w:divBdr>
    </w:div>
    <w:div w:id="867260013">
      <w:bodyDiv w:val="1"/>
      <w:marLeft w:val="0"/>
      <w:marRight w:val="0"/>
      <w:marTop w:val="0"/>
      <w:marBottom w:val="0"/>
      <w:divBdr>
        <w:top w:val="none" w:sz="0" w:space="0" w:color="auto"/>
        <w:left w:val="none" w:sz="0" w:space="0" w:color="auto"/>
        <w:bottom w:val="none" w:sz="0" w:space="0" w:color="auto"/>
        <w:right w:val="none" w:sz="0" w:space="0" w:color="auto"/>
      </w:divBdr>
    </w:div>
    <w:div w:id="877350587">
      <w:bodyDiv w:val="1"/>
      <w:marLeft w:val="0"/>
      <w:marRight w:val="0"/>
      <w:marTop w:val="0"/>
      <w:marBottom w:val="0"/>
      <w:divBdr>
        <w:top w:val="none" w:sz="0" w:space="0" w:color="auto"/>
        <w:left w:val="none" w:sz="0" w:space="0" w:color="auto"/>
        <w:bottom w:val="none" w:sz="0" w:space="0" w:color="auto"/>
        <w:right w:val="none" w:sz="0" w:space="0" w:color="auto"/>
      </w:divBdr>
    </w:div>
    <w:div w:id="946080769">
      <w:bodyDiv w:val="1"/>
      <w:marLeft w:val="0"/>
      <w:marRight w:val="0"/>
      <w:marTop w:val="0"/>
      <w:marBottom w:val="0"/>
      <w:divBdr>
        <w:top w:val="none" w:sz="0" w:space="0" w:color="auto"/>
        <w:left w:val="none" w:sz="0" w:space="0" w:color="auto"/>
        <w:bottom w:val="none" w:sz="0" w:space="0" w:color="auto"/>
        <w:right w:val="none" w:sz="0" w:space="0" w:color="auto"/>
      </w:divBdr>
    </w:div>
    <w:div w:id="963313921">
      <w:bodyDiv w:val="1"/>
      <w:marLeft w:val="0"/>
      <w:marRight w:val="0"/>
      <w:marTop w:val="0"/>
      <w:marBottom w:val="0"/>
      <w:divBdr>
        <w:top w:val="none" w:sz="0" w:space="0" w:color="auto"/>
        <w:left w:val="none" w:sz="0" w:space="0" w:color="auto"/>
        <w:bottom w:val="none" w:sz="0" w:space="0" w:color="auto"/>
        <w:right w:val="none" w:sz="0" w:space="0" w:color="auto"/>
      </w:divBdr>
    </w:div>
    <w:div w:id="963463217">
      <w:bodyDiv w:val="1"/>
      <w:marLeft w:val="0"/>
      <w:marRight w:val="0"/>
      <w:marTop w:val="0"/>
      <w:marBottom w:val="0"/>
      <w:divBdr>
        <w:top w:val="none" w:sz="0" w:space="0" w:color="auto"/>
        <w:left w:val="none" w:sz="0" w:space="0" w:color="auto"/>
        <w:bottom w:val="none" w:sz="0" w:space="0" w:color="auto"/>
        <w:right w:val="none" w:sz="0" w:space="0" w:color="auto"/>
      </w:divBdr>
    </w:div>
    <w:div w:id="968708376">
      <w:bodyDiv w:val="1"/>
      <w:marLeft w:val="0"/>
      <w:marRight w:val="0"/>
      <w:marTop w:val="0"/>
      <w:marBottom w:val="0"/>
      <w:divBdr>
        <w:top w:val="none" w:sz="0" w:space="0" w:color="auto"/>
        <w:left w:val="none" w:sz="0" w:space="0" w:color="auto"/>
        <w:bottom w:val="none" w:sz="0" w:space="0" w:color="auto"/>
        <w:right w:val="none" w:sz="0" w:space="0" w:color="auto"/>
      </w:divBdr>
    </w:div>
    <w:div w:id="973411919">
      <w:bodyDiv w:val="1"/>
      <w:marLeft w:val="0"/>
      <w:marRight w:val="0"/>
      <w:marTop w:val="0"/>
      <w:marBottom w:val="0"/>
      <w:divBdr>
        <w:top w:val="none" w:sz="0" w:space="0" w:color="auto"/>
        <w:left w:val="none" w:sz="0" w:space="0" w:color="auto"/>
        <w:bottom w:val="none" w:sz="0" w:space="0" w:color="auto"/>
        <w:right w:val="none" w:sz="0" w:space="0" w:color="auto"/>
      </w:divBdr>
    </w:div>
    <w:div w:id="979117813">
      <w:bodyDiv w:val="1"/>
      <w:marLeft w:val="0"/>
      <w:marRight w:val="0"/>
      <w:marTop w:val="0"/>
      <w:marBottom w:val="0"/>
      <w:divBdr>
        <w:top w:val="none" w:sz="0" w:space="0" w:color="auto"/>
        <w:left w:val="none" w:sz="0" w:space="0" w:color="auto"/>
        <w:bottom w:val="none" w:sz="0" w:space="0" w:color="auto"/>
        <w:right w:val="none" w:sz="0" w:space="0" w:color="auto"/>
      </w:divBdr>
    </w:div>
    <w:div w:id="981927218">
      <w:bodyDiv w:val="1"/>
      <w:marLeft w:val="0"/>
      <w:marRight w:val="0"/>
      <w:marTop w:val="0"/>
      <w:marBottom w:val="0"/>
      <w:divBdr>
        <w:top w:val="none" w:sz="0" w:space="0" w:color="auto"/>
        <w:left w:val="none" w:sz="0" w:space="0" w:color="auto"/>
        <w:bottom w:val="none" w:sz="0" w:space="0" w:color="auto"/>
        <w:right w:val="none" w:sz="0" w:space="0" w:color="auto"/>
      </w:divBdr>
    </w:div>
    <w:div w:id="995185000">
      <w:bodyDiv w:val="1"/>
      <w:marLeft w:val="0"/>
      <w:marRight w:val="0"/>
      <w:marTop w:val="0"/>
      <w:marBottom w:val="0"/>
      <w:divBdr>
        <w:top w:val="none" w:sz="0" w:space="0" w:color="auto"/>
        <w:left w:val="none" w:sz="0" w:space="0" w:color="auto"/>
        <w:bottom w:val="none" w:sz="0" w:space="0" w:color="auto"/>
        <w:right w:val="none" w:sz="0" w:space="0" w:color="auto"/>
      </w:divBdr>
    </w:div>
    <w:div w:id="998851781">
      <w:bodyDiv w:val="1"/>
      <w:marLeft w:val="0"/>
      <w:marRight w:val="0"/>
      <w:marTop w:val="0"/>
      <w:marBottom w:val="0"/>
      <w:divBdr>
        <w:top w:val="none" w:sz="0" w:space="0" w:color="auto"/>
        <w:left w:val="none" w:sz="0" w:space="0" w:color="auto"/>
        <w:bottom w:val="none" w:sz="0" w:space="0" w:color="auto"/>
        <w:right w:val="none" w:sz="0" w:space="0" w:color="auto"/>
      </w:divBdr>
    </w:div>
    <w:div w:id="1017125032">
      <w:bodyDiv w:val="1"/>
      <w:marLeft w:val="0"/>
      <w:marRight w:val="0"/>
      <w:marTop w:val="0"/>
      <w:marBottom w:val="0"/>
      <w:divBdr>
        <w:top w:val="none" w:sz="0" w:space="0" w:color="auto"/>
        <w:left w:val="none" w:sz="0" w:space="0" w:color="auto"/>
        <w:bottom w:val="none" w:sz="0" w:space="0" w:color="auto"/>
        <w:right w:val="none" w:sz="0" w:space="0" w:color="auto"/>
      </w:divBdr>
    </w:div>
    <w:div w:id="1022786090">
      <w:bodyDiv w:val="1"/>
      <w:marLeft w:val="0"/>
      <w:marRight w:val="0"/>
      <w:marTop w:val="0"/>
      <w:marBottom w:val="0"/>
      <w:divBdr>
        <w:top w:val="none" w:sz="0" w:space="0" w:color="auto"/>
        <w:left w:val="none" w:sz="0" w:space="0" w:color="auto"/>
        <w:bottom w:val="none" w:sz="0" w:space="0" w:color="auto"/>
        <w:right w:val="none" w:sz="0" w:space="0" w:color="auto"/>
      </w:divBdr>
    </w:div>
    <w:div w:id="1022977437">
      <w:bodyDiv w:val="1"/>
      <w:marLeft w:val="0"/>
      <w:marRight w:val="0"/>
      <w:marTop w:val="0"/>
      <w:marBottom w:val="0"/>
      <w:divBdr>
        <w:top w:val="none" w:sz="0" w:space="0" w:color="auto"/>
        <w:left w:val="none" w:sz="0" w:space="0" w:color="auto"/>
        <w:bottom w:val="none" w:sz="0" w:space="0" w:color="auto"/>
        <w:right w:val="none" w:sz="0" w:space="0" w:color="auto"/>
      </w:divBdr>
    </w:div>
    <w:div w:id="1025516609">
      <w:bodyDiv w:val="1"/>
      <w:marLeft w:val="0"/>
      <w:marRight w:val="0"/>
      <w:marTop w:val="0"/>
      <w:marBottom w:val="0"/>
      <w:divBdr>
        <w:top w:val="none" w:sz="0" w:space="0" w:color="auto"/>
        <w:left w:val="none" w:sz="0" w:space="0" w:color="auto"/>
        <w:bottom w:val="none" w:sz="0" w:space="0" w:color="auto"/>
        <w:right w:val="none" w:sz="0" w:space="0" w:color="auto"/>
      </w:divBdr>
    </w:div>
    <w:div w:id="1025905704">
      <w:bodyDiv w:val="1"/>
      <w:marLeft w:val="0"/>
      <w:marRight w:val="0"/>
      <w:marTop w:val="0"/>
      <w:marBottom w:val="0"/>
      <w:divBdr>
        <w:top w:val="none" w:sz="0" w:space="0" w:color="auto"/>
        <w:left w:val="none" w:sz="0" w:space="0" w:color="auto"/>
        <w:bottom w:val="none" w:sz="0" w:space="0" w:color="auto"/>
        <w:right w:val="none" w:sz="0" w:space="0" w:color="auto"/>
      </w:divBdr>
    </w:div>
    <w:div w:id="1040785165">
      <w:bodyDiv w:val="1"/>
      <w:marLeft w:val="0"/>
      <w:marRight w:val="0"/>
      <w:marTop w:val="0"/>
      <w:marBottom w:val="0"/>
      <w:divBdr>
        <w:top w:val="none" w:sz="0" w:space="0" w:color="auto"/>
        <w:left w:val="none" w:sz="0" w:space="0" w:color="auto"/>
        <w:bottom w:val="none" w:sz="0" w:space="0" w:color="auto"/>
        <w:right w:val="none" w:sz="0" w:space="0" w:color="auto"/>
      </w:divBdr>
    </w:div>
    <w:div w:id="1065840529">
      <w:bodyDiv w:val="1"/>
      <w:marLeft w:val="0"/>
      <w:marRight w:val="0"/>
      <w:marTop w:val="0"/>
      <w:marBottom w:val="0"/>
      <w:divBdr>
        <w:top w:val="none" w:sz="0" w:space="0" w:color="auto"/>
        <w:left w:val="none" w:sz="0" w:space="0" w:color="auto"/>
        <w:bottom w:val="none" w:sz="0" w:space="0" w:color="auto"/>
        <w:right w:val="none" w:sz="0" w:space="0" w:color="auto"/>
      </w:divBdr>
    </w:div>
    <w:div w:id="1087314210">
      <w:bodyDiv w:val="1"/>
      <w:marLeft w:val="0"/>
      <w:marRight w:val="0"/>
      <w:marTop w:val="0"/>
      <w:marBottom w:val="0"/>
      <w:divBdr>
        <w:top w:val="none" w:sz="0" w:space="0" w:color="auto"/>
        <w:left w:val="none" w:sz="0" w:space="0" w:color="auto"/>
        <w:bottom w:val="none" w:sz="0" w:space="0" w:color="auto"/>
        <w:right w:val="none" w:sz="0" w:space="0" w:color="auto"/>
      </w:divBdr>
    </w:div>
    <w:div w:id="1095440788">
      <w:bodyDiv w:val="1"/>
      <w:marLeft w:val="0"/>
      <w:marRight w:val="0"/>
      <w:marTop w:val="0"/>
      <w:marBottom w:val="0"/>
      <w:divBdr>
        <w:top w:val="none" w:sz="0" w:space="0" w:color="auto"/>
        <w:left w:val="none" w:sz="0" w:space="0" w:color="auto"/>
        <w:bottom w:val="none" w:sz="0" w:space="0" w:color="auto"/>
        <w:right w:val="none" w:sz="0" w:space="0" w:color="auto"/>
      </w:divBdr>
    </w:div>
    <w:div w:id="1100374272">
      <w:bodyDiv w:val="1"/>
      <w:marLeft w:val="0"/>
      <w:marRight w:val="0"/>
      <w:marTop w:val="0"/>
      <w:marBottom w:val="0"/>
      <w:divBdr>
        <w:top w:val="none" w:sz="0" w:space="0" w:color="auto"/>
        <w:left w:val="none" w:sz="0" w:space="0" w:color="auto"/>
        <w:bottom w:val="none" w:sz="0" w:space="0" w:color="auto"/>
        <w:right w:val="none" w:sz="0" w:space="0" w:color="auto"/>
      </w:divBdr>
    </w:div>
    <w:div w:id="1119648119">
      <w:bodyDiv w:val="1"/>
      <w:marLeft w:val="0"/>
      <w:marRight w:val="0"/>
      <w:marTop w:val="0"/>
      <w:marBottom w:val="0"/>
      <w:divBdr>
        <w:top w:val="none" w:sz="0" w:space="0" w:color="auto"/>
        <w:left w:val="none" w:sz="0" w:space="0" w:color="auto"/>
        <w:bottom w:val="none" w:sz="0" w:space="0" w:color="auto"/>
        <w:right w:val="none" w:sz="0" w:space="0" w:color="auto"/>
      </w:divBdr>
    </w:div>
    <w:div w:id="1132747515">
      <w:bodyDiv w:val="1"/>
      <w:marLeft w:val="0"/>
      <w:marRight w:val="0"/>
      <w:marTop w:val="0"/>
      <w:marBottom w:val="0"/>
      <w:divBdr>
        <w:top w:val="none" w:sz="0" w:space="0" w:color="auto"/>
        <w:left w:val="none" w:sz="0" w:space="0" w:color="auto"/>
        <w:bottom w:val="none" w:sz="0" w:space="0" w:color="auto"/>
        <w:right w:val="none" w:sz="0" w:space="0" w:color="auto"/>
      </w:divBdr>
    </w:div>
    <w:div w:id="1161846531">
      <w:bodyDiv w:val="1"/>
      <w:marLeft w:val="0"/>
      <w:marRight w:val="0"/>
      <w:marTop w:val="0"/>
      <w:marBottom w:val="0"/>
      <w:divBdr>
        <w:top w:val="none" w:sz="0" w:space="0" w:color="auto"/>
        <w:left w:val="none" w:sz="0" w:space="0" w:color="auto"/>
        <w:bottom w:val="none" w:sz="0" w:space="0" w:color="auto"/>
        <w:right w:val="none" w:sz="0" w:space="0" w:color="auto"/>
      </w:divBdr>
    </w:div>
    <w:div w:id="1167205925">
      <w:bodyDiv w:val="1"/>
      <w:marLeft w:val="0"/>
      <w:marRight w:val="0"/>
      <w:marTop w:val="0"/>
      <w:marBottom w:val="0"/>
      <w:divBdr>
        <w:top w:val="none" w:sz="0" w:space="0" w:color="auto"/>
        <w:left w:val="none" w:sz="0" w:space="0" w:color="auto"/>
        <w:bottom w:val="none" w:sz="0" w:space="0" w:color="auto"/>
        <w:right w:val="none" w:sz="0" w:space="0" w:color="auto"/>
      </w:divBdr>
    </w:div>
    <w:div w:id="1168401857">
      <w:bodyDiv w:val="1"/>
      <w:marLeft w:val="0"/>
      <w:marRight w:val="0"/>
      <w:marTop w:val="0"/>
      <w:marBottom w:val="0"/>
      <w:divBdr>
        <w:top w:val="none" w:sz="0" w:space="0" w:color="auto"/>
        <w:left w:val="none" w:sz="0" w:space="0" w:color="auto"/>
        <w:bottom w:val="none" w:sz="0" w:space="0" w:color="auto"/>
        <w:right w:val="none" w:sz="0" w:space="0" w:color="auto"/>
      </w:divBdr>
    </w:div>
    <w:div w:id="1169558655">
      <w:bodyDiv w:val="1"/>
      <w:marLeft w:val="0"/>
      <w:marRight w:val="0"/>
      <w:marTop w:val="0"/>
      <w:marBottom w:val="0"/>
      <w:divBdr>
        <w:top w:val="none" w:sz="0" w:space="0" w:color="auto"/>
        <w:left w:val="none" w:sz="0" w:space="0" w:color="auto"/>
        <w:bottom w:val="none" w:sz="0" w:space="0" w:color="auto"/>
        <w:right w:val="none" w:sz="0" w:space="0" w:color="auto"/>
      </w:divBdr>
    </w:div>
    <w:div w:id="1184630755">
      <w:bodyDiv w:val="1"/>
      <w:marLeft w:val="0"/>
      <w:marRight w:val="0"/>
      <w:marTop w:val="0"/>
      <w:marBottom w:val="0"/>
      <w:divBdr>
        <w:top w:val="none" w:sz="0" w:space="0" w:color="auto"/>
        <w:left w:val="none" w:sz="0" w:space="0" w:color="auto"/>
        <w:bottom w:val="none" w:sz="0" w:space="0" w:color="auto"/>
        <w:right w:val="none" w:sz="0" w:space="0" w:color="auto"/>
      </w:divBdr>
    </w:div>
    <w:div w:id="1191530197">
      <w:bodyDiv w:val="1"/>
      <w:marLeft w:val="0"/>
      <w:marRight w:val="0"/>
      <w:marTop w:val="0"/>
      <w:marBottom w:val="0"/>
      <w:divBdr>
        <w:top w:val="none" w:sz="0" w:space="0" w:color="auto"/>
        <w:left w:val="none" w:sz="0" w:space="0" w:color="auto"/>
        <w:bottom w:val="none" w:sz="0" w:space="0" w:color="auto"/>
        <w:right w:val="none" w:sz="0" w:space="0" w:color="auto"/>
      </w:divBdr>
    </w:div>
    <w:div w:id="1195844883">
      <w:bodyDiv w:val="1"/>
      <w:marLeft w:val="0"/>
      <w:marRight w:val="0"/>
      <w:marTop w:val="0"/>
      <w:marBottom w:val="0"/>
      <w:divBdr>
        <w:top w:val="none" w:sz="0" w:space="0" w:color="auto"/>
        <w:left w:val="none" w:sz="0" w:space="0" w:color="auto"/>
        <w:bottom w:val="none" w:sz="0" w:space="0" w:color="auto"/>
        <w:right w:val="none" w:sz="0" w:space="0" w:color="auto"/>
      </w:divBdr>
    </w:div>
    <w:div w:id="1201897348">
      <w:bodyDiv w:val="1"/>
      <w:marLeft w:val="0"/>
      <w:marRight w:val="0"/>
      <w:marTop w:val="0"/>
      <w:marBottom w:val="0"/>
      <w:divBdr>
        <w:top w:val="none" w:sz="0" w:space="0" w:color="auto"/>
        <w:left w:val="none" w:sz="0" w:space="0" w:color="auto"/>
        <w:bottom w:val="none" w:sz="0" w:space="0" w:color="auto"/>
        <w:right w:val="none" w:sz="0" w:space="0" w:color="auto"/>
      </w:divBdr>
    </w:div>
    <w:div w:id="1203715364">
      <w:bodyDiv w:val="1"/>
      <w:marLeft w:val="0"/>
      <w:marRight w:val="0"/>
      <w:marTop w:val="0"/>
      <w:marBottom w:val="0"/>
      <w:divBdr>
        <w:top w:val="none" w:sz="0" w:space="0" w:color="auto"/>
        <w:left w:val="none" w:sz="0" w:space="0" w:color="auto"/>
        <w:bottom w:val="none" w:sz="0" w:space="0" w:color="auto"/>
        <w:right w:val="none" w:sz="0" w:space="0" w:color="auto"/>
      </w:divBdr>
    </w:div>
    <w:div w:id="1227953075">
      <w:bodyDiv w:val="1"/>
      <w:marLeft w:val="0"/>
      <w:marRight w:val="0"/>
      <w:marTop w:val="0"/>
      <w:marBottom w:val="0"/>
      <w:divBdr>
        <w:top w:val="none" w:sz="0" w:space="0" w:color="auto"/>
        <w:left w:val="none" w:sz="0" w:space="0" w:color="auto"/>
        <w:bottom w:val="none" w:sz="0" w:space="0" w:color="auto"/>
        <w:right w:val="none" w:sz="0" w:space="0" w:color="auto"/>
      </w:divBdr>
    </w:div>
    <w:div w:id="1232547148">
      <w:bodyDiv w:val="1"/>
      <w:marLeft w:val="0"/>
      <w:marRight w:val="0"/>
      <w:marTop w:val="0"/>
      <w:marBottom w:val="0"/>
      <w:divBdr>
        <w:top w:val="none" w:sz="0" w:space="0" w:color="auto"/>
        <w:left w:val="none" w:sz="0" w:space="0" w:color="auto"/>
        <w:bottom w:val="none" w:sz="0" w:space="0" w:color="auto"/>
        <w:right w:val="none" w:sz="0" w:space="0" w:color="auto"/>
      </w:divBdr>
    </w:div>
    <w:div w:id="1266841818">
      <w:bodyDiv w:val="1"/>
      <w:marLeft w:val="0"/>
      <w:marRight w:val="0"/>
      <w:marTop w:val="0"/>
      <w:marBottom w:val="0"/>
      <w:divBdr>
        <w:top w:val="none" w:sz="0" w:space="0" w:color="auto"/>
        <w:left w:val="none" w:sz="0" w:space="0" w:color="auto"/>
        <w:bottom w:val="none" w:sz="0" w:space="0" w:color="auto"/>
        <w:right w:val="none" w:sz="0" w:space="0" w:color="auto"/>
      </w:divBdr>
    </w:div>
    <w:div w:id="1269509827">
      <w:bodyDiv w:val="1"/>
      <w:marLeft w:val="0"/>
      <w:marRight w:val="0"/>
      <w:marTop w:val="0"/>
      <w:marBottom w:val="0"/>
      <w:divBdr>
        <w:top w:val="none" w:sz="0" w:space="0" w:color="auto"/>
        <w:left w:val="none" w:sz="0" w:space="0" w:color="auto"/>
        <w:bottom w:val="none" w:sz="0" w:space="0" w:color="auto"/>
        <w:right w:val="none" w:sz="0" w:space="0" w:color="auto"/>
      </w:divBdr>
    </w:div>
    <w:div w:id="1300771033">
      <w:bodyDiv w:val="1"/>
      <w:marLeft w:val="0"/>
      <w:marRight w:val="0"/>
      <w:marTop w:val="0"/>
      <w:marBottom w:val="0"/>
      <w:divBdr>
        <w:top w:val="none" w:sz="0" w:space="0" w:color="auto"/>
        <w:left w:val="none" w:sz="0" w:space="0" w:color="auto"/>
        <w:bottom w:val="none" w:sz="0" w:space="0" w:color="auto"/>
        <w:right w:val="none" w:sz="0" w:space="0" w:color="auto"/>
      </w:divBdr>
    </w:div>
    <w:div w:id="1312176808">
      <w:bodyDiv w:val="1"/>
      <w:marLeft w:val="0"/>
      <w:marRight w:val="0"/>
      <w:marTop w:val="0"/>
      <w:marBottom w:val="0"/>
      <w:divBdr>
        <w:top w:val="none" w:sz="0" w:space="0" w:color="auto"/>
        <w:left w:val="none" w:sz="0" w:space="0" w:color="auto"/>
        <w:bottom w:val="none" w:sz="0" w:space="0" w:color="auto"/>
        <w:right w:val="none" w:sz="0" w:space="0" w:color="auto"/>
      </w:divBdr>
    </w:div>
    <w:div w:id="1320886819">
      <w:bodyDiv w:val="1"/>
      <w:marLeft w:val="0"/>
      <w:marRight w:val="0"/>
      <w:marTop w:val="0"/>
      <w:marBottom w:val="0"/>
      <w:divBdr>
        <w:top w:val="none" w:sz="0" w:space="0" w:color="auto"/>
        <w:left w:val="none" w:sz="0" w:space="0" w:color="auto"/>
        <w:bottom w:val="none" w:sz="0" w:space="0" w:color="auto"/>
        <w:right w:val="none" w:sz="0" w:space="0" w:color="auto"/>
      </w:divBdr>
    </w:div>
    <w:div w:id="1325278013">
      <w:bodyDiv w:val="1"/>
      <w:marLeft w:val="0"/>
      <w:marRight w:val="0"/>
      <w:marTop w:val="0"/>
      <w:marBottom w:val="0"/>
      <w:divBdr>
        <w:top w:val="none" w:sz="0" w:space="0" w:color="auto"/>
        <w:left w:val="none" w:sz="0" w:space="0" w:color="auto"/>
        <w:bottom w:val="none" w:sz="0" w:space="0" w:color="auto"/>
        <w:right w:val="none" w:sz="0" w:space="0" w:color="auto"/>
      </w:divBdr>
    </w:div>
    <w:div w:id="1352604138">
      <w:bodyDiv w:val="1"/>
      <w:marLeft w:val="0"/>
      <w:marRight w:val="0"/>
      <w:marTop w:val="0"/>
      <w:marBottom w:val="0"/>
      <w:divBdr>
        <w:top w:val="none" w:sz="0" w:space="0" w:color="auto"/>
        <w:left w:val="none" w:sz="0" w:space="0" w:color="auto"/>
        <w:bottom w:val="none" w:sz="0" w:space="0" w:color="auto"/>
        <w:right w:val="none" w:sz="0" w:space="0" w:color="auto"/>
      </w:divBdr>
    </w:div>
    <w:div w:id="1355304278">
      <w:bodyDiv w:val="1"/>
      <w:marLeft w:val="0"/>
      <w:marRight w:val="0"/>
      <w:marTop w:val="0"/>
      <w:marBottom w:val="0"/>
      <w:divBdr>
        <w:top w:val="none" w:sz="0" w:space="0" w:color="auto"/>
        <w:left w:val="none" w:sz="0" w:space="0" w:color="auto"/>
        <w:bottom w:val="none" w:sz="0" w:space="0" w:color="auto"/>
        <w:right w:val="none" w:sz="0" w:space="0" w:color="auto"/>
      </w:divBdr>
    </w:div>
    <w:div w:id="1417946310">
      <w:bodyDiv w:val="1"/>
      <w:marLeft w:val="0"/>
      <w:marRight w:val="0"/>
      <w:marTop w:val="0"/>
      <w:marBottom w:val="0"/>
      <w:divBdr>
        <w:top w:val="none" w:sz="0" w:space="0" w:color="auto"/>
        <w:left w:val="none" w:sz="0" w:space="0" w:color="auto"/>
        <w:bottom w:val="none" w:sz="0" w:space="0" w:color="auto"/>
        <w:right w:val="none" w:sz="0" w:space="0" w:color="auto"/>
      </w:divBdr>
    </w:div>
    <w:div w:id="1431975696">
      <w:bodyDiv w:val="1"/>
      <w:marLeft w:val="0"/>
      <w:marRight w:val="0"/>
      <w:marTop w:val="0"/>
      <w:marBottom w:val="0"/>
      <w:divBdr>
        <w:top w:val="none" w:sz="0" w:space="0" w:color="auto"/>
        <w:left w:val="none" w:sz="0" w:space="0" w:color="auto"/>
        <w:bottom w:val="none" w:sz="0" w:space="0" w:color="auto"/>
        <w:right w:val="none" w:sz="0" w:space="0" w:color="auto"/>
      </w:divBdr>
    </w:div>
    <w:div w:id="1443063489">
      <w:bodyDiv w:val="1"/>
      <w:marLeft w:val="0"/>
      <w:marRight w:val="0"/>
      <w:marTop w:val="0"/>
      <w:marBottom w:val="0"/>
      <w:divBdr>
        <w:top w:val="none" w:sz="0" w:space="0" w:color="auto"/>
        <w:left w:val="none" w:sz="0" w:space="0" w:color="auto"/>
        <w:bottom w:val="none" w:sz="0" w:space="0" w:color="auto"/>
        <w:right w:val="none" w:sz="0" w:space="0" w:color="auto"/>
      </w:divBdr>
    </w:div>
    <w:div w:id="1445035915">
      <w:bodyDiv w:val="1"/>
      <w:marLeft w:val="0"/>
      <w:marRight w:val="0"/>
      <w:marTop w:val="0"/>
      <w:marBottom w:val="0"/>
      <w:divBdr>
        <w:top w:val="none" w:sz="0" w:space="0" w:color="auto"/>
        <w:left w:val="none" w:sz="0" w:space="0" w:color="auto"/>
        <w:bottom w:val="none" w:sz="0" w:space="0" w:color="auto"/>
        <w:right w:val="none" w:sz="0" w:space="0" w:color="auto"/>
      </w:divBdr>
    </w:div>
    <w:div w:id="1477721274">
      <w:bodyDiv w:val="1"/>
      <w:marLeft w:val="0"/>
      <w:marRight w:val="0"/>
      <w:marTop w:val="0"/>
      <w:marBottom w:val="0"/>
      <w:divBdr>
        <w:top w:val="none" w:sz="0" w:space="0" w:color="auto"/>
        <w:left w:val="none" w:sz="0" w:space="0" w:color="auto"/>
        <w:bottom w:val="none" w:sz="0" w:space="0" w:color="auto"/>
        <w:right w:val="none" w:sz="0" w:space="0" w:color="auto"/>
      </w:divBdr>
    </w:div>
    <w:div w:id="1478720667">
      <w:bodyDiv w:val="1"/>
      <w:marLeft w:val="0"/>
      <w:marRight w:val="0"/>
      <w:marTop w:val="0"/>
      <w:marBottom w:val="0"/>
      <w:divBdr>
        <w:top w:val="none" w:sz="0" w:space="0" w:color="auto"/>
        <w:left w:val="none" w:sz="0" w:space="0" w:color="auto"/>
        <w:bottom w:val="none" w:sz="0" w:space="0" w:color="auto"/>
        <w:right w:val="none" w:sz="0" w:space="0" w:color="auto"/>
      </w:divBdr>
    </w:div>
    <w:div w:id="1486622285">
      <w:bodyDiv w:val="1"/>
      <w:marLeft w:val="0"/>
      <w:marRight w:val="0"/>
      <w:marTop w:val="0"/>
      <w:marBottom w:val="0"/>
      <w:divBdr>
        <w:top w:val="none" w:sz="0" w:space="0" w:color="auto"/>
        <w:left w:val="none" w:sz="0" w:space="0" w:color="auto"/>
        <w:bottom w:val="none" w:sz="0" w:space="0" w:color="auto"/>
        <w:right w:val="none" w:sz="0" w:space="0" w:color="auto"/>
      </w:divBdr>
    </w:div>
    <w:div w:id="1509715311">
      <w:bodyDiv w:val="1"/>
      <w:marLeft w:val="0"/>
      <w:marRight w:val="0"/>
      <w:marTop w:val="0"/>
      <w:marBottom w:val="0"/>
      <w:divBdr>
        <w:top w:val="none" w:sz="0" w:space="0" w:color="auto"/>
        <w:left w:val="none" w:sz="0" w:space="0" w:color="auto"/>
        <w:bottom w:val="none" w:sz="0" w:space="0" w:color="auto"/>
        <w:right w:val="none" w:sz="0" w:space="0" w:color="auto"/>
      </w:divBdr>
    </w:div>
    <w:div w:id="1546481214">
      <w:bodyDiv w:val="1"/>
      <w:marLeft w:val="0"/>
      <w:marRight w:val="0"/>
      <w:marTop w:val="0"/>
      <w:marBottom w:val="0"/>
      <w:divBdr>
        <w:top w:val="none" w:sz="0" w:space="0" w:color="auto"/>
        <w:left w:val="none" w:sz="0" w:space="0" w:color="auto"/>
        <w:bottom w:val="none" w:sz="0" w:space="0" w:color="auto"/>
        <w:right w:val="none" w:sz="0" w:space="0" w:color="auto"/>
      </w:divBdr>
    </w:div>
    <w:div w:id="1559167389">
      <w:bodyDiv w:val="1"/>
      <w:marLeft w:val="0"/>
      <w:marRight w:val="0"/>
      <w:marTop w:val="0"/>
      <w:marBottom w:val="0"/>
      <w:divBdr>
        <w:top w:val="none" w:sz="0" w:space="0" w:color="auto"/>
        <w:left w:val="none" w:sz="0" w:space="0" w:color="auto"/>
        <w:bottom w:val="none" w:sz="0" w:space="0" w:color="auto"/>
        <w:right w:val="none" w:sz="0" w:space="0" w:color="auto"/>
      </w:divBdr>
    </w:div>
    <w:div w:id="1594623748">
      <w:bodyDiv w:val="1"/>
      <w:marLeft w:val="0"/>
      <w:marRight w:val="0"/>
      <w:marTop w:val="0"/>
      <w:marBottom w:val="0"/>
      <w:divBdr>
        <w:top w:val="none" w:sz="0" w:space="0" w:color="auto"/>
        <w:left w:val="none" w:sz="0" w:space="0" w:color="auto"/>
        <w:bottom w:val="none" w:sz="0" w:space="0" w:color="auto"/>
        <w:right w:val="none" w:sz="0" w:space="0" w:color="auto"/>
      </w:divBdr>
    </w:div>
    <w:div w:id="1602638037">
      <w:bodyDiv w:val="1"/>
      <w:marLeft w:val="0"/>
      <w:marRight w:val="0"/>
      <w:marTop w:val="0"/>
      <w:marBottom w:val="0"/>
      <w:divBdr>
        <w:top w:val="none" w:sz="0" w:space="0" w:color="auto"/>
        <w:left w:val="none" w:sz="0" w:space="0" w:color="auto"/>
        <w:bottom w:val="none" w:sz="0" w:space="0" w:color="auto"/>
        <w:right w:val="none" w:sz="0" w:space="0" w:color="auto"/>
      </w:divBdr>
    </w:div>
    <w:div w:id="1630476010">
      <w:bodyDiv w:val="1"/>
      <w:marLeft w:val="0"/>
      <w:marRight w:val="0"/>
      <w:marTop w:val="0"/>
      <w:marBottom w:val="0"/>
      <w:divBdr>
        <w:top w:val="none" w:sz="0" w:space="0" w:color="auto"/>
        <w:left w:val="none" w:sz="0" w:space="0" w:color="auto"/>
        <w:bottom w:val="none" w:sz="0" w:space="0" w:color="auto"/>
        <w:right w:val="none" w:sz="0" w:space="0" w:color="auto"/>
      </w:divBdr>
    </w:div>
    <w:div w:id="1650859357">
      <w:bodyDiv w:val="1"/>
      <w:marLeft w:val="0"/>
      <w:marRight w:val="0"/>
      <w:marTop w:val="0"/>
      <w:marBottom w:val="0"/>
      <w:divBdr>
        <w:top w:val="none" w:sz="0" w:space="0" w:color="auto"/>
        <w:left w:val="none" w:sz="0" w:space="0" w:color="auto"/>
        <w:bottom w:val="none" w:sz="0" w:space="0" w:color="auto"/>
        <w:right w:val="none" w:sz="0" w:space="0" w:color="auto"/>
      </w:divBdr>
      <w:divsChild>
        <w:div w:id="1715613703">
          <w:marLeft w:val="0"/>
          <w:marRight w:val="0"/>
          <w:marTop w:val="0"/>
          <w:marBottom w:val="0"/>
          <w:divBdr>
            <w:top w:val="none" w:sz="0" w:space="0" w:color="auto"/>
            <w:left w:val="none" w:sz="0" w:space="0" w:color="auto"/>
            <w:bottom w:val="none" w:sz="0" w:space="0" w:color="auto"/>
            <w:right w:val="none" w:sz="0" w:space="0" w:color="auto"/>
          </w:divBdr>
        </w:div>
        <w:div w:id="1339578310">
          <w:marLeft w:val="0"/>
          <w:marRight w:val="0"/>
          <w:marTop w:val="0"/>
          <w:marBottom w:val="0"/>
          <w:divBdr>
            <w:top w:val="none" w:sz="0" w:space="0" w:color="auto"/>
            <w:left w:val="none" w:sz="0" w:space="0" w:color="auto"/>
            <w:bottom w:val="none" w:sz="0" w:space="0" w:color="auto"/>
            <w:right w:val="none" w:sz="0" w:space="0" w:color="auto"/>
          </w:divBdr>
          <w:divsChild>
            <w:div w:id="54938531">
              <w:marLeft w:val="0"/>
              <w:marRight w:val="0"/>
              <w:marTop w:val="0"/>
              <w:marBottom w:val="0"/>
              <w:divBdr>
                <w:top w:val="none" w:sz="0" w:space="0" w:color="auto"/>
                <w:left w:val="none" w:sz="0" w:space="0" w:color="auto"/>
                <w:bottom w:val="none" w:sz="0" w:space="0" w:color="auto"/>
                <w:right w:val="none" w:sz="0" w:space="0" w:color="auto"/>
              </w:divBdr>
            </w:div>
          </w:divsChild>
        </w:div>
        <w:div w:id="1191143873">
          <w:marLeft w:val="0"/>
          <w:marRight w:val="0"/>
          <w:marTop w:val="0"/>
          <w:marBottom w:val="0"/>
          <w:divBdr>
            <w:top w:val="none" w:sz="0" w:space="0" w:color="auto"/>
            <w:left w:val="none" w:sz="0" w:space="0" w:color="auto"/>
            <w:bottom w:val="none" w:sz="0" w:space="0" w:color="auto"/>
            <w:right w:val="none" w:sz="0" w:space="0" w:color="auto"/>
          </w:divBdr>
          <w:divsChild>
            <w:div w:id="1946881894">
              <w:marLeft w:val="0"/>
              <w:marRight w:val="0"/>
              <w:marTop w:val="0"/>
              <w:marBottom w:val="0"/>
              <w:divBdr>
                <w:top w:val="none" w:sz="0" w:space="0" w:color="auto"/>
                <w:left w:val="none" w:sz="0" w:space="0" w:color="auto"/>
                <w:bottom w:val="none" w:sz="0" w:space="0" w:color="auto"/>
                <w:right w:val="none" w:sz="0" w:space="0" w:color="auto"/>
              </w:divBdr>
            </w:div>
          </w:divsChild>
        </w:div>
        <w:div w:id="1409497968">
          <w:marLeft w:val="0"/>
          <w:marRight w:val="0"/>
          <w:marTop w:val="0"/>
          <w:marBottom w:val="0"/>
          <w:divBdr>
            <w:top w:val="none" w:sz="0" w:space="0" w:color="auto"/>
            <w:left w:val="none" w:sz="0" w:space="0" w:color="auto"/>
            <w:bottom w:val="none" w:sz="0" w:space="0" w:color="auto"/>
            <w:right w:val="none" w:sz="0" w:space="0" w:color="auto"/>
          </w:divBdr>
          <w:divsChild>
            <w:div w:id="885681886">
              <w:marLeft w:val="0"/>
              <w:marRight w:val="0"/>
              <w:marTop w:val="0"/>
              <w:marBottom w:val="0"/>
              <w:divBdr>
                <w:top w:val="none" w:sz="0" w:space="0" w:color="auto"/>
                <w:left w:val="none" w:sz="0" w:space="0" w:color="auto"/>
                <w:bottom w:val="none" w:sz="0" w:space="0" w:color="auto"/>
                <w:right w:val="none" w:sz="0" w:space="0" w:color="auto"/>
              </w:divBdr>
            </w:div>
          </w:divsChild>
        </w:div>
        <w:div w:id="1358654764">
          <w:marLeft w:val="0"/>
          <w:marRight w:val="0"/>
          <w:marTop w:val="0"/>
          <w:marBottom w:val="0"/>
          <w:divBdr>
            <w:top w:val="none" w:sz="0" w:space="0" w:color="auto"/>
            <w:left w:val="none" w:sz="0" w:space="0" w:color="auto"/>
            <w:bottom w:val="none" w:sz="0" w:space="0" w:color="auto"/>
            <w:right w:val="none" w:sz="0" w:space="0" w:color="auto"/>
          </w:divBdr>
          <w:divsChild>
            <w:div w:id="1635910221">
              <w:marLeft w:val="0"/>
              <w:marRight w:val="0"/>
              <w:marTop w:val="0"/>
              <w:marBottom w:val="0"/>
              <w:divBdr>
                <w:top w:val="none" w:sz="0" w:space="0" w:color="auto"/>
                <w:left w:val="none" w:sz="0" w:space="0" w:color="auto"/>
                <w:bottom w:val="none" w:sz="0" w:space="0" w:color="auto"/>
                <w:right w:val="none" w:sz="0" w:space="0" w:color="auto"/>
              </w:divBdr>
            </w:div>
          </w:divsChild>
        </w:div>
        <w:div w:id="108932654">
          <w:marLeft w:val="0"/>
          <w:marRight w:val="0"/>
          <w:marTop w:val="0"/>
          <w:marBottom w:val="0"/>
          <w:divBdr>
            <w:top w:val="none" w:sz="0" w:space="0" w:color="auto"/>
            <w:left w:val="none" w:sz="0" w:space="0" w:color="auto"/>
            <w:bottom w:val="none" w:sz="0" w:space="0" w:color="auto"/>
            <w:right w:val="none" w:sz="0" w:space="0" w:color="auto"/>
          </w:divBdr>
          <w:divsChild>
            <w:div w:id="1777019667">
              <w:marLeft w:val="0"/>
              <w:marRight w:val="0"/>
              <w:marTop w:val="0"/>
              <w:marBottom w:val="0"/>
              <w:divBdr>
                <w:top w:val="none" w:sz="0" w:space="0" w:color="auto"/>
                <w:left w:val="none" w:sz="0" w:space="0" w:color="auto"/>
                <w:bottom w:val="none" w:sz="0" w:space="0" w:color="auto"/>
                <w:right w:val="none" w:sz="0" w:space="0" w:color="auto"/>
              </w:divBdr>
            </w:div>
          </w:divsChild>
        </w:div>
        <w:div w:id="2118942652">
          <w:marLeft w:val="0"/>
          <w:marRight w:val="0"/>
          <w:marTop w:val="0"/>
          <w:marBottom w:val="0"/>
          <w:divBdr>
            <w:top w:val="none" w:sz="0" w:space="0" w:color="auto"/>
            <w:left w:val="none" w:sz="0" w:space="0" w:color="auto"/>
            <w:bottom w:val="none" w:sz="0" w:space="0" w:color="auto"/>
            <w:right w:val="none" w:sz="0" w:space="0" w:color="auto"/>
          </w:divBdr>
          <w:divsChild>
            <w:div w:id="748771794">
              <w:marLeft w:val="0"/>
              <w:marRight w:val="0"/>
              <w:marTop w:val="0"/>
              <w:marBottom w:val="0"/>
              <w:divBdr>
                <w:top w:val="none" w:sz="0" w:space="0" w:color="auto"/>
                <w:left w:val="none" w:sz="0" w:space="0" w:color="auto"/>
                <w:bottom w:val="none" w:sz="0" w:space="0" w:color="auto"/>
                <w:right w:val="none" w:sz="0" w:space="0" w:color="auto"/>
              </w:divBdr>
            </w:div>
          </w:divsChild>
        </w:div>
        <w:div w:id="1425955498">
          <w:marLeft w:val="0"/>
          <w:marRight w:val="0"/>
          <w:marTop w:val="0"/>
          <w:marBottom w:val="0"/>
          <w:divBdr>
            <w:top w:val="none" w:sz="0" w:space="0" w:color="auto"/>
            <w:left w:val="none" w:sz="0" w:space="0" w:color="auto"/>
            <w:bottom w:val="none" w:sz="0" w:space="0" w:color="auto"/>
            <w:right w:val="none" w:sz="0" w:space="0" w:color="auto"/>
          </w:divBdr>
          <w:divsChild>
            <w:div w:id="1790855822">
              <w:marLeft w:val="0"/>
              <w:marRight w:val="0"/>
              <w:marTop w:val="0"/>
              <w:marBottom w:val="0"/>
              <w:divBdr>
                <w:top w:val="none" w:sz="0" w:space="0" w:color="auto"/>
                <w:left w:val="none" w:sz="0" w:space="0" w:color="auto"/>
                <w:bottom w:val="none" w:sz="0" w:space="0" w:color="auto"/>
                <w:right w:val="none" w:sz="0" w:space="0" w:color="auto"/>
              </w:divBdr>
            </w:div>
          </w:divsChild>
        </w:div>
        <w:div w:id="1805735750">
          <w:marLeft w:val="0"/>
          <w:marRight w:val="0"/>
          <w:marTop w:val="0"/>
          <w:marBottom w:val="0"/>
          <w:divBdr>
            <w:top w:val="none" w:sz="0" w:space="0" w:color="auto"/>
            <w:left w:val="none" w:sz="0" w:space="0" w:color="auto"/>
            <w:bottom w:val="none" w:sz="0" w:space="0" w:color="auto"/>
            <w:right w:val="none" w:sz="0" w:space="0" w:color="auto"/>
          </w:divBdr>
          <w:divsChild>
            <w:div w:id="1539008936">
              <w:marLeft w:val="0"/>
              <w:marRight w:val="0"/>
              <w:marTop w:val="0"/>
              <w:marBottom w:val="0"/>
              <w:divBdr>
                <w:top w:val="none" w:sz="0" w:space="0" w:color="auto"/>
                <w:left w:val="none" w:sz="0" w:space="0" w:color="auto"/>
                <w:bottom w:val="none" w:sz="0" w:space="0" w:color="auto"/>
                <w:right w:val="none" w:sz="0" w:space="0" w:color="auto"/>
              </w:divBdr>
            </w:div>
          </w:divsChild>
        </w:div>
        <w:div w:id="1186140777">
          <w:marLeft w:val="0"/>
          <w:marRight w:val="0"/>
          <w:marTop w:val="0"/>
          <w:marBottom w:val="0"/>
          <w:divBdr>
            <w:top w:val="none" w:sz="0" w:space="0" w:color="auto"/>
            <w:left w:val="none" w:sz="0" w:space="0" w:color="auto"/>
            <w:bottom w:val="none" w:sz="0" w:space="0" w:color="auto"/>
            <w:right w:val="none" w:sz="0" w:space="0" w:color="auto"/>
          </w:divBdr>
          <w:divsChild>
            <w:div w:id="91235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756009">
      <w:bodyDiv w:val="1"/>
      <w:marLeft w:val="0"/>
      <w:marRight w:val="0"/>
      <w:marTop w:val="0"/>
      <w:marBottom w:val="0"/>
      <w:divBdr>
        <w:top w:val="none" w:sz="0" w:space="0" w:color="auto"/>
        <w:left w:val="none" w:sz="0" w:space="0" w:color="auto"/>
        <w:bottom w:val="none" w:sz="0" w:space="0" w:color="auto"/>
        <w:right w:val="none" w:sz="0" w:space="0" w:color="auto"/>
      </w:divBdr>
    </w:div>
    <w:div w:id="1677616262">
      <w:bodyDiv w:val="1"/>
      <w:marLeft w:val="0"/>
      <w:marRight w:val="0"/>
      <w:marTop w:val="0"/>
      <w:marBottom w:val="0"/>
      <w:divBdr>
        <w:top w:val="none" w:sz="0" w:space="0" w:color="auto"/>
        <w:left w:val="none" w:sz="0" w:space="0" w:color="auto"/>
        <w:bottom w:val="none" w:sz="0" w:space="0" w:color="auto"/>
        <w:right w:val="none" w:sz="0" w:space="0" w:color="auto"/>
      </w:divBdr>
    </w:div>
    <w:div w:id="1698432856">
      <w:bodyDiv w:val="1"/>
      <w:marLeft w:val="0"/>
      <w:marRight w:val="0"/>
      <w:marTop w:val="0"/>
      <w:marBottom w:val="0"/>
      <w:divBdr>
        <w:top w:val="none" w:sz="0" w:space="0" w:color="auto"/>
        <w:left w:val="none" w:sz="0" w:space="0" w:color="auto"/>
        <w:bottom w:val="none" w:sz="0" w:space="0" w:color="auto"/>
        <w:right w:val="none" w:sz="0" w:space="0" w:color="auto"/>
      </w:divBdr>
    </w:div>
    <w:div w:id="1713653959">
      <w:bodyDiv w:val="1"/>
      <w:marLeft w:val="0"/>
      <w:marRight w:val="0"/>
      <w:marTop w:val="0"/>
      <w:marBottom w:val="0"/>
      <w:divBdr>
        <w:top w:val="none" w:sz="0" w:space="0" w:color="auto"/>
        <w:left w:val="none" w:sz="0" w:space="0" w:color="auto"/>
        <w:bottom w:val="none" w:sz="0" w:space="0" w:color="auto"/>
        <w:right w:val="none" w:sz="0" w:space="0" w:color="auto"/>
      </w:divBdr>
    </w:div>
    <w:div w:id="1761634229">
      <w:bodyDiv w:val="1"/>
      <w:marLeft w:val="0"/>
      <w:marRight w:val="0"/>
      <w:marTop w:val="0"/>
      <w:marBottom w:val="0"/>
      <w:divBdr>
        <w:top w:val="none" w:sz="0" w:space="0" w:color="auto"/>
        <w:left w:val="none" w:sz="0" w:space="0" w:color="auto"/>
        <w:bottom w:val="none" w:sz="0" w:space="0" w:color="auto"/>
        <w:right w:val="none" w:sz="0" w:space="0" w:color="auto"/>
      </w:divBdr>
    </w:div>
    <w:div w:id="1763600939">
      <w:bodyDiv w:val="1"/>
      <w:marLeft w:val="0"/>
      <w:marRight w:val="0"/>
      <w:marTop w:val="0"/>
      <w:marBottom w:val="0"/>
      <w:divBdr>
        <w:top w:val="none" w:sz="0" w:space="0" w:color="auto"/>
        <w:left w:val="none" w:sz="0" w:space="0" w:color="auto"/>
        <w:bottom w:val="none" w:sz="0" w:space="0" w:color="auto"/>
        <w:right w:val="none" w:sz="0" w:space="0" w:color="auto"/>
      </w:divBdr>
    </w:div>
    <w:div w:id="1793861278">
      <w:bodyDiv w:val="1"/>
      <w:marLeft w:val="0"/>
      <w:marRight w:val="0"/>
      <w:marTop w:val="0"/>
      <w:marBottom w:val="0"/>
      <w:divBdr>
        <w:top w:val="none" w:sz="0" w:space="0" w:color="auto"/>
        <w:left w:val="none" w:sz="0" w:space="0" w:color="auto"/>
        <w:bottom w:val="none" w:sz="0" w:space="0" w:color="auto"/>
        <w:right w:val="none" w:sz="0" w:space="0" w:color="auto"/>
      </w:divBdr>
    </w:div>
    <w:div w:id="1816292306">
      <w:bodyDiv w:val="1"/>
      <w:marLeft w:val="0"/>
      <w:marRight w:val="0"/>
      <w:marTop w:val="0"/>
      <w:marBottom w:val="0"/>
      <w:divBdr>
        <w:top w:val="none" w:sz="0" w:space="0" w:color="auto"/>
        <w:left w:val="none" w:sz="0" w:space="0" w:color="auto"/>
        <w:bottom w:val="none" w:sz="0" w:space="0" w:color="auto"/>
        <w:right w:val="none" w:sz="0" w:space="0" w:color="auto"/>
      </w:divBdr>
    </w:div>
    <w:div w:id="1819029105">
      <w:bodyDiv w:val="1"/>
      <w:marLeft w:val="0"/>
      <w:marRight w:val="0"/>
      <w:marTop w:val="0"/>
      <w:marBottom w:val="0"/>
      <w:divBdr>
        <w:top w:val="none" w:sz="0" w:space="0" w:color="auto"/>
        <w:left w:val="none" w:sz="0" w:space="0" w:color="auto"/>
        <w:bottom w:val="none" w:sz="0" w:space="0" w:color="auto"/>
        <w:right w:val="none" w:sz="0" w:space="0" w:color="auto"/>
      </w:divBdr>
    </w:div>
    <w:div w:id="1854489446">
      <w:bodyDiv w:val="1"/>
      <w:marLeft w:val="0"/>
      <w:marRight w:val="0"/>
      <w:marTop w:val="0"/>
      <w:marBottom w:val="0"/>
      <w:divBdr>
        <w:top w:val="none" w:sz="0" w:space="0" w:color="auto"/>
        <w:left w:val="none" w:sz="0" w:space="0" w:color="auto"/>
        <w:bottom w:val="none" w:sz="0" w:space="0" w:color="auto"/>
        <w:right w:val="none" w:sz="0" w:space="0" w:color="auto"/>
      </w:divBdr>
    </w:div>
    <w:div w:id="1861357662">
      <w:bodyDiv w:val="1"/>
      <w:marLeft w:val="0"/>
      <w:marRight w:val="0"/>
      <w:marTop w:val="0"/>
      <w:marBottom w:val="0"/>
      <w:divBdr>
        <w:top w:val="none" w:sz="0" w:space="0" w:color="auto"/>
        <w:left w:val="none" w:sz="0" w:space="0" w:color="auto"/>
        <w:bottom w:val="none" w:sz="0" w:space="0" w:color="auto"/>
        <w:right w:val="none" w:sz="0" w:space="0" w:color="auto"/>
      </w:divBdr>
    </w:div>
    <w:div w:id="1874415445">
      <w:bodyDiv w:val="1"/>
      <w:marLeft w:val="0"/>
      <w:marRight w:val="0"/>
      <w:marTop w:val="0"/>
      <w:marBottom w:val="0"/>
      <w:divBdr>
        <w:top w:val="none" w:sz="0" w:space="0" w:color="auto"/>
        <w:left w:val="none" w:sz="0" w:space="0" w:color="auto"/>
        <w:bottom w:val="none" w:sz="0" w:space="0" w:color="auto"/>
        <w:right w:val="none" w:sz="0" w:space="0" w:color="auto"/>
      </w:divBdr>
    </w:div>
    <w:div w:id="1895971277">
      <w:bodyDiv w:val="1"/>
      <w:marLeft w:val="0"/>
      <w:marRight w:val="0"/>
      <w:marTop w:val="0"/>
      <w:marBottom w:val="0"/>
      <w:divBdr>
        <w:top w:val="none" w:sz="0" w:space="0" w:color="auto"/>
        <w:left w:val="none" w:sz="0" w:space="0" w:color="auto"/>
        <w:bottom w:val="none" w:sz="0" w:space="0" w:color="auto"/>
        <w:right w:val="none" w:sz="0" w:space="0" w:color="auto"/>
      </w:divBdr>
    </w:div>
    <w:div w:id="1912350832">
      <w:bodyDiv w:val="1"/>
      <w:marLeft w:val="0"/>
      <w:marRight w:val="0"/>
      <w:marTop w:val="0"/>
      <w:marBottom w:val="0"/>
      <w:divBdr>
        <w:top w:val="none" w:sz="0" w:space="0" w:color="auto"/>
        <w:left w:val="none" w:sz="0" w:space="0" w:color="auto"/>
        <w:bottom w:val="none" w:sz="0" w:space="0" w:color="auto"/>
        <w:right w:val="none" w:sz="0" w:space="0" w:color="auto"/>
      </w:divBdr>
    </w:div>
    <w:div w:id="1917014000">
      <w:bodyDiv w:val="1"/>
      <w:marLeft w:val="0"/>
      <w:marRight w:val="0"/>
      <w:marTop w:val="0"/>
      <w:marBottom w:val="0"/>
      <w:divBdr>
        <w:top w:val="none" w:sz="0" w:space="0" w:color="auto"/>
        <w:left w:val="none" w:sz="0" w:space="0" w:color="auto"/>
        <w:bottom w:val="none" w:sz="0" w:space="0" w:color="auto"/>
        <w:right w:val="none" w:sz="0" w:space="0" w:color="auto"/>
      </w:divBdr>
    </w:div>
    <w:div w:id="1924532232">
      <w:bodyDiv w:val="1"/>
      <w:marLeft w:val="0"/>
      <w:marRight w:val="0"/>
      <w:marTop w:val="0"/>
      <w:marBottom w:val="0"/>
      <w:divBdr>
        <w:top w:val="none" w:sz="0" w:space="0" w:color="auto"/>
        <w:left w:val="none" w:sz="0" w:space="0" w:color="auto"/>
        <w:bottom w:val="none" w:sz="0" w:space="0" w:color="auto"/>
        <w:right w:val="none" w:sz="0" w:space="0" w:color="auto"/>
      </w:divBdr>
    </w:div>
    <w:div w:id="1951622524">
      <w:bodyDiv w:val="1"/>
      <w:marLeft w:val="0"/>
      <w:marRight w:val="0"/>
      <w:marTop w:val="0"/>
      <w:marBottom w:val="0"/>
      <w:divBdr>
        <w:top w:val="none" w:sz="0" w:space="0" w:color="auto"/>
        <w:left w:val="none" w:sz="0" w:space="0" w:color="auto"/>
        <w:bottom w:val="none" w:sz="0" w:space="0" w:color="auto"/>
        <w:right w:val="none" w:sz="0" w:space="0" w:color="auto"/>
      </w:divBdr>
    </w:div>
    <w:div w:id="1974747580">
      <w:bodyDiv w:val="1"/>
      <w:marLeft w:val="0"/>
      <w:marRight w:val="0"/>
      <w:marTop w:val="0"/>
      <w:marBottom w:val="0"/>
      <w:divBdr>
        <w:top w:val="none" w:sz="0" w:space="0" w:color="auto"/>
        <w:left w:val="none" w:sz="0" w:space="0" w:color="auto"/>
        <w:bottom w:val="none" w:sz="0" w:space="0" w:color="auto"/>
        <w:right w:val="none" w:sz="0" w:space="0" w:color="auto"/>
      </w:divBdr>
    </w:div>
    <w:div w:id="1987856121">
      <w:bodyDiv w:val="1"/>
      <w:marLeft w:val="0"/>
      <w:marRight w:val="0"/>
      <w:marTop w:val="0"/>
      <w:marBottom w:val="0"/>
      <w:divBdr>
        <w:top w:val="none" w:sz="0" w:space="0" w:color="auto"/>
        <w:left w:val="none" w:sz="0" w:space="0" w:color="auto"/>
        <w:bottom w:val="none" w:sz="0" w:space="0" w:color="auto"/>
        <w:right w:val="none" w:sz="0" w:space="0" w:color="auto"/>
      </w:divBdr>
    </w:div>
    <w:div w:id="1993676334">
      <w:bodyDiv w:val="1"/>
      <w:marLeft w:val="0"/>
      <w:marRight w:val="0"/>
      <w:marTop w:val="0"/>
      <w:marBottom w:val="0"/>
      <w:divBdr>
        <w:top w:val="none" w:sz="0" w:space="0" w:color="auto"/>
        <w:left w:val="none" w:sz="0" w:space="0" w:color="auto"/>
        <w:bottom w:val="none" w:sz="0" w:space="0" w:color="auto"/>
        <w:right w:val="none" w:sz="0" w:space="0" w:color="auto"/>
      </w:divBdr>
    </w:div>
    <w:div w:id="2030640317">
      <w:bodyDiv w:val="1"/>
      <w:marLeft w:val="0"/>
      <w:marRight w:val="0"/>
      <w:marTop w:val="0"/>
      <w:marBottom w:val="0"/>
      <w:divBdr>
        <w:top w:val="none" w:sz="0" w:space="0" w:color="auto"/>
        <w:left w:val="none" w:sz="0" w:space="0" w:color="auto"/>
        <w:bottom w:val="none" w:sz="0" w:space="0" w:color="auto"/>
        <w:right w:val="none" w:sz="0" w:space="0" w:color="auto"/>
      </w:divBdr>
    </w:div>
    <w:div w:id="2051488236">
      <w:bodyDiv w:val="1"/>
      <w:marLeft w:val="0"/>
      <w:marRight w:val="0"/>
      <w:marTop w:val="0"/>
      <w:marBottom w:val="0"/>
      <w:divBdr>
        <w:top w:val="none" w:sz="0" w:space="0" w:color="auto"/>
        <w:left w:val="none" w:sz="0" w:space="0" w:color="auto"/>
        <w:bottom w:val="none" w:sz="0" w:space="0" w:color="auto"/>
        <w:right w:val="none" w:sz="0" w:space="0" w:color="auto"/>
      </w:divBdr>
    </w:div>
    <w:div w:id="2084520705">
      <w:bodyDiv w:val="1"/>
      <w:marLeft w:val="0"/>
      <w:marRight w:val="0"/>
      <w:marTop w:val="0"/>
      <w:marBottom w:val="0"/>
      <w:divBdr>
        <w:top w:val="none" w:sz="0" w:space="0" w:color="auto"/>
        <w:left w:val="none" w:sz="0" w:space="0" w:color="auto"/>
        <w:bottom w:val="none" w:sz="0" w:space="0" w:color="auto"/>
        <w:right w:val="none" w:sz="0" w:space="0" w:color="auto"/>
      </w:divBdr>
    </w:div>
    <w:div w:id="2098286534">
      <w:bodyDiv w:val="1"/>
      <w:marLeft w:val="0"/>
      <w:marRight w:val="0"/>
      <w:marTop w:val="0"/>
      <w:marBottom w:val="0"/>
      <w:divBdr>
        <w:top w:val="none" w:sz="0" w:space="0" w:color="auto"/>
        <w:left w:val="none" w:sz="0" w:space="0" w:color="auto"/>
        <w:bottom w:val="none" w:sz="0" w:space="0" w:color="auto"/>
        <w:right w:val="none" w:sz="0" w:space="0" w:color="auto"/>
      </w:divBdr>
    </w:div>
    <w:div w:id="212129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mericanmineservices.com/"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eea.europa.eu/" TargetMode="External"/><Relationship Id="rId2" Type="http://schemas.openxmlformats.org/officeDocument/2006/relationships/customXml" Target="../customXml/item2.xml"/><Relationship Id="rId16" Type="http://schemas.openxmlformats.org/officeDocument/2006/relationships/hyperlink" Target="https://www.ec.europa.eu/"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gov.uk/defra"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beaverprocess.com.au/wp-content/uploads/2020/10/Slurry-pipelines-img-1-600x527.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77998A-1650-4C8A-9B02-1C75687BE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6218</Words>
  <Characters>38922</Characters>
  <Application>Microsoft Office Word</Application>
  <DocSecurity>0</DocSecurity>
  <Lines>1000</Lines>
  <Paragraphs>316</Paragraphs>
  <ScaleCrop>false</ScaleCrop>
  <HeadingPairs>
    <vt:vector size="2" baseType="variant">
      <vt:variant>
        <vt:lpstr>Title</vt:lpstr>
      </vt:variant>
      <vt:variant>
        <vt:i4>1</vt:i4>
      </vt:variant>
    </vt:vector>
  </HeadingPairs>
  <TitlesOfParts>
    <vt:vector size="1" baseType="lpstr">
      <vt:lpstr>Materials Handling Evaluation for Company Operations</vt:lpstr>
    </vt:vector>
  </TitlesOfParts>
  <Company>University Of Wales Trinity Saint David</Company>
  <LinksUpToDate>false</LinksUpToDate>
  <CharactersWithSpaces>44888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Handling Evaluation for Company Operations</dc:title>
  <dc:subject>Module: L7 – Lean and Agile Manufacturing Systems (ACEA 7008)</dc:subject>
  <dc:creator>William David Davies - 2114617</dc:creator>
  <cp:keywords/>
  <dc:description/>
  <cp:lastModifiedBy>William Davies</cp:lastModifiedBy>
  <cp:revision>23</cp:revision>
  <cp:lastPrinted>2025-03-14T20:15:00Z</cp:lastPrinted>
  <dcterms:created xsi:type="dcterms:W3CDTF">2025-03-31T20:57:00Z</dcterms:created>
  <dcterms:modified xsi:type="dcterms:W3CDTF">2025-04-03T20:48:00Z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c1448f1df7b68260a9b7baaf3ea87b6e4cdbdd6aad7aa2773c91c9726b547787</vt:lpwstr>
  </property>
</Properties>
</file>