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D9459" w14:textId="7AAC2401" w:rsidR="007F6624" w:rsidRDefault="00B56C94" w:rsidP="00D17ECB">
      <w:pPr>
        <w:jc w:val="left"/>
        <w:rPr>
          <w:b/>
          <w:bCs/>
        </w:rPr>
      </w:pPr>
      <w:r>
        <w:rPr>
          <w:noProof/>
          <w:bdr w:val="none" w:sz="0" w:space="0" w:color="auto" w:frame="1"/>
        </w:rPr>
        <w:drawing>
          <wp:inline distT="0" distB="0" distL="0" distR="0" wp14:anchorId="61749F50" wp14:editId="08889441">
            <wp:extent cx="1809750" cy="723900"/>
            <wp:effectExtent l="0" t="0" r="0" b="0"/>
            <wp:docPr id="1679762858"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8B5D11D" w14:textId="77777777" w:rsidR="00B56C94" w:rsidRDefault="00B56C94" w:rsidP="00D17ECB">
      <w:pPr>
        <w:jc w:val="center"/>
        <w:rPr>
          <w:b/>
          <w:bCs/>
        </w:rPr>
      </w:pPr>
    </w:p>
    <w:p w14:paraId="79EC500F" w14:textId="77777777" w:rsidR="00B56C94" w:rsidRDefault="00B56C94" w:rsidP="00D17ECB">
      <w:pPr>
        <w:jc w:val="center"/>
        <w:rPr>
          <w:b/>
          <w:bCs/>
        </w:rPr>
      </w:pPr>
    </w:p>
    <w:p w14:paraId="143FEFDF" w14:textId="77777777" w:rsidR="00B56C94" w:rsidRDefault="00B56C94" w:rsidP="00D17ECB">
      <w:pPr>
        <w:jc w:val="center"/>
        <w:rPr>
          <w:b/>
          <w:bCs/>
        </w:rPr>
      </w:pPr>
    </w:p>
    <w:p w14:paraId="00E0336E" w14:textId="77777777" w:rsidR="00014247" w:rsidRDefault="00014247" w:rsidP="00D17ECB">
      <w:pPr>
        <w:jc w:val="center"/>
        <w:rPr>
          <w:b/>
          <w:bCs/>
          <w:sz w:val="40"/>
          <w:szCs w:val="36"/>
        </w:rPr>
      </w:pPr>
    </w:p>
    <w:p w14:paraId="0C8336D0" w14:textId="77777777" w:rsidR="00014247" w:rsidRDefault="00014247" w:rsidP="00D17ECB">
      <w:pPr>
        <w:jc w:val="center"/>
        <w:rPr>
          <w:b/>
          <w:bCs/>
          <w:sz w:val="40"/>
          <w:szCs w:val="36"/>
        </w:rPr>
      </w:pPr>
    </w:p>
    <w:p w14:paraId="73AB0BF9" w14:textId="23A7F9B2" w:rsidR="00EE0749" w:rsidRPr="009C4E53" w:rsidRDefault="00EE0749" w:rsidP="00D17ECB">
      <w:pPr>
        <w:jc w:val="center"/>
        <w:rPr>
          <w:b/>
          <w:bCs/>
          <w:sz w:val="40"/>
          <w:szCs w:val="36"/>
        </w:rPr>
      </w:pPr>
      <w:r w:rsidRPr="009C4E53">
        <w:rPr>
          <w:b/>
          <w:bCs/>
          <w:sz w:val="40"/>
          <w:szCs w:val="36"/>
        </w:rPr>
        <w:t xml:space="preserve">Module Code: </w:t>
      </w:r>
      <w:r w:rsidR="007F6624" w:rsidRPr="009C4E53">
        <w:rPr>
          <w:b/>
          <w:bCs/>
          <w:sz w:val="40"/>
          <w:szCs w:val="36"/>
        </w:rPr>
        <w:t>LCMB</w:t>
      </w:r>
      <w:r w:rsidR="00F436C9">
        <w:rPr>
          <w:b/>
          <w:bCs/>
          <w:sz w:val="40"/>
          <w:szCs w:val="36"/>
        </w:rPr>
        <w:t>7</w:t>
      </w:r>
      <w:r w:rsidR="007F6624" w:rsidRPr="009C4E53">
        <w:rPr>
          <w:b/>
          <w:bCs/>
          <w:sz w:val="40"/>
          <w:szCs w:val="36"/>
        </w:rPr>
        <w:t>034</w:t>
      </w:r>
    </w:p>
    <w:p w14:paraId="1F11FBCD" w14:textId="571C059D" w:rsidR="00EE0749" w:rsidRPr="009C4E53" w:rsidRDefault="00EE0749" w:rsidP="00D17ECB">
      <w:pPr>
        <w:jc w:val="center"/>
        <w:rPr>
          <w:b/>
          <w:bCs/>
          <w:sz w:val="40"/>
          <w:szCs w:val="36"/>
        </w:rPr>
      </w:pPr>
      <w:r w:rsidRPr="009C4E53">
        <w:rPr>
          <w:b/>
          <w:bCs/>
          <w:sz w:val="40"/>
          <w:szCs w:val="36"/>
        </w:rPr>
        <w:t xml:space="preserve">Module Name: </w:t>
      </w:r>
      <w:r w:rsidR="00D52890" w:rsidRPr="009C4E53">
        <w:rPr>
          <w:b/>
          <w:bCs/>
          <w:sz w:val="40"/>
          <w:szCs w:val="36"/>
        </w:rPr>
        <w:t>International Business Concepts</w:t>
      </w:r>
    </w:p>
    <w:p w14:paraId="094FB0FB" w14:textId="056F49FA" w:rsidR="00EE0749" w:rsidRPr="009C4E53" w:rsidRDefault="00EE0749" w:rsidP="00D17ECB">
      <w:pPr>
        <w:jc w:val="center"/>
        <w:rPr>
          <w:b/>
          <w:bCs/>
          <w:sz w:val="40"/>
          <w:szCs w:val="36"/>
        </w:rPr>
      </w:pPr>
      <w:r w:rsidRPr="009C4E53">
        <w:rPr>
          <w:b/>
          <w:bCs/>
          <w:sz w:val="40"/>
          <w:szCs w:val="36"/>
        </w:rPr>
        <w:t xml:space="preserve">Programme Name: </w:t>
      </w:r>
      <w:r w:rsidR="0099673C" w:rsidRPr="009C4E53">
        <w:rPr>
          <w:b/>
          <w:bCs/>
          <w:sz w:val="40"/>
          <w:szCs w:val="36"/>
        </w:rPr>
        <w:t>Business Management</w:t>
      </w:r>
    </w:p>
    <w:p w14:paraId="742E7DD7" w14:textId="0B2497EB" w:rsidR="00EE0749" w:rsidRPr="000122A2" w:rsidRDefault="00EE0749" w:rsidP="00D17ECB">
      <w:pPr>
        <w:jc w:val="center"/>
        <w:rPr>
          <w:b/>
          <w:bCs/>
          <w:sz w:val="44"/>
          <w:szCs w:val="40"/>
        </w:rPr>
      </w:pPr>
      <w:r w:rsidRPr="009C4E53">
        <w:rPr>
          <w:b/>
          <w:bCs/>
          <w:sz w:val="40"/>
          <w:szCs w:val="36"/>
        </w:rPr>
        <w:t xml:space="preserve">Assignment Title: </w:t>
      </w:r>
      <w:r w:rsidR="000D3438" w:rsidRPr="009C4E53">
        <w:rPr>
          <w:b/>
          <w:bCs/>
          <w:sz w:val="40"/>
          <w:szCs w:val="36"/>
        </w:rPr>
        <w:t>Report</w:t>
      </w:r>
    </w:p>
    <w:p w14:paraId="4CED62A5" w14:textId="4E9A402C" w:rsidR="007F6624" w:rsidRPr="0051083A" w:rsidRDefault="007F6624" w:rsidP="00D17ECB">
      <w:pPr>
        <w:jc w:val="center"/>
        <w:rPr>
          <w:b/>
          <w:bCs/>
          <w:sz w:val="36"/>
          <w:szCs w:val="32"/>
        </w:rPr>
      </w:pPr>
      <w:r w:rsidRPr="0051083A">
        <w:rPr>
          <w:b/>
          <w:bCs/>
          <w:sz w:val="36"/>
          <w:szCs w:val="32"/>
        </w:rPr>
        <w:t xml:space="preserve">Student Name: </w:t>
      </w:r>
      <w:r w:rsidR="00F436C9">
        <w:rPr>
          <w:b/>
          <w:bCs/>
          <w:sz w:val="36"/>
          <w:szCs w:val="32"/>
        </w:rPr>
        <w:t>Elena Banica</w:t>
      </w:r>
    </w:p>
    <w:p w14:paraId="5C10AC03" w14:textId="56A3065A" w:rsidR="007F6624" w:rsidRPr="0051083A" w:rsidRDefault="007F6624" w:rsidP="00D17ECB">
      <w:pPr>
        <w:jc w:val="center"/>
        <w:rPr>
          <w:b/>
          <w:bCs/>
          <w:sz w:val="36"/>
          <w:szCs w:val="32"/>
        </w:rPr>
      </w:pPr>
      <w:r w:rsidRPr="0051083A">
        <w:rPr>
          <w:b/>
          <w:bCs/>
          <w:sz w:val="36"/>
          <w:szCs w:val="32"/>
        </w:rPr>
        <w:t xml:space="preserve">Student ID: </w:t>
      </w:r>
      <w:r w:rsidR="001C6656">
        <w:rPr>
          <w:b/>
          <w:bCs/>
          <w:sz w:val="36"/>
          <w:szCs w:val="32"/>
        </w:rPr>
        <w:t>2126381</w:t>
      </w:r>
    </w:p>
    <w:p w14:paraId="6B5807D6" w14:textId="77777777" w:rsidR="00EE0749" w:rsidRDefault="00EE0749" w:rsidP="00D17ECB">
      <w:pPr>
        <w:jc w:val="left"/>
        <w:rPr>
          <w:b/>
          <w:bCs/>
        </w:rPr>
      </w:pPr>
      <w:r>
        <w:rPr>
          <w:b/>
          <w:bCs/>
        </w:rPr>
        <w:br w:type="page"/>
      </w:r>
    </w:p>
    <w:p w14:paraId="5F1413CF" w14:textId="51455198" w:rsidR="00F54997" w:rsidRPr="00F54997" w:rsidRDefault="0034008A" w:rsidP="00D17ECB">
      <w:pPr>
        <w:jc w:val="center"/>
      </w:pPr>
      <w:r w:rsidRPr="00F54997">
        <w:rPr>
          <w:b/>
          <w:bCs/>
        </w:rPr>
        <w:lastRenderedPageBreak/>
        <w:t>Executive</w:t>
      </w:r>
      <w:r w:rsidR="00F54997" w:rsidRPr="00F54997">
        <w:rPr>
          <w:b/>
          <w:bCs/>
        </w:rPr>
        <w:t xml:space="preserve"> Summary</w:t>
      </w:r>
    </w:p>
    <w:p w14:paraId="2048E5B3" w14:textId="46637B97" w:rsidR="00105F68" w:rsidRDefault="000855B5" w:rsidP="00D17ECB">
      <w:r w:rsidRPr="00CE75CB">
        <w:t>As per the current context, international business is the most effective and beneficial thing for the organisation. Here, the report has initially discussed the rationale of choosing the BT Group as a multinational company, which has been operating in more than 180 countries. Further, the report has also highlighted different market entry strategies for the BT Group and identification of the most significant ones. After that, the report has also showcased the beneficial factors that have been obtained by the company during their international expansion. An evaluation of the OLI factors has been highlighted in the report along with their</w:t>
      </w:r>
      <w:r>
        <w:t xml:space="preserve"> impact</w:t>
      </w:r>
      <w:r w:rsidR="00374170">
        <w:t xml:space="preserve"> </w:t>
      </w:r>
      <w:r w:rsidR="00382533">
        <w:t>for</w:t>
      </w:r>
      <w:r w:rsidRPr="00CE75CB">
        <w:t xml:space="preserve"> the BT Group</w:t>
      </w:r>
      <w:r w:rsidR="005D4CB2">
        <w:t>’ market entry strategy</w:t>
      </w:r>
      <w:r w:rsidR="00AB0F76">
        <w:t xml:space="preserve"> regarding</w:t>
      </w:r>
      <w:r w:rsidRPr="00CE75CB">
        <w:t xml:space="preserve"> Brazilian market.</w:t>
      </w:r>
      <w:r>
        <w:t xml:space="preserve"> </w:t>
      </w:r>
      <w:r w:rsidR="00F54997" w:rsidRPr="00F54997">
        <w:t xml:space="preserve">The report has highlighted the Hofstede Model and used the dimensions of this model to discuss the cultural differences between the UK, the origin of the BT Group and Brazil. Additionally, the impact of these differences on the acquisition market entry mode and its potential for success in the Brazilian market has been showcased here. Furthermore, understanding the OLI and cultural factors between the UK and Brazil, some recommendations for SOPs have been provided here. </w:t>
      </w:r>
    </w:p>
    <w:p w14:paraId="7189269F" w14:textId="77777777" w:rsidR="00105F68" w:rsidRDefault="00105F68" w:rsidP="00D17ECB">
      <w:pPr>
        <w:jc w:val="left"/>
      </w:pPr>
      <w:r>
        <w:br w:type="page"/>
      </w:r>
    </w:p>
    <w:sdt>
      <w:sdtPr>
        <w:rPr>
          <w:rFonts w:ascii="Arial" w:eastAsia="Arial" w:hAnsi="Arial" w:cs="Arial"/>
          <w:color w:val="auto"/>
          <w:sz w:val="24"/>
          <w:szCs w:val="22"/>
          <w:lang w:val="en-GB" w:eastAsia="zh-CN"/>
        </w:rPr>
        <w:id w:val="1830783404"/>
        <w:docPartObj>
          <w:docPartGallery w:val="Table of Contents"/>
          <w:docPartUnique/>
        </w:docPartObj>
      </w:sdtPr>
      <w:sdtEndPr>
        <w:rPr>
          <w:b/>
          <w:bCs/>
          <w:noProof/>
        </w:rPr>
      </w:sdtEndPr>
      <w:sdtContent>
        <w:p w14:paraId="596E1A54" w14:textId="669328C4" w:rsidR="00105F68" w:rsidRDefault="00105F68" w:rsidP="00D17ECB">
          <w:pPr>
            <w:pStyle w:val="TOCHeading"/>
            <w:spacing w:before="0" w:line="360" w:lineRule="auto"/>
          </w:pPr>
          <w:r>
            <w:t>Table of Contents</w:t>
          </w:r>
        </w:p>
        <w:p w14:paraId="7F306460" w14:textId="0FF9AEC7" w:rsidR="00105F68" w:rsidRPr="00105F68" w:rsidRDefault="00105F68" w:rsidP="00D17ECB">
          <w:pPr>
            <w:pStyle w:val="TOC1"/>
            <w:tabs>
              <w:tab w:val="right" w:leader="dot" w:pos="9350"/>
            </w:tabs>
            <w:spacing w:after="0"/>
            <w:rPr>
              <w:noProof/>
            </w:rPr>
          </w:pPr>
          <w:r>
            <w:fldChar w:fldCharType="begin"/>
          </w:r>
          <w:r>
            <w:instrText xml:space="preserve"> TOC \o "1-3" \h \z \u </w:instrText>
          </w:r>
          <w:r>
            <w:fldChar w:fldCharType="separate"/>
          </w:r>
          <w:hyperlink w:anchor="_Toc213431093" w:history="1">
            <w:r w:rsidRPr="00105F68">
              <w:rPr>
                <w:rStyle w:val="Hyperlink"/>
                <w:rFonts w:eastAsia="Times New Roman" w:cs="Times New Roman"/>
                <w:noProof/>
                <w:lang w:eastAsia="en-US"/>
              </w:rPr>
              <w:t>Introduction</w:t>
            </w:r>
            <w:r w:rsidRPr="00105F68">
              <w:rPr>
                <w:noProof/>
                <w:webHidden/>
              </w:rPr>
              <w:tab/>
            </w:r>
            <w:r w:rsidRPr="00105F68">
              <w:rPr>
                <w:noProof/>
                <w:webHidden/>
              </w:rPr>
              <w:fldChar w:fldCharType="begin"/>
            </w:r>
            <w:r w:rsidRPr="00105F68">
              <w:rPr>
                <w:noProof/>
                <w:webHidden/>
              </w:rPr>
              <w:instrText xml:space="preserve"> PAGEREF _Toc213431093 \h </w:instrText>
            </w:r>
            <w:r w:rsidRPr="00105F68">
              <w:rPr>
                <w:noProof/>
                <w:webHidden/>
              </w:rPr>
            </w:r>
            <w:r w:rsidRPr="00105F68">
              <w:rPr>
                <w:noProof/>
                <w:webHidden/>
              </w:rPr>
              <w:fldChar w:fldCharType="separate"/>
            </w:r>
            <w:r w:rsidR="00E04CB4">
              <w:rPr>
                <w:noProof/>
                <w:webHidden/>
              </w:rPr>
              <w:t>4</w:t>
            </w:r>
            <w:r w:rsidRPr="00105F68">
              <w:rPr>
                <w:noProof/>
                <w:webHidden/>
              </w:rPr>
              <w:fldChar w:fldCharType="end"/>
            </w:r>
          </w:hyperlink>
        </w:p>
        <w:p w14:paraId="7E87A996" w14:textId="7BCBE6E2" w:rsidR="00105F68" w:rsidRPr="00105F68" w:rsidRDefault="00105F68" w:rsidP="00D17ECB">
          <w:pPr>
            <w:pStyle w:val="TOC1"/>
            <w:tabs>
              <w:tab w:val="right" w:leader="dot" w:pos="9350"/>
            </w:tabs>
            <w:spacing w:after="0"/>
            <w:rPr>
              <w:noProof/>
            </w:rPr>
          </w:pPr>
          <w:hyperlink w:anchor="_Toc213431094" w:history="1">
            <w:r w:rsidRPr="00105F68">
              <w:rPr>
                <w:rStyle w:val="Hyperlink"/>
                <w:rFonts w:eastAsia="Times New Roman" w:cs="Times New Roman"/>
                <w:noProof/>
                <w:lang w:eastAsia="en-US"/>
              </w:rPr>
              <w:t>Organisational Overview</w:t>
            </w:r>
            <w:r w:rsidRPr="00105F68">
              <w:rPr>
                <w:noProof/>
                <w:webHidden/>
              </w:rPr>
              <w:tab/>
            </w:r>
            <w:r w:rsidRPr="00105F68">
              <w:rPr>
                <w:noProof/>
                <w:webHidden/>
              </w:rPr>
              <w:fldChar w:fldCharType="begin"/>
            </w:r>
            <w:r w:rsidRPr="00105F68">
              <w:rPr>
                <w:noProof/>
                <w:webHidden/>
              </w:rPr>
              <w:instrText xml:space="preserve"> PAGEREF _Toc213431094 \h </w:instrText>
            </w:r>
            <w:r w:rsidRPr="00105F68">
              <w:rPr>
                <w:noProof/>
                <w:webHidden/>
              </w:rPr>
            </w:r>
            <w:r w:rsidRPr="00105F68">
              <w:rPr>
                <w:noProof/>
                <w:webHidden/>
              </w:rPr>
              <w:fldChar w:fldCharType="separate"/>
            </w:r>
            <w:r w:rsidR="00E04CB4">
              <w:rPr>
                <w:noProof/>
                <w:webHidden/>
              </w:rPr>
              <w:t>5</w:t>
            </w:r>
            <w:r w:rsidRPr="00105F68">
              <w:rPr>
                <w:noProof/>
                <w:webHidden/>
              </w:rPr>
              <w:fldChar w:fldCharType="end"/>
            </w:r>
          </w:hyperlink>
        </w:p>
        <w:p w14:paraId="3581E34B" w14:textId="43411D61" w:rsidR="00105F68" w:rsidRPr="00105F68" w:rsidRDefault="00105F68" w:rsidP="00D17ECB">
          <w:pPr>
            <w:pStyle w:val="TOC1"/>
            <w:tabs>
              <w:tab w:val="right" w:leader="dot" w:pos="9350"/>
            </w:tabs>
            <w:spacing w:after="0"/>
            <w:rPr>
              <w:noProof/>
            </w:rPr>
          </w:pPr>
          <w:hyperlink w:anchor="_Toc213431095" w:history="1">
            <w:r w:rsidRPr="00105F68">
              <w:rPr>
                <w:rStyle w:val="Hyperlink"/>
                <w:rFonts w:eastAsia="Times New Roman" w:cs="Times New Roman"/>
                <w:noProof/>
                <w:lang w:eastAsia="en-US"/>
              </w:rPr>
              <w:t>Advantages and constraints of the international operations</w:t>
            </w:r>
            <w:r w:rsidRPr="00105F68">
              <w:rPr>
                <w:noProof/>
                <w:webHidden/>
              </w:rPr>
              <w:tab/>
            </w:r>
            <w:r w:rsidRPr="00105F68">
              <w:rPr>
                <w:noProof/>
                <w:webHidden/>
              </w:rPr>
              <w:fldChar w:fldCharType="begin"/>
            </w:r>
            <w:r w:rsidRPr="00105F68">
              <w:rPr>
                <w:noProof/>
                <w:webHidden/>
              </w:rPr>
              <w:instrText xml:space="preserve"> PAGEREF _Toc213431095 \h </w:instrText>
            </w:r>
            <w:r w:rsidRPr="00105F68">
              <w:rPr>
                <w:noProof/>
                <w:webHidden/>
              </w:rPr>
            </w:r>
            <w:r w:rsidRPr="00105F68">
              <w:rPr>
                <w:noProof/>
                <w:webHidden/>
              </w:rPr>
              <w:fldChar w:fldCharType="separate"/>
            </w:r>
            <w:r w:rsidR="00E04CB4">
              <w:rPr>
                <w:noProof/>
                <w:webHidden/>
              </w:rPr>
              <w:t>6</w:t>
            </w:r>
            <w:r w:rsidRPr="00105F68">
              <w:rPr>
                <w:noProof/>
                <w:webHidden/>
              </w:rPr>
              <w:fldChar w:fldCharType="end"/>
            </w:r>
          </w:hyperlink>
        </w:p>
        <w:p w14:paraId="52F97B34" w14:textId="0931E1F3" w:rsidR="00105F68" w:rsidRPr="00105F68" w:rsidRDefault="00105F68" w:rsidP="00D17ECB">
          <w:pPr>
            <w:pStyle w:val="TOC2"/>
            <w:tabs>
              <w:tab w:val="right" w:leader="dot" w:pos="9350"/>
            </w:tabs>
            <w:spacing w:after="0"/>
            <w:rPr>
              <w:noProof/>
            </w:rPr>
          </w:pPr>
          <w:hyperlink w:anchor="_Toc213431096" w:history="1">
            <w:r w:rsidRPr="00105F68">
              <w:rPr>
                <w:rStyle w:val="Hyperlink"/>
                <w:rFonts w:eastAsia="Times New Roman" w:cs="Times New Roman"/>
                <w:noProof/>
                <w:lang w:eastAsia="en-US"/>
              </w:rPr>
              <w:t>Explaining the reason the company has been selected as an MNC</w:t>
            </w:r>
            <w:r w:rsidRPr="00105F68">
              <w:rPr>
                <w:noProof/>
                <w:webHidden/>
              </w:rPr>
              <w:tab/>
            </w:r>
            <w:r w:rsidRPr="00105F68">
              <w:rPr>
                <w:noProof/>
                <w:webHidden/>
              </w:rPr>
              <w:fldChar w:fldCharType="begin"/>
            </w:r>
            <w:r w:rsidRPr="00105F68">
              <w:rPr>
                <w:noProof/>
                <w:webHidden/>
              </w:rPr>
              <w:instrText xml:space="preserve"> PAGEREF _Toc213431096 \h </w:instrText>
            </w:r>
            <w:r w:rsidRPr="00105F68">
              <w:rPr>
                <w:noProof/>
                <w:webHidden/>
              </w:rPr>
            </w:r>
            <w:r w:rsidRPr="00105F68">
              <w:rPr>
                <w:noProof/>
                <w:webHidden/>
              </w:rPr>
              <w:fldChar w:fldCharType="separate"/>
            </w:r>
            <w:r w:rsidR="00E04CB4">
              <w:rPr>
                <w:noProof/>
                <w:webHidden/>
              </w:rPr>
              <w:t>6</w:t>
            </w:r>
            <w:r w:rsidRPr="00105F68">
              <w:rPr>
                <w:noProof/>
                <w:webHidden/>
              </w:rPr>
              <w:fldChar w:fldCharType="end"/>
            </w:r>
          </w:hyperlink>
        </w:p>
        <w:p w14:paraId="47F85441" w14:textId="2FC4193A" w:rsidR="00105F68" w:rsidRPr="00105F68" w:rsidRDefault="00105F68" w:rsidP="00D17ECB">
          <w:pPr>
            <w:pStyle w:val="TOC2"/>
            <w:tabs>
              <w:tab w:val="right" w:leader="dot" w:pos="9350"/>
            </w:tabs>
            <w:spacing w:after="0"/>
            <w:rPr>
              <w:noProof/>
            </w:rPr>
          </w:pPr>
          <w:hyperlink w:anchor="_Toc213431097" w:history="1">
            <w:r w:rsidRPr="00105F68">
              <w:rPr>
                <w:rStyle w:val="Hyperlink"/>
                <w:rFonts w:eastAsia="Times New Roman" w:cs="Times New Roman"/>
                <w:noProof/>
                <w:lang w:eastAsia="en-US"/>
              </w:rPr>
              <w:t>Summarising the nature of the global operations of the BT Group by focusing on different significant aspects</w:t>
            </w:r>
            <w:r w:rsidRPr="00105F68">
              <w:rPr>
                <w:noProof/>
                <w:webHidden/>
              </w:rPr>
              <w:tab/>
            </w:r>
            <w:r w:rsidRPr="00105F68">
              <w:rPr>
                <w:noProof/>
                <w:webHidden/>
              </w:rPr>
              <w:fldChar w:fldCharType="begin"/>
            </w:r>
            <w:r w:rsidRPr="00105F68">
              <w:rPr>
                <w:noProof/>
                <w:webHidden/>
              </w:rPr>
              <w:instrText xml:space="preserve"> PAGEREF _Toc213431097 \h </w:instrText>
            </w:r>
            <w:r w:rsidRPr="00105F68">
              <w:rPr>
                <w:noProof/>
                <w:webHidden/>
              </w:rPr>
            </w:r>
            <w:r w:rsidRPr="00105F68">
              <w:rPr>
                <w:noProof/>
                <w:webHidden/>
              </w:rPr>
              <w:fldChar w:fldCharType="separate"/>
            </w:r>
            <w:r w:rsidR="00E04CB4">
              <w:rPr>
                <w:noProof/>
                <w:webHidden/>
              </w:rPr>
              <w:t>6</w:t>
            </w:r>
            <w:r w:rsidRPr="00105F68">
              <w:rPr>
                <w:noProof/>
                <w:webHidden/>
              </w:rPr>
              <w:fldChar w:fldCharType="end"/>
            </w:r>
          </w:hyperlink>
        </w:p>
        <w:p w14:paraId="1CC51DB4" w14:textId="11F16A92" w:rsidR="00105F68" w:rsidRPr="00105F68" w:rsidRDefault="00105F68" w:rsidP="00D17ECB">
          <w:pPr>
            <w:pStyle w:val="TOC2"/>
            <w:tabs>
              <w:tab w:val="right" w:leader="dot" w:pos="9350"/>
            </w:tabs>
            <w:spacing w:after="0"/>
            <w:rPr>
              <w:noProof/>
            </w:rPr>
          </w:pPr>
          <w:hyperlink w:anchor="_Toc213431098" w:history="1">
            <w:r w:rsidRPr="00105F68">
              <w:rPr>
                <w:rStyle w:val="Hyperlink"/>
                <w:rFonts w:eastAsia="Times New Roman" w:cs="Times New Roman"/>
                <w:noProof/>
                <w:lang w:eastAsia="en-US"/>
              </w:rPr>
              <w:t>Identification of the different entry modes of the company in different international markets where that has its presence, along with identifying a dominant entry mode</w:t>
            </w:r>
            <w:r w:rsidRPr="00105F68">
              <w:rPr>
                <w:noProof/>
                <w:webHidden/>
              </w:rPr>
              <w:tab/>
            </w:r>
            <w:r w:rsidRPr="00105F68">
              <w:rPr>
                <w:noProof/>
                <w:webHidden/>
              </w:rPr>
              <w:fldChar w:fldCharType="begin"/>
            </w:r>
            <w:r w:rsidRPr="00105F68">
              <w:rPr>
                <w:noProof/>
                <w:webHidden/>
              </w:rPr>
              <w:instrText xml:space="preserve"> PAGEREF _Toc213431098 \h </w:instrText>
            </w:r>
            <w:r w:rsidRPr="00105F68">
              <w:rPr>
                <w:noProof/>
                <w:webHidden/>
              </w:rPr>
            </w:r>
            <w:r w:rsidRPr="00105F68">
              <w:rPr>
                <w:noProof/>
                <w:webHidden/>
              </w:rPr>
              <w:fldChar w:fldCharType="separate"/>
            </w:r>
            <w:r w:rsidR="00E04CB4">
              <w:rPr>
                <w:noProof/>
                <w:webHidden/>
              </w:rPr>
              <w:t>7</w:t>
            </w:r>
            <w:r w:rsidRPr="00105F68">
              <w:rPr>
                <w:noProof/>
                <w:webHidden/>
              </w:rPr>
              <w:fldChar w:fldCharType="end"/>
            </w:r>
          </w:hyperlink>
        </w:p>
        <w:p w14:paraId="51113EEF" w14:textId="02622184" w:rsidR="00105F68" w:rsidRPr="00105F68" w:rsidRDefault="00105F68" w:rsidP="00D17ECB">
          <w:pPr>
            <w:pStyle w:val="TOC2"/>
            <w:tabs>
              <w:tab w:val="right" w:leader="dot" w:pos="9350"/>
            </w:tabs>
            <w:spacing w:after="0"/>
            <w:rPr>
              <w:noProof/>
            </w:rPr>
          </w:pPr>
          <w:hyperlink w:anchor="_Toc213431099" w:history="1">
            <w:r w:rsidRPr="00105F68">
              <w:rPr>
                <w:rStyle w:val="Hyperlink"/>
                <w:rFonts w:eastAsia="Times New Roman" w:cs="Times New Roman"/>
                <w:noProof/>
                <w:lang w:eastAsia="en-US"/>
              </w:rPr>
              <w:t>Explanation of the key advantages that are obtained by the BT Group from their international operations</w:t>
            </w:r>
            <w:r w:rsidRPr="00105F68">
              <w:rPr>
                <w:noProof/>
                <w:webHidden/>
              </w:rPr>
              <w:tab/>
            </w:r>
            <w:r w:rsidRPr="00105F68">
              <w:rPr>
                <w:noProof/>
                <w:webHidden/>
              </w:rPr>
              <w:fldChar w:fldCharType="begin"/>
            </w:r>
            <w:r w:rsidRPr="00105F68">
              <w:rPr>
                <w:noProof/>
                <w:webHidden/>
              </w:rPr>
              <w:instrText xml:space="preserve"> PAGEREF _Toc213431099 \h </w:instrText>
            </w:r>
            <w:r w:rsidRPr="00105F68">
              <w:rPr>
                <w:noProof/>
                <w:webHidden/>
              </w:rPr>
            </w:r>
            <w:r w:rsidRPr="00105F68">
              <w:rPr>
                <w:noProof/>
                <w:webHidden/>
              </w:rPr>
              <w:fldChar w:fldCharType="separate"/>
            </w:r>
            <w:r w:rsidR="00E04CB4">
              <w:rPr>
                <w:noProof/>
                <w:webHidden/>
              </w:rPr>
              <w:t>9</w:t>
            </w:r>
            <w:r w:rsidRPr="00105F68">
              <w:rPr>
                <w:noProof/>
                <w:webHidden/>
              </w:rPr>
              <w:fldChar w:fldCharType="end"/>
            </w:r>
          </w:hyperlink>
        </w:p>
        <w:p w14:paraId="1DA827AD" w14:textId="36673EBA" w:rsidR="00105F68" w:rsidRPr="00105F68" w:rsidRDefault="00105F68" w:rsidP="00D17ECB">
          <w:pPr>
            <w:pStyle w:val="TOC1"/>
            <w:tabs>
              <w:tab w:val="right" w:leader="dot" w:pos="9350"/>
            </w:tabs>
            <w:spacing w:after="0"/>
            <w:rPr>
              <w:noProof/>
            </w:rPr>
          </w:pPr>
          <w:hyperlink w:anchor="_Toc213431100" w:history="1">
            <w:r w:rsidRPr="00105F68">
              <w:rPr>
                <w:rStyle w:val="Hyperlink"/>
                <w:rFonts w:eastAsia="Times New Roman" w:cs="Times New Roman"/>
                <w:noProof/>
                <w:lang w:eastAsia="en-US"/>
              </w:rPr>
              <w:t>Critical discussion on the ways through which OLI factors influence the international market entry strategy and their potential for success in that market</w:t>
            </w:r>
            <w:r w:rsidRPr="00105F68">
              <w:rPr>
                <w:noProof/>
                <w:webHidden/>
              </w:rPr>
              <w:tab/>
            </w:r>
            <w:r w:rsidRPr="00105F68">
              <w:rPr>
                <w:noProof/>
                <w:webHidden/>
              </w:rPr>
              <w:fldChar w:fldCharType="begin"/>
            </w:r>
            <w:r w:rsidRPr="00105F68">
              <w:rPr>
                <w:noProof/>
                <w:webHidden/>
              </w:rPr>
              <w:instrText xml:space="preserve"> PAGEREF _Toc213431100 \h </w:instrText>
            </w:r>
            <w:r w:rsidRPr="00105F68">
              <w:rPr>
                <w:noProof/>
                <w:webHidden/>
              </w:rPr>
            </w:r>
            <w:r w:rsidRPr="00105F68">
              <w:rPr>
                <w:noProof/>
                <w:webHidden/>
              </w:rPr>
              <w:fldChar w:fldCharType="separate"/>
            </w:r>
            <w:r w:rsidR="00E04CB4">
              <w:rPr>
                <w:noProof/>
                <w:webHidden/>
              </w:rPr>
              <w:t>10</w:t>
            </w:r>
            <w:r w:rsidRPr="00105F68">
              <w:rPr>
                <w:noProof/>
                <w:webHidden/>
              </w:rPr>
              <w:fldChar w:fldCharType="end"/>
            </w:r>
          </w:hyperlink>
        </w:p>
        <w:p w14:paraId="5706CAF3" w14:textId="32E8DAB3" w:rsidR="00105F68" w:rsidRPr="00105F68" w:rsidRDefault="00105F68" w:rsidP="00D17ECB">
          <w:pPr>
            <w:pStyle w:val="TOC1"/>
            <w:tabs>
              <w:tab w:val="right" w:leader="dot" w:pos="9350"/>
            </w:tabs>
            <w:spacing w:after="0"/>
            <w:rPr>
              <w:noProof/>
            </w:rPr>
          </w:pPr>
          <w:hyperlink w:anchor="_Toc213431101" w:history="1">
            <w:r w:rsidRPr="00105F68">
              <w:rPr>
                <w:rStyle w:val="Hyperlink"/>
                <w:noProof/>
              </w:rPr>
              <w:t>Evaluating cultural differences between the home country of BT Group and Brazil and their impact on the company’s market entry strategy and its potential for success in that market</w:t>
            </w:r>
            <w:r w:rsidRPr="00105F68">
              <w:rPr>
                <w:noProof/>
                <w:webHidden/>
              </w:rPr>
              <w:tab/>
            </w:r>
            <w:r w:rsidRPr="00105F68">
              <w:rPr>
                <w:noProof/>
                <w:webHidden/>
              </w:rPr>
              <w:fldChar w:fldCharType="begin"/>
            </w:r>
            <w:r w:rsidRPr="00105F68">
              <w:rPr>
                <w:noProof/>
                <w:webHidden/>
              </w:rPr>
              <w:instrText xml:space="preserve"> PAGEREF _Toc213431101 \h </w:instrText>
            </w:r>
            <w:r w:rsidRPr="00105F68">
              <w:rPr>
                <w:noProof/>
                <w:webHidden/>
              </w:rPr>
            </w:r>
            <w:r w:rsidRPr="00105F68">
              <w:rPr>
                <w:noProof/>
                <w:webHidden/>
              </w:rPr>
              <w:fldChar w:fldCharType="separate"/>
            </w:r>
            <w:r w:rsidR="00E04CB4">
              <w:rPr>
                <w:noProof/>
                <w:webHidden/>
              </w:rPr>
              <w:t>14</w:t>
            </w:r>
            <w:r w:rsidRPr="00105F68">
              <w:rPr>
                <w:noProof/>
                <w:webHidden/>
              </w:rPr>
              <w:fldChar w:fldCharType="end"/>
            </w:r>
          </w:hyperlink>
        </w:p>
        <w:p w14:paraId="3AA4A179" w14:textId="607DC381" w:rsidR="00105F68" w:rsidRPr="00105F68" w:rsidRDefault="00105F68" w:rsidP="00D17ECB">
          <w:pPr>
            <w:pStyle w:val="TOC2"/>
            <w:tabs>
              <w:tab w:val="right" w:leader="dot" w:pos="9350"/>
            </w:tabs>
            <w:spacing w:after="0"/>
            <w:rPr>
              <w:noProof/>
            </w:rPr>
          </w:pPr>
          <w:hyperlink w:anchor="_Toc213431102" w:history="1">
            <w:r w:rsidRPr="00105F68">
              <w:rPr>
                <w:rStyle w:val="Hyperlink"/>
                <w:noProof/>
              </w:rPr>
              <w:t>Cultural differences between the home country, the UK, of the BT Group and Brazil by using the Hofstede Model</w:t>
            </w:r>
            <w:r w:rsidRPr="00105F68">
              <w:rPr>
                <w:noProof/>
                <w:webHidden/>
              </w:rPr>
              <w:tab/>
            </w:r>
            <w:r w:rsidRPr="00105F68">
              <w:rPr>
                <w:noProof/>
                <w:webHidden/>
              </w:rPr>
              <w:fldChar w:fldCharType="begin"/>
            </w:r>
            <w:r w:rsidRPr="00105F68">
              <w:rPr>
                <w:noProof/>
                <w:webHidden/>
              </w:rPr>
              <w:instrText xml:space="preserve"> PAGEREF _Toc213431102 \h </w:instrText>
            </w:r>
            <w:r w:rsidRPr="00105F68">
              <w:rPr>
                <w:noProof/>
                <w:webHidden/>
              </w:rPr>
            </w:r>
            <w:r w:rsidRPr="00105F68">
              <w:rPr>
                <w:noProof/>
                <w:webHidden/>
              </w:rPr>
              <w:fldChar w:fldCharType="separate"/>
            </w:r>
            <w:r w:rsidR="00E04CB4">
              <w:rPr>
                <w:noProof/>
                <w:webHidden/>
              </w:rPr>
              <w:t>14</w:t>
            </w:r>
            <w:r w:rsidRPr="00105F68">
              <w:rPr>
                <w:noProof/>
                <w:webHidden/>
              </w:rPr>
              <w:fldChar w:fldCharType="end"/>
            </w:r>
          </w:hyperlink>
        </w:p>
        <w:p w14:paraId="58D36696" w14:textId="5878187F" w:rsidR="00105F68" w:rsidRPr="00105F68" w:rsidRDefault="00105F68" w:rsidP="00D17ECB">
          <w:pPr>
            <w:pStyle w:val="TOC2"/>
            <w:tabs>
              <w:tab w:val="right" w:leader="dot" w:pos="9350"/>
            </w:tabs>
            <w:spacing w:after="0"/>
            <w:rPr>
              <w:noProof/>
            </w:rPr>
          </w:pPr>
          <w:hyperlink w:anchor="_Toc213431103" w:history="1">
            <w:r w:rsidRPr="00105F68">
              <w:rPr>
                <w:rStyle w:val="Hyperlink"/>
                <w:noProof/>
              </w:rPr>
              <w:t>The ways through which the differences can affect both the company’s market entry strategy and its potential for success in that market</w:t>
            </w:r>
            <w:r w:rsidRPr="00105F68">
              <w:rPr>
                <w:noProof/>
                <w:webHidden/>
              </w:rPr>
              <w:tab/>
            </w:r>
            <w:r w:rsidRPr="00105F68">
              <w:rPr>
                <w:noProof/>
                <w:webHidden/>
              </w:rPr>
              <w:fldChar w:fldCharType="begin"/>
            </w:r>
            <w:r w:rsidRPr="00105F68">
              <w:rPr>
                <w:noProof/>
                <w:webHidden/>
              </w:rPr>
              <w:instrText xml:space="preserve"> PAGEREF _Toc213431103 \h </w:instrText>
            </w:r>
            <w:r w:rsidRPr="00105F68">
              <w:rPr>
                <w:noProof/>
                <w:webHidden/>
              </w:rPr>
            </w:r>
            <w:r w:rsidRPr="00105F68">
              <w:rPr>
                <w:noProof/>
                <w:webHidden/>
              </w:rPr>
              <w:fldChar w:fldCharType="separate"/>
            </w:r>
            <w:r w:rsidR="00E04CB4">
              <w:rPr>
                <w:noProof/>
                <w:webHidden/>
              </w:rPr>
              <w:t>17</w:t>
            </w:r>
            <w:r w:rsidRPr="00105F68">
              <w:rPr>
                <w:noProof/>
                <w:webHidden/>
              </w:rPr>
              <w:fldChar w:fldCharType="end"/>
            </w:r>
          </w:hyperlink>
        </w:p>
        <w:p w14:paraId="41137B35" w14:textId="3BC21FE1" w:rsidR="00105F68" w:rsidRPr="00105F68" w:rsidRDefault="00105F68" w:rsidP="00D17ECB">
          <w:pPr>
            <w:pStyle w:val="TOC1"/>
            <w:tabs>
              <w:tab w:val="right" w:leader="dot" w:pos="9350"/>
            </w:tabs>
            <w:spacing w:after="0"/>
            <w:rPr>
              <w:noProof/>
            </w:rPr>
          </w:pPr>
          <w:hyperlink w:anchor="_Toc213431104" w:history="1">
            <w:r w:rsidRPr="00105F68">
              <w:rPr>
                <w:rStyle w:val="Hyperlink"/>
                <w:noProof/>
              </w:rPr>
              <w:t>Recommendations for adjustments for the BT Group in their SOPs</w:t>
            </w:r>
            <w:r w:rsidRPr="00105F68">
              <w:rPr>
                <w:noProof/>
                <w:webHidden/>
              </w:rPr>
              <w:tab/>
            </w:r>
            <w:r w:rsidRPr="00105F68">
              <w:rPr>
                <w:noProof/>
                <w:webHidden/>
              </w:rPr>
              <w:fldChar w:fldCharType="begin"/>
            </w:r>
            <w:r w:rsidRPr="00105F68">
              <w:rPr>
                <w:noProof/>
                <w:webHidden/>
              </w:rPr>
              <w:instrText xml:space="preserve"> PAGEREF _Toc213431104 \h </w:instrText>
            </w:r>
            <w:r w:rsidRPr="00105F68">
              <w:rPr>
                <w:noProof/>
                <w:webHidden/>
              </w:rPr>
            </w:r>
            <w:r w:rsidRPr="00105F68">
              <w:rPr>
                <w:noProof/>
                <w:webHidden/>
              </w:rPr>
              <w:fldChar w:fldCharType="separate"/>
            </w:r>
            <w:r w:rsidR="00E04CB4">
              <w:rPr>
                <w:noProof/>
                <w:webHidden/>
              </w:rPr>
              <w:t>19</w:t>
            </w:r>
            <w:r w:rsidRPr="00105F68">
              <w:rPr>
                <w:noProof/>
                <w:webHidden/>
              </w:rPr>
              <w:fldChar w:fldCharType="end"/>
            </w:r>
          </w:hyperlink>
        </w:p>
        <w:p w14:paraId="236A7D9E" w14:textId="3E5D4BEB" w:rsidR="00105F68" w:rsidRDefault="00105F68" w:rsidP="00D17ECB">
          <w:pPr>
            <w:pStyle w:val="TOC1"/>
            <w:tabs>
              <w:tab w:val="right" w:leader="dot" w:pos="9350"/>
            </w:tabs>
            <w:spacing w:after="0"/>
            <w:rPr>
              <w:noProof/>
            </w:rPr>
          </w:pPr>
          <w:hyperlink w:anchor="_Toc213431105" w:history="1">
            <w:r w:rsidRPr="00105F68">
              <w:rPr>
                <w:rStyle w:val="Hyperlink"/>
                <w:noProof/>
              </w:rPr>
              <w:t>Conclusion</w:t>
            </w:r>
            <w:r w:rsidRPr="00105F68">
              <w:rPr>
                <w:noProof/>
                <w:webHidden/>
              </w:rPr>
              <w:tab/>
            </w:r>
            <w:r w:rsidRPr="00105F68">
              <w:rPr>
                <w:noProof/>
                <w:webHidden/>
              </w:rPr>
              <w:fldChar w:fldCharType="begin"/>
            </w:r>
            <w:r w:rsidRPr="00105F68">
              <w:rPr>
                <w:noProof/>
                <w:webHidden/>
              </w:rPr>
              <w:instrText xml:space="preserve"> PAGEREF _Toc213431105 \h </w:instrText>
            </w:r>
            <w:r w:rsidRPr="00105F68">
              <w:rPr>
                <w:noProof/>
                <w:webHidden/>
              </w:rPr>
            </w:r>
            <w:r w:rsidRPr="00105F68">
              <w:rPr>
                <w:noProof/>
                <w:webHidden/>
              </w:rPr>
              <w:fldChar w:fldCharType="separate"/>
            </w:r>
            <w:r w:rsidR="00E04CB4">
              <w:rPr>
                <w:noProof/>
                <w:webHidden/>
              </w:rPr>
              <w:t>23</w:t>
            </w:r>
            <w:r w:rsidRPr="00105F68">
              <w:rPr>
                <w:noProof/>
                <w:webHidden/>
              </w:rPr>
              <w:fldChar w:fldCharType="end"/>
            </w:r>
          </w:hyperlink>
        </w:p>
        <w:p w14:paraId="4761D650" w14:textId="6873F306" w:rsidR="00105F68" w:rsidRDefault="00105F68" w:rsidP="00D17ECB">
          <w:pPr>
            <w:pStyle w:val="TOC1"/>
            <w:tabs>
              <w:tab w:val="right" w:leader="dot" w:pos="9350"/>
            </w:tabs>
            <w:spacing w:after="0"/>
            <w:rPr>
              <w:noProof/>
            </w:rPr>
          </w:pPr>
          <w:hyperlink w:anchor="_Toc213431106" w:history="1">
            <w:r w:rsidRPr="001B50DA">
              <w:rPr>
                <w:rStyle w:val="Hyperlink"/>
                <w:noProof/>
              </w:rPr>
              <w:t>References</w:t>
            </w:r>
            <w:r>
              <w:rPr>
                <w:noProof/>
                <w:webHidden/>
              </w:rPr>
              <w:tab/>
            </w:r>
            <w:r>
              <w:rPr>
                <w:noProof/>
                <w:webHidden/>
              </w:rPr>
              <w:fldChar w:fldCharType="begin"/>
            </w:r>
            <w:r>
              <w:rPr>
                <w:noProof/>
                <w:webHidden/>
              </w:rPr>
              <w:instrText xml:space="preserve"> PAGEREF _Toc213431106 \h </w:instrText>
            </w:r>
            <w:r>
              <w:rPr>
                <w:noProof/>
                <w:webHidden/>
              </w:rPr>
            </w:r>
            <w:r>
              <w:rPr>
                <w:noProof/>
                <w:webHidden/>
              </w:rPr>
              <w:fldChar w:fldCharType="separate"/>
            </w:r>
            <w:r w:rsidR="00E04CB4">
              <w:rPr>
                <w:noProof/>
                <w:webHidden/>
              </w:rPr>
              <w:t>24</w:t>
            </w:r>
            <w:r>
              <w:rPr>
                <w:noProof/>
                <w:webHidden/>
              </w:rPr>
              <w:fldChar w:fldCharType="end"/>
            </w:r>
          </w:hyperlink>
        </w:p>
        <w:p w14:paraId="6FF4DFCE" w14:textId="0819F330" w:rsidR="00105F68" w:rsidRDefault="00105F68" w:rsidP="00D17ECB">
          <w:r>
            <w:rPr>
              <w:b/>
              <w:bCs/>
              <w:noProof/>
            </w:rPr>
            <w:fldChar w:fldCharType="end"/>
          </w:r>
        </w:p>
      </w:sdtContent>
    </w:sdt>
    <w:p w14:paraId="046F8C3C" w14:textId="77777777" w:rsidR="00F54997" w:rsidRPr="00F54997" w:rsidRDefault="00F54997" w:rsidP="00D17ECB"/>
    <w:p w14:paraId="73812C09" w14:textId="77777777" w:rsidR="00192BDC" w:rsidRDefault="00192BDC" w:rsidP="00D17ECB">
      <w:pPr>
        <w:rPr>
          <w:rFonts w:eastAsia="Times New Roman" w:cs="Times New Roman"/>
          <w:kern w:val="2"/>
          <w:sz w:val="28"/>
          <w:szCs w:val="28"/>
          <w:lang w:eastAsia="en-US"/>
          <w14:ligatures w14:val="standardContextual"/>
        </w:rPr>
      </w:pPr>
      <w:r>
        <w:br w:type="page"/>
      </w:r>
    </w:p>
    <w:p w14:paraId="61C7F110" w14:textId="77777777" w:rsidR="00173F80" w:rsidRPr="00173F80" w:rsidRDefault="00173F80" w:rsidP="00D17ECB">
      <w:pPr>
        <w:keepNext/>
        <w:keepLines/>
        <w:outlineLvl w:val="0"/>
        <w:rPr>
          <w:rFonts w:eastAsia="Times New Roman" w:cs="Times New Roman"/>
          <w:b/>
          <w:sz w:val="28"/>
          <w:szCs w:val="28"/>
          <w:lang w:eastAsia="en-US"/>
        </w:rPr>
      </w:pPr>
      <w:bookmarkStart w:id="0" w:name="_Toc213431093"/>
      <w:r w:rsidRPr="00173F80">
        <w:rPr>
          <w:rFonts w:eastAsia="Times New Roman" w:cs="Times New Roman"/>
          <w:b/>
          <w:sz w:val="28"/>
          <w:szCs w:val="28"/>
          <w:lang w:eastAsia="en-US"/>
        </w:rPr>
        <w:lastRenderedPageBreak/>
        <w:t>Introduction</w:t>
      </w:r>
      <w:bookmarkEnd w:id="0"/>
    </w:p>
    <w:p w14:paraId="4E77DA5D" w14:textId="0F9A8E7A"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international business concepts refer to the exchange of services and goods, along with other resources in the international market by involving significant activities like trade and investments. As per the ideation, the following report will discuss the international market operation of an organisation by focusing on the international organisational strategies. Therefore, initially, the report will explain the reason behind selecting the company as an MNC and their global operations on the context of value chain aspects. Further, the report will also highlight several global market entry modes and their utilisation by the organisation. Within this section, the report will also discuss one of the most dominant types of market entry strategies for the company to be presented in the emerging economy country. After that, the report will also showcase different parts of OLI factors and their impact to the businesses and emerging economic country. Apart from this understanding, the report will also offer the critical evaluation of the cultural differences of the home country and the emerging economy country for the organisation. </w:t>
      </w:r>
      <w:r w:rsidR="00AA3B26" w:rsidRPr="00173F80">
        <w:rPr>
          <w:rFonts w:eastAsia="Times New Roman" w:cs="Times New Roman"/>
          <w:szCs w:val="24"/>
          <w:lang w:eastAsia="en-US"/>
        </w:rPr>
        <w:t>Later</w:t>
      </w:r>
      <w:r w:rsidRPr="00173F80">
        <w:rPr>
          <w:rFonts w:eastAsia="Times New Roman" w:cs="Times New Roman"/>
          <w:szCs w:val="24"/>
          <w:lang w:eastAsia="en-US"/>
        </w:rPr>
        <w:t xml:space="preserve">, three major recommendations will be provided for their accomplishment in the country.      </w:t>
      </w:r>
    </w:p>
    <w:p w14:paraId="6700FCAC" w14:textId="77777777" w:rsidR="00173F80" w:rsidRPr="00173F80" w:rsidRDefault="00173F80" w:rsidP="00D17ECB">
      <w:pPr>
        <w:keepNext/>
        <w:keepLines/>
        <w:outlineLvl w:val="0"/>
        <w:rPr>
          <w:rFonts w:eastAsia="Times New Roman" w:cs="Times New Roman"/>
          <w:b/>
          <w:sz w:val="28"/>
          <w:szCs w:val="28"/>
          <w:lang w:eastAsia="en-US"/>
        </w:rPr>
      </w:pPr>
      <w:bookmarkStart w:id="1" w:name="_w9tauz27zgbk" w:colFirst="0" w:colLast="0"/>
      <w:bookmarkEnd w:id="1"/>
      <w:r w:rsidRPr="00173F80">
        <w:rPr>
          <w:rFonts w:eastAsia="Times New Roman" w:cs="Times New Roman"/>
          <w:b/>
          <w:sz w:val="28"/>
          <w:szCs w:val="28"/>
          <w:lang w:eastAsia="en-US"/>
        </w:rPr>
        <w:br w:type="page"/>
      </w:r>
    </w:p>
    <w:p w14:paraId="2BEA38FD" w14:textId="77777777" w:rsidR="00173F80" w:rsidRPr="00173F80" w:rsidRDefault="00173F80" w:rsidP="00D17ECB">
      <w:pPr>
        <w:keepNext/>
        <w:keepLines/>
        <w:outlineLvl w:val="0"/>
        <w:rPr>
          <w:rFonts w:eastAsia="Times New Roman" w:cs="Times New Roman"/>
          <w:b/>
          <w:sz w:val="28"/>
          <w:szCs w:val="28"/>
          <w:lang w:eastAsia="en-US"/>
        </w:rPr>
      </w:pPr>
      <w:bookmarkStart w:id="2" w:name="_ad3bptkx55wc" w:colFirst="0" w:colLast="0"/>
      <w:bookmarkStart w:id="3" w:name="_Toc213431094"/>
      <w:bookmarkEnd w:id="2"/>
      <w:r w:rsidRPr="00173F80">
        <w:rPr>
          <w:rFonts w:eastAsia="Times New Roman" w:cs="Times New Roman"/>
          <w:b/>
          <w:sz w:val="28"/>
          <w:szCs w:val="28"/>
          <w:lang w:eastAsia="en-US"/>
        </w:rPr>
        <w:lastRenderedPageBreak/>
        <w:t>Organisational Overview</w:t>
      </w:r>
      <w:bookmarkEnd w:id="3"/>
      <w:r w:rsidRPr="00173F80">
        <w:rPr>
          <w:rFonts w:eastAsia="Times New Roman" w:cs="Times New Roman"/>
          <w:b/>
          <w:sz w:val="28"/>
          <w:szCs w:val="28"/>
          <w:lang w:eastAsia="en-US"/>
        </w:rPr>
        <w:t xml:space="preserve"> </w:t>
      </w:r>
    </w:p>
    <w:p w14:paraId="539907F8" w14:textId="078E4328"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Within the UK, the BT Group is a telecommunications organisation, that is operated by the four customer-facing units. Therefore, the major focus of the company is consumers, businesses, and Openreach along with EE, through which the business is providing a wide range of services to several households. Due to having the headquarters in London, England, the company </w:t>
      </w:r>
      <w:r w:rsidR="003C7EAF" w:rsidRPr="00173F80">
        <w:rPr>
          <w:rFonts w:eastAsia="Times New Roman" w:cs="Times New Roman"/>
          <w:szCs w:val="24"/>
          <w:lang w:eastAsia="en-US"/>
        </w:rPr>
        <w:t>can</w:t>
      </w:r>
      <w:r w:rsidRPr="00173F80">
        <w:rPr>
          <w:rFonts w:eastAsia="Times New Roman" w:cs="Times New Roman"/>
          <w:szCs w:val="24"/>
          <w:lang w:eastAsia="en-US"/>
        </w:rPr>
        <w:t xml:space="preserve"> offer premium services to their customers </w:t>
      </w:r>
      <w:sdt>
        <w:sdtPr>
          <w:rPr>
            <w:rFonts w:eastAsia="Times New Roman" w:cs="Times New Roman"/>
            <w:szCs w:val="24"/>
            <w:lang w:eastAsia="en-US"/>
          </w:rPr>
          <w:id w:val="-1381785592"/>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BT5a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(BT, 2025a)</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Further, the organisation also serves over 30 million customers in the UK and in the international market. The digital, along with the networks, are the internal service units of the company that help in providing the required infrastructure for supporting the customer-facing business. Apart from the services, the company also operates in more than 180 countries, which include Europe, America, Brazil, South Africa, and the Middle East, along with others </w:t>
      </w:r>
      <w:sdt>
        <w:sdtPr>
          <w:rPr>
            <w:rFonts w:eastAsia="Times New Roman" w:cs="Times New Roman"/>
            <w:szCs w:val="24"/>
            <w:lang w:eastAsia="en-US"/>
          </w:rPr>
          <w:id w:val="74559183"/>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CITATION Btc5b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(BT, 2025b)</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Here Brazil has been chosen here as the emerging economy.       </w:t>
      </w:r>
    </w:p>
    <w:p w14:paraId="30D38891" w14:textId="77777777" w:rsidR="00173F80" w:rsidRPr="00173F80" w:rsidRDefault="00173F80" w:rsidP="00D17ECB">
      <w:pPr>
        <w:rPr>
          <w:rFonts w:eastAsia="Times New Roman" w:cs="Times New Roman"/>
          <w:szCs w:val="24"/>
          <w:lang w:eastAsia="en-US"/>
        </w:rPr>
      </w:pPr>
    </w:p>
    <w:p w14:paraId="3E2AE37D" w14:textId="77777777" w:rsidR="00173F80" w:rsidRPr="00173F80" w:rsidRDefault="00173F80" w:rsidP="00D17ECB">
      <w:pPr>
        <w:keepNext/>
        <w:keepLines/>
        <w:outlineLvl w:val="0"/>
        <w:rPr>
          <w:rFonts w:eastAsia="Times New Roman" w:cs="Times New Roman"/>
          <w:b/>
          <w:sz w:val="28"/>
          <w:szCs w:val="28"/>
          <w:lang w:eastAsia="en-US"/>
        </w:rPr>
      </w:pPr>
      <w:bookmarkStart w:id="4" w:name="_2u6e63wk5tsz" w:colFirst="0" w:colLast="0"/>
      <w:bookmarkEnd w:id="4"/>
      <w:r w:rsidRPr="00173F80">
        <w:rPr>
          <w:rFonts w:eastAsia="Times New Roman" w:cs="Times New Roman"/>
          <w:b/>
          <w:sz w:val="28"/>
          <w:szCs w:val="28"/>
          <w:lang w:eastAsia="en-US"/>
        </w:rPr>
        <w:br w:type="page"/>
      </w:r>
    </w:p>
    <w:p w14:paraId="0E6610D3" w14:textId="77777777" w:rsidR="00173F80" w:rsidRPr="00173F80" w:rsidRDefault="00173F80" w:rsidP="00D17ECB">
      <w:pPr>
        <w:keepNext/>
        <w:keepLines/>
        <w:outlineLvl w:val="0"/>
        <w:rPr>
          <w:rFonts w:eastAsia="Times New Roman" w:cs="Times New Roman"/>
          <w:b/>
          <w:sz w:val="28"/>
          <w:szCs w:val="28"/>
          <w:lang w:eastAsia="en-US"/>
        </w:rPr>
      </w:pPr>
      <w:bookmarkStart w:id="5" w:name="_ybf5eros1ist" w:colFirst="0" w:colLast="0"/>
      <w:bookmarkStart w:id="6" w:name="_Toc213431095"/>
      <w:bookmarkEnd w:id="5"/>
      <w:r w:rsidRPr="00173F80">
        <w:rPr>
          <w:rFonts w:eastAsia="Times New Roman" w:cs="Times New Roman"/>
          <w:b/>
          <w:sz w:val="28"/>
          <w:szCs w:val="28"/>
          <w:lang w:eastAsia="en-US"/>
        </w:rPr>
        <w:lastRenderedPageBreak/>
        <w:t>Advantages and constraints of the international operations</w:t>
      </w:r>
      <w:bookmarkEnd w:id="6"/>
      <w:r w:rsidRPr="00173F80">
        <w:rPr>
          <w:rFonts w:eastAsia="Times New Roman" w:cs="Times New Roman"/>
          <w:b/>
          <w:sz w:val="28"/>
          <w:szCs w:val="28"/>
          <w:lang w:eastAsia="en-US"/>
        </w:rPr>
        <w:t xml:space="preserve"> </w:t>
      </w:r>
    </w:p>
    <w:p w14:paraId="7CA01D08" w14:textId="77777777" w:rsidR="00173F80" w:rsidRPr="00173F80" w:rsidRDefault="00173F80" w:rsidP="00D17ECB">
      <w:pPr>
        <w:keepNext/>
        <w:keepLines/>
        <w:outlineLvl w:val="1"/>
        <w:rPr>
          <w:rFonts w:eastAsia="Times New Roman" w:cs="Times New Roman"/>
          <w:b/>
          <w:sz w:val="26"/>
          <w:szCs w:val="26"/>
          <w:lang w:eastAsia="en-US"/>
        </w:rPr>
      </w:pPr>
      <w:bookmarkStart w:id="7" w:name="_q4gcyi8rtau1" w:colFirst="0" w:colLast="0"/>
      <w:bookmarkStart w:id="8" w:name="_Toc213431096"/>
      <w:bookmarkEnd w:id="7"/>
      <w:r w:rsidRPr="00173F80">
        <w:rPr>
          <w:rFonts w:eastAsia="Times New Roman" w:cs="Times New Roman"/>
          <w:b/>
          <w:sz w:val="26"/>
          <w:szCs w:val="26"/>
          <w:lang w:eastAsia="en-US"/>
        </w:rPr>
        <w:t>Explaining the reason the company has been selected as an MNC</w:t>
      </w:r>
      <w:bookmarkEnd w:id="8"/>
    </w:p>
    <w:p w14:paraId="2586A675"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BT Group is primarily signified as a multinational corporation, as this is the British telecommunications organisation, which has their operations in almost 180 countries across the world. Further, the multinational status of the organisation stems from their wide global presence, serving numerous customers in several countries, along with offering services to international businesses </w:t>
      </w:r>
      <w:sdt>
        <w:sdtPr>
          <w:rPr>
            <w:rFonts w:eastAsia="Times New Roman" w:cs="Times New Roman"/>
            <w:szCs w:val="24"/>
            <w:lang w:eastAsia="en-US"/>
          </w:rPr>
          <w:id w:val="-92485116"/>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Btc5b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(BT, 2025b)</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Within the context, the company also has an international business unit that usually focuses on serving the requirements of large organisations around the globe. Further, the BT Group has also developed the global network platforms, which include Global Voice as well as Global Fabric for delivering secure, along with resilient network services.   </w:t>
      </w:r>
    </w:p>
    <w:p w14:paraId="39AC955F" w14:textId="77777777" w:rsidR="00173F80" w:rsidRPr="00173F80" w:rsidRDefault="00173F80" w:rsidP="00D17ECB">
      <w:pPr>
        <w:keepNext/>
        <w:keepLines/>
        <w:outlineLvl w:val="1"/>
        <w:rPr>
          <w:rFonts w:eastAsia="Times New Roman" w:cs="Times New Roman"/>
          <w:b/>
          <w:sz w:val="26"/>
          <w:szCs w:val="26"/>
          <w:lang w:eastAsia="en-US"/>
        </w:rPr>
      </w:pPr>
      <w:bookmarkStart w:id="9" w:name="_d4swo766oszr" w:colFirst="0" w:colLast="0"/>
      <w:bookmarkStart w:id="10" w:name="_Toc213431097"/>
      <w:bookmarkEnd w:id="9"/>
      <w:r w:rsidRPr="00173F80">
        <w:rPr>
          <w:rFonts w:eastAsia="Times New Roman" w:cs="Times New Roman"/>
          <w:b/>
          <w:sz w:val="26"/>
          <w:szCs w:val="26"/>
          <w:lang w:eastAsia="en-US"/>
        </w:rPr>
        <w:t>Summarising the nature of the global operations of the BT Group by focusing on different significant aspects</w:t>
      </w:r>
      <w:bookmarkEnd w:id="10"/>
    </w:p>
    <w:p w14:paraId="2CEB2033"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Research as well as development</w:t>
      </w:r>
    </w:p>
    <w:p w14:paraId="533F1154"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Within the context of the global operations, the company invests highly in R&amp;D for driving innovation in the processes of networking, cybersecurity services, and cloud. These operations also aim at making innovations in the leadership systems. Due to focusing on the R&amp;D, the company has distributed their businesses in the global context, which includes Ireland, the UAE, Silicon Valley, Japan and others </w:t>
      </w:r>
      <w:sdt>
        <w:sdtPr>
          <w:rPr>
            <w:rFonts w:eastAsia="Times New Roman" w:cs="Times New Roman"/>
            <w:szCs w:val="24"/>
            <w:lang w:eastAsia="en-US"/>
          </w:rPr>
          <w:id w:val="969484653"/>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BT5c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(BT, 2025c)</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Further, the BT Group has also made collaborations with thirty eminent universities, along with governmental bodies, for accelerating their commercialisation in the emerging technology.   </w:t>
      </w:r>
    </w:p>
    <w:p w14:paraId="3588A453"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Procurement and sourcing</w:t>
      </w:r>
    </w:p>
    <w:p w14:paraId="5614D1B4" w14:textId="186A8D4E"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sourcing processes in the BT Group are often handled by the BT Sourced, which is the procurement company and has their headquarters in Dublin, Ireland. This company has been established for translating procurement into advanced technologies. Further, the BT Sourced has also made some innovations in leveraging AI, Blockchain, and robotics to make the </w:t>
      </w:r>
      <w:r w:rsidR="00074404" w:rsidRPr="00173F80">
        <w:rPr>
          <w:rFonts w:eastAsia="Times New Roman" w:cs="Times New Roman"/>
          <w:szCs w:val="24"/>
          <w:lang w:eastAsia="en-US"/>
        </w:rPr>
        <w:t>simplification</w:t>
      </w:r>
      <w:r w:rsidRPr="00173F80">
        <w:rPr>
          <w:rFonts w:eastAsia="Times New Roman" w:cs="Times New Roman"/>
          <w:szCs w:val="24"/>
          <w:lang w:eastAsia="en-US"/>
        </w:rPr>
        <w:t xml:space="preserve"> in processes, along with enhancing the relationships with suppliers. With the help of Globality, an AI-powered platform, the company </w:t>
      </w:r>
      <w:r w:rsidR="00074404" w:rsidRPr="00173F80">
        <w:rPr>
          <w:rFonts w:eastAsia="Times New Roman" w:cs="Times New Roman"/>
          <w:szCs w:val="24"/>
          <w:lang w:eastAsia="en-US"/>
        </w:rPr>
        <w:t>can source</w:t>
      </w:r>
      <w:r w:rsidRPr="00173F80">
        <w:rPr>
          <w:rFonts w:eastAsia="Times New Roman" w:cs="Times New Roman"/>
          <w:szCs w:val="24"/>
          <w:lang w:eastAsia="en-US"/>
        </w:rPr>
        <w:t xml:space="preserve"> better services from the suppliers globally. Investments like FDIs has also been utilised by the BT Group while expanding their businesses in the international markets.     </w:t>
      </w:r>
    </w:p>
    <w:p w14:paraId="77BDC027"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lastRenderedPageBreak/>
        <w:t xml:space="preserve">Service delivery and production </w:t>
      </w:r>
    </w:p>
    <w:p w14:paraId="4581893C"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primary focus of the BT Group is to build and run extensive fixed as well as mobile networks. Therefore, the company heavily focuses on their Openreach services and EE brand by maintaining the Consumer units </w:t>
      </w:r>
      <w:sdt>
        <w:sdtPr>
          <w:rPr>
            <w:rFonts w:eastAsia="Times New Roman" w:cs="Times New Roman"/>
            <w:szCs w:val="24"/>
            <w:lang w:eastAsia="en-US"/>
          </w:rPr>
          <w:id w:val="511883007"/>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Joe251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(Purnell, 2025)</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Further, the large multinational clients and the international businesses are strongly supported by the wide global presence of the organisation, which includes the Regional Operations Centre in Hungary, serving in almost 18 languages.  </w:t>
      </w:r>
    </w:p>
    <w:p w14:paraId="157AA063"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Sales along with marketing</w:t>
      </w:r>
    </w:p>
    <w:p w14:paraId="1C67A46C"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BT Group has large, extensive, and segmented business approaches that allow the company in offering targeted sales strategies according to the market divisions. Due to having a global presence, the organisation has established different operations in several regions from the early period of 1980s. During the initial stage, the business of the BT Group operated in America, Europe, Asia, Africa, and the Middle East for supporting the worldwide customer base </w:t>
      </w:r>
      <w:sdt>
        <w:sdtPr>
          <w:rPr>
            <w:rFonts w:eastAsia="Times New Roman" w:cs="Times New Roman"/>
            <w:szCs w:val="24"/>
            <w:lang w:eastAsia="en-US"/>
          </w:rPr>
          <w:id w:val="681162413"/>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Mar259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(Ferguson, 2025)</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w:t>
      </w:r>
    </w:p>
    <w:p w14:paraId="4F1B8E63"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Financing</w:t>
      </w:r>
    </w:p>
    <w:p w14:paraId="6F324CEB" w14:textId="6AF9C19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Mostly, the financing section is operated by the parent company of the BT Group Plc, which helps in overseeing the entire financial performance as well as investment in various business units. Additionally, the financial strategy of the group also highlights their significant investment in the core areas, which include a full-fibre network implementation in the UK as well as modernisation efforts. Due to these investment methods, the company </w:t>
      </w:r>
      <w:r w:rsidR="00A10127" w:rsidRPr="00173F80">
        <w:rPr>
          <w:rFonts w:eastAsia="Times New Roman" w:cs="Times New Roman"/>
          <w:szCs w:val="24"/>
          <w:lang w:eastAsia="en-US"/>
        </w:rPr>
        <w:t>can</w:t>
      </w:r>
      <w:r w:rsidRPr="00173F80">
        <w:rPr>
          <w:rFonts w:eastAsia="Times New Roman" w:cs="Times New Roman"/>
          <w:szCs w:val="24"/>
          <w:lang w:eastAsia="en-US"/>
        </w:rPr>
        <w:t xml:space="preserve"> focus on delivering proper value to their customers, along with shareholders.   </w:t>
      </w:r>
    </w:p>
    <w:p w14:paraId="77BDD538" w14:textId="5768F973" w:rsidR="00173F80" w:rsidRPr="00173F80" w:rsidRDefault="00173F80" w:rsidP="00D17ECB">
      <w:pPr>
        <w:keepNext/>
        <w:keepLines/>
        <w:outlineLvl w:val="1"/>
        <w:rPr>
          <w:rFonts w:eastAsia="Times New Roman" w:cs="Times New Roman"/>
          <w:b/>
          <w:sz w:val="26"/>
          <w:szCs w:val="26"/>
          <w:lang w:eastAsia="en-US"/>
        </w:rPr>
      </w:pPr>
      <w:bookmarkStart w:id="11" w:name="_r2g00bqdqdb1" w:colFirst="0" w:colLast="0"/>
      <w:bookmarkStart w:id="12" w:name="_Toc213431098"/>
      <w:bookmarkEnd w:id="11"/>
      <w:r w:rsidRPr="00173F80">
        <w:rPr>
          <w:rFonts w:eastAsia="Times New Roman" w:cs="Times New Roman"/>
          <w:b/>
          <w:sz w:val="26"/>
          <w:szCs w:val="26"/>
          <w:lang w:eastAsia="en-US"/>
        </w:rPr>
        <w:t>Identification of the different entry modes of the company in different international markets where that has its presence, along with identifying a dominant entry mode</w:t>
      </w:r>
      <w:bookmarkEnd w:id="12"/>
      <w:r w:rsidRPr="00173F80">
        <w:rPr>
          <w:rFonts w:eastAsia="Times New Roman" w:cs="Times New Roman"/>
          <w:b/>
          <w:sz w:val="26"/>
          <w:szCs w:val="26"/>
          <w:lang w:eastAsia="en-US"/>
        </w:rPr>
        <w:t xml:space="preserve"> </w:t>
      </w:r>
    </w:p>
    <w:p w14:paraId="48A9BD4E" w14:textId="77777777" w:rsidR="00173F80" w:rsidRPr="00173F80" w:rsidRDefault="00173F80" w:rsidP="00D17ECB">
      <w:pPr>
        <w:rPr>
          <w:rFonts w:eastAsia="Times New Roman" w:cs="Times New Roman"/>
          <w:szCs w:val="24"/>
          <w:lang w:eastAsia="en-US"/>
        </w:rPr>
      </w:pPr>
      <w:r w:rsidRPr="00173F80">
        <w:rPr>
          <w:rFonts w:eastAsia="Times New Roman" w:cs="Times New Roman"/>
          <w:b/>
          <w:szCs w:val="24"/>
          <w:u w:val="single"/>
          <w:lang w:eastAsia="en-US"/>
        </w:rPr>
        <w:t>Different market entry modes of the BT Group while entering the international market, as on their presence</w:t>
      </w:r>
      <w:r w:rsidRPr="00173F80">
        <w:rPr>
          <w:rFonts w:eastAsia="Times New Roman" w:cs="Times New Roman"/>
          <w:szCs w:val="24"/>
          <w:lang w:eastAsia="en-US"/>
        </w:rPr>
        <w:t xml:space="preserve">  </w:t>
      </w:r>
    </w:p>
    <w:p w14:paraId="32D02BD5" w14:textId="77777777" w:rsidR="00173F80" w:rsidRPr="00173F80" w:rsidRDefault="00173F80" w:rsidP="00D17ECB">
      <w:pPr>
        <w:rPr>
          <w:rFonts w:eastAsia="Times New Roman" w:cs="Times New Roman"/>
          <w:b/>
          <w:i/>
          <w:szCs w:val="24"/>
          <w:lang w:eastAsia="en-US"/>
        </w:rPr>
      </w:pPr>
      <w:r w:rsidRPr="00173F80">
        <w:rPr>
          <w:rFonts w:eastAsia="Times New Roman" w:cs="Times New Roman"/>
          <w:b/>
          <w:i/>
          <w:szCs w:val="24"/>
          <w:lang w:eastAsia="en-US"/>
        </w:rPr>
        <w:t>Acquisitions</w:t>
      </w:r>
    </w:p>
    <w:p w14:paraId="772E63B1"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mode of acquisition has been one of the effective aspects for the company in making their rapid expansion in the international markets. Within 2002-2009, the BT Group provided their global services with the help of several key acquisitions for expanding their </w:t>
      </w:r>
      <w:r w:rsidRPr="00173F80">
        <w:rPr>
          <w:rFonts w:eastAsia="Times New Roman" w:cs="Times New Roman"/>
          <w:szCs w:val="24"/>
          <w:lang w:eastAsia="en-US"/>
        </w:rPr>
        <w:lastRenderedPageBreak/>
        <w:t xml:space="preserve">footprint their footprint, along with focusing on the service offerings. Considering this, the company has expanded their services to </w:t>
      </w:r>
      <w:proofErr w:type="spellStart"/>
      <w:r w:rsidRPr="00173F80">
        <w:rPr>
          <w:rFonts w:eastAsia="Times New Roman" w:cs="Times New Roman"/>
          <w:szCs w:val="24"/>
          <w:lang w:eastAsia="en-US"/>
        </w:rPr>
        <w:t>Radianz</w:t>
      </w:r>
      <w:proofErr w:type="spellEnd"/>
      <w:r w:rsidRPr="00173F80">
        <w:rPr>
          <w:rFonts w:eastAsia="Times New Roman" w:cs="Times New Roman"/>
          <w:szCs w:val="24"/>
          <w:lang w:eastAsia="en-US"/>
        </w:rPr>
        <w:t xml:space="preserve"> as well as </w:t>
      </w:r>
      <w:proofErr w:type="spellStart"/>
      <w:r w:rsidRPr="00173F80">
        <w:rPr>
          <w:rFonts w:eastAsia="Times New Roman" w:cs="Times New Roman"/>
          <w:szCs w:val="24"/>
          <w:lang w:eastAsia="en-US"/>
        </w:rPr>
        <w:t>Infonet</w:t>
      </w:r>
      <w:proofErr w:type="spellEnd"/>
      <w:r w:rsidRPr="00173F80">
        <w:rPr>
          <w:rFonts w:eastAsia="Times New Roman" w:cs="Times New Roman"/>
          <w:szCs w:val="24"/>
          <w:lang w:eastAsia="en-US"/>
        </w:rPr>
        <w:t xml:space="preserve"> in 2005, INS in 2007, Frontline in 2008, along with Counterpane in 2006 </w:t>
      </w:r>
      <w:sdt>
        <w:sdtPr>
          <w:rPr>
            <w:rFonts w:eastAsia="Times New Roman" w:cs="Times New Roman"/>
            <w:szCs w:val="24"/>
            <w:lang w:eastAsia="en-US"/>
          </w:rPr>
          <w:id w:val="120038522"/>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Amb25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(Jackson, 2025)</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w:t>
      </w:r>
    </w:p>
    <w:p w14:paraId="49B36AEC" w14:textId="77777777" w:rsidR="00173F80" w:rsidRPr="00173F80" w:rsidRDefault="00173F80" w:rsidP="00D17ECB">
      <w:pPr>
        <w:rPr>
          <w:rFonts w:eastAsia="Times New Roman" w:cs="Times New Roman"/>
          <w:b/>
          <w:i/>
          <w:szCs w:val="24"/>
          <w:lang w:eastAsia="en-US"/>
        </w:rPr>
      </w:pPr>
      <w:r w:rsidRPr="00173F80">
        <w:rPr>
          <w:rFonts w:eastAsia="Times New Roman" w:cs="Times New Roman"/>
          <w:b/>
          <w:i/>
          <w:szCs w:val="24"/>
          <w:lang w:eastAsia="en-US"/>
        </w:rPr>
        <w:t>Joint ventures as well as strategic alliances</w:t>
      </w:r>
    </w:p>
    <w:p w14:paraId="0319AFB0" w14:textId="4013CE55"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According to the previous history of the BT Group, the organisation has formed partnerships for navigating the complexities in the international market, along with reducing risks. As per the example, the organisation has made joint ventures with AT&amp;T in the year of 1998 for </w:t>
      </w:r>
      <w:r w:rsidR="001E109E" w:rsidRPr="00173F80">
        <w:rPr>
          <w:rFonts w:eastAsia="Times New Roman" w:cs="Times New Roman"/>
          <w:szCs w:val="24"/>
          <w:lang w:eastAsia="en-US"/>
        </w:rPr>
        <w:t>entering</w:t>
      </w:r>
      <w:r w:rsidRPr="00173F80">
        <w:rPr>
          <w:rFonts w:eastAsia="Times New Roman" w:cs="Times New Roman"/>
          <w:szCs w:val="24"/>
          <w:lang w:eastAsia="en-US"/>
        </w:rPr>
        <w:t xml:space="preserve"> the North American market </w:t>
      </w:r>
      <w:sdt>
        <w:sdtPr>
          <w:rPr>
            <w:rFonts w:eastAsia="Times New Roman" w:cs="Times New Roman"/>
            <w:szCs w:val="24"/>
            <w:lang w:eastAsia="en-US"/>
          </w:rPr>
          <w:id w:val="602156911"/>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Geo22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(Szalai, 2022)</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Further, in the early period of 2000, the company has also made strategic alliances with </w:t>
      </w:r>
      <w:proofErr w:type="spellStart"/>
      <w:r w:rsidRPr="00173F80">
        <w:rPr>
          <w:rFonts w:eastAsia="Times New Roman" w:cs="Times New Roman"/>
          <w:szCs w:val="24"/>
          <w:lang w:eastAsia="en-US"/>
        </w:rPr>
        <w:t>LookSmart</w:t>
      </w:r>
      <w:proofErr w:type="spellEnd"/>
      <w:r w:rsidRPr="00173F80">
        <w:rPr>
          <w:rFonts w:eastAsia="Times New Roman" w:cs="Times New Roman"/>
          <w:szCs w:val="24"/>
          <w:lang w:eastAsia="en-US"/>
        </w:rPr>
        <w:t xml:space="preserve">, which is a US-based navigation company for accessing the American markets.   </w:t>
      </w:r>
    </w:p>
    <w:p w14:paraId="0B759F26" w14:textId="6123D776" w:rsidR="00173F80" w:rsidRPr="00173F80" w:rsidRDefault="001E109E" w:rsidP="00D17ECB">
      <w:pPr>
        <w:rPr>
          <w:rFonts w:eastAsia="Times New Roman" w:cs="Times New Roman"/>
          <w:b/>
          <w:i/>
          <w:szCs w:val="24"/>
          <w:lang w:eastAsia="en-US"/>
        </w:rPr>
      </w:pPr>
      <w:r w:rsidRPr="00173F80">
        <w:rPr>
          <w:rFonts w:eastAsia="Times New Roman" w:cs="Times New Roman"/>
          <w:b/>
          <w:i/>
          <w:szCs w:val="24"/>
          <w:lang w:eastAsia="en-US"/>
        </w:rPr>
        <w:t>Wholly owned</w:t>
      </w:r>
      <w:r w:rsidR="00173F80" w:rsidRPr="00173F80">
        <w:rPr>
          <w:rFonts w:eastAsia="Times New Roman" w:cs="Times New Roman"/>
          <w:b/>
          <w:i/>
          <w:szCs w:val="24"/>
          <w:lang w:eastAsia="en-US"/>
        </w:rPr>
        <w:t xml:space="preserve"> subsidiaries</w:t>
      </w:r>
    </w:p>
    <w:p w14:paraId="3A672EBA" w14:textId="77777777" w:rsidR="00173F80" w:rsidRPr="00173F80" w:rsidRDefault="00173F80" w:rsidP="00D17ECB">
      <w:pPr>
        <w:rPr>
          <w:rFonts w:eastAsia="Times New Roman" w:cs="Times New Roman"/>
          <w:b/>
          <w:i/>
          <w:szCs w:val="24"/>
          <w:lang w:eastAsia="en-US"/>
        </w:rPr>
      </w:pPr>
      <w:r w:rsidRPr="00173F80">
        <w:rPr>
          <w:rFonts w:eastAsia="Times New Roman" w:cs="Times New Roman"/>
          <w:szCs w:val="24"/>
          <w:lang w:eastAsia="en-US"/>
        </w:rPr>
        <w:t xml:space="preserve">Among the market entry strategies, the BT Group has also built their direct presence by wholly owned subsidiaries for gaining control, along with having knowledge of the market. Therefore, the company has significant operations as well as employee bases in different regions, which include the Americas as well as Asia Pacific </w:t>
      </w:r>
      <w:sdt>
        <w:sdtPr>
          <w:rPr>
            <w:rFonts w:eastAsia="Times New Roman" w:cs="Times New Roman"/>
            <w:szCs w:val="24"/>
            <w:lang w:eastAsia="en-US"/>
          </w:rPr>
          <w:id w:val="-1287185424"/>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BT22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(BT, 2022)</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Focusing on this context, the business has achieved wholly owned legal entities with BT Solutions Norway AS.    </w:t>
      </w:r>
    </w:p>
    <w:p w14:paraId="23786FB4" w14:textId="77777777" w:rsidR="00173F80" w:rsidRPr="00173F80" w:rsidRDefault="00173F80" w:rsidP="00D17ECB">
      <w:pPr>
        <w:rPr>
          <w:rFonts w:eastAsia="Times New Roman" w:cs="Times New Roman"/>
          <w:szCs w:val="24"/>
          <w:lang w:eastAsia="en-US"/>
        </w:rPr>
      </w:pPr>
      <w:r w:rsidRPr="00173F80">
        <w:rPr>
          <w:rFonts w:eastAsia="Times New Roman" w:cs="Times New Roman"/>
          <w:b/>
          <w:i/>
          <w:szCs w:val="24"/>
          <w:lang w:eastAsia="en-US"/>
        </w:rPr>
        <w:t>Licensing</w:t>
      </w:r>
      <w:r w:rsidRPr="00173F80">
        <w:rPr>
          <w:rFonts w:eastAsia="Times New Roman" w:cs="Times New Roman"/>
          <w:szCs w:val="24"/>
          <w:lang w:eastAsia="en-US"/>
        </w:rPr>
        <w:t xml:space="preserve"> </w:t>
      </w:r>
    </w:p>
    <w:p w14:paraId="5E620449" w14:textId="24000964"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While </w:t>
      </w:r>
      <w:r w:rsidR="001E109E" w:rsidRPr="00173F80">
        <w:rPr>
          <w:rFonts w:eastAsia="Times New Roman" w:cs="Times New Roman"/>
          <w:szCs w:val="24"/>
          <w:lang w:eastAsia="en-US"/>
        </w:rPr>
        <w:t>entering</w:t>
      </w:r>
      <w:r w:rsidRPr="00173F80">
        <w:rPr>
          <w:rFonts w:eastAsia="Times New Roman" w:cs="Times New Roman"/>
          <w:szCs w:val="24"/>
          <w:lang w:eastAsia="en-US"/>
        </w:rPr>
        <w:t xml:space="preserve"> the foreign markets, the BT Group has also obtained the required licenses for accessing the market and received permission for easy accessibility of their business. Therefore, the organisation has obtained the national business licenses of China from the Chinese Ministry of Industry for offering services directly to their local customers.  </w:t>
      </w:r>
    </w:p>
    <w:p w14:paraId="714B51B0"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 xml:space="preserve">Explaining the dominant market entry strategy for the BT Group </w:t>
      </w:r>
    </w:p>
    <w:p w14:paraId="7189BFBA"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Among the various international market entry modes, the BT Group has dominantly used the processes of acquisition or the greenfield investment due to their highest aspects of controlling the market. With the help of the acquisition, the organisation has established complex as well as capital-intensive telecommunications services for ensuring seamless integration, along with consistent quality. Focusing on the acquisition mode, the company has been able to concentrate in their international business on maintaining multi-cloud connectivity, networking as well as security services </w:t>
      </w:r>
      <w:sdt>
        <w:sdtPr>
          <w:rPr>
            <w:rFonts w:eastAsia="Times New Roman" w:cs="Times New Roman"/>
            <w:szCs w:val="24"/>
            <w:lang w:eastAsia="en-US"/>
          </w:rPr>
          <w:id w:val="1385909146"/>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Amb25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(Jackson, 2025)</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Through these </w:t>
      </w:r>
      <w:r w:rsidRPr="00173F80">
        <w:rPr>
          <w:rFonts w:eastAsia="Times New Roman" w:cs="Times New Roman"/>
          <w:szCs w:val="24"/>
          <w:lang w:eastAsia="en-US"/>
        </w:rPr>
        <w:lastRenderedPageBreak/>
        <w:t xml:space="preserve">implications, the business has moved forward from the local markets to the international ones regarding data centres.  </w:t>
      </w:r>
    </w:p>
    <w:p w14:paraId="4C8D26E6" w14:textId="77777777" w:rsidR="00173F80" w:rsidRPr="00173F80" w:rsidRDefault="00173F80" w:rsidP="00D17ECB">
      <w:pPr>
        <w:keepNext/>
        <w:keepLines/>
        <w:outlineLvl w:val="1"/>
        <w:rPr>
          <w:rFonts w:eastAsia="Times New Roman" w:cs="Times New Roman"/>
          <w:b/>
          <w:sz w:val="26"/>
          <w:szCs w:val="26"/>
          <w:lang w:eastAsia="en-US"/>
        </w:rPr>
      </w:pPr>
      <w:bookmarkStart w:id="13" w:name="_m9hjl3xjqaua" w:colFirst="0" w:colLast="0"/>
      <w:bookmarkStart w:id="14" w:name="_Toc213431099"/>
      <w:bookmarkEnd w:id="13"/>
      <w:r w:rsidRPr="00173F80">
        <w:rPr>
          <w:rFonts w:eastAsia="Times New Roman" w:cs="Times New Roman"/>
          <w:b/>
          <w:sz w:val="26"/>
          <w:szCs w:val="26"/>
          <w:lang w:eastAsia="en-US"/>
        </w:rPr>
        <w:t>Explanation of the key advantages that are obtained by the BT Group from their international operations</w:t>
      </w:r>
      <w:bookmarkEnd w:id="14"/>
    </w:p>
    <w:p w14:paraId="5E1A27C9"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Financial along with strategic benefits</w:t>
      </w:r>
    </w:p>
    <w:p w14:paraId="2C7528E1" w14:textId="50520C9D"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With the help of international operations, the organisation </w:t>
      </w:r>
      <w:r w:rsidR="0062418B" w:rsidRPr="00173F80">
        <w:rPr>
          <w:rFonts w:eastAsia="Times New Roman" w:cs="Times New Roman"/>
          <w:szCs w:val="24"/>
          <w:lang w:eastAsia="en-US"/>
        </w:rPr>
        <w:t>can</w:t>
      </w:r>
      <w:r w:rsidRPr="00173F80">
        <w:rPr>
          <w:rFonts w:eastAsia="Times New Roman" w:cs="Times New Roman"/>
          <w:szCs w:val="24"/>
          <w:lang w:eastAsia="en-US"/>
        </w:rPr>
        <w:t xml:space="preserve"> offer their business access to the wider customer base, along with able to create additional revenue streams. Due to these processes, the organisation does not require to depend on the UK market solely </w:t>
      </w:r>
      <w:sdt>
        <w:sdtPr>
          <w:rPr>
            <w:rFonts w:eastAsia="Times New Roman" w:cs="Times New Roman"/>
            <w:szCs w:val="24"/>
            <w:lang w:eastAsia="en-US"/>
          </w:rPr>
          <w:id w:val="527771548"/>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Mat254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(Howett, 2025)</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Through the global operation, the BT Group is benefited with the new opportunities, that are significant for the long-term expansion of the organisation and move forward to their domestic market. By the adaptation of the cloud-based services, the company </w:t>
      </w:r>
      <w:proofErr w:type="gramStart"/>
      <w:r w:rsidRPr="00173F80">
        <w:rPr>
          <w:rFonts w:eastAsia="Times New Roman" w:cs="Times New Roman"/>
          <w:szCs w:val="24"/>
          <w:lang w:eastAsia="en-US"/>
        </w:rPr>
        <w:t>is able to</w:t>
      </w:r>
      <w:proofErr w:type="gramEnd"/>
      <w:r w:rsidRPr="00173F80">
        <w:rPr>
          <w:rFonts w:eastAsia="Times New Roman" w:cs="Times New Roman"/>
          <w:szCs w:val="24"/>
          <w:lang w:eastAsia="en-US"/>
        </w:rPr>
        <w:t xml:space="preserve"> deduct the requirement for the upfront capital investments, which </w:t>
      </w:r>
      <w:r w:rsidR="007E07D4">
        <w:rPr>
          <w:rFonts w:eastAsia="Times New Roman" w:cs="Times New Roman"/>
          <w:szCs w:val="24"/>
          <w:lang w:eastAsia="en-US"/>
        </w:rPr>
        <w:t>i</w:t>
      </w:r>
      <w:r w:rsidRPr="00173F80">
        <w:rPr>
          <w:rFonts w:eastAsia="Times New Roman" w:cs="Times New Roman"/>
          <w:szCs w:val="24"/>
          <w:lang w:eastAsia="en-US"/>
        </w:rPr>
        <w:t xml:space="preserve">s quite cost effective for the business. </w:t>
      </w:r>
    </w:p>
    <w:p w14:paraId="25AE17EE" w14:textId="77777777" w:rsidR="00173F80" w:rsidRPr="00173F80" w:rsidRDefault="00173F80" w:rsidP="00D17ECB">
      <w:pPr>
        <w:rPr>
          <w:rFonts w:eastAsia="Times New Roman" w:cs="Times New Roman"/>
          <w:szCs w:val="24"/>
          <w:lang w:eastAsia="en-US"/>
        </w:rPr>
      </w:pPr>
      <w:r w:rsidRPr="00173F80">
        <w:rPr>
          <w:rFonts w:eastAsia="Times New Roman" w:cs="Times New Roman"/>
          <w:b/>
          <w:szCs w:val="24"/>
          <w:u w:val="single"/>
          <w:lang w:eastAsia="en-US"/>
        </w:rPr>
        <w:t>Operational as well as technological advantages</w:t>
      </w:r>
      <w:r w:rsidRPr="00173F80">
        <w:rPr>
          <w:rFonts w:eastAsia="Times New Roman" w:cs="Times New Roman"/>
          <w:szCs w:val="24"/>
          <w:lang w:eastAsia="en-US"/>
        </w:rPr>
        <w:t xml:space="preserve"> </w:t>
      </w:r>
    </w:p>
    <w:p w14:paraId="22D8D749"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international operations allow the company in achieving, along with developing the global expertise in the high-valuable areas, which include security, managed services and network infrastructure. Further, the international operations have also helped the businesses in driving innovation, along with testing different and new technologies like AI-driven solutions </w:t>
      </w:r>
      <w:sdt>
        <w:sdtPr>
          <w:rPr>
            <w:rFonts w:eastAsia="Times New Roman" w:cs="Times New Roman"/>
            <w:szCs w:val="24"/>
            <w:lang w:eastAsia="en-US"/>
          </w:rPr>
          <w:id w:val="1128897128"/>
          <w:citation/>
        </w:sdtPr>
        <w:sdtContent>
          <w:r w:rsidRPr="00173F80">
            <w:rPr>
              <w:rFonts w:eastAsia="Times New Roman" w:cs="Times New Roman"/>
              <w:szCs w:val="24"/>
              <w:lang w:eastAsia="en-US"/>
            </w:rPr>
            <w:fldChar w:fldCharType="begin"/>
          </w:r>
          <w:r w:rsidRPr="00173F80">
            <w:rPr>
              <w:rFonts w:eastAsia="Times New Roman" w:cs="Times New Roman"/>
              <w:szCs w:val="24"/>
              <w:lang w:val="en-US" w:eastAsia="en-US"/>
            </w:rPr>
            <w:instrText xml:space="preserve"> CITATION Jam21 \l 1033 </w:instrText>
          </w:r>
          <w:r w:rsidRPr="00173F80">
            <w:rPr>
              <w:rFonts w:eastAsia="Times New Roman" w:cs="Times New Roman"/>
              <w:szCs w:val="24"/>
              <w:lang w:eastAsia="en-US"/>
            </w:rPr>
            <w:fldChar w:fldCharType="separate"/>
          </w:r>
          <w:r w:rsidRPr="00173F80">
            <w:rPr>
              <w:rFonts w:eastAsia="Times New Roman" w:cs="Times New Roman"/>
              <w:noProof/>
              <w:szCs w:val="24"/>
              <w:lang w:val="en-US" w:eastAsia="en-US"/>
            </w:rPr>
            <w:t>(Crawshaw, 2021)</w:t>
          </w:r>
          <w:r w:rsidRPr="00173F80">
            <w:rPr>
              <w:rFonts w:eastAsia="Times New Roman" w:cs="Times New Roman"/>
              <w:szCs w:val="24"/>
              <w:lang w:eastAsia="en-US"/>
            </w:rPr>
            <w:fldChar w:fldCharType="end"/>
          </w:r>
        </w:sdtContent>
      </w:sdt>
      <w:r w:rsidRPr="00173F80">
        <w:rPr>
          <w:rFonts w:eastAsia="Times New Roman" w:cs="Times New Roman"/>
          <w:szCs w:val="24"/>
          <w:lang w:eastAsia="en-US"/>
        </w:rPr>
        <w:t xml:space="preserve">. Through these implications, the company is currently accelerating their business innovation and improving the customer services for leading in the global market.  </w:t>
      </w:r>
    </w:p>
    <w:p w14:paraId="73C7CC7B" w14:textId="77777777" w:rsidR="00173F80" w:rsidRPr="00173F80" w:rsidRDefault="00173F80" w:rsidP="00D17ECB">
      <w:pPr>
        <w:rPr>
          <w:rFonts w:eastAsia="Times New Roman" w:cs="Times New Roman"/>
          <w:szCs w:val="24"/>
          <w:lang w:eastAsia="en-US"/>
        </w:rPr>
      </w:pPr>
    </w:p>
    <w:p w14:paraId="52FC7707" w14:textId="77777777" w:rsidR="00173F80" w:rsidRPr="00173F80" w:rsidRDefault="00173F80" w:rsidP="00D17ECB">
      <w:pPr>
        <w:rPr>
          <w:rFonts w:eastAsia="Times New Roman" w:cs="Times New Roman"/>
          <w:szCs w:val="24"/>
          <w:lang w:eastAsia="en-US"/>
        </w:rPr>
      </w:pPr>
    </w:p>
    <w:p w14:paraId="3A6F3A8F" w14:textId="77777777" w:rsidR="00173F80" w:rsidRPr="00173F80" w:rsidRDefault="00173F80" w:rsidP="00D17ECB">
      <w:pPr>
        <w:keepNext/>
        <w:keepLines/>
        <w:outlineLvl w:val="0"/>
        <w:rPr>
          <w:rFonts w:eastAsia="Times New Roman" w:cs="Times New Roman"/>
          <w:b/>
          <w:sz w:val="28"/>
          <w:szCs w:val="28"/>
          <w:lang w:eastAsia="en-US"/>
        </w:rPr>
      </w:pPr>
      <w:bookmarkStart w:id="15" w:name="_kevcja5i0hfa" w:colFirst="0" w:colLast="0"/>
      <w:bookmarkEnd w:id="15"/>
      <w:r w:rsidRPr="00173F80">
        <w:rPr>
          <w:rFonts w:eastAsia="Times New Roman" w:cs="Times New Roman"/>
          <w:b/>
          <w:sz w:val="28"/>
          <w:szCs w:val="28"/>
          <w:lang w:eastAsia="en-US"/>
        </w:rPr>
        <w:br w:type="page"/>
      </w:r>
    </w:p>
    <w:p w14:paraId="582652D2" w14:textId="77777777" w:rsidR="00173F80" w:rsidRPr="00173F80" w:rsidRDefault="00173F80" w:rsidP="00D17ECB">
      <w:pPr>
        <w:keepNext/>
        <w:keepLines/>
        <w:outlineLvl w:val="0"/>
        <w:rPr>
          <w:rFonts w:eastAsia="Times New Roman" w:cs="Times New Roman"/>
          <w:b/>
          <w:sz w:val="28"/>
          <w:szCs w:val="28"/>
          <w:lang w:eastAsia="en-US"/>
        </w:rPr>
      </w:pPr>
      <w:bookmarkStart w:id="16" w:name="_ope1mcflenhc" w:colFirst="0" w:colLast="0"/>
      <w:bookmarkStart w:id="17" w:name="_Toc213431100"/>
      <w:bookmarkEnd w:id="16"/>
      <w:r w:rsidRPr="00173F80">
        <w:rPr>
          <w:rFonts w:eastAsia="Times New Roman" w:cs="Times New Roman"/>
          <w:b/>
          <w:sz w:val="28"/>
          <w:szCs w:val="28"/>
          <w:lang w:eastAsia="en-US"/>
        </w:rPr>
        <w:lastRenderedPageBreak/>
        <w:t>Critical discussion on the ways through which OLI factors influence the international market entry strategy and their potential for success in that market</w:t>
      </w:r>
      <w:bookmarkEnd w:id="17"/>
      <w:r w:rsidRPr="00173F80">
        <w:rPr>
          <w:rFonts w:eastAsia="Times New Roman" w:cs="Times New Roman"/>
          <w:b/>
          <w:sz w:val="28"/>
          <w:szCs w:val="28"/>
          <w:lang w:eastAsia="en-US"/>
        </w:rPr>
        <w:t xml:space="preserve"> </w:t>
      </w:r>
    </w:p>
    <w:p w14:paraId="51441815" w14:textId="77777777" w:rsidR="00173F80" w:rsidRPr="00173F80" w:rsidRDefault="00173F80" w:rsidP="00D17ECB">
      <w:pPr>
        <w:rPr>
          <w:rFonts w:eastAsia="Times New Roman" w:cs="Times New Roman"/>
          <w:b/>
          <w:szCs w:val="24"/>
          <w:u w:val="single"/>
          <w:lang w:eastAsia="en-US"/>
        </w:rPr>
      </w:pPr>
      <w:r w:rsidRPr="00173F80">
        <w:rPr>
          <w:rFonts w:eastAsia="Times New Roman" w:cs="Times New Roman"/>
          <w:b/>
          <w:szCs w:val="24"/>
          <w:u w:val="single"/>
          <w:lang w:eastAsia="en-US"/>
        </w:rPr>
        <w:t>Concept of OLI Framework</w:t>
      </w:r>
    </w:p>
    <w:p w14:paraId="3C5CB6A5" w14:textId="77777777" w:rsidR="00173F80" w:rsidRPr="00173F80" w:rsidRDefault="00173F80" w:rsidP="00D17ECB">
      <w:pPr>
        <w:jc w:val="center"/>
        <w:rPr>
          <w:rFonts w:eastAsia="Times New Roman" w:cs="Times New Roman"/>
          <w:b/>
          <w:szCs w:val="24"/>
          <w:u w:val="single"/>
          <w:lang w:eastAsia="en-US"/>
        </w:rPr>
      </w:pPr>
      <w:r w:rsidRPr="00173F80">
        <w:rPr>
          <w:rFonts w:eastAsia="Times New Roman" w:cs="Times New Roman"/>
          <w:b/>
          <w:noProof/>
          <w:szCs w:val="24"/>
          <w:lang w:eastAsia="en-US"/>
        </w:rPr>
        <w:drawing>
          <wp:inline distT="114300" distB="114300" distL="114300" distR="114300" wp14:anchorId="6BD57664" wp14:editId="3C72391B">
            <wp:extent cx="4953000" cy="20383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953000" cy="2038350"/>
                    </a:xfrm>
                    <a:prstGeom prst="rect">
                      <a:avLst/>
                    </a:prstGeom>
                    <a:ln/>
                  </pic:spPr>
                </pic:pic>
              </a:graphicData>
            </a:graphic>
          </wp:inline>
        </w:drawing>
      </w:r>
    </w:p>
    <w:p w14:paraId="4BD7A9B0" w14:textId="77777777" w:rsidR="00173F80" w:rsidRPr="00173F80" w:rsidRDefault="00173F80" w:rsidP="00D17ECB">
      <w:pPr>
        <w:jc w:val="center"/>
        <w:rPr>
          <w:rFonts w:eastAsia="Times New Roman" w:cs="Times New Roman"/>
          <w:szCs w:val="24"/>
          <w:lang w:eastAsia="en-US"/>
        </w:rPr>
      </w:pPr>
      <w:r w:rsidRPr="00173F80">
        <w:rPr>
          <w:rFonts w:eastAsia="Times New Roman" w:cs="Times New Roman"/>
          <w:szCs w:val="24"/>
          <w:lang w:eastAsia="en-US"/>
        </w:rPr>
        <w:t>Figure: OLI model</w:t>
      </w:r>
    </w:p>
    <w:p w14:paraId="2B95A54C" w14:textId="77777777" w:rsidR="00173F80" w:rsidRPr="00173F80" w:rsidRDefault="00173F80" w:rsidP="00D17ECB">
      <w:pPr>
        <w:jc w:val="center"/>
        <w:rPr>
          <w:rFonts w:eastAsia="Times New Roman" w:cs="Times New Roman"/>
          <w:szCs w:val="24"/>
          <w:lang w:eastAsia="en-US"/>
        </w:rPr>
      </w:pPr>
      <w:r w:rsidRPr="00173F80">
        <w:rPr>
          <w:rFonts w:eastAsia="Times New Roman" w:cs="Times New Roman"/>
          <w:szCs w:val="24"/>
          <w:lang w:eastAsia="en-US"/>
        </w:rPr>
        <w:t>Source: (</w:t>
      </w:r>
      <w:proofErr w:type="spellStart"/>
      <w:r w:rsidRPr="00173F80">
        <w:rPr>
          <w:rFonts w:eastAsia="Times New Roman" w:cs="Times New Roman"/>
          <w:szCs w:val="24"/>
          <w:lang w:eastAsia="en-US"/>
        </w:rPr>
        <w:t>Chemsripong</w:t>
      </w:r>
      <w:proofErr w:type="spellEnd"/>
      <w:r w:rsidRPr="00173F80">
        <w:rPr>
          <w:rFonts w:eastAsia="Times New Roman" w:cs="Times New Roman"/>
          <w:szCs w:val="24"/>
          <w:lang w:eastAsia="en-US"/>
        </w:rPr>
        <w:t>, 2023)</w:t>
      </w:r>
    </w:p>
    <w:p w14:paraId="26F31EB7" w14:textId="77777777" w:rsidR="00173F80" w:rsidRPr="00173F80" w:rsidRDefault="00173F80" w:rsidP="00D17ECB">
      <w:pPr>
        <w:rPr>
          <w:rFonts w:eastAsia="Times New Roman" w:cs="Times New Roman"/>
          <w:szCs w:val="24"/>
          <w:lang w:eastAsia="en-US"/>
        </w:rPr>
      </w:pPr>
      <w:r w:rsidRPr="00173F80">
        <w:rPr>
          <w:rFonts w:eastAsia="Times New Roman" w:cs="Times New Roman"/>
          <w:b/>
          <w:i/>
          <w:szCs w:val="24"/>
          <w:lang w:eastAsia="en-US"/>
        </w:rPr>
        <w:t>Analysis</w:t>
      </w:r>
      <w:r w:rsidRPr="00173F80">
        <w:rPr>
          <w:rFonts w:eastAsia="Times New Roman" w:cs="Times New Roman"/>
          <w:szCs w:val="24"/>
          <w:lang w:eastAsia="en-US"/>
        </w:rPr>
        <w:t xml:space="preserve"> </w:t>
      </w:r>
    </w:p>
    <w:p w14:paraId="57EE1E9B" w14:textId="0BDD2704"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OLI model is also signified as the Eclectic Paradigm, which is used by the businesses for evaluating benefits in the context of Foreign Direct Investment. Focusing on this, the factor has three core components which include Ownership advantages, Location Benefits as well as Internalisation opportunities. With the help of these factors, an organisation has been able to idealise about the unique assets of the company, understand the benefits of expanding in the </w:t>
      </w:r>
      <w:proofErr w:type="gramStart"/>
      <w:r w:rsidRPr="00173F80">
        <w:rPr>
          <w:rFonts w:eastAsia="Times New Roman" w:cs="Times New Roman"/>
          <w:szCs w:val="24"/>
          <w:lang w:eastAsia="en-US"/>
        </w:rPr>
        <w:t>particular country</w:t>
      </w:r>
      <w:proofErr w:type="gramEnd"/>
      <w:r w:rsidRPr="00173F80">
        <w:rPr>
          <w:rFonts w:eastAsia="Times New Roman" w:cs="Times New Roman"/>
          <w:szCs w:val="24"/>
          <w:lang w:eastAsia="en-US"/>
        </w:rPr>
        <w:t xml:space="preserve"> and internal factors. By focusing on the ownership advantages, the company understand their proprietary technology, along with unique managerial sections. Through the location advantage, the organisation can access their personal natural resources, along with large market of the customers, along with the preferable governmental regulations. Having idealisation of the international benefits, the company can also protect their intellectual property, along with decreasing the transactional costs over their international operations. With the help of these factors, the company </w:t>
      </w:r>
      <w:r w:rsidR="007E4560" w:rsidRPr="00173F80">
        <w:rPr>
          <w:rFonts w:eastAsia="Times New Roman" w:cs="Times New Roman"/>
          <w:szCs w:val="24"/>
          <w:lang w:eastAsia="en-US"/>
        </w:rPr>
        <w:t>can understand</w:t>
      </w:r>
      <w:r w:rsidRPr="00173F80">
        <w:rPr>
          <w:rFonts w:eastAsia="Times New Roman" w:cs="Times New Roman"/>
          <w:szCs w:val="24"/>
          <w:lang w:eastAsia="en-US"/>
        </w:rPr>
        <w:t xml:space="preserve"> the local government and the environment of Brazil, that helps in protecting their proprietary assets. </w:t>
      </w:r>
    </w:p>
    <w:p w14:paraId="65190F20" w14:textId="77777777" w:rsidR="00173F80" w:rsidRPr="00173F80" w:rsidRDefault="00173F80" w:rsidP="00D17ECB">
      <w:pPr>
        <w:rPr>
          <w:rFonts w:eastAsia="Times New Roman" w:cs="Times New Roman"/>
          <w:szCs w:val="24"/>
          <w:lang w:eastAsia="en-US"/>
        </w:rPr>
      </w:pPr>
      <w:r w:rsidRPr="00173F80">
        <w:rPr>
          <w:rFonts w:eastAsia="Times New Roman" w:cs="Times New Roman"/>
          <w:b/>
          <w:szCs w:val="24"/>
          <w:u w:val="single"/>
          <w:lang w:eastAsia="en-US"/>
        </w:rPr>
        <w:t xml:space="preserve">The ways through which the OLI Factors impact the acquisition market entry mode for the BT Group and Brazil </w:t>
      </w:r>
      <w:r w:rsidRPr="00173F80">
        <w:rPr>
          <w:rFonts w:eastAsia="Times New Roman" w:cs="Times New Roman"/>
          <w:szCs w:val="24"/>
          <w:lang w:eastAsia="en-US"/>
        </w:rPr>
        <w:t xml:space="preserve"> </w:t>
      </w:r>
    </w:p>
    <w:p w14:paraId="0D663145" w14:textId="77777777" w:rsidR="00173F80" w:rsidRPr="00173F80" w:rsidRDefault="00173F80" w:rsidP="00D17ECB">
      <w:pPr>
        <w:rPr>
          <w:rFonts w:eastAsia="Times New Roman" w:cs="Times New Roman"/>
          <w:szCs w:val="24"/>
          <w:lang w:eastAsia="en-US"/>
        </w:rPr>
      </w:pPr>
      <w:r w:rsidRPr="00173F80">
        <w:rPr>
          <w:rFonts w:eastAsia="Times New Roman" w:cs="Times New Roman"/>
          <w:b/>
          <w:i/>
          <w:szCs w:val="24"/>
          <w:lang w:eastAsia="en-US"/>
        </w:rPr>
        <w:lastRenderedPageBreak/>
        <w:t>Ownership advantages</w:t>
      </w:r>
      <w:r w:rsidRPr="00173F80">
        <w:rPr>
          <w:rFonts w:eastAsia="Times New Roman" w:cs="Times New Roman"/>
          <w:szCs w:val="24"/>
          <w:lang w:eastAsia="en-US"/>
        </w:rPr>
        <w:t xml:space="preserve"> </w:t>
      </w:r>
    </w:p>
    <w:p w14:paraId="247CD419"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Proprietary technology and branding</w:t>
      </w:r>
    </w:p>
    <w:p w14:paraId="63E1871D"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The organisation, the BT Group highly acquires advanced telecommunications technology as well as operational expertise which include 5G as well as edge computing infrastructure. Due to having these level of expertise, the company has high requirement in protecting all these features from the foreign rivals. Concerning this, acquisition has allowed the organisation in having maximum control over the valuable and inimitable assets (</w:t>
      </w:r>
      <w:proofErr w:type="spellStart"/>
      <w:r w:rsidRPr="00173F80">
        <w:rPr>
          <w:rFonts w:eastAsia="Times New Roman" w:cs="Times New Roman"/>
          <w:szCs w:val="24"/>
          <w:lang w:eastAsia="en-US"/>
        </w:rPr>
        <w:t>Jhunior</w:t>
      </w:r>
      <w:proofErr w:type="spellEnd"/>
      <w:r w:rsidRPr="00173F80">
        <w:rPr>
          <w:rFonts w:eastAsia="Times New Roman" w:cs="Times New Roman"/>
          <w:szCs w:val="24"/>
          <w:lang w:eastAsia="en-US"/>
        </w:rPr>
        <w:t xml:space="preserve"> </w:t>
      </w:r>
      <w:r w:rsidRPr="00173F80">
        <w:rPr>
          <w:rFonts w:eastAsia="Times New Roman" w:cs="Times New Roman"/>
          <w:i/>
          <w:iCs/>
          <w:szCs w:val="24"/>
          <w:lang w:eastAsia="en-US"/>
        </w:rPr>
        <w:t>et al</w:t>
      </w:r>
      <w:r w:rsidRPr="00173F80">
        <w:rPr>
          <w:rFonts w:eastAsia="Times New Roman" w:cs="Times New Roman"/>
          <w:szCs w:val="24"/>
          <w:lang w:eastAsia="en-US"/>
        </w:rPr>
        <w:t xml:space="preserve">., 2021). Additionally, the acquisition also helps to reduce the chances of knowledge leakage, which is inherent in the non-equity mode including licensing and joint ventures.  </w:t>
      </w:r>
    </w:p>
    <w:p w14:paraId="5E09610A"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Overcoming Liability of Forgiveness </w:t>
      </w:r>
    </w:p>
    <w:p w14:paraId="28DC9FFD"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Being the global networking player, the company has leveraged their established brand as well as reputation, which is supporting their businesses in overcoming the Liability of Forgiveness in Brazil. Therefore, acquisition is the significant platform for the company for integrating their brand along with their standards into the existing operations quickly. Following these processes, the BT Group has enhanced their global performance and continuing with the process. </w:t>
      </w:r>
    </w:p>
    <w:p w14:paraId="32F28135"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Resource control </w:t>
      </w:r>
    </w:p>
    <w:p w14:paraId="1C538EFF"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Due to being the large and extensive multinational company, the BT Group has effective financial strength, which has enabled the company in substantiate their investment required for the acquisition (</w:t>
      </w:r>
      <w:proofErr w:type="spellStart"/>
      <w:r w:rsidRPr="00173F80">
        <w:rPr>
          <w:rFonts w:eastAsia="Times New Roman" w:cs="Times New Roman"/>
          <w:szCs w:val="24"/>
          <w:lang w:eastAsia="en-US"/>
        </w:rPr>
        <w:t>Jhunior</w:t>
      </w:r>
      <w:proofErr w:type="spellEnd"/>
      <w:r w:rsidRPr="00173F80">
        <w:rPr>
          <w:rFonts w:eastAsia="Times New Roman" w:cs="Times New Roman"/>
          <w:szCs w:val="24"/>
          <w:lang w:eastAsia="en-US"/>
        </w:rPr>
        <w:t xml:space="preserve"> </w:t>
      </w:r>
      <w:r w:rsidRPr="00173F80">
        <w:rPr>
          <w:rFonts w:eastAsia="Times New Roman" w:cs="Times New Roman"/>
          <w:i/>
          <w:iCs/>
          <w:szCs w:val="24"/>
          <w:lang w:eastAsia="en-US"/>
        </w:rPr>
        <w:t>et al</w:t>
      </w:r>
      <w:r w:rsidRPr="00173F80">
        <w:rPr>
          <w:rFonts w:eastAsia="Times New Roman" w:cs="Times New Roman"/>
          <w:szCs w:val="24"/>
          <w:lang w:eastAsia="en-US"/>
        </w:rPr>
        <w:t xml:space="preserve">., 2021). Therefore, the business does not require to focus on the lower cost as well as lower control strategy for entering in the international market. </w:t>
      </w:r>
    </w:p>
    <w:p w14:paraId="4CA17DB7" w14:textId="77777777" w:rsidR="00173F80" w:rsidRPr="00173F80" w:rsidRDefault="00173F80" w:rsidP="00D17ECB">
      <w:pPr>
        <w:rPr>
          <w:rFonts w:eastAsia="Times New Roman" w:cs="Times New Roman"/>
          <w:b/>
          <w:i/>
          <w:szCs w:val="24"/>
          <w:lang w:eastAsia="en-US"/>
        </w:rPr>
      </w:pPr>
      <w:r w:rsidRPr="00173F80">
        <w:rPr>
          <w:rFonts w:eastAsia="Times New Roman" w:cs="Times New Roman"/>
          <w:b/>
          <w:i/>
          <w:szCs w:val="24"/>
          <w:lang w:eastAsia="en-US"/>
        </w:rPr>
        <w:t xml:space="preserve">Location advantages </w:t>
      </w:r>
    </w:p>
    <w:p w14:paraId="6A60AE58"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Market accessibility and speed</w:t>
      </w:r>
    </w:p>
    <w:p w14:paraId="1A0D5025"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Brazil has the growing and large market for the telecommunications services. Therefore, making acquisition with the existing Brazilian organisation offers BT the immediate accessibility the developed customer base. Eventually, with the help of acquisition, the BT Group is also capable of accessing the supplier networks, distribution channels and network management of Brazil (Penha Filho </w:t>
      </w:r>
      <w:r w:rsidRPr="00173F80">
        <w:rPr>
          <w:rFonts w:eastAsia="Times New Roman" w:cs="Times New Roman"/>
          <w:i/>
          <w:iCs/>
          <w:szCs w:val="24"/>
          <w:lang w:eastAsia="en-US"/>
        </w:rPr>
        <w:t>et al</w:t>
      </w:r>
      <w:r w:rsidRPr="00173F80">
        <w:rPr>
          <w:rFonts w:eastAsia="Times New Roman" w:cs="Times New Roman"/>
          <w:szCs w:val="24"/>
          <w:lang w:eastAsia="en-US"/>
        </w:rPr>
        <w:t xml:space="preserve">., 2025). This has supported the </w:t>
      </w:r>
      <w:r w:rsidRPr="00173F80">
        <w:rPr>
          <w:rFonts w:eastAsia="Times New Roman" w:cs="Times New Roman"/>
          <w:szCs w:val="24"/>
          <w:lang w:eastAsia="en-US"/>
        </w:rPr>
        <w:lastRenderedPageBreak/>
        <w:t xml:space="preserve">organisation in their rapid market entry as well as penetration in the Brazilian telecommunication market.   </w:t>
      </w:r>
    </w:p>
    <w:p w14:paraId="0BC85DAE"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Navigation of the institutional environment</w:t>
      </w:r>
    </w:p>
    <w:p w14:paraId="20BEA591"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regulatory and institutional environment of Brazil is highly complex and currently the country is featuring unique governmental policies and legal frameworks. Within the context, acquisition of the local companies implies acquiring pre-existing expertise and relationships for the navigation of the local intricacies. Therefore, the market entry mode is the crucial advantage for the company over having their greenfield investment. </w:t>
      </w:r>
    </w:p>
    <w:p w14:paraId="4CE27ED9"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Infrastructural access and talent management </w:t>
      </w:r>
    </w:p>
    <w:p w14:paraId="28291623"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Local acquisition in the operating market helps in providing access immediately to the existing physical infrastructure which include cell towers as well as data centres. Additionally, the trained local workforce is crucial for the BT Group due to being the part of capital-intensive industry (Şahin and Kaplan, 2024). </w:t>
      </w:r>
    </w:p>
    <w:p w14:paraId="4B43053F"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Competitive dynamics </w:t>
      </w:r>
    </w:p>
    <w:p w14:paraId="652D1521" w14:textId="77777777"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The existence of the strong local competitors as well as </w:t>
      </w:r>
      <w:proofErr w:type="gramStart"/>
      <w:r w:rsidRPr="00173F80">
        <w:rPr>
          <w:rFonts w:eastAsia="Times New Roman" w:cs="Times New Roman"/>
          <w:szCs w:val="24"/>
          <w:lang w:eastAsia="en-US"/>
        </w:rPr>
        <w:t>particular market</w:t>
      </w:r>
      <w:proofErr w:type="gramEnd"/>
      <w:r w:rsidRPr="00173F80">
        <w:rPr>
          <w:rFonts w:eastAsia="Times New Roman" w:cs="Times New Roman"/>
          <w:szCs w:val="24"/>
          <w:lang w:eastAsia="en-US"/>
        </w:rPr>
        <w:t xml:space="preserve"> saturation in these certain Brazilian segments has offered difficulties to the BT Group in making Greenfield investment. Therefore, the focusing on international acquisition offer the way to the company for consolidating the market share along with gaining competitive advantage in Brazilian market by eliminating the potential rival. </w:t>
      </w:r>
    </w:p>
    <w:p w14:paraId="0D908BA0" w14:textId="77777777" w:rsidR="00173F80" w:rsidRPr="00173F80" w:rsidRDefault="00173F80" w:rsidP="00D17ECB">
      <w:pPr>
        <w:rPr>
          <w:rFonts w:eastAsia="Times New Roman" w:cs="Times New Roman"/>
          <w:szCs w:val="24"/>
          <w:lang w:eastAsia="en-US"/>
        </w:rPr>
      </w:pPr>
      <w:r w:rsidRPr="00173F80">
        <w:rPr>
          <w:rFonts w:eastAsia="Times New Roman" w:cs="Times New Roman"/>
          <w:b/>
          <w:i/>
          <w:szCs w:val="24"/>
          <w:lang w:eastAsia="en-US"/>
        </w:rPr>
        <w:t>Internalisation advantages</w:t>
      </w:r>
      <w:r w:rsidRPr="00173F80">
        <w:rPr>
          <w:rFonts w:eastAsia="Times New Roman" w:cs="Times New Roman"/>
          <w:szCs w:val="24"/>
          <w:lang w:eastAsia="en-US"/>
        </w:rPr>
        <w:t xml:space="preserve"> </w:t>
      </w:r>
    </w:p>
    <w:p w14:paraId="7D493D88"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Control over value chain </w:t>
      </w:r>
    </w:p>
    <w:p w14:paraId="7DCA8463" w14:textId="06FD2D72"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Through acquiring the local entity in the Brazilian market, the BT </w:t>
      </w:r>
      <w:r w:rsidR="007B7BE6" w:rsidRPr="00173F80">
        <w:rPr>
          <w:rFonts w:eastAsia="Times New Roman" w:cs="Times New Roman"/>
          <w:szCs w:val="24"/>
          <w:lang w:eastAsia="en-US"/>
        </w:rPr>
        <w:t>can</w:t>
      </w:r>
      <w:r w:rsidRPr="00173F80">
        <w:rPr>
          <w:rFonts w:eastAsia="Times New Roman" w:cs="Times New Roman"/>
          <w:szCs w:val="24"/>
          <w:lang w:eastAsia="en-US"/>
        </w:rPr>
        <w:t xml:space="preserve"> integrate different stages of their value chain within their significant corporate hierarchy. The feature helps the company in avoiding the potential issues like the market failures and opportunistic behaviour from their external partners (Ameyaw and </w:t>
      </w:r>
      <w:proofErr w:type="spellStart"/>
      <w:r w:rsidRPr="00173F80">
        <w:rPr>
          <w:rFonts w:eastAsia="Times New Roman" w:cs="Times New Roman"/>
          <w:szCs w:val="24"/>
          <w:lang w:eastAsia="en-US"/>
        </w:rPr>
        <w:t>Panibratov</w:t>
      </w:r>
      <w:proofErr w:type="spellEnd"/>
      <w:r w:rsidRPr="00173F80">
        <w:rPr>
          <w:rFonts w:eastAsia="Times New Roman" w:cs="Times New Roman"/>
          <w:szCs w:val="24"/>
          <w:lang w:eastAsia="en-US"/>
        </w:rPr>
        <w:t xml:space="preserve">, 2024). Therefore, the BT Group </w:t>
      </w:r>
      <w:r w:rsidR="007B7BE6" w:rsidRPr="00173F80">
        <w:rPr>
          <w:rFonts w:eastAsia="Times New Roman" w:cs="Times New Roman"/>
          <w:szCs w:val="24"/>
          <w:lang w:eastAsia="en-US"/>
        </w:rPr>
        <w:t>can access</w:t>
      </w:r>
      <w:r w:rsidRPr="00173F80">
        <w:rPr>
          <w:rFonts w:eastAsia="Times New Roman" w:cs="Times New Roman"/>
          <w:szCs w:val="24"/>
          <w:lang w:eastAsia="en-US"/>
        </w:rPr>
        <w:t xml:space="preserve"> the international market and maintain the internalised operations like licensing agreement and strategic alliance. </w:t>
      </w:r>
    </w:p>
    <w:p w14:paraId="5D45BF14"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Strategic flexibility </w:t>
      </w:r>
    </w:p>
    <w:p w14:paraId="57C03882" w14:textId="2A02DF3B" w:rsidR="00173F80" w:rsidRPr="00173F80" w:rsidRDefault="00173F80" w:rsidP="00D17ECB">
      <w:pPr>
        <w:rPr>
          <w:rFonts w:eastAsia="Times New Roman" w:cs="Times New Roman"/>
          <w:szCs w:val="24"/>
          <w:lang w:eastAsia="en-US"/>
        </w:rPr>
      </w:pPr>
      <w:r w:rsidRPr="00173F80">
        <w:rPr>
          <w:rFonts w:eastAsia="Times New Roman" w:cs="Times New Roman"/>
          <w:szCs w:val="24"/>
          <w:lang w:eastAsia="en-US"/>
        </w:rPr>
        <w:t xml:space="preserve">Due to having the entire control over the international market through the acquisition helps the company in implementing the global strategies more easily, along with transferring best practices to the market. Following these processes, the organisation has been able </w:t>
      </w:r>
      <w:r w:rsidRPr="00173F80">
        <w:rPr>
          <w:rFonts w:eastAsia="Times New Roman" w:cs="Times New Roman"/>
          <w:szCs w:val="24"/>
          <w:lang w:eastAsia="en-US"/>
        </w:rPr>
        <w:lastRenderedPageBreak/>
        <w:t xml:space="preserve">to optimise their required resource allocation as per their long-term goals. Besides this, all the decisions are taken by the hierarchical authority of the company as does not necessitate any negotiable decisions with the local partners. Due to these processes, the company </w:t>
      </w:r>
      <w:r w:rsidR="00070AF2" w:rsidRPr="00173F80">
        <w:rPr>
          <w:rFonts w:eastAsia="Times New Roman" w:cs="Times New Roman"/>
          <w:szCs w:val="24"/>
          <w:lang w:eastAsia="en-US"/>
        </w:rPr>
        <w:t>can</w:t>
      </w:r>
      <w:r w:rsidRPr="00173F80">
        <w:rPr>
          <w:rFonts w:eastAsia="Times New Roman" w:cs="Times New Roman"/>
          <w:szCs w:val="24"/>
          <w:lang w:eastAsia="en-US"/>
        </w:rPr>
        <w:t xml:space="preserve"> ensure the consistent level of service as well as quality in the Brazilian operations.  </w:t>
      </w:r>
    </w:p>
    <w:p w14:paraId="0444AFB1" w14:textId="77777777" w:rsidR="00173F80" w:rsidRPr="00173F80" w:rsidRDefault="00173F80" w:rsidP="00D17ECB">
      <w:pPr>
        <w:rPr>
          <w:rFonts w:eastAsia="Times New Roman" w:cs="Times New Roman"/>
          <w:i/>
          <w:szCs w:val="24"/>
          <w:u w:val="single"/>
          <w:lang w:eastAsia="en-US"/>
        </w:rPr>
      </w:pPr>
      <w:r w:rsidRPr="00173F80">
        <w:rPr>
          <w:rFonts w:eastAsia="Times New Roman" w:cs="Times New Roman"/>
          <w:i/>
          <w:szCs w:val="24"/>
          <w:u w:val="single"/>
          <w:lang w:eastAsia="en-US"/>
        </w:rPr>
        <w:t xml:space="preserve">Risk management </w:t>
      </w:r>
    </w:p>
    <w:p w14:paraId="260934FE" w14:textId="5A14D252" w:rsidR="008B7EEC" w:rsidRDefault="00173F80" w:rsidP="00D17ECB">
      <w:pPr>
        <w:rPr>
          <w:rFonts w:eastAsia="Times New Roman" w:cs="Times New Roman"/>
          <w:b/>
          <w:kern w:val="2"/>
          <w:sz w:val="28"/>
          <w:szCs w:val="28"/>
          <w:lang w:eastAsia="en-US"/>
          <w14:ligatures w14:val="standardContextual"/>
        </w:rPr>
      </w:pPr>
      <w:r w:rsidRPr="00173F80">
        <w:rPr>
          <w:rFonts w:eastAsia="Times New Roman" w:cs="Times New Roman"/>
          <w:szCs w:val="24"/>
          <w:lang w:eastAsia="en-US"/>
        </w:rPr>
        <w:t>As per the OLI factors, internalisation is the key factor for the company to protect the proprietary technology as well as businesses processes (</w:t>
      </w:r>
      <w:proofErr w:type="spellStart"/>
      <w:r w:rsidRPr="00173F80">
        <w:rPr>
          <w:rFonts w:eastAsia="Times New Roman" w:cs="Times New Roman"/>
          <w:szCs w:val="24"/>
          <w:lang w:eastAsia="en-US"/>
        </w:rPr>
        <w:t>Dallepiane</w:t>
      </w:r>
      <w:proofErr w:type="spellEnd"/>
      <w:r w:rsidRPr="00173F80">
        <w:rPr>
          <w:rFonts w:eastAsia="Times New Roman" w:cs="Times New Roman"/>
          <w:szCs w:val="24"/>
          <w:lang w:eastAsia="en-US"/>
        </w:rPr>
        <w:t xml:space="preserve"> </w:t>
      </w:r>
      <w:r w:rsidRPr="00173F80">
        <w:rPr>
          <w:rFonts w:eastAsia="Times New Roman" w:cs="Times New Roman"/>
          <w:i/>
          <w:iCs/>
          <w:szCs w:val="24"/>
          <w:lang w:eastAsia="en-US"/>
        </w:rPr>
        <w:t>et al</w:t>
      </w:r>
      <w:r w:rsidRPr="00173F80">
        <w:rPr>
          <w:rFonts w:eastAsia="Times New Roman" w:cs="Times New Roman"/>
          <w:szCs w:val="24"/>
          <w:lang w:eastAsia="en-US"/>
        </w:rPr>
        <w:t xml:space="preserve">., 2024). The features of the BT Group are highly inimitable for which the international acquisition is helping the organisation from preventing the imitation of their local networking systems by foreign competitors. Through this implication, the organisation like the BT Group </w:t>
      </w:r>
      <w:proofErr w:type="gramStart"/>
      <w:r w:rsidRPr="00173F80">
        <w:rPr>
          <w:rFonts w:eastAsia="Times New Roman" w:cs="Times New Roman"/>
          <w:szCs w:val="24"/>
          <w:lang w:eastAsia="en-US"/>
        </w:rPr>
        <w:t>is able to</w:t>
      </w:r>
      <w:proofErr w:type="gramEnd"/>
      <w:r w:rsidRPr="00173F80">
        <w:rPr>
          <w:rFonts w:eastAsia="Times New Roman" w:cs="Times New Roman"/>
          <w:szCs w:val="24"/>
          <w:lang w:eastAsia="en-US"/>
        </w:rPr>
        <w:t xml:space="preserve"> focus on the market operations in Brazil without having the risk of imitation of their technology services.   </w:t>
      </w:r>
      <w:r w:rsidR="008B7EEC">
        <w:br w:type="page"/>
      </w:r>
    </w:p>
    <w:p w14:paraId="27A0B8A1" w14:textId="686FD9F3" w:rsidR="00F54997" w:rsidRPr="00F54997" w:rsidRDefault="00F54997" w:rsidP="00D17ECB">
      <w:pPr>
        <w:pStyle w:val="Heading1"/>
      </w:pPr>
      <w:bookmarkStart w:id="18" w:name="_Toc213431101"/>
      <w:r w:rsidRPr="00F54997">
        <w:lastRenderedPageBreak/>
        <w:t>Evaluating cultural differences between the home country of BT Group and Brazil and their impact on the company’s market entry strategy and its potential for success in that market</w:t>
      </w:r>
      <w:bookmarkEnd w:id="18"/>
    </w:p>
    <w:p w14:paraId="5BD7BF98" w14:textId="77777777" w:rsidR="00F54997" w:rsidRPr="00F54997" w:rsidRDefault="00F54997" w:rsidP="00D17ECB">
      <w:pPr>
        <w:pStyle w:val="Heading2"/>
      </w:pPr>
      <w:bookmarkStart w:id="19" w:name="_Toc213431102"/>
      <w:r w:rsidRPr="00F54997">
        <w:t>Cultural differences between the home country, the UK, of the BT Group and Brazil by using the Hofstede Model</w:t>
      </w:r>
      <w:bookmarkEnd w:id="19"/>
    </w:p>
    <w:p w14:paraId="7EDE1284" w14:textId="77777777" w:rsidR="00F54997" w:rsidRPr="00F54997" w:rsidRDefault="00F54997" w:rsidP="00D17ECB">
      <w:pPr>
        <w:rPr>
          <w:b/>
          <w:bCs/>
        </w:rPr>
      </w:pPr>
      <w:r w:rsidRPr="00F54997">
        <w:rPr>
          <w:b/>
          <w:bCs/>
          <w:u w:val="single"/>
        </w:rPr>
        <w:t>The Hofstede Model</w:t>
      </w:r>
    </w:p>
    <w:p w14:paraId="28794C2A" w14:textId="2B7731EF" w:rsidR="00F54997" w:rsidRPr="00F54997" w:rsidRDefault="00F54997" w:rsidP="00D17ECB">
      <w:pPr>
        <w:jc w:val="center"/>
      </w:pPr>
      <w:r w:rsidRPr="00424AAA">
        <w:rPr>
          <w:noProof/>
        </w:rPr>
        <w:drawing>
          <wp:inline distT="0" distB="0" distL="0" distR="0" wp14:anchorId="34814A81" wp14:editId="360651A7">
            <wp:extent cx="3552825" cy="3657600"/>
            <wp:effectExtent l="0" t="0" r="9525" b="0"/>
            <wp:docPr id="468718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2825" cy="3657600"/>
                    </a:xfrm>
                    <a:prstGeom prst="rect">
                      <a:avLst/>
                    </a:prstGeom>
                    <a:noFill/>
                    <a:ln>
                      <a:noFill/>
                    </a:ln>
                  </pic:spPr>
                </pic:pic>
              </a:graphicData>
            </a:graphic>
          </wp:inline>
        </w:drawing>
      </w:r>
    </w:p>
    <w:p w14:paraId="506BA4A0" w14:textId="77777777" w:rsidR="00F54997" w:rsidRPr="00F54997" w:rsidRDefault="00F54997" w:rsidP="00D17ECB">
      <w:pPr>
        <w:jc w:val="center"/>
      </w:pPr>
      <w:r w:rsidRPr="00F54997">
        <w:t>Figure: Hofstede Model</w:t>
      </w:r>
    </w:p>
    <w:p w14:paraId="4C975EE6" w14:textId="66B3DB9B" w:rsidR="00F54997" w:rsidRPr="00F54997" w:rsidRDefault="00F54997" w:rsidP="00D17ECB">
      <w:pPr>
        <w:jc w:val="center"/>
      </w:pPr>
      <w:r w:rsidRPr="00F54997">
        <w:t>Source: </w:t>
      </w:r>
      <w:sdt>
        <w:sdtPr>
          <w:id w:val="-508836422"/>
          <w:citation/>
        </w:sdtPr>
        <w:sdtContent>
          <w:r w:rsidR="0034008A">
            <w:fldChar w:fldCharType="begin"/>
          </w:r>
          <w:r w:rsidR="0034008A">
            <w:rPr>
              <w:lang w:val="en-US"/>
            </w:rPr>
            <w:instrText xml:space="preserve"> CITATION Cha252 \l 1033 </w:instrText>
          </w:r>
          <w:r w:rsidR="0034008A">
            <w:fldChar w:fldCharType="separate"/>
          </w:r>
          <w:r w:rsidR="0034008A" w:rsidRPr="0034008A">
            <w:rPr>
              <w:noProof/>
              <w:lang w:val="en-US"/>
            </w:rPr>
            <w:t>(Nickerson, 2025)</w:t>
          </w:r>
          <w:r w:rsidR="0034008A">
            <w:fldChar w:fldCharType="end"/>
          </w:r>
        </w:sdtContent>
      </w:sdt>
    </w:p>
    <w:p w14:paraId="6620700C" w14:textId="77777777" w:rsidR="00F54997" w:rsidRPr="00F54997" w:rsidRDefault="00F54997" w:rsidP="00D17ECB">
      <w:r w:rsidRPr="00F54997">
        <w:rPr>
          <w:b/>
          <w:bCs/>
          <w:i/>
          <w:iCs/>
        </w:rPr>
        <w:t>Concept</w:t>
      </w:r>
      <w:r w:rsidRPr="00F54997">
        <w:t> </w:t>
      </w:r>
    </w:p>
    <w:p w14:paraId="05777C0B" w14:textId="244B8959" w:rsidR="00F54997" w:rsidRPr="00F54997" w:rsidRDefault="00F54997" w:rsidP="00D17ECB">
      <w:r w:rsidRPr="00F54997">
        <w:t xml:space="preserve">The Hofstede Model is a cultural dimension theory that helps in navigating the ways through which cultural values shape behaviour in societies as well as firms. These theories highlight six dimensions that discuss the differences between countries. Accordingly, the six dimensions are power distance, individualism-collectivism, masculinity-femininity, long-term orientation, uncertainty avoidance as well as indulgence-restraint. Using this model makes it easier to navigate cultural diversity as well as improve communication across cultures. </w:t>
      </w:r>
      <w:r w:rsidR="00C71137">
        <w:t>Further, c</w:t>
      </w:r>
      <w:r w:rsidRPr="00F54997">
        <w:t xml:space="preserve">ompanies, policymakers, and </w:t>
      </w:r>
      <w:r w:rsidRPr="00F54997">
        <w:lastRenderedPageBreak/>
        <w:t>educators can use this theory to enhance communication across cultures, adapt strategies, and anticipate potential misunderstandings</w:t>
      </w:r>
      <w:sdt>
        <w:sdtPr>
          <w:id w:val="-256449360"/>
          <w:citation/>
        </w:sdtPr>
        <w:sdtContent>
          <w:r w:rsidR="00C71137">
            <w:fldChar w:fldCharType="begin"/>
          </w:r>
          <w:r w:rsidR="00C71137">
            <w:rPr>
              <w:lang w:val="en-US"/>
            </w:rPr>
            <w:instrText xml:space="preserve"> CITATION Cha252 \l 1033 </w:instrText>
          </w:r>
          <w:r w:rsidR="00C71137">
            <w:fldChar w:fldCharType="separate"/>
          </w:r>
          <w:r w:rsidR="00C71137">
            <w:rPr>
              <w:noProof/>
              <w:lang w:val="en-US"/>
            </w:rPr>
            <w:t xml:space="preserve"> </w:t>
          </w:r>
          <w:r w:rsidR="00C71137" w:rsidRPr="00C71137">
            <w:rPr>
              <w:noProof/>
              <w:lang w:val="en-US"/>
            </w:rPr>
            <w:t>(Nickerson, 2025)</w:t>
          </w:r>
          <w:r w:rsidR="00C71137">
            <w:fldChar w:fldCharType="end"/>
          </w:r>
        </w:sdtContent>
      </w:sdt>
      <w:r w:rsidRPr="00F54997">
        <w:t>. </w:t>
      </w:r>
    </w:p>
    <w:p w14:paraId="53DE52E4" w14:textId="77777777" w:rsidR="00F54997" w:rsidRPr="00F54997" w:rsidRDefault="00F54997" w:rsidP="00D17ECB">
      <w:r w:rsidRPr="00F54997">
        <w:rPr>
          <w:b/>
          <w:bCs/>
          <w:u w:val="single"/>
        </w:rPr>
        <w:t>Cultural differences between the UK and Brazil by using the Hofstede Model</w:t>
      </w:r>
    </w:p>
    <w:tbl>
      <w:tblPr>
        <w:tblW w:w="0" w:type="auto"/>
        <w:tblCellMar>
          <w:top w:w="15" w:type="dxa"/>
          <w:left w:w="15" w:type="dxa"/>
          <w:bottom w:w="15" w:type="dxa"/>
          <w:right w:w="15" w:type="dxa"/>
        </w:tblCellMar>
        <w:tblLook w:val="04A0" w:firstRow="1" w:lastRow="0" w:firstColumn="1" w:lastColumn="0" w:noHBand="0" w:noVBand="1"/>
      </w:tblPr>
      <w:tblGrid>
        <w:gridCol w:w="1776"/>
        <w:gridCol w:w="3575"/>
        <w:gridCol w:w="3989"/>
      </w:tblGrid>
      <w:tr w:rsidR="00F54997" w:rsidRPr="00F54997" w14:paraId="6B8831F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EC4B4" w14:textId="77777777" w:rsidR="00F54997" w:rsidRPr="00F54997" w:rsidRDefault="00F54997" w:rsidP="00D17ECB">
            <w:r w:rsidRPr="00F54997">
              <w:rPr>
                <w:b/>
                <w:bCs/>
                <w:i/>
                <w:iCs/>
              </w:rPr>
              <w:t>Hofstede Model dimensions</w:t>
            </w:r>
            <w:r w:rsidRPr="00F54997">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CF8FF" w14:textId="77777777" w:rsidR="00F54997" w:rsidRPr="00F54997" w:rsidRDefault="00F54997" w:rsidP="00D17ECB">
            <w:r w:rsidRPr="00F54997">
              <w:rPr>
                <w:b/>
                <w:bCs/>
                <w:i/>
                <w:iCs/>
              </w:rPr>
              <w:t>The UK, the home country of the BT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90CAD" w14:textId="77777777" w:rsidR="00F54997" w:rsidRPr="00F54997" w:rsidRDefault="00F54997" w:rsidP="00D17ECB">
            <w:r w:rsidRPr="00F54997">
              <w:rPr>
                <w:b/>
                <w:bCs/>
                <w:i/>
                <w:iCs/>
              </w:rPr>
              <w:t>Brazil, the emerging economy, where the company operates </w:t>
            </w:r>
          </w:p>
        </w:tc>
      </w:tr>
      <w:tr w:rsidR="00F54997" w:rsidRPr="00F54997" w14:paraId="0325E39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F1F13A" w14:textId="77777777" w:rsidR="00F54997" w:rsidRPr="00F54997" w:rsidRDefault="00F54997" w:rsidP="00D17ECB">
            <w:r w:rsidRPr="00F54997">
              <w:t>Power-distance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C01AE7" w14:textId="4A8ED050" w:rsidR="00F54997" w:rsidRPr="00F54997" w:rsidRDefault="00F54997" w:rsidP="000B5275">
            <w:pPr>
              <w:jc w:val="left"/>
            </w:pPr>
            <w:r w:rsidRPr="00F54997">
              <w:t xml:space="preserve">Being an egalitarian </w:t>
            </w:r>
            <w:r w:rsidR="00922EBE">
              <w:t>business environment</w:t>
            </w:r>
            <w:r w:rsidRPr="00F54997">
              <w:t>, employees in this market readily question authority. They also expect collaborative decision-making. Here, inequality is minimised and managers are more flexible as well as participative in their leadership style. However, the country also has a structured model in their business environment</w:t>
            </w:r>
            <w:sdt>
              <w:sdtPr>
                <w:id w:val="738144718"/>
                <w:citation/>
              </w:sdtPr>
              <w:sdtContent>
                <w:r w:rsidR="00E32943">
                  <w:fldChar w:fldCharType="begin"/>
                </w:r>
                <w:r w:rsidR="00E32943">
                  <w:rPr>
                    <w:lang w:val="en-US"/>
                  </w:rPr>
                  <w:instrText xml:space="preserve"> CITATION Coo23 \l 1033 </w:instrText>
                </w:r>
                <w:r w:rsidR="00E32943">
                  <w:fldChar w:fldCharType="separate"/>
                </w:r>
                <w:r w:rsidR="00E32943">
                  <w:rPr>
                    <w:noProof/>
                    <w:lang w:val="en-US"/>
                  </w:rPr>
                  <w:t xml:space="preserve"> </w:t>
                </w:r>
                <w:r w:rsidR="00E32943" w:rsidRPr="00E32943">
                  <w:rPr>
                    <w:noProof/>
                    <w:lang w:val="en-US"/>
                  </w:rPr>
                  <w:t xml:space="preserve">(Cooper, </w:t>
                </w:r>
                <w:r w:rsidR="00E32943" w:rsidRPr="00ED084E">
                  <w:rPr>
                    <w:i/>
                    <w:iCs/>
                    <w:noProof/>
                    <w:lang w:val="en-US"/>
                  </w:rPr>
                  <w:t>et al</w:t>
                </w:r>
                <w:r w:rsidR="00E32943" w:rsidRPr="00E32943">
                  <w:rPr>
                    <w:noProof/>
                    <w:lang w:val="en-US"/>
                  </w:rPr>
                  <w:t>., 2023)</w:t>
                </w:r>
                <w:r w:rsidR="00E32943">
                  <w:fldChar w:fldCharType="end"/>
                </w:r>
              </w:sdtContent>
            </w:sdt>
            <w:r w:rsidRPr="00F54997">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51225" w14:textId="74AE513A" w:rsidR="00F54997" w:rsidRPr="00F54997" w:rsidRDefault="00F54997" w:rsidP="000B5275">
            <w:pPr>
              <w:jc w:val="left"/>
            </w:pPr>
            <w:r w:rsidRPr="00F54997">
              <w:t xml:space="preserve">Within this country, a hierarchical order is accepted and there is also the presence of status differences. Even these differences are respected. Additionally, the decisions are made by the senior </w:t>
            </w:r>
            <w:r w:rsidR="000B5275" w:rsidRPr="00F54997">
              <w:t>management,</w:t>
            </w:r>
            <w:r w:rsidRPr="00F54997">
              <w:t xml:space="preserve"> and employees do not participate in the decision-making process. They wait for explicit orders for their work</w:t>
            </w:r>
            <w:sdt>
              <w:sdtPr>
                <w:id w:val="-1976596620"/>
                <w:citation/>
              </w:sdtPr>
              <w:sdtContent>
                <w:r w:rsidR="00190741">
                  <w:fldChar w:fldCharType="begin"/>
                </w:r>
                <w:r w:rsidR="00190741">
                  <w:rPr>
                    <w:lang w:val="en-US"/>
                  </w:rPr>
                  <w:instrText xml:space="preserve"> CITATION Pau24 \l 1033 </w:instrText>
                </w:r>
                <w:r w:rsidR="00190741">
                  <w:fldChar w:fldCharType="separate"/>
                </w:r>
                <w:r w:rsidR="00190741">
                  <w:rPr>
                    <w:noProof/>
                    <w:lang w:val="en-US"/>
                  </w:rPr>
                  <w:t xml:space="preserve"> </w:t>
                </w:r>
                <w:r w:rsidR="00190741" w:rsidRPr="00190741">
                  <w:rPr>
                    <w:noProof/>
                    <w:lang w:val="en-US"/>
                  </w:rPr>
                  <w:t>(Arnesen, 2024)</w:t>
                </w:r>
                <w:r w:rsidR="00190741">
                  <w:fldChar w:fldCharType="end"/>
                </w:r>
              </w:sdtContent>
            </w:sdt>
            <w:r w:rsidRPr="00F54997">
              <w:t>. </w:t>
            </w:r>
          </w:p>
        </w:tc>
      </w:tr>
      <w:tr w:rsidR="00F54997" w:rsidRPr="00F54997" w14:paraId="3C01DB3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90300" w14:textId="77777777" w:rsidR="00F54997" w:rsidRPr="00F54997" w:rsidRDefault="00F54997" w:rsidP="00D17ECB">
            <w:r w:rsidRPr="00F54997">
              <w:t>Individualism-collectivism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50D78" w14:textId="641DA0E3" w:rsidR="00F54997" w:rsidRPr="00F54997" w:rsidRDefault="00F54997" w:rsidP="00E96B47">
            <w:pPr>
              <w:jc w:val="left"/>
            </w:pPr>
            <w:r w:rsidRPr="00F54997">
              <w:t xml:space="preserve">The culture in the UK tends towards individualism, where individual achievements and responsibilities are more focused on. Consequently, business interactions are typically more direct as well as </w:t>
            </w:r>
            <w:r w:rsidR="000B5275" w:rsidRPr="00F54997">
              <w:t>task oriented</w:t>
            </w:r>
            <w:r w:rsidRPr="00F54997">
              <w:t xml:space="preserve">. Moreover, the less emphasis on building deep personal relations before </w:t>
            </w:r>
            <w:r w:rsidRPr="00F54997">
              <w:lastRenderedPageBreak/>
              <w:t>conducting business has highlighted their individualistic culture</w:t>
            </w:r>
            <w:r w:rsidR="002D2FD0">
              <w:t xml:space="preserve"> (</w:t>
            </w:r>
            <w:r w:rsidR="002D2FD0" w:rsidRPr="00586D37">
              <w:t>Akın, 2021</w:t>
            </w:r>
            <w:r w:rsidR="002D2FD0">
              <w:t>)</w:t>
            </w:r>
            <w:r w:rsidRPr="00F54997">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25F61" w14:textId="01D62DF1" w:rsidR="00F54997" w:rsidRPr="00F54997" w:rsidRDefault="00F54997" w:rsidP="00E96B47">
            <w:pPr>
              <w:jc w:val="left"/>
            </w:pPr>
            <w:r w:rsidRPr="00F54997">
              <w:lastRenderedPageBreak/>
              <w:t xml:space="preserve">On the other hand, Brazil is more inclined towards collectivism. Within this </w:t>
            </w:r>
            <w:r w:rsidR="00BD293C" w:rsidRPr="00F54997">
              <w:t>context</w:t>
            </w:r>
            <w:r w:rsidRPr="00F54997">
              <w:t xml:space="preserve">, developing strong, long-lasting relationships as well as trust is very important for the development of a company. Therefore, business is often driven by relationships and people feel more at ease towards their extended family and peers. On that </w:t>
            </w:r>
            <w:r w:rsidRPr="00F54997">
              <w:lastRenderedPageBreak/>
              <w:t>account, before conducting business, socialising is very important</w:t>
            </w:r>
            <w:sdt>
              <w:sdtPr>
                <w:id w:val="1052513114"/>
                <w:citation/>
              </w:sdtPr>
              <w:sdtContent>
                <w:r w:rsidR="00966F70">
                  <w:fldChar w:fldCharType="begin"/>
                </w:r>
                <w:r w:rsidR="00966F70">
                  <w:rPr>
                    <w:lang w:val="en-US"/>
                  </w:rPr>
                  <w:instrText xml:space="preserve"> CITATION Mar223 \l 1033 </w:instrText>
                </w:r>
                <w:r w:rsidR="00966F70">
                  <w:fldChar w:fldCharType="separate"/>
                </w:r>
                <w:r w:rsidR="00966F70">
                  <w:rPr>
                    <w:noProof/>
                    <w:lang w:val="en-US"/>
                  </w:rPr>
                  <w:t xml:space="preserve"> </w:t>
                </w:r>
                <w:r w:rsidR="00966F70" w:rsidRPr="00966F70">
                  <w:rPr>
                    <w:noProof/>
                    <w:lang w:val="en-US"/>
                  </w:rPr>
                  <w:t>(Hough, 2022)</w:t>
                </w:r>
                <w:r w:rsidR="00966F70">
                  <w:fldChar w:fldCharType="end"/>
                </w:r>
              </w:sdtContent>
            </w:sdt>
            <w:r w:rsidRPr="00F54997">
              <w:t>. </w:t>
            </w:r>
          </w:p>
        </w:tc>
      </w:tr>
      <w:tr w:rsidR="00F54997" w:rsidRPr="00F54997" w14:paraId="4CD9349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391B1" w14:textId="77777777" w:rsidR="00F54997" w:rsidRPr="00F54997" w:rsidRDefault="00F54997" w:rsidP="00D17ECB">
            <w:r w:rsidRPr="00F54997">
              <w:lastRenderedPageBreak/>
              <w:t>Masculinity-femininity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38FC6E" w14:textId="1077E46C" w:rsidR="00F54997" w:rsidRPr="00F54997" w:rsidRDefault="00F54997" w:rsidP="00E96B47">
            <w:pPr>
              <w:jc w:val="left"/>
            </w:pPr>
            <w:r w:rsidRPr="00F54997">
              <w:t>From the implications of this model, the UK society is considered more masculine as this society is more success-driven as well as competitive for achievement. Therefore, their focus is more on performance and results and employees exhibit high assertiveness</w:t>
            </w:r>
            <w:r w:rsidR="000D429D">
              <w:t xml:space="preserve"> (</w:t>
            </w:r>
            <w:proofErr w:type="spellStart"/>
            <w:r w:rsidR="000D429D" w:rsidRPr="000D429D">
              <w:t>Gierusz</w:t>
            </w:r>
            <w:proofErr w:type="spellEnd"/>
            <w:r w:rsidR="000D429D">
              <w:t xml:space="preserve"> </w:t>
            </w:r>
            <w:r w:rsidR="000D429D" w:rsidRPr="000B39D1">
              <w:rPr>
                <w:i/>
                <w:iCs/>
              </w:rPr>
              <w:t>et al</w:t>
            </w:r>
            <w:r w:rsidR="000D429D">
              <w:t xml:space="preserve">., </w:t>
            </w:r>
            <w:r w:rsidR="000D429D" w:rsidRPr="000D429D">
              <w:t>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8EC97" w14:textId="1E21D232" w:rsidR="00F54997" w:rsidRPr="00F54997" w:rsidRDefault="00F54997" w:rsidP="00E96B47">
            <w:pPr>
              <w:jc w:val="left"/>
            </w:pPr>
            <w:r w:rsidRPr="00F54997">
              <w:t>Alternatively, the emerging economy has a balance between the competitive drive as well as quality of life, showcasing its closeness towards the middle aspect.  Therefore, the overall management style focuses on person-orientation</w:t>
            </w:r>
            <w:sdt>
              <w:sdtPr>
                <w:id w:val="84355445"/>
                <w:citation/>
              </w:sdtPr>
              <w:sdtContent>
                <w:r w:rsidR="00D1211C">
                  <w:fldChar w:fldCharType="begin"/>
                </w:r>
                <w:r w:rsidR="00D1211C">
                  <w:rPr>
                    <w:lang w:val="en-US"/>
                  </w:rPr>
                  <w:instrText xml:space="preserve"> CITATION Mar223 \l 1033 </w:instrText>
                </w:r>
                <w:r w:rsidR="00D1211C">
                  <w:fldChar w:fldCharType="separate"/>
                </w:r>
                <w:r w:rsidR="00D1211C">
                  <w:rPr>
                    <w:noProof/>
                    <w:lang w:val="en-US"/>
                  </w:rPr>
                  <w:t xml:space="preserve"> </w:t>
                </w:r>
                <w:r w:rsidR="00D1211C" w:rsidRPr="00D1211C">
                  <w:rPr>
                    <w:noProof/>
                    <w:lang w:val="en-US"/>
                  </w:rPr>
                  <w:t>(Hough, 2022)</w:t>
                </w:r>
                <w:r w:rsidR="00D1211C">
                  <w:fldChar w:fldCharType="end"/>
                </w:r>
              </w:sdtContent>
            </w:sdt>
            <w:r w:rsidRPr="00F54997">
              <w:t>. </w:t>
            </w:r>
          </w:p>
        </w:tc>
      </w:tr>
      <w:tr w:rsidR="00F54997" w:rsidRPr="00F54997" w14:paraId="685405A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39FF5" w14:textId="77777777" w:rsidR="00F54997" w:rsidRPr="00F54997" w:rsidRDefault="00F54997" w:rsidP="00D17ECB">
            <w:r w:rsidRPr="00F54997">
              <w:t>Uncertainty avoidance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DC53B1" w14:textId="53111DD2" w:rsidR="00F54997" w:rsidRPr="00F54997" w:rsidRDefault="00F54997" w:rsidP="00E96B47">
            <w:pPr>
              <w:jc w:val="left"/>
            </w:pPr>
            <w:r w:rsidRPr="00F54997">
              <w:t>Having a low UAI index, the culture has showcased its comfort level towards ambiguity. They have fewer rigid rules and are very open to change. Additionally, the work environment within this market is less formal and the employees are encouraged to think outside the box</w:t>
            </w:r>
            <w:sdt>
              <w:sdtPr>
                <w:id w:val="-1304690458"/>
                <w:citation/>
              </w:sdtPr>
              <w:sdtContent>
                <w:r w:rsidR="00D31FAC">
                  <w:fldChar w:fldCharType="begin"/>
                </w:r>
                <w:r w:rsidR="00D31FAC">
                  <w:rPr>
                    <w:lang w:val="en-US"/>
                  </w:rPr>
                  <w:instrText xml:space="preserve"> CITATION Coo23 \l 1033 </w:instrText>
                </w:r>
                <w:r w:rsidR="00D31FAC">
                  <w:fldChar w:fldCharType="separate"/>
                </w:r>
                <w:r w:rsidR="00D31FAC">
                  <w:rPr>
                    <w:noProof/>
                    <w:lang w:val="en-US"/>
                  </w:rPr>
                  <w:t xml:space="preserve"> </w:t>
                </w:r>
                <w:r w:rsidR="00D31FAC" w:rsidRPr="00D31FAC">
                  <w:rPr>
                    <w:noProof/>
                    <w:lang w:val="en-US"/>
                  </w:rPr>
                  <w:t xml:space="preserve">(Cooper, </w:t>
                </w:r>
                <w:r w:rsidR="00D31FAC" w:rsidRPr="00A44391">
                  <w:rPr>
                    <w:i/>
                    <w:iCs/>
                    <w:noProof/>
                    <w:lang w:val="en-US"/>
                  </w:rPr>
                  <w:t>et al</w:t>
                </w:r>
                <w:r w:rsidR="00D31FAC" w:rsidRPr="00D31FAC">
                  <w:rPr>
                    <w:noProof/>
                    <w:lang w:val="en-US"/>
                  </w:rPr>
                  <w:t>., 2023)</w:t>
                </w:r>
                <w:r w:rsidR="00D31FAC">
                  <w:fldChar w:fldCharType="end"/>
                </w:r>
              </w:sdtContent>
            </w:sdt>
            <w:r w:rsidRPr="00F54997">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839767" w14:textId="77541DF9" w:rsidR="00F54997" w:rsidRPr="00F54997" w:rsidRDefault="00F54997" w:rsidP="00E96B47">
            <w:pPr>
              <w:jc w:val="left"/>
            </w:pPr>
            <w:r w:rsidRPr="00F54997">
              <w:t>The society of this country has low tolerance towards risks as well as ambiguity. Accordingly, the workplace has clear instructions, formal rules as well as established procedures. Lastly, within this society and workplace, stability as well as known situations are more preferred over instability and unknown factors</w:t>
            </w:r>
            <w:r w:rsidR="00940218">
              <w:t xml:space="preserve"> (</w:t>
            </w:r>
            <w:r w:rsidR="00940218" w:rsidRPr="002E55DD">
              <w:t>Okereke</w:t>
            </w:r>
            <w:r w:rsidR="00940218">
              <w:t xml:space="preserve"> </w:t>
            </w:r>
            <w:r w:rsidR="00940218" w:rsidRPr="00A43AB2">
              <w:rPr>
                <w:i/>
                <w:iCs/>
              </w:rPr>
              <w:t>et al</w:t>
            </w:r>
            <w:r w:rsidR="00940218">
              <w:t xml:space="preserve">., </w:t>
            </w:r>
            <w:r w:rsidR="00940218" w:rsidRPr="002E55DD">
              <w:t>2025</w:t>
            </w:r>
            <w:r w:rsidR="00940218">
              <w:t>)</w:t>
            </w:r>
            <w:r w:rsidRPr="00F54997">
              <w:t>.  </w:t>
            </w:r>
          </w:p>
        </w:tc>
      </w:tr>
      <w:tr w:rsidR="00F54997" w:rsidRPr="00F54997" w14:paraId="708817F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AFE69" w14:textId="77777777" w:rsidR="00F54997" w:rsidRPr="00F54997" w:rsidRDefault="00F54997" w:rsidP="00D17ECB">
            <w:r w:rsidRPr="00F54997">
              <w:t>Long-term orientation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EFB4D" w14:textId="1140A632" w:rsidR="00F54997" w:rsidRPr="00F54997" w:rsidRDefault="00F54997" w:rsidP="00885B6F">
            <w:pPr>
              <w:jc w:val="left"/>
            </w:pPr>
            <w:r w:rsidRPr="00F54997">
              <w:t xml:space="preserve">This country leans towards a short-term to medium-term orientation, where they value </w:t>
            </w:r>
            <w:r w:rsidRPr="00F54997">
              <w:lastRenderedPageBreak/>
              <w:t>tradition as well as quick results</w:t>
            </w:r>
            <w:r w:rsidR="00AC006E">
              <w:t xml:space="preserve"> (</w:t>
            </w:r>
            <w:r w:rsidR="00AC006E" w:rsidRPr="00AC006E">
              <w:t>Akın,</w:t>
            </w:r>
            <w:r w:rsidR="00AC006E">
              <w:t xml:space="preserve"> </w:t>
            </w:r>
            <w:r w:rsidR="00AC006E" w:rsidRPr="00AC006E">
              <w:t>2021)</w:t>
            </w:r>
            <w:r w:rsidRPr="00F54997">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BAE3C" w14:textId="5E857C77" w:rsidR="00F54997" w:rsidRPr="00F54997" w:rsidRDefault="00F54997" w:rsidP="00885B6F">
            <w:pPr>
              <w:jc w:val="left"/>
            </w:pPr>
            <w:r w:rsidRPr="00F54997">
              <w:lastRenderedPageBreak/>
              <w:t xml:space="preserve">Similarly, this country is also leaning towards tradition as well as fast outcomes, highlighting its short-term orientation. </w:t>
            </w:r>
          </w:p>
        </w:tc>
      </w:tr>
      <w:tr w:rsidR="00F54997" w:rsidRPr="00F54997" w14:paraId="1D781ED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0CA60A" w14:textId="00CC6927" w:rsidR="00F54997" w:rsidRPr="00F54997" w:rsidRDefault="00F25A04" w:rsidP="00D17ECB">
            <w:r>
              <w:t>I</w:t>
            </w:r>
            <w:r w:rsidR="00F54997" w:rsidRPr="00F54997">
              <w:t>ndulgence-restraint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AADC3" w14:textId="77777777" w:rsidR="00F54997" w:rsidRPr="00F54997" w:rsidRDefault="00F54997" w:rsidP="00885B6F">
            <w:pPr>
              <w:jc w:val="left"/>
            </w:pPr>
            <w:r w:rsidRPr="00F54997">
              <w:t>The UK society is indulgent, and here, people are willing to indulge in desires and enjoy having fun.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F913C3" w14:textId="052178BD" w:rsidR="00F54997" w:rsidRPr="00F54997" w:rsidRDefault="00F54997" w:rsidP="00885B6F">
            <w:pPr>
              <w:jc w:val="left"/>
            </w:pPr>
            <w:r w:rsidRPr="00F54997">
              <w:t xml:space="preserve">On the other hand, Brazil’s people also have similar tastes </w:t>
            </w:r>
            <w:r w:rsidR="00E06A6E">
              <w:t>rega</w:t>
            </w:r>
            <w:r w:rsidR="00F813F1">
              <w:t>r</w:t>
            </w:r>
            <w:r w:rsidR="00E06A6E">
              <w:t>ding</w:t>
            </w:r>
            <w:r w:rsidRPr="00F54997">
              <w:t xml:space="preserve"> this factor. Therefore, in both countries, a positive work environment as well as work-life balance is essential</w:t>
            </w:r>
            <w:r w:rsidR="00966F70">
              <w:t xml:space="preserve"> (</w:t>
            </w:r>
            <w:r w:rsidR="00966F70" w:rsidRPr="002E55DD">
              <w:t>Okereke</w:t>
            </w:r>
            <w:r w:rsidR="00966F70">
              <w:t xml:space="preserve"> </w:t>
            </w:r>
            <w:r w:rsidR="00966F70" w:rsidRPr="00A43AB2">
              <w:rPr>
                <w:i/>
                <w:iCs/>
              </w:rPr>
              <w:t>et al</w:t>
            </w:r>
            <w:r w:rsidR="00966F70">
              <w:t xml:space="preserve">., </w:t>
            </w:r>
            <w:r w:rsidR="00966F70" w:rsidRPr="002E55DD">
              <w:t>2025</w:t>
            </w:r>
            <w:r w:rsidR="00033A41">
              <w:t>)</w:t>
            </w:r>
            <w:r w:rsidRPr="00F54997">
              <w:t>. </w:t>
            </w:r>
          </w:p>
        </w:tc>
      </w:tr>
    </w:tbl>
    <w:p w14:paraId="244419D0" w14:textId="77777777" w:rsidR="00F54997" w:rsidRPr="00F54997" w:rsidRDefault="00F54997" w:rsidP="00D17ECB"/>
    <w:p w14:paraId="639F1621" w14:textId="77777777" w:rsidR="00F54997" w:rsidRPr="00F54997" w:rsidRDefault="00F54997" w:rsidP="00D17ECB">
      <w:pPr>
        <w:pStyle w:val="Heading2"/>
      </w:pPr>
      <w:bookmarkStart w:id="20" w:name="_Toc213431103"/>
      <w:r w:rsidRPr="00F54997">
        <w:t>The ways through which the differences can affect both the company’s market entry strategy and its potential for success in that market</w:t>
      </w:r>
      <w:bookmarkEnd w:id="20"/>
    </w:p>
    <w:p w14:paraId="6920DA76" w14:textId="50755A65" w:rsidR="00F54997" w:rsidRPr="00F54997" w:rsidRDefault="00424AAA" w:rsidP="00D17ECB">
      <w:r w:rsidRPr="00424AAA">
        <w:rPr>
          <w:b/>
          <w:bCs/>
          <w:u w:val="single"/>
        </w:rPr>
        <w:t>Effect</w:t>
      </w:r>
      <w:r w:rsidR="00F54997" w:rsidRPr="00F54997">
        <w:rPr>
          <w:b/>
          <w:bCs/>
          <w:u w:val="single"/>
        </w:rPr>
        <w:t xml:space="preserve"> on the primary market entry strategy </w:t>
      </w:r>
      <w:r w:rsidR="00C61B66">
        <w:rPr>
          <w:b/>
          <w:bCs/>
          <w:u w:val="single"/>
        </w:rPr>
        <w:t xml:space="preserve">- </w:t>
      </w:r>
      <w:r w:rsidR="001D15C0">
        <w:rPr>
          <w:b/>
          <w:bCs/>
          <w:u w:val="single"/>
        </w:rPr>
        <w:t>A</w:t>
      </w:r>
      <w:r w:rsidR="00F54997" w:rsidRPr="00F54997">
        <w:rPr>
          <w:b/>
          <w:bCs/>
          <w:u w:val="single"/>
        </w:rPr>
        <w:t>cquisition </w:t>
      </w:r>
    </w:p>
    <w:p w14:paraId="2C69BEFB" w14:textId="076F157A" w:rsidR="00F54997" w:rsidRPr="00F54997" w:rsidRDefault="00F54997" w:rsidP="00D17ECB">
      <w:r w:rsidRPr="00F54997">
        <w:t xml:space="preserve">Cultural differences can affect the company’s acquisition strategies in different ways. By affecting the integration, employee motivation as </w:t>
      </w:r>
      <w:r w:rsidR="000708C2" w:rsidRPr="00F54997">
        <w:t>well</w:t>
      </w:r>
      <w:r w:rsidRPr="00F54997">
        <w:t xml:space="preserve"> as decision making, these differences can cause the company to take different directions for their acquisition aspect. The </w:t>
      </w:r>
      <w:r w:rsidR="000708C2" w:rsidRPr="00F54997">
        <w:t>UK</w:t>
      </w:r>
      <w:r w:rsidR="0034008A">
        <w:t xml:space="preserve"> society’s inclination </w:t>
      </w:r>
      <w:r w:rsidRPr="00F54997">
        <w:t xml:space="preserve">individualism and </w:t>
      </w:r>
      <w:r w:rsidR="0034008A">
        <w:t>long</w:t>
      </w:r>
      <w:r w:rsidRPr="00F54997">
        <w:t xml:space="preserve"> planning approach contrasts with Brazil’s more relationship-driven style. Therefore, the company needs to prioritise areas like communication, negotiation as well as post-acquisition integration</w:t>
      </w:r>
      <w:r w:rsidR="007A678A">
        <w:t xml:space="preserve"> (</w:t>
      </w:r>
      <w:r w:rsidR="007A678A" w:rsidRPr="007A678A">
        <w:t>Moura</w:t>
      </w:r>
      <w:r w:rsidR="007A678A">
        <w:t xml:space="preserve"> </w:t>
      </w:r>
      <w:r w:rsidR="007A678A" w:rsidRPr="00E53353">
        <w:rPr>
          <w:i/>
          <w:iCs/>
        </w:rPr>
        <w:t>et al</w:t>
      </w:r>
      <w:r w:rsidR="007A678A">
        <w:t xml:space="preserve">., </w:t>
      </w:r>
      <w:r w:rsidR="007A678A" w:rsidRPr="007A678A">
        <w:t>2023)</w:t>
      </w:r>
      <w:r w:rsidRPr="00F54997">
        <w:t>.  Within this context, cultural clashes can affect the integration of the acquired firm’s operations, technology and employees which might lead to loss of synergy and value. For example, a UK firm is more structured and competitive which might clash with the Brazilian firm’s relationship-based models. Additionally, cultural differences can also influence the negotiation process and the ways through which information is shared. Lack of proper communication due to cultural clashes might even cause misunderstanding and loss of value. Lastly, the complexity as well as potential challenges stemming from cultural differences can develop liability of foreignness which can negatively affect the success of the acquisition</w:t>
      </w:r>
      <w:r w:rsidR="00C073FC">
        <w:t xml:space="preserve"> (</w:t>
      </w:r>
      <w:r w:rsidR="00C073FC" w:rsidRPr="00C073FC">
        <w:t>Bellucci</w:t>
      </w:r>
      <w:r w:rsidR="00C073FC">
        <w:t xml:space="preserve"> </w:t>
      </w:r>
      <w:r w:rsidR="00C073FC" w:rsidRPr="00AC5833">
        <w:rPr>
          <w:i/>
          <w:iCs/>
        </w:rPr>
        <w:t>et al</w:t>
      </w:r>
      <w:r w:rsidR="00C073FC">
        <w:t xml:space="preserve">., </w:t>
      </w:r>
      <w:r w:rsidR="00C073FC" w:rsidRPr="00C073FC">
        <w:t>2023)</w:t>
      </w:r>
      <w:r w:rsidRPr="00F54997">
        <w:t>. </w:t>
      </w:r>
    </w:p>
    <w:p w14:paraId="6FD05C0D" w14:textId="5D350699" w:rsidR="00F54997" w:rsidRPr="00F54997" w:rsidRDefault="00F03C59" w:rsidP="00D17ECB">
      <w:r w:rsidRPr="00F54997">
        <w:rPr>
          <w:b/>
          <w:bCs/>
          <w:i/>
          <w:iCs/>
        </w:rPr>
        <w:t>Effect</w:t>
      </w:r>
      <w:r w:rsidR="00F54997" w:rsidRPr="00F54997">
        <w:rPr>
          <w:b/>
          <w:bCs/>
          <w:i/>
          <w:iCs/>
        </w:rPr>
        <w:t xml:space="preserve"> on the other market entry strategies </w:t>
      </w:r>
    </w:p>
    <w:p w14:paraId="276859C2" w14:textId="1A6537AC" w:rsidR="00F54997" w:rsidRPr="00F54997" w:rsidRDefault="00F54997" w:rsidP="00D17ECB">
      <w:r w:rsidRPr="00F54997">
        <w:lastRenderedPageBreak/>
        <w:t>Cultural differences between these two countries can also affect the MNC’s market entry strategy by stimulating the viability as well as execution of each entry model. These aspects will mainly affect the communication styles, relationship building as well as the level of formality. Within this context, joint ventures and strategic alliances are very useful in Brazil due to the need for relationship-building aspect. However, the cultural differences can affect direct and indirect communication styles. Wholly owned subsidiaries and licensing can also be affected by these differences, posing both opportunities and issues</w:t>
      </w:r>
      <w:r w:rsidR="00BD018D">
        <w:t xml:space="preserve"> (</w:t>
      </w:r>
      <w:r w:rsidR="00BD018D" w:rsidRPr="00584469">
        <w:t>Birkinshaw, 2022</w:t>
      </w:r>
      <w:r w:rsidR="00BD018D">
        <w:t>)</w:t>
      </w:r>
      <w:r w:rsidRPr="00F54997">
        <w:t>. </w:t>
      </w:r>
    </w:p>
    <w:p w14:paraId="694824D7" w14:textId="77777777" w:rsidR="00F54997" w:rsidRPr="00F03C59" w:rsidRDefault="00F54997" w:rsidP="00D17ECB">
      <w:pPr>
        <w:rPr>
          <w:b/>
          <w:bCs/>
          <w:u w:val="single"/>
        </w:rPr>
      </w:pPr>
      <w:r w:rsidRPr="00F03C59">
        <w:rPr>
          <w:b/>
          <w:bCs/>
          <w:u w:val="single"/>
        </w:rPr>
        <w:t>Its potential for success in the Brazilian market</w:t>
      </w:r>
    </w:p>
    <w:p w14:paraId="77B27404" w14:textId="1C57256D" w:rsidR="00F54997" w:rsidRPr="00F54997" w:rsidRDefault="00F54997" w:rsidP="00D17ECB">
      <w:r w:rsidRPr="00F54997">
        <w:t>Within the market of the emerging economy Brazil, the market entry strategies such as Acquisition, have potential for a high level of success.  Therefore, the success factors depend on the BT Group’s ability to showcase their cultural intelligence as well as adaptability. This aspect involves different things such as conducting thorough cultural research, understanding local norms, values as well as communication styles. Accordingly, modifying the marketing materials, building relationships, adopting adaptive management styles regarding the local management and steering cross-cultural collaboration is necessary. These aspects can help the company ensure the success of that strategy in this market</w:t>
      </w:r>
      <w:sdt>
        <w:sdtPr>
          <w:id w:val="-2131227634"/>
          <w:citation/>
        </w:sdtPr>
        <w:sdtContent>
          <w:r w:rsidR="00232D4D">
            <w:fldChar w:fldCharType="begin"/>
          </w:r>
          <w:r w:rsidR="00232D4D">
            <w:rPr>
              <w:lang w:val="en-US"/>
            </w:rPr>
            <w:instrText xml:space="preserve"> CITATION Win23 \l 1033 </w:instrText>
          </w:r>
          <w:r w:rsidR="00232D4D">
            <w:fldChar w:fldCharType="separate"/>
          </w:r>
          <w:r w:rsidR="00232D4D">
            <w:rPr>
              <w:noProof/>
              <w:lang w:val="en-US"/>
            </w:rPr>
            <w:t xml:space="preserve"> </w:t>
          </w:r>
          <w:r w:rsidR="00232D4D" w:rsidRPr="00232D4D">
            <w:rPr>
              <w:noProof/>
              <w:lang w:val="en-US"/>
            </w:rPr>
            <w:t>(Winston, 2023)</w:t>
          </w:r>
          <w:r w:rsidR="00232D4D">
            <w:fldChar w:fldCharType="end"/>
          </w:r>
        </w:sdtContent>
      </w:sdt>
      <w:r w:rsidRPr="00F54997">
        <w:t>.  Along with that, showcasing cultural sensitivity in all the interactions and understanding the pace of the business through understanding the cultural differences is important. This can also help in improving the potential of success of that strategy in this market. </w:t>
      </w:r>
    </w:p>
    <w:p w14:paraId="0D2A9EBA" w14:textId="77777777" w:rsidR="009A777A" w:rsidRDefault="009A777A" w:rsidP="00D17ECB">
      <w:pPr>
        <w:jc w:val="left"/>
        <w:rPr>
          <w:b/>
          <w:sz w:val="26"/>
          <w:szCs w:val="26"/>
        </w:rPr>
      </w:pPr>
      <w:r>
        <w:br w:type="page"/>
      </w:r>
    </w:p>
    <w:p w14:paraId="1419BD22" w14:textId="141F3B17" w:rsidR="00F54997" w:rsidRPr="00F54997" w:rsidRDefault="00F54997" w:rsidP="00D17ECB">
      <w:pPr>
        <w:pStyle w:val="Heading10"/>
      </w:pPr>
      <w:bookmarkStart w:id="21" w:name="_Toc213431104"/>
      <w:r w:rsidRPr="00F54997">
        <w:lastRenderedPageBreak/>
        <w:t>Recommendations for adjustments for the BT Group in their SOPs</w:t>
      </w:r>
      <w:bookmarkEnd w:id="21"/>
    </w:p>
    <w:p w14:paraId="338A756B" w14:textId="489ABAC0" w:rsidR="00D86E8F" w:rsidRPr="00D86E8F" w:rsidRDefault="00F54997" w:rsidP="00D17ECB">
      <w:pPr>
        <w:rPr>
          <w:b/>
          <w:bCs/>
          <w:u w:val="single"/>
        </w:rPr>
      </w:pPr>
      <w:bookmarkStart w:id="22" w:name="_Hlk213428165"/>
      <w:r w:rsidRPr="00F54997">
        <w:rPr>
          <w:b/>
          <w:bCs/>
          <w:u w:val="single"/>
        </w:rPr>
        <w:t>Standard Operating Procedures (SOPs)</w:t>
      </w:r>
    </w:p>
    <w:bookmarkEnd w:id="22"/>
    <w:p w14:paraId="76B15115" w14:textId="673D3E43" w:rsidR="00D86E8F" w:rsidRDefault="00D86E8F" w:rsidP="00D17ECB">
      <w:pPr>
        <w:jc w:val="center"/>
      </w:pPr>
      <w:r>
        <w:rPr>
          <w:noProof/>
        </w:rPr>
        <w:drawing>
          <wp:inline distT="0" distB="0" distL="0" distR="0" wp14:anchorId="5DCC9762" wp14:editId="52C0871D">
            <wp:extent cx="3476625" cy="2875470"/>
            <wp:effectExtent l="0" t="0" r="0" b="1270"/>
            <wp:docPr id="540323114" name="Picture 3" descr="The image shows the need for SOPs in Busin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image shows the need for SOPs in Business "/>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3481266" cy="2879308"/>
                    </a:xfrm>
                    <a:prstGeom prst="rect">
                      <a:avLst/>
                    </a:prstGeom>
                    <a:noFill/>
                    <a:ln>
                      <a:noFill/>
                    </a:ln>
                    <a:extLst>
                      <a:ext uri="{53640926-AAD7-44D8-BBD7-CCE9431645EC}">
                        <a14:shadowObscured xmlns:a14="http://schemas.microsoft.com/office/drawing/2010/main"/>
                      </a:ext>
                    </a:extLst>
                  </pic:spPr>
                </pic:pic>
              </a:graphicData>
            </a:graphic>
          </wp:inline>
        </w:drawing>
      </w:r>
    </w:p>
    <w:p w14:paraId="28656E25" w14:textId="4CEC8823" w:rsidR="00D86E8F" w:rsidRDefault="00D86E8F" w:rsidP="00D17ECB">
      <w:pPr>
        <w:jc w:val="center"/>
      </w:pPr>
      <w:r>
        <w:t xml:space="preserve">Figure: </w:t>
      </w:r>
      <w:r w:rsidRPr="00D86E8F">
        <w:t>Standard Operating Procedures (SOPs)</w:t>
      </w:r>
    </w:p>
    <w:p w14:paraId="1CAED8D4" w14:textId="6270F3F0" w:rsidR="00D86E8F" w:rsidRPr="00F54997" w:rsidRDefault="00D86E8F" w:rsidP="00D17ECB">
      <w:pPr>
        <w:jc w:val="center"/>
      </w:pPr>
      <w:r>
        <w:t xml:space="preserve">Source: </w:t>
      </w:r>
      <w:sdt>
        <w:sdtPr>
          <w:id w:val="257647654"/>
          <w:citation/>
        </w:sdtPr>
        <w:sdtContent>
          <w:r>
            <w:fldChar w:fldCharType="begin"/>
          </w:r>
          <w:r>
            <w:rPr>
              <w:lang w:val="en-US"/>
            </w:rPr>
            <w:instrText xml:space="preserve"> CITATION And252 \l 1033 </w:instrText>
          </w:r>
          <w:r>
            <w:fldChar w:fldCharType="separate"/>
          </w:r>
          <w:r w:rsidRPr="00D86E8F">
            <w:rPr>
              <w:noProof/>
              <w:lang w:val="en-US"/>
            </w:rPr>
            <w:t>(Shelokovskiy, 2025)</w:t>
          </w:r>
          <w:r>
            <w:fldChar w:fldCharType="end"/>
          </w:r>
        </w:sdtContent>
      </w:sdt>
    </w:p>
    <w:p w14:paraId="637A988B" w14:textId="1B4EB8C8" w:rsidR="00F54997" w:rsidRPr="00F54997" w:rsidRDefault="00F54997" w:rsidP="00D17ECB">
      <w:r w:rsidRPr="00F54997">
        <w:t>These aspects are detailed written instructions that outline the ways through which a company needs to perform for a specific task and process correctly. They are used to ensure efficient, quality as well as safety and compliance with regulations across a business and different markets. The different steps that are involved in creating the SOPs are defining the task goals and justifications, determining the format and templates which highlight the steps in simple bullets. After this, selecting the delivery medium (online or offline) is also necessary. Other than that, the steps that come after them are identifying the task dependencies and audience, writing the SOPs and testing the SOPs to gather feedback along with training and regular updates.  Additionally, these SOPs offer numerous benefits suc</w:t>
      </w:r>
      <w:r w:rsidR="003824B1">
        <w:t>h</w:t>
      </w:r>
      <w:r w:rsidRPr="00F54997">
        <w:t xml:space="preserve"> as consistency, fewer errors, low operational risks, a high level of communication as well as a positive work culture</w:t>
      </w:r>
      <w:sdt>
        <w:sdtPr>
          <w:id w:val="623505204"/>
          <w:citation/>
        </w:sdtPr>
        <w:sdtContent>
          <w:r w:rsidR="005A5870">
            <w:fldChar w:fldCharType="begin"/>
          </w:r>
          <w:r w:rsidR="005A5870">
            <w:rPr>
              <w:lang w:val="en-US"/>
            </w:rPr>
            <w:instrText xml:space="preserve"> CITATION And252 \l 1033 </w:instrText>
          </w:r>
          <w:r w:rsidR="005A5870">
            <w:fldChar w:fldCharType="separate"/>
          </w:r>
          <w:r w:rsidR="005A5870">
            <w:rPr>
              <w:noProof/>
              <w:lang w:val="en-US"/>
            </w:rPr>
            <w:t xml:space="preserve"> </w:t>
          </w:r>
          <w:r w:rsidR="005A5870" w:rsidRPr="005A5870">
            <w:rPr>
              <w:noProof/>
              <w:lang w:val="en-US"/>
            </w:rPr>
            <w:t>(Shelokovskiy, 2025)</w:t>
          </w:r>
          <w:r w:rsidR="005A5870">
            <w:fldChar w:fldCharType="end"/>
          </w:r>
        </w:sdtContent>
      </w:sdt>
      <w:r w:rsidRPr="00F54997">
        <w:t>. </w:t>
      </w:r>
    </w:p>
    <w:p w14:paraId="713AFE76" w14:textId="77777777" w:rsidR="00F54997" w:rsidRPr="00F54997" w:rsidRDefault="00F54997" w:rsidP="00D17ECB">
      <w:r w:rsidRPr="00F54997">
        <w:rPr>
          <w:b/>
          <w:bCs/>
          <w:u w:val="single"/>
        </w:rPr>
        <w:t>Suggesting three major adjustments BT Group may need to consider in their SOPs to ensure success in Brazil, in relation to the earlier analyses</w:t>
      </w:r>
    </w:p>
    <w:p w14:paraId="7F40D944" w14:textId="6AB393B5" w:rsidR="00F54997" w:rsidRPr="00F54997" w:rsidRDefault="00F54997" w:rsidP="00D17ECB">
      <w:r w:rsidRPr="00F54997">
        <w:t xml:space="preserve">BT Group will have to adjunct some of its UK-centric Standard Operating </w:t>
      </w:r>
      <w:r w:rsidR="008B4954">
        <w:t>P</w:t>
      </w:r>
      <w:r w:rsidRPr="00F54997">
        <w:t>rocedures gain success in the emerging economy, Brazil. </w:t>
      </w:r>
    </w:p>
    <w:p w14:paraId="75DC1530" w14:textId="77777777" w:rsidR="00F54997" w:rsidRPr="00F54997" w:rsidRDefault="00F54997" w:rsidP="00D17ECB">
      <w:r w:rsidRPr="00F54997">
        <w:rPr>
          <w:b/>
          <w:bCs/>
          <w:i/>
          <w:iCs/>
        </w:rPr>
        <w:t>Adjusting SOPs for a hierarchical and relationship-based culture </w:t>
      </w:r>
    </w:p>
    <w:p w14:paraId="1725CCA6" w14:textId="59748EA8" w:rsidR="00F54997" w:rsidRPr="00F54997" w:rsidRDefault="00F54997" w:rsidP="00D17ECB">
      <w:r w:rsidRPr="00F54997">
        <w:lastRenderedPageBreak/>
        <w:t>As the SOPs of this company are likely designed for the egalitarian and process-based culture, the company needs to adapt to the culture of Brazil. On that account, adjusting the SOPs for the hierarchical and relationship-based culture will be highly necessary for the business</w:t>
      </w:r>
      <w:sdt>
        <w:sdtPr>
          <w:id w:val="1238827828"/>
          <w:citation/>
        </w:sdtPr>
        <w:sdtContent>
          <w:r w:rsidR="005B25A7">
            <w:fldChar w:fldCharType="begin"/>
          </w:r>
          <w:r w:rsidR="005B25A7">
            <w:rPr>
              <w:lang w:val="en-US"/>
            </w:rPr>
            <w:instrText xml:space="preserve"> CITATION Asc25 \l 1033 </w:instrText>
          </w:r>
          <w:r w:rsidR="005B25A7">
            <w:fldChar w:fldCharType="separate"/>
          </w:r>
          <w:r w:rsidR="005B25A7">
            <w:rPr>
              <w:noProof/>
              <w:lang w:val="en-US"/>
            </w:rPr>
            <w:t xml:space="preserve"> </w:t>
          </w:r>
          <w:r w:rsidR="005B25A7" w:rsidRPr="005B25A7">
            <w:rPr>
              <w:noProof/>
              <w:lang w:val="en-US"/>
            </w:rPr>
            <w:t>(Ascotinternational, 2025)</w:t>
          </w:r>
          <w:r w:rsidR="005B25A7">
            <w:fldChar w:fldCharType="end"/>
          </w:r>
        </w:sdtContent>
      </w:sdt>
      <w:r w:rsidRPr="00F54997">
        <w:t>.</w:t>
      </w:r>
    </w:p>
    <w:p w14:paraId="2028B9AC" w14:textId="77777777" w:rsidR="00F54997" w:rsidRPr="00F54997" w:rsidRDefault="00F54997" w:rsidP="00D17ECB">
      <w:r w:rsidRPr="00F54997">
        <w:rPr>
          <w:b/>
          <w:bCs/>
          <w:i/>
          <w:iCs/>
          <w:u w:val="single"/>
        </w:rPr>
        <w:t>Justification through cultural factors and OLI</w:t>
      </w:r>
    </w:p>
    <w:p w14:paraId="5567CC42" w14:textId="42C07262" w:rsidR="00F54997" w:rsidRPr="00F54997" w:rsidRDefault="00F54997" w:rsidP="00D17ECB">
      <w:r w:rsidRPr="00F54997">
        <w:t xml:space="preserve">Within this context, the UK business culture focuses on clear processes and direct communication, where the decision-making process is distributed among the different management levels. Contrarily, the culture of Brazilian business is highly </w:t>
      </w:r>
      <w:r w:rsidR="00F730C5" w:rsidRPr="00F54997">
        <w:t>hierarchical,</w:t>
      </w:r>
      <w:r w:rsidRPr="00F54997">
        <w:t xml:space="preserve"> and the decision-making power is in the hands of the top management. Furthermore, building strong personal relations and high-level trust is very important for business dealings</w:t>
      </w:r>
      <w:r w:rsidR="005E3D82">
        <w:t xml:space="preserve"> (</w:t>
      </w:r>
      <w:r w:rsidR="005E3D82" w:rsidRPr="005E3D82">
        <w:t>Branco,</w:t>
      </w:r>
      <w:r w:rsidR="00A14D87">
        <w:t xml:space="preserve"> </w:t>
      </w:r>
      <w:r w:rsidR="005E3D82" w:rsidRPr="005E3D82">
        <w:t>2023</w:t>
      </w:r>
      <w:r w:rsidR="005E3D82">
        <w:t>)</w:t>
      </w:r>
      <w:r w:rsidRPr="00F54997">
        <w:t>. Therefore, the SOPs of the company that adopts a process over people culture might affect the business development process in Brazil. Therefore, adopting this aspect will help the company to gain success in this emerging economy. </w:t>
      </w:r>
    </w:p>
    <w:p w14:paraId="0A13D27A" w14:textId="77777777" w:rsidR="00F54997" w:rsidRPr="00F54997" w:rsidRDefault="00F54997" w:rsidP="00D17ECB">
      <w:r w:rsidRPr="00F54997">
        <w:rPr>
          <w:i/>
          <w:iCs/>
          <w:u w:val="single"/>
        </w:rPr>
        <w:t>SOP Adjustments </w:t>
      </w:r>
    </w:p>
    <w:p w14:paraId="357E4546" w14:textId="77777777" w:rsidR="00F54997" w:rsidRPr="00F54997" w:rsidRDefault="00F54997" w:rsidP="00D17ECB">
      <w:r w:rsidRPr="00F54997">
        <w:rPr>
          <w:b/>
          <w:bCs/>
        </w:rPr>
        <w:t>Decision-making aspect: </w:t>
      </w:r>
    </w:p>
    <w:p w14:paraId="483455B0" w14:textId="0C0F2B36" w:rsidR="00F54997" w:rsidRPr="00F54997" w:rsidRDefault="00F54997" w:rsidP="00D17ECB">
      <w:r w:rsidRPr="00F54997">
        <w:t>The company will need to develop SOPs that clearly define the clear reporting aspects while acknowledging that the final decisions on the key aspects are reserved f</w:t>
      </w:r>
      <w:r w:rsidR="00AA2804">
        <w:t>o</w:t>
      </w:r>
      <w:r w:rsidRPr="00F54997">
        <w:t>r the local senior executives. Additionally, the company will need to ensure that the junior employees and executives execute the decisions of the top management to adapt to the culture. </w:t>
      </w:r>
    </w:p>
    <w:p w14:paraId="1AC810D0" w14:textId="77777777" w:rsidR="00F54997" w:rsidRPr="00F54997" w:rsidRDefault="00F54997" w:rsidP="00D17ECB">
      <w:r w:rsidRPr="00F54997">
        <w:rPr>
          <w:b/>
          <w:bCs/>
        </w:rPr>
        <w:t>Relationship-building aspects:</w:t>
      </w:r>
    </w:p>
    <w:p w14:paraId="0839C72B" w14:textId="3F6226D5" w:rsidR="00F54997" w:rsidRPr="00F54997" w:rsidRDefault="00F54997" w:rsidP="00D17ECB">
      <w:r w:rsidRPr="00F54997">
        <w:t xml:space="preserve">Within this regard, the company will need to introduce new SOPs that make it </w:t>
      </w:r>
      <w:r w:rsidR="009F648A" w:rsidRPr="00F54997">
        <w:t>mandatory relationship</w:t>
      </w:r>
      <w:r w:rsidRPr="00F54997">
        <w:t>-building activities. Therefore, the instructions within the SOP will include allocation of sufficient time for social interactions during meetings through meals and informal conversations.</w:t>
      </w:r>
      <w:r w:rsidR="00E727EB">
        <w:t xml:space="preserve"> T</w:t>
      </w:r>
      <w:r w:rsidRPr="00F54997">
        <w:t>he company will also avoid changes in negotiation times as Brazilians prefer</w:t>
      </w:r>
      <w:r w:rsidR="00F30EBD">
        <w:t xml:space="preserve"> </w:t>
      </w:r>
      <w:r w:rsidRPr="00F54997">
        <w:t>consistency. Lastly, these written institutions will also help in guiding the employees in developing proper communication styles through training which will improve communication</w:t>
      </w:r>
      <w:sdt>
        <w:sdtPr>
          <w:id w:val="708378315"/>
          <w:citation/>
        </w:sdtPr>
        <w:sdtContent>
          <w:r w:rsidR="00DD367F">
            <w:fldChar w:fldCharType="begin"/>
          </w:r>
          <w:r w:rsidR="00DD367F">
            <w:rPr>
              <w:lang w:val="en-US"/>
            </w:rPr>
            <w:instrText xml:space="preserve"> CITATION Asc25 \l 1033 </w:instrText>
          </w:r>
          <w:r w:rsidR="00DD367F">
            <w:fldChar w:fldCharType="separate"/>
          </w:r>
          <w:r w:rsidR="00DD367F">
            <w:rPr>
              <w:noProof/>
              <w:lang w:val="en-US"/>
            </w:rPr>
            <w:t xml:space="preserve"> </w:t>
          </w:r>
          <w:r w:rsidR="00DD367F" w:rsidRPr="00DD367F">
            <w:rPr>
              <w:noProof/>
              <w:lang w:val="en-US"/>
            </w:rPr>
            <w:t>(Ascotinternational, 2025)</w:t>
          </w:r>
          <w:r w:rsidR="00DD367F">
            <w:fldChar w:fldCharType="end"/>
          </w:r>
        </w:sdtContent>
      </w:sdt>
      <w:r w:rsidRPr="00F54997">
        <w:t>. </w:t>
      </w:r>
    </w:p>
    <w:p w14:paraId="2B9A7AAA" w14:textId="77777777" w:rsidR="00F54997" w:rsidRPr="00F54997" w:rsidRDefault="00F54997" w:rsidP="00D17ECB">
      <w:r w:rsidRPr="00F54997">
        <w:rPr>
          <w:b/>
          <w:bCs/>
        </w:rPr>
        <w:t>Flexibility in time management:</w:t>
      </w:r>
    </w:p>
    <w:p w14:paraId="60608E84" w14:textId="1F81ECA0" w:rsidR="00F54997" w:rsidRPr="00F54997" w:rsidRDefault="00F54997" w:rsidP="00D17ECB">
      <w:r w:rsidRPr="00F54997">
        <w:t xml:space="preserve">Understanding the Brazilians' preference to flexible timings, the SOPs will also include flexible scheduling and timelines without compromising the projects. Accordingly, this will </w:t>
      </w:r>
      <w:r w:rsidRPr="00F54997">
        <w:lastRenderedPageBreak/>
        <w:t>mean longer meeting durations and negotiation processes than in the UK, however, this will help in gaming success in Brazil</w:t>
      </w:r>
      <w:r w:rsidR="00781CA3">
        <w:t xml:space="preserve"> (</w:t>
      </w:r>
      <w:r w:rsidR="00781CA3" w:rsidRPr="00781CA3">
        <w:t>da Silva Rufino</w:t>
      </w:r>
      <w:r w:rsidR="00781CA3">
        <w:t xml:space="preserve"> </w:t>
      </w:r>
      <w:r w:rsidR="00781CA3" w:rsidRPr="00896E17">
        <w:rPr>
          <w:i/>
          <w:iCs/>
        </w:rPr>
        <w:t>et al</w:t>
      </w:r>
      <w:r w:rsidR="00781CA3">
        <w:t xml:space="preserve">., </w:t>
      </w:r>
      <w:r w:rsidR="00781CA3" w:rsidRPr="00781CA3">
        <w:t>2025</w:t>
      </w:r>
      <w:r w:rsidR="00781CA3">
        <w:t>)</w:t>
      </w:r>
      <w:r w:rsidR="00896E17">
        <w:t>.</w:t>
      </w:r>
    </w:p>
    <w:p w14:paraId="73485815" w14:textId="77777777" w:rsidR="00F54997" w:rsidRPr="00F54997" w:rsidRDefault="00F54997" w:rsidP="00D17ECB">
      <w:r w:rsidRPr="00F54997">
        <w:rPr>
          <w:b/>
          <w:bCs/>
          <w:i/>
          <w:iCs/>
        </w:rPr>
        <w:t>Incorporation of a localised foreign direct investment sourcing model </w:t>
      </w:r>
    </w:p>
    <w:p w14:paraId="396820AE" w14:textId="4EB60439" w:rsidR="00F54997" w:rsidRPr="00F54997" w:rsidRDefault="00F54997" w:rsidP="00D17ECB">
      <w:r w:rsidRPr="00F54997">
        <w:t xml:space="preserve">Within this context, the company should adjust their sourcing SOPs to implement a localised supply chain through a foreign direct investment model. On that account, rather than relying on central procurement as well as imports from the UK, this method will help the company </w:t>
      </w:r>
      <w:proofErr w:type="spellStart"/>
      <w:r w:rsidRPr="00F54997">
        <w:t>t</w:t>
      </w:r>
      <w:proofErr w:type="spellEnd"/>
      <w:r w:rsidRPr="00F54997">
        <w:t xml:space="preserve"> gain success</w:t>
      </w:r>
      <w:sdt>
        <w:sdtPr>
          <w:id w:val="-1390798920"/>
          <w:citation/>
        </w:sdtPr>
        <w:sdtContent>
          <w:r w:rsidR="0098015F">
            <w:fldChar w:fldCharType="begin"/>
          </w:r>
          <w:r w:rsidR="0098015F">
            <w:rPr>
              <w:lang w:val="en-US"/>
            </w:rPr>
            <w:instrText xml:space="preserve"> CITATION Alt24 \l 1033 </w:instrText>
          </w:r>
          <w:r w:rsidR="0098015F">
            <w:fldChar w:fldCharType="separate"/>
          </w:r>
          <w:r w:rsidR="0098015F">
            <w:rPr>
              <w:noProof/>
              <w:lang w:val="en-US"/>
            </w:rPr>
            <w:t xml:space="preserve"> </w:t>
          </w:r>
          <w:r w:rsidR="0098015F" w:rsidRPr="0098015F">
            <w:rPr>
              <w:noProof/>
              <w:lang w:val="en-US"/>
            </w:rPr>
            <w:t>(Altios, 2024)</w:t>
          </w:r>
          <w:r w:rsidR="0098015F">
            <w:fldChar w:fldCharType="end"/>
          </w:r>
        </w:sdtContent>
      </w:sdt>
      <w:r w:rsidRPr="00F54997">
        <w:t>. </w:t>
      </w:r>
    </w:p>
    <w:p w14:paraId="6ABA8136" w14:textId="77777777" w:rsidR="00F54997" w:rsidRPr="00F54997" w:rsidRDefault="00F54997" w:rsidP="00D17ECB">
      <w:r w:rsidRPr="00F54997">
        <w:rPr>
          <w:b/>
          <w:bCs/>
          <w:i/>
          <w:iCs/>
          <w:u w:val="single"/>
        </w:rPr>
        <w:t>Justification through cultural factors and OLI</w:t>
      </w:r>
    </w:p>
    <w:p w14:paraId="0FFBD1D5" w14:textId="693C9A5F" w:rsidR="00F54997" w:rsidRPr="00F54997" w:rsidRDefault="00F54997" w:rsidP="00D17ECB">
      <w:r w:rsidRPr="00F54997">
        <w:t>From the implications of the analysis based on the OLI model, this aspect supports this recommendation. Within this context, the large and growing domestic market and skilled workforce of Brazil can be the local advantages that will help the company in this aspect. Sourcing locally through FDI can help the company to navigate the import and export regulations of this nation. These regulations are challenging issues that affect foreign companies while they operate in this country. Additionally, the internalisation benefits can be obtained by owning partly or wholly these sourcing operations or FDI. This aspect will allow the company to maintain control over its strategic adjustments</w:t>
      </w:r>
      <w:sdt>
        <w:sdtPr>
          <w:id w:val="-2085831279"/>
          <w:citation/>
        </w:sdtPr>
        <w:sdtContent>
          <w:r w:rsidR="007A7E41">
            <w:fldChar w:fldCharType="begin"/>
          </w:r>
          <w:r w:rsidR="007A7E41">
            <w:rPr>
              <w:lang w:val="en-US"/>
            </w:rPr>
            <w:instrText xml:space="preserve"> CITATION Alt24 \l 1033 </w:instrText>
          </w:r>
          <w:r w:rsidR="007A7E41">
            <w:fldChar w:fldCharType="separate"/>
          </w:r>
          <w:r w:rsidR="007A7E41">
            <w:rPr>
              <w:noProof/>
              <w:lang w:val="en-US"/>
            </w:rPr>
            <w:t xml:space="preserve"> </w:t>
          </w:r>
          <w:r w:rsidR="007A7E41" w:rsidRPr="007A7E41">
            <w:rPr>
              <w:noProof/>
              <w:lang w:val="en-US"/>
            </w:rPr>
            <w:t>(Altios, 2024)</w:t>
          </w:r>
          <w:r w:rsidR="007A7E41">
            <w:fldChar w:fldCharType="end"/>
          </w:r>
        </w:sdtContent>
      </w:sdt>
      <w:r w:rsidRPr="00F54997">
        <w:t>.  </w:t>
      </w:r>
    </w:p>
    <w:p w14:paraId="4AAD8A5B" w14:textId="77777777" w:rsidR="00F54997" w:rsidRPr="00F54997" w:rsidRDefault="00F54997" w:rsidP="00D17ECB">
      <w:r w:rsidRPr="00F54997">
        <w:rPr>
          <w:i/>
          <w:iCs/>
          <w:u w:val="single"/>
        </w:rPr>
        <w:t>SOP Adjustments </w:t>
      </w:r>
    </w:p>
    <w:p w14:paraId="7EA1A4D0" w14:textId="77777777" w:rsidR="00F54997" w:rsidRPr="00F54997" w:rsidRDefault="00F54997" w:rsidP="00D17ECB">
      <w:r w:rsidRPr="00F54997">
        <w:rPr>
          <w:b/>
          <w:bCs/>
        </w:rPr>
        <w:t>FDI sourcing and partnership protocols:</w:t>
      </w:r>
    </w:p>
    <w:p w14:paraId="1A3CC503" w14:textId="678ADCCF" w:rsidR="00F54997" w:rsidRPr="00F54997" w:rsidRDefault="00F54997" w:rsidP="00D17ECB">
      <w:r w:rsidRPr="00F54997">
        <w:t>Developing and adjusting SOPs will be very necessary in this aspect. Therefore, the SOPs will outline the procedures of establishing the local sourcing infrastructure through acquisition, joint ventures, subsidiary or reinvesting the existing earnings from their operations in Brazil</w:t>
      </w:r>
      <w:r w:rsidR="00DD569C">
        <w:t xml:space="preserve"> (</w:t>
      </w:r>
      <w:r w:rsidR="00DD569C" w:rsidRPr="00DD569C">
        <w:t>Bellak</w:t>
      </w:r>
      <w:r w:rsidR="001B292D">
        <w:t xml:space="preserve"> </w:t>
      </w:r>
      <w:r w:rsidR="00DD569C" w:rsidRPr="00DD569C">
        <w:t>and Leibrecht, 2024)</w:t>
      </w:r>
      <w:r w:rsidRPr="00F54997">
        <w:t>. </w:t>
      </w:r>
    </w:p>
    <w:p w14:paraId="285ECAE6" w14:textId="77777777" w:rsidR="00F54997" w:rsidRPr="00F54997" w:rsidRDefault="00F54997" w:rsidP="00D17ECB">
      <w:r w:rsidRPr="00F54997">
        <w:rPr>
          <w:b/>
          <w:bCs/>
        </w:rPr>
        <w:t>Local supplier integration:</w:t>
      </w:r>
    </w:p>
    <w:p w14:paraId="579AA5FB" w14:textId="249AF840" w:rsidR="00F54997" w:rsidRPr="00F54997" w:rsidRDefault="00F54997" w:rsidP="00D17ECB">
      <w:r w:rsidRPr="00F54997">
        <w:t xml:space="preserve">By establishing operations through FDI, the companies can easily overcome the tariff </w:t>
      </w:r>
      <w:r w:rsidR="00D3083B" w:rsidRPr="00F54997">
        <w:t>barriers,</w:t>
      </w:r>
      <w:r w:rsidRPr="00F54997">
        <w:t xml:space="preserve"> and they can also gain direct access to the market. With the help of this strategy, the company can easily increase their market share and expand the customer base, reducing supply chain concentration. Therefore, the SOPs procurement and supply chain management needs to be rewritten to prioritise the integration of Brazilian suppliers</w:t>
      </w:r>
      <w:r w:rsidR="004626DE">
        <w:t xml:space="preserve"> (</w:t>
      </w:r>
      <w:r w:rsidR="004626DE" w:rsidRPr="00CF4328">
        <w:t>Smith, 2024</w:t>
      </w:r>
      <w:r w:rsidR="004626DE">
        <w:t>)</w:t>
      </w:r>
      <w:r w:rsidRPr="00F54997">
        <w:t>. These aspects will involve the establishment of clear guidelines for the quality standards, performance metrics as well as relationship management with the local vendors. </w:t>
      </w:r>
    </w:p>
    <w:p w14:paraId="62DE7283" w14:textId="77777777" w:rsidR="00F54997" w:rsidRPr="00F54997" w:rsidRDefault="00F54997" w:rsidP="00D17ECB">
      <w:r w:rsidRPr="00F54997">
        <w:rPr>
          <w:b/>
          <w:bCs/>
        </w:rPr>
        <w:lastRenderedPageBreak/>
        <w:t>Regulatory compliance as well as risk mitigation aspects:</w:t>
      </w:r>
    </w:p>
    <w:p w14:paraId="0ADBEDC0" w14:textId="5F4CFA4D" w:rsidR="00F54997" w:rsidRPr="00F54997" w:rsidRDefault="00F54997" w:rsidP="00D17ECB">
      <w:r w:rsidRPr="00F54997">
        <w:t xml:space="preserve">Within this </w:t>
      </w:r>
      <w:r w:rsidR="00DA71A2" w:rsidRPr="00F54997">
        <w:t>context</w:t>
      </w:r>
      <w:r w:rsidRPr="00F54997">
        <w:t>, the revised SOPs will include robust procedures for navigating the complex and regulatory environment of this country by creating local compliance teams. This will help in ensuring that all the FDI-related sourcing activities will follow the local laws which will ensure fewer legal issues and operational delays</w:t>
      </w:r>
      <w:r w:rsidR="000A6BC8">
        <w:t xml:space="preserve"> (</w:t>
      </w:r>
      <w:r w:rsidR="000A6BC8" w:rsidRPr="00CF4328">
        <w:t>Smith, 2024</w:t>
      </w:r>
      <w:r w:rsidR="000A6BC8">
        <w:t>)</w:t>
      </w:r>
      <w:r w:rsidRPr="00F54997">
        <w:t>. </w:t>
      </w:r>
    </w:p>
    <w:p w14:paraId="323C9047" w14:textId="77777777" w:rsidR="00F54997" w:rsidRPr="00F54997" w:rsidRDefault="00F54997" w:rsidP="00D17ECB">
      <w:r w:rsidRPr="00F54997">
        <w:rPr>
          <w:b/>
          <w:bCs/>
          <w:i/>
          <w:iCs/>
        </w:rPr>
        <w:t>Adaptation of the service delivery and product development SOPs </w:t>
      </w:r>
    </w:p>
    <w:p w14:paraId="5877D01A" w14:textId="4C9B460D" w:rsidR="00F54997" w:rsidRPr="00F54997" w:rsidRDefault="00F54997" w:rsidP="00D17ECB">
      <w:r w:rsidRPr="00F54997">
        <w:t>The company will adopt a structured approach to ensure adaptation of the service delivery and product development SOPs as per the needs of the market</w:t>
      </w:r>
      <w:r w:rsidR="006401F7">
        <w:t xml:space="preserve"> (</w:t>
      </w:r>
      <w:r w:rsidR="006401F7" w:rsidRPr="009F1EA2">
        <w:t>Alp</w:t>
      </w:r>
      <w:r w:rsidR="006401F7">
        <w:t xml:space="preserve"> </w:t>
      </w:r>
      <w:r w:rsidR="006401F7" w:rsidRPr="00060798">
        <w:rPr>
          <w:i/>
          <w:iCs/>
        </w:rPr>
        <w:t>et al</w:t>
      </w:r>
      <w:r w:rsidR="006401F7">
        <w:t xml:space="preserve">., </w:t>
      </w:r>
      <w:r w:rsidR="006401F7" w:rsidRPr="009F1EA2">
        <w:t>2024</w:t>
      </w:r>
      <w:r w:rsidR="006401F7">
        <w:t>)</w:t>
      </w:r>
      <w:r w:rsidRPr="00F54997">
        <w:t>. Therefore, by adopting this strategy, the company will be able to gain success in the Brazilian market. </w:t>
      </w:r>
    </w:p>
    <w:p w14:paraId="07776D42" w14:textId="77777777" w:rsidR="00F54997" w:rsidRPr="00F54997" w:rsidRDefault="00F54997" w:rsidP="00D17ECB">
      <w:r w:rsidRPr="00F54997">
        <w:rPr>
          <w:b/>
          <w:bCs/>
          <w:i/>
          <w:iCs/>
          <w:u w:val="single"/>
        </w:rPr>
        <w:t>Justification through cultural factors and OLI</w:t>
      </w:r>
    </w:p>
    <w:p w14:paraId="0BA74177" w14:textId="69775D9D" w:rsidR="00F54997" w:rsidRPr="00F54997" w:rsidRDefault="00F54997" w:rsidP="00D17ECB">
      <w:r w:rsidRPr="00F54997">
        <w:t>Considering the factors and aspects from the previous analyses, the company needs to understand the Brazilian telecommunications market. Accordingly, the presence of different energy cost dynamics, different infrastructure, and diverse income levels will need to be acknowledged by the company. The UK-based service packages and delivery timelines might not be suitable for this market due to the different locations and cultural aspects. Therefore, internalising the research and development function to develop tailored solutions is very crucial for competitive advantage</w:t>
      </w:r>
      <w:r w:rsidR="008A6CD7">
        <w:t xml:space="preserve"> (</w:t>
      </w:r>
      <w:r w:rsidR="008A6CD7" w:rsidRPr="008A6CD7">
        <w:t>Labbate</w:t>
      </w:r>
      <w:r w:rsidR="008A6CD7">
        <w:t xml:space="preserve"> </w:t>
      </w:r>
      <w:r w:rsidR="008A6CD7" w:rsidRPr="0033377C">
        <w:rPr>
          <w:i/>
          <w:iCs/>
        </w:rPr>
        <w:t>et al</w:t>
      </w:r>
      <w:r w:rsidR="008A6CD7">
        <w:t xml:space="preserve">. </w:t>
      </w:r>
      <w:r w:rsidR="008A6CD7" w:rsidRPr="008A6CD7">
        <w:t>2021</w:t>
      </w:r>
      <w:r w:rsidR="008A6CD7">
        <w:t>)</w:t>
      </w:r>
      <w:r w:rsidR="00732C21">
        <w:t xml:space="preserve">. </w:t>
      </w:r>
    </w:p>
    <w:p w14:paraId="2A872675" w14:textId="77777777" w:rsidR="00F54997" w:rsidRPr="00F54997" w:rsidRDefault="00F54997" w:rsidP="00D17ECB">
      <w:r w:rsidRPr="00F54997">
        <w:rPr>
          <w:i/>
          <w:iCs/>
          <w:u w:val="single"/>
        </w:rPr>
        <w:t>SOP Adjustments </w:t>
      </w:r>
    </w:p>
    <w:p w14:paraId="1DDB2123" w14:textId="34B1523B" w:rsidR="00F54997" w:rsidRPr="00F54997" w:rsidRDefault="00F54997" w:rsidP="00D17ECB">
      <w:r w:rsidRPr="00F54997">
        <w:rPr>
          <w:b/>
          <w:bCs/>
        </w:rPr>
        <w:t xml:space="preserve">Agile </w:t>
      </w:r>
      <w:r w:rsidR="008C1F0B" w:rsidRPr="00F54997">
        <w:rPr>
          <w:b/>
          <w:bCs/>
        </w:rPr>
        <w:t>infrastructure</w:t>
      </w:r>
      <w:r w:rsidRPr="00F54997">
        <w:rPr>
          <w:b/>
          <w:bCs/>
        </w:rPr>
        <w:t xml:space="preserve"> rollout planning: </w:t>
      </w:r>
    </w:p>
    <w:p w14:paraId="7A92EBE4" w14:textId="79D347A9" w:rsidR="00F54997" w:rsidRPr="00F54997" w:rsidRDefault="00F54997" w:rsidP="00D17ECB">
      <w:r w:rsidRPr="00F54997">
        <w:t xml:space="preserve">The company will develop new SOPs for infrastructure investment as well as rollout which will be more agile. Within this context, by considering the specific physical location factors and energy access issues, the MNC will use different technology choices to address the electricity access problems. Lastly, the company will also work with local authorities </w:t>
      </w:r>
      <w:proofErr w:type="spellStart"/>
      <w:r w:rsidRPr="00F54997">
        <w:t>t</w:t>
      </w:r>
      <w:proofErr w:type="spellEnd"/>
      <w:r w:rsidRPr="00F54997">
        <w:t xml:space="preserve"> ensure planning permission as well as grid access</w:t>
      </w:r>
      <w:r w:rsidR="00881427">
        <w:t xml:space="preserve"> (</w:t>
      </w:r>
      <w:r w:rsidR="00881427" w:rsidRPr="00881427">
        <w:t>Erian</w:t>
      </w:r>
      <w:r w:rsidR="00881427">
        <w:t xml:space="preserve"> </w:t>
      </w:r>
      <w:r w:rsidR="00881427" w:rsidRPr="00881427">
        <w:t>and Halleman, 2021</w:t>
      </w:r>
      <w:r w:rsidR="00881427">
        <w:t>).</w:t>
      </w:r>
    </w:p>
    <w:p w14:paraId="71708229" w14:textId="77777777" w:rsidR="00F54997" w:rsidRPr="00F54997" w:rsidRDefault="00F54997" w:rsidP="00D17ECB">
      <w:r w:rsidRPr="00F54997">
        <w:rPr>
          <w:b/>
          <w:bCs/>
        </w:rPr>
        <w:t>Localised product bundling and pricing:</w:t>
      </w:r>
    </w:p>
    <w:p w14:paraId="043E5450" w14:textId="058667CD" w:rsidR="00F54997" w:rsidRPr="00F54997" w:rsidRDefault="00F54997" w:rsidP="00D17ECB">
      <w:r w:rsidRPr="00F54997">
        <w:t>Within this context, revising the product development SOPs will allow the local team to design specific services and pricing. This will be suitable for customers in this market, helping the company to stay competitive</w:t>
      </w:r>
      <w:r w:rsidR="00E44526">
        <w:t xml:space="preserve"> </w:t>
      </w:r>
      <w:r w:rsidR="00E44526" w:rsidRPr="00E44526">
        <w:t xml:space="preserve">(da Silva Rufino </w:t>
      </w:r>
      <w:r w:rsidR="00E44526" w:rsidRPr="00E44526">
        <w:rPr>
          <w:i/>
          <w:iCs/>
        </w:rPr>
        <w:t>et al</w:t>
      </w:r>
      <w:r w:rsidR="00E44526" w:rsidRPr="00E44526">
        <w:t>., 2025)</w:t>
      </w:r>
      <w:r w:rsidRPr="00F54997">
        <w:t>. </w:t>
      </w:r>
    </w:p>
    <w:p w14:paraId="66352673" w14:textId="77777777" w:rsidR="00F54997" w:rsidRPr="00F54997" w:rsidRDefault="00F54997" w:rsidP="00D17ECB">
      <w:r w:rsidRPr="00F54997">
        <w:rPr>
          <w:b/>
          <w:bCs/>
        </w:rPr>
        <w:t>Customer service protocols:</w:t>
      </w:r>
    </w:p>
    <w:p w14:paraId="2010FC1F" w14:textId="03D513E0" w:rsidR="00F54997" w:rsidRPr="00F54997" w:rsidRDefault="00F54997" w:rsidP="00D17ECB">
      <w:r w:rsidRPr="00F54997">
        <w:lastRenderedPageBreak/>
        <w:t>BT Group will also translate the customer service SOP into the language of Brazil as well as adapt them as per the local cultural context. Lastly, the company will use a less formal and more empathetic tone for the customers to ensure quality service delivery</w:t>
      </w:r>
      <w:r w:rsidR="00060798">
        <w:t xml:space="preserve"> (</w:t>
      </w:r>
      <w:r w:rsidR="00060798" w:rsidRPr="009F1EA2">
        <w:t>Alp</w:t>
      </w:r>
      <w:r w:rsidR="00060798">
        <w:t xml:space="preserve"> </w:t>
      </w:r>
      <w:r w:rsidR="00060798" w:rsidRPr="00060798">
        <w:rPr>
          <w:i/>
          <w:iCs/>
        </w:rPr>
        <w:t>et al</w:t>
      </w:r>
      <w:r w:rsidR="00060798">
        <w:t xml:space="preserve">., </w:t>
      </w:r>
      <w:r w:rsidR="00060798" w:rsidRPr="009F1EA2">
        <w:t>2024</w:t>
      </w:r>
      <w:r w:rsidR="00060798">
        <w:t>)</w:t>
      </w:r>
      <w:r w:rsidRPr="00F54997">
        <w:t>.  </w:t>
      </w:r>
    </w:p>
    <w:p w14:paraId="46A4EBC8" w14:textId="77777777" w:rsidR="00F54997" w:rsidRPr="00F54997" w:rsidRDefault="00F54997" w:rsidP="00D17ECB"/>
    <w:p w14:paraId="0A21F795" w14:textId="77777777" w:rsidR="00D02DE5" w:rsidRPr="00424AAA" w:rsidRDefault="00D02DE5" w:rsidP="00D02DE5">
      <w:pPr>
        <w:pStyle w:val="Heading1"/>
      </w:pPr>
      <w:bookmarkStart w:id="23" w:name="_Toc213431105"/>
      <w:bookmarkStart w:id="24" w:name="_Hlk214706585"/>
      <w:r w:rsidRPr="00424AAA">
        <w:t>Conclusion </w:t>
      </w:r>
    </w:p>
    <w:p w14:paraId="5423D4A9" w14:textId="77777777" w:rsidR="00D02DE5" w:rsidRPr="00424AAA" w:rsidRDefault="00D02DE5" w:rsidP="00D02DE5">
      <w:r w:rsidRPr="00F54997">
        <w:t>International business refers to the exchange of goods, services as well as resources across national borders. Therefore, the following report will highlight the different aspects of the MNC, BT Group. The BT Group that operates in different countries of Asia, America and Europe, including Brazil with their emerging company, has been analysed here for gaining a clear comprehension. An overview of the company and the company being an MNC has been highlighted in this report. Consequently, the report has illustrated the global operations of the BT Group by focusing on research and development, procurement and sourcing as well as others. Additionally, the different entry modes of the company along with the most dominant mode, have been discussed here for better understanding. The report has also portrayed the key benefits such as financial, strategic, operational as well as technological advantages. Following that, by using the Hofstede Model, the cultural differences between the home country of the BT group, the UK, and Brazil have been highlighted. Their impact on the business's main market entry mode and its potential success in the Brazilian market has also been explored. Lastly, the report has given some major suggestions for the BT Group to adjust its SOPs for future success in Brazil. </w:t>
      </w:r>
    </w:p>
    <w:bookmarkEnd w:id="23"/>
    <w:p w14:paraId="62098FFD" w14:textId="71A4CB79" w:rsidR="00F54997" w:rsidRDefault="00F54997" w:rsidP="00D02DE5">
      <w:pPr>
        <w:pStyle w:val="Heading1"/>
      </w:pPr>
    </w:p>
    <w:p w14:paraId="6949E656" w14:textId="77777777" w:rsidR="00D02DE5" w:rsidRPr="00D02DE5" w:rsidRDefault="00D02DE5" w:rsidP="00D02DE5">
      <w:pPr>
        <w:rPr>
          <w:lang w:eastAsia="en-US"/>
        </w:rPr>
      </w:pPr>
    </w:p>
    <w:bookmarkEnd w:id="24"/>
    <w:p w14:paraId="4D1941DC" w14:textId="77777777" w:rsidR="00F54997" w:rsidRPr="00424AAA" w:rsidRDefault="00F54997" w:rsidP="00D17ECB">
      <w:pPr>
        <w:jc w:val="left"/>
      </w:pPr>
      <w:r w:rsidRPr="00424AAA">
        <w:br w:type="page"/>
      </w:r>
    </w:p>
    <w:p w14:paraId="7E3E50E4" w14:textId="57B4C5B2" w:rsidR="00F54997" w:rsidRDefault="00F54997" w:rsidP="00DC0129">
      <w:pPr>
        <w:pStyle w:val="Heading1"/>
        <w:jc w:val="left"/>
      </w:pPr>
      <w:bookmarkStart w:id="25" w:name="_Toc213431106"/>
      <w:r w:rsidRPr="00424AAA">
        <w:lastRenderedPageBreak/>
        <w:t>References</w:t>
      </w:r>
      <w:bookmarkEnd w:id="25"/>
      <w:r w:rsidRPr="00424AAA">
        <w:t xml:space="preserve"> </w:t>
      </w:r>
    </w:p>
    <w:p w14:paraId="78CBD9F9"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Akın, O. (2021) ‘Investigating the role of cultural awareness in a multicultural business environment: A case study based on Turkish and British markets’, </w:t>
      </w:r>
      <w:r w:rsidRPr="001B19CE">
        <w:rPr>
          <w:rFonts w:eastAsia="Times New Roman"/>
          <w:i/>
          <w:iCs/>
          <w:szCs w:val="24"/>
          <w:lang w:eastAsia="en-GB"/>
        </w:rPr>
        <w:t>Ege Academic Review</w:t>
      </w:r>
      <w:r w:rsidRPr="001B19CE">
        <w:rPr>
          <w:rFonts w:eastAsia="Times New Roman"/>
          <w:szCs w:val="24"/>
          <w:lang w:eastAsia="en-GB"/>
        </w:rPr>
        <w:t>, 21(3), pp.193–211.</w:t>
      </w:r>
    </w:p>
    <w:p w14:paraId="3F7610FB"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Alp, E., Pirola, F., Sala, R., </w:t>
      </w:r>
      <w:proofErr w:type="spellStart"/>
      <w:r w:rsidRPr="001B19CE">
        <w:rPr>
          <w:rFonts w:eastAsia="Times New Roman"/>
          <w:szCs w:val="24"/>
          <w:lang w:eastAsia="en-GB"/>
        </w:rPr>
        <w:t>Pezzotta</w:t>
      </w:r>
      <w:proofErr w:type="spellEnd"/>
      <w:r w:rsidRPr="001B19CE">
        <w:rPr>
          <w:rFonts w:eastAsia="Times New Roman"/>
          <w:szCs w:val="24"/>
          <w:lang w:eastAsia="en-GB"/>
        </w:rPr>
        <w:t xml:space="preserve">, G. and </w:t>
      </w:r>
      <w:proofErr w:type="spellStart"/>
      <w:r w:rsidRPr="001B19CE">
        <w:rPr>
          <w:rFonts w:eastAsia="Times New Roman"/>
          <w:szCs w:val="24"/>
          <w:lang w:eastAsia="en-GB"/>
        </w:rPr>
        <w:t>Kuhlenkötter</w:t>
      </w:r>
      <w:proofErr w:type="spellEnd"/>
      <w:r w:rsidRPr="001B19CE">
        <w:rPr>
          <w:rFonts w:eastAsia="Times New Roman"/>
          <w:szCs w:val="24"/>
          <w:lang w:eastAsia="en-GB"/>
        </w:rPr>
        <w:t xml:space="preserve">, B. (2024) ‘Operative service delivery planning and scheduling in Product-Service systems: A systematic literature review’, </w:t>
      </w:r>
      <w:r w:rsidRPr="001B19CE">
        <w:rPr>
          <w:rFonts w:eastAsia="Times New Roman"/>
          <w:i/>
          <w:iCs/>
          <w:szCs w:val="24"/>
          <w:lang w:eastAsia="en-GB"/>
        </w:rPr>
        <w:t>Service Business</w:t>
      </w:r>
      <w:r w:rsidRPr="001B19CE">
        <w:rPr>
          <w:rFonts w:eastAsia="Times New Roman"/>
          <w:szCs w:val="24"/>
          <w:lang w:eastAsia="en-GB"/>
        </w:rPr>
        <w:t>, 18(2), pp.161–192.</w:t>
      </w:r>
    </w:p>
    <w:p w14:paraId="2F7639D6"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proofErr w:type="spellStart"/>
      <w:r w:rsidRPr="001B19CE">
        <w:rPr>
          <w:rFonts w:eastAsia="Times New Roman"/>
          <w:szCs w:val="24"/>
          <w:lang w:eastAsia="en-GB"/>
        </w:rPr>
        <w:t>Altios</w:t>
      </w:r>
      <w:proofErr w:type="spellEnd"/>
      <w:r w:rsidRPr="001B19CE">
        <w:rPr>
          <w:rFonts w:eastAsia="Times New Roman"/>
          <w:szCs w:val="24"/>
          <w:lang w:eastAsia="en-GB"/>
        </w:rPr>
        <w:t xml:space="preserve"> (2024) </w:t>
      </w:r>
      <w:r w:rsidRPr="001B19CE">
        <w:rPr>
          <w:rFonts w:eastAsia="Times New Roman"/>
          <w:i/>
          <w:iCs/>
          <w:szCs w:val="24"/>
          <w:lang w:eastAsia="en-GB"/>
        </w:rPr>
        <w:t>FDI in Brazil: A Guide for International Investors</w:t>
      </w:r>
      <w:r w:rsidRPr="001B19CE">
        <w:rPr>
          <w:rFonts w:eastAsia="Times New Roman"/>
          <w:szCs w:val="24"/>
          <w:lang w:eastAsia="en-GB"/>
        </w:rPr>
        <w:t xml:space="preserve">. [Online] Available at: </w:t>
      </w:r>
      <w:hyperlink r:id="rId12" w:history="1">
        <w:r w:rsidRPr="001B19CE">
          <w:rPr>
            <w:rFonts w:eastAsia="Times New Roman"/>
            <w:color w:val="0000FF"/>
            <w:szCs w:val="24"/>
            <w:u w:val="single"/>
            <w:lang w:eastAsia="en-GB"/>
          </w:rPr>
          <w:t>https://altios.com/publication/fdi-in-brazil-for-international-investors/</w:t>
        </w:r>
      </w:hyperlink>
      <w:r w:rsidRPr="001B19CE">
        <w:rPr>
          <w:rFonts w:eastAsia="Times New Roman"/>
          <w:szCs w:val="24"/>
          <w:lang w:eastAsia="en-GB"/>
        </w:rPr>
        <w:t xml:space="preserve"> (Accessed: 6 November 2025).</w:t>
      </w:r>
    </w:p>
    <w:p w14:paraId="6595999C"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Ameyaw, A.K. and </w:t>
      </w:r>
      <w:proofErr w:type="spellStart"/>
      <w:r w:rsidRPr="001B19CE">
        <w:rPr>
          <w:rFonts w:eastAsia="Times New Roman"/>
          <w:szCs w:val="24"/>
          <w:lang w:eastAsia="en-GB"/>
        </w:rPr>
        <w:t>Panibratov</w:t>
      </w:r>
      <w:proofErr w:type="spellEnd"/>
      <w:r w:rsidRPr="001B19CE">
        <w:rPr>
          <w:rFonts w:eastAsia="Times New Roman"/>
          <w:szCs w:val="24"/>
          <w:lang w:eastAsia="en-GB"/>
        </w:rPr>
        <w:t xml:space="preserve">, A. (2025) ‘Two decades of foreign direct investment in Africa: a systematic literature review, integrative framework, and agenda for future research’, </w:t>
      </w:r>
      <w:r w:rsidRPr="001B19CE">
        <w:rPr>
          <w:rFonts w:eastAsia="Times New Roman"/>
          <w:i/>
          <w:iCs/>
          <w:szCs w:val="24"/>
          <w:lang w:eastAsia="en-GB"/>
        </w:rPr>
        <w:t>European Journal of International Management</w:t>
      </w:r>
      <w:r w:rsidRPr="001B19CE">
        <w:rPr>
          <w:rFonts w:eastAsia="Times New Roman"/>
          <w:szCs w:val="24"/>
          <w:lang w:eastAsia="en-GB"/>
        </w:rPr>
        <w:t>, 27(1), pp.1–47.</w:t>
      </w:r>
    </w:p>
    <w:p w14:paraId="3732F1D4"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Arnesen, P. (2024) </w:t>
      </w:r>
      <w:r w:rsidRPr="001B19CE">
        <w:rPr>
          <w:rFonts w:eastAsia="Times New Roman"/>
          <w:i/>
          <w:iCs/>
          <w:szCs w:val="24"/>
          <w:lang w:eastAsia="en-GB"/>
        </w:rPr>
        <w:t>Brazilian Business Culture: Your Guide to Success</w:t>
      </w:r>
      <w:r w:rsidRPr="001B19CE">
        <w:rPr>
          <w:rFonts w:eastAsia="Times New Roman"/>
          <w:szCs w:val="24"/>
          <w:lang w:eastAsia="en-GB"/>
        </w:rPr>
        <w:t xml:space="preserve">. [Online] Available at: </w:t>
      </w:r>
      <w:hyperlink r:id="rId13" w:history="1">
        <w:r w:rsidRPr="001B19CE">
          <w:rPr>
            <w:rFonts w:eastAsia="Times New Roman"/>
            <w:color w:val="0000FF"/>
            <w:szCs w:val="24"/>
            <w:u w:val="single"/>
            <w:lang w:eastAsia="en-GB"/>
          </w:rPr>
          <w:t>https://www.paularnesen.com/blog/brazilian-business-culture-your-guide-to-success</w:t>
        </w:r>
      </w:hyperlink>
      <w:r w:rsidRPr="001B19CE">
        <w:rPr>
          <w:rFonts w:eastAsia="Times New Roman"/>
          <w:szCs w:val="24"/>
          <w:lang w:eastAsia="en-GB"/>
        </w:rPr>
        <w:t xml:space="preserve"> (Accessed: 4 November 2025).</w:t>
      </w:r>
    </w:p>
    <w:p w14:paraId="38742B08"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proofErr w:type="spellStart"/>
      <w:r w:rsidRPr="001B19CE">
        <w:rPr>
          <w:rFonts w:eastAsia="Times New Roman"/>
          <w:szCs w:val="24"/>
          <w:lang w:eastAsia="en-GB"/>
        </w:rPr>
        <w:t>Ascotinternational</w:t>
      </w:r>
      <w:proofErr w:type="spellEnd"/>
      <w:r w:rsidRPr="001B19CE">
        <w:rPr>
          <w:rFonts w:eastAsia="Times New Roman"/>
          <w:szCs w:val="24"/>
          <w:lang w:eastAsia="en-GB"/>
        </w:rPr>
        <w:t xml:space="preserve"> (2025) </w:t>
      </w:r>
      <w:r w:rsidRPr="001B19CE">
        <w:rPr>
          <w:rFonts w:eastAsia="Times New Roman"/>
          <w:i/>
          <w:iCs/>
          <w:szCs w:val="24"/>
          <w:lang w:eastAsia="en-GB"/>
        </w:rPr>
        <w:t>Cultural Adaptation in Business</w:t>
      </w:r>
      <w:r w:rsidRPr="001B19CE">
        <w:rPr>
          <w:rFonts w:eastAsia="Times New Roman"/>
          <w:szCs w:val="24"/>
          <w:lang w:eastAsia="en-GB"/>
        </w:rPr>
        <w:t xml:space="preserve">. [Online] Available at: </w:t>
      </w:r>
      <w:hyperlink r:id="rId14" w:history="1">
        <w:r w:rsidRPr="001B19CE">
          <w:rPr>
            <w:rFonts w:eastAsia="Times New Roman"/>
            <w:color w:val="0000FF"/>
            <w:szCs w:val="24"/>
            <w:u w:val="single"/>
            <w:lang w:eastAsia="en-GB"/>
          </w:rPr>
          <w:t>https://www.ascotinternational.net/blog/cultural-adaptation-in-business/</w:t>
        </w:r>
      </w:hyperlink>
      <w:r w:rsidRPr="001B19CE">
        <w:rPr>
          <w:rFonts w:eastAsia="Times New Roman"/>
          <w:szCs w:val="24"/>
          <w:lang w:eastAsia="en-GB"/>
        </w:rPr>
        <w:t xml:space="preserve"> (Accessed: 6 November 2025).</w:t>
      </w:r>
    </w:p>
    <w:p w14:paraId="5BA3A3A7"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Bellak, C. and Leibrecht, M. (2024) ‘Do the new Brazilian agreements on cooperation and facilitation of investment promote outward foreign direct investment?’, </w:t>
      </w:r>
      <w:r w:rsidRPr="001B19CE">
        <w:rPr>
          <w:rFonts w:eastAsia="Times New Roman"/>
          <w:i/>
          <w:iCs/>
          <w:szCs w:val="24"/>
          <w:lang w:eastAsia="en-GB"/>
        </w:rPr>
        <w:t>The Journal of World Investment &amp; Trade</w:t>
      </w:r>
      <w:r w:rsidRPr="001B19CE">
        <w:rPr>
          <w:rFonts w:eastAsia="Times New Roman"/>
          <w:szCs w:val="24"/>
          <w:lang w:eastAsia="en-GB"/>
        </w:rPr>
        <w:t>, 25(4), pp.535–563.</w:t>
      </w:r>
    </w:p>
    <w:p w14:paraId="2FCA1E07" w14:textId="77777777" w:rsidR="001B19CE" w:rsidRP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Bellucci, C., </w:t>
      </w:r>
      <w:proofErr w:type="spellStart"/>
      <w:r w:rsidRPr="001B19CE">
        <w:rPr>
          <w:rFonts w:eastAsia="Times New Roman"/>
          <w:szCs w:val="24"/>
          <w:lang w:eastAsia="en-GB"/>
        </w:rPr>
        <w:t>Lavarda</w:t>
      </w:r>
      <w:proofErr w:type="spellEnd"/>
      <w:r w:rsidRPr="001B19CE">
        <w:rPr>
          <w:rFonts w:eastAsia="Times New Roman"/>
          <w:szCs w:val="24"/>
          <w:lang w:eastAsia="en-GB"/>
        </w:rPr>
        <w:t xml:space="preserve">, R.A.B. and Floriani, D.E. (2023) ‘Open strategizing and accelerated internationalization process in different contexts’, </w:t>
      </w:r>
      <w:r w:rsidRPr="001B19CE">
        <w:rPr>
          <w:rFonts w:eastAsia="Times New Roman"/>
          <w:i/>
          <w:iCs/>
          <w:szCs w:val="24"/>
          <w:lang w:eastAsia="en-GB"/>
        </w:rPr>
        <w:t>Journal of Strategy and Management</w:t>
      </w:r>
      <w:r w:rsidRPr="001B19CE">
        <w:rPr>
          <w:rFonts w:eastAsia="Times New Roman"/>
          <w:szCs w:val="24"/>
          <w:lang w:eastAsia="en-GB"/>
        </w:rPr>
        <w:t>, 16(2), pp.189–210.</w:t>
      </w:r>
    </w:p>
    <w:p w14:paraId="77EEBCA5" w14:textId="77777777" w:rsidR="001B19CE" w:rsidRDefault="001B19CE" w:rsidP="001B19CE">
      <w:pPr>
        <w:spacing w:before="100" w:beforeAutospacing="1" w:after="100" w:afterAutospacing="1" w:line="240" w:lineRule="auto"/>
        <w:ind w:left="360"/>
        <w:jc w:val="left"/>
        <w:rPr>
          <w:rFonts w:eastAsia="Times New Roman"/>
          <w:szCs w:val="24"/>
          <w:lang w:eastAsia="en-GB"/>
        </w:rPr>
      </w:pPr>
      <w:r w:rsidRPr="001B19CE">
        <w:rPr>
          <w:rFonts w:eastAsia="Times New Roman"/>
          <w:szCs w:val="24"/>
          <w:lang w:eastAsia="en-GB"/>
        </w:rPr>
        <w:t xml:space="preserve">Birkinshaw, J. (2022) ‘Move fast and break things: Reassessing IB research in the light of the digital revolution’, </w:t>
      </w:r>
      <w:r w:rsidRPr="001B19CE">
        <w:rPr>
          <w:rFonts w:eastAsia="Times New Roman"/>
          <w:i/>
          <w:iCs/>
          <w:szCs w:val="24"/>
          <w:lang w:eastAsia="en-GB"/>
        </w:rPr>
        <w:t>Global Strategy Journal</w:t>
      </w:r>
      <w:r w:rsidRPr="001B19CE">
        <w:rPr>
          <w:rFonts w:eastAsia="Times New Roman"/>
          <w:szCs w:val="24"/>
          <w:lang w:eastAsia="en-GB"/>
        </w:rPr>
        <w:t>, 12(4), pp.619–631.</w:t>
      </w:r>
    </w:p>
    <w:p w14:paraId="563B62DD" w14:textId="77777777" w:rsidR="0034419B" w:rsidRPr="0034419B" w:rsidRDefault="0034419B" w:rsidP="0034419B">
      <w:pPr>
        <w:spacing w:before="100" w:beforeAutospacing="1" w:after="100" w:afterAutospacing="1" w:line="240" w:lineRule="auto"/>
        <w:ind w:left="360"/>
        <w:jc w:val="left"/>
        <w:rPr>
          <w:rFonts w:eastAsia="Times New Roman"/>
          <w:szCs w:val="24"/>
          <w:lang w:eastAsia="en-GB"/>
        </w:rPr>
      </w:pPr>
      <w:r w:rsidRPr="0034419B">
        <w:rPr>
          <w:rFonts w:eastAsia="Times New Roman"/>
          <w:szCs w:val="24"/>
          <w:lang w:eastAsia="en-GB"/>
        </w:rPr>
        <w:t xml:space="preserve">Branco, S. (2023) </w:t>
      </w:r>
      <w:r w:rsidRPr="0034419B">
        <w:rPr>
          <w:rFonts w:eastAsia="Times New Roman"/>
          <w:i/>
          <w:iCs/>
          <w:szCs w:val="24"/>
          <w:lang w:eastAsia="en-GB"/>
        </w:rPr>
        <w:t xml:space="preserve">Brazil – Culture </w:t>
      </w:r>
      <w:proofErr w:type="gramStart"/>
      <w:r w:rsidRPr="0034419B">
        <w:rPr>
          <w:rFonts w:eastAsia="Times New Roman"/>
          <w:i/>
          <w:iCs/>
          <w:szCs w:val="24"/>
          <w:lang w:eastAsia="en-GB"/>
        </w:rPr>
        <w:t>Smart!:</w:t>
      </w:r>
      <w:proofErr w:type="gramEnd"/>
      <w:r w:rsidRPr="0034419B">
        <w:rPr>
          <w:rFonts w:eastAsia="Times New Roman"/>
          <w:i/>
          <w:iCs/>
          <w:szCs w:val="24"/>
          <w:lang w:eastAsia="en-GB"/>
        </w:rPr>
        <w:t xml:space="preserve"> The Essential Guide to Customs &amp; Culture</w:t>
      </w:r>
      <w:r w:rsidRPr="0034419B">
        <w:rPr>
          <w:rFonts w:eastAsia="Times New Roman"/>
          <w:szCs w:val="24"/>
          <w:lang w:eastAsia="en-GB"/>
        </w:rPr>
        <w:t xml:space="preserve">. London: </w:t>
      </w:r>
      <w:proofErr w:type="spellStart"/>
      <w:r w:rsidRPr="0034419B">
        <w:rPr>
          <w:rFonts w:eastAsia="Times New Roman"/>
          <w:szCs w:val="24"/>
          <w:lang w:eastAsia="en-GB"/>
        </w:rPr>
        <w:t>Kuperard</w:t>
      </w:r>
      <w:proofErr w:type="spellEnd"/>
      <w:r w:rsidRPr="0034419B">
        <w:rPr>
          <w:rFonts w:eastAsia="Times New Roman"/>
          <w:szCs w:val="24"/>
          <w:lang w:eastAsia="en-GB"/>
        </w:rPr>
        <w:t>.</w:t>
      </w:r>
    </w:p>
    <w:p w14:paraId="3F4C8E4E" w14:textId="77777777" w:rsidR="0034419B" w:rsidRPr="0034419B" w:rsidRDefault="0034419B" w:rsidP="0034419B">
      <w:pPr>
        <w:spacing w:before="100" w:beforeAutospacing="1" w:after="100" w:afterAutospacing="1" w:line="240" w:lineRule="auto"/>
        <w:ind w:left="360"/>
        <w:jc w:val="left"/>
        <w:rPr>
          <w:rFonts w:eastAsia="Times New Roman"/>
          <w:szCs w:val="24"/>
          <w:lang w:eastAsia="en-GB"/>
        </w:rPr>
      </w:pPr>
      <w:r w:rsidRPr="0034419B">
        <w:rPr>
          <w:rFonts w:eastAsia="Times New Roman"/>
          <w:szCs w:val="24"/>
          <w:lang w:eastAsia="en-GB"/>
        </w:rPr>
        <w:t xml:space="preserve">BT (2022) </w:t>
      </w:r>
      <w:r w:rsidRPr="0034419B">
        <w:rPr>
          <w:rFonts w:eastAsia="Times New Roman"/>
          <w:i/>
          <w:iCs/>
          <w:szCs w:val="24"/>
          <w:lang w:eastAsia="en-GB"/>
        </w:rPr>
        <w:t>BT Group to combine Enterprise and Global units to create BT Business</w:t>
      </w:r>
      <w:r w:rsidRPr="0034419B">
        <w:rPr>
          <w:rFonts w:eastAsia="Times New Roman"/>
          <w:szCs w:val="24"/>
          <w:lang w:eastAsia="en-GB"/>
        </w:rPr>
        <w:t xml:space="preserve">. [Online] Available at: </w:t>
      </w:r>
      <w:hyperlink r:id="rId15" w:history="1">
        <w:r w:rsidRPr="0034419B">
          <w:rPr>
            <w:rFonts w:eastAsia="Times New Roman"/>
            <w:color w:val="0000FF"/>
            <w:szCs w:val="24"/>
            <w:u w:val="single"/>
            <w:lang w:eastAsia="en-GB"/>
          </w:rPr>
          <w:t>https://newsroom.bt.com/bt-group-to-combine-enterprise-and-global-units-to-create--bt-business/</w:t>
        </w:r>
      </w:hyperlink>
      <w:r w:rsidRPr="0034419B">
        <w:rPr>
          <w:rFonts w:eastAsia="Times New Roman"/>
          <w:szCs w:val="24"/>
          <w:lang w:eastAsia="en-GB"/>
        </w:rPr>
        <w:t xml:space="preserve"> (Accessed: 3 November 2025).</w:t>
      </w:r>
    </w:p>
    <w:p w14:paraId="3AB78C1D" w14:textId="77777777" w:rsidR="0034419B" w:rsidRPr="001B19CE" w:rsidRDefault="0034419B" w:rsidP="001B19CE">
      <w:pPr>
        <w:spacing w:before="100" w:beforeAutospacing="1" w:after="100" w:afterAutospacing="1" w:line="240" w:lineRule="auto"/>
        <w:ind w:left="360"/>
        <w:jc w:val="left"/>
        <w:rPr>
          <w:rFonts w:eastAsia="Times New Roman"/>
          <w:szCs w:val="24"/>
          <w:lang w:eastAsia="en-GB"/>
        </w:rPr>
      </w:pPr>
    </w:p>
    <w:p w14:paraId="5E257EF7" w14:textId="77777777" w:rsidR="0034419B" w:rsidRPr="0034419B" w:rsidRDefault="0034419B" w:rsidP="006B7D61">
      <w:pPr>
        <w:spacing w:before="100" w:beforeAutospacing="1" w:after="100" w:afterAutospacing="1" w:line="240" w:lineRule="auto"/>
        <w:ind w:left="360"/>
        <w:jc w:val="left"/>
        <w:rPr>
          <w:rFonts w:eastAsia="Times New Roman"/>
          <w:szCs w:val="24"/>
          <w:lang w:eastAsia="en-GB"/>
        </w:rPr>
      </w:pPr>
      <w:r w:rsidRPr="0034419B">
        <w:rPr>
          <w:rFonts w:eastAsia="Times New Roman"/>
          <w:szCs w:val="24"/>
          <w:lang w:eastAsia="en-GB"/>
        </w:rPr>
        <w:lastRenderedPageBreak/>
        <w:t xml:space="preserve">BT (2025a) </w:t>
      </w:r>
      <w:r w:rsidRPr="0034419B">
        <w:rPr>
          <w:rFonts w:eastAsia="Times New Roman"/>
          <w:i/>
          <w:iCs/>
          <w:szCs w:val="24"/>
          <w:lang w:eastAsia="en-GB"/>
        </w:rPr>
        <w:t>BT Group is one of the UK’s best-known companies</w:t>
      </w:r>
      <w:r w:rsidRPr="0034419B">
        <w:rPr>
          <w:rFonts w:eastAsia="Times New Roman"/>
          <w:szCs w:val="24"/>
          <w:lang w:eastAsia="en-GB"/>
        </w:rPr>
        <w:t xml:space="preserve">. [Online] Available at: </w:t>
      </w:r>
      <w:hyperlink r:id="rId16" w:history="1">
        <w:r w:rsidRPr="0034419B">
          <w:rPr>
            <w:rFonts w:eastAsia="Times New Roman"/>
            <w:color w:val="0000FF"/>
            <w:szCs w:val="24"/>
            <w:u w:val="single"/>
            <w:lang w:eastAsia="en-GB"/>
          </w:rPr>
          <w:t>https://www.bt.com/about/bt/bt-uk-and-worldwide</w:t>
        </w:r>
      </w:hyperlink>
      <w:r w:rsidRPr="0034419B">
        <w:rPr>
          <w:rFonts w:eastAsia="Times New Roman"/>
          <w:szCs w:val="24"/>
          <w:lang w:eastAsia="en-GB"/>
        </w:rPr>
        <w:t xml:space="preserve"> (Accessed: 1 November 2025).</w:t>
      </w:r>
    </w:p>
    <w:p w14:paraId="5F84B3E7" w14:textId="77777777" w:rsidR="0034419B" w:rsidRPr="0034419B" w:rsidRDefault="0034419B" w:rsidP="006B7D61">
      <w:pPr>
        <w:spacing w:before="100" w:beforeAutospacing="1" w:after="100" w:afterAutospacing="1" w:line="240" w:lineRule="auto"/>
        <w:ind w:left="360"/>
        <w:jc w:val="left"/>
        <w:rPr>
          <w:rFonts w:eastAsia="Times New Roman"/>
          <w:szCs w:val="24"/>
          <w:lang w:eastAsia="en-GB"/>
        </w:rPr>
      </w:pPr>
      <w:r w:rsidRPr="0034419B">
        <w:rPr>
          <w:rFonts w:eastAsia="Times New Roman"/>
          <w:szCs w:val="24"/>
          <w:lang w:eastAsia="en-GB"/>
        </w:rPr>
        <w:t xml:space="preserve">BT (2025b) </w:t>
      </w:r>
      <w:r w:rsidRPr="0034419B">
        <w:rPr>
          <w:rFonts w:eastAsia="Times New Roman"/>
          <w:i/>
          <w:iCs/>
          <w:szCs w:val="24"/>
          <w:lang w:eastAsia="en-GB"/>
        </w:rPr>
        <w:t>BT Group in the UK &amp; Worldwide</w:t>
      </w:r>
      <w:r w:rsidRPr="0034419B">
        <w:rPr>
          <w:rFonts w:eastAsia="Times New Roman"/>
          <w:szCs w:val="24"/>
          <w:lang w:eastAsia="en-GB"/>
        </w:rPr>
        <w:t xml:space="preserve">. [Online] Available at: </w:t>
      </w:r>
      <w:hyperlink r:id="rId17" w:history="1">
        <w:r w:rsidRPr="0034419B">
          <w:rPr>
            <w:rFonts w:eastAsia="Times New Roman"/>
            <w:color w:val="0000FF"/>
            <w:szCs w:val="24"/>
            <w:u w:val="single"/>
            <w:lang w:eastAsia="en-GB"/>
          </w:rPr>
          <w:t>https://www.bt.com/about/bt/bt-uk-and-worldwide</w:t>
        </w:r>
      </w:hyperlink>
      <w:r w:rsidRPr="0034419B">
        <w:rPr>
          <w:rFonts w:eastAsia="Times New Roman"/>
          <w:szCs w:val="24"/>
          <w:lang w:eastAsia="en-GB"/>
        </w:rPr>
        <w:t xml:space="preserve"> (Accessed: 1 November 2025).</w:t>
      </w:r>
    </w:p>
    <w:p w14:paraId="00F68D86" w14:textId="77777777" w:rsidR="0034419B" w:rsidRPr="0034419B" w:rsidRDefault="0034419B" w:rsidP="006B7D61">
      <w:pPr>
        <w:spacing w:before="100" w:beforeAutospacing="1" w:after="100" w:afterAutospacing="1" w:line="240" w:lineRule="auto"/>
        <w:ind w:left="360"/>
        <w:jc w:val="left"/>
        <w:rPr>
          <w:rFonts w:eastAsia="Times New Roman"/>
          <w:szCs w:val="24"/>
          <w:lang w:eastAsia="en-GB"/>
        </w:rPr>
      </w:pPr>
      <w:r w:rsidRPr="0034419B">
        <w:rPr>
          <w:rFonts w:eastAsia="Times New Roman"/>
          <w:szCs w:val="24"/>
          <w:lang w:eastAsia="en-GB"/>
        </w:rPr>
        <w:t xml:space="preserve">BT (2025c) </w:t>
      </w:r>
      <w:r w:rsidRPr="0034419B">
        <w:rPr>
          <w:rFonts w:eastAsia="Times New Roman"/>
          <w:i/>
          <w:iCs/>
          <w:szCs w:val="24"/>
          <w:lang w:eastAsia="en-GB"/>
        </w:rPr>
        <w:t>Our strategy – A better BT for all of us</w:t>
      </w:r>
      <w:r w:rsidRPr="0034419B">
        <w:rPr>
          <w:rFonts w:eastAsia="Times New Roman"/>
          <w:szCs w:val="24"/>
          <w:lang w:eastAsia="en-GB"/>
        </w:rPr>
        <w:t xml:space="preserve">. [Online] Available at: </w:t>
      </w:r>
      <w:hyperlink r:id="rId18" w:history="1">
        <w:r w:rsidRPr="0034419B">
          <w:rPr>
            <w:rFonts w:eastAsia="Times New Roman"/>
            <w:color w:val="0000FF"/>
            <w:szCs w:val="24"/>
            <w:u w:val="single"/>
            <w:lang w:eastAsia="en-GB"/>
          </w:rPr>
          <w:t>https://www.bt.com/about/bt/our-company/our-strategy</w:t>
        </w:r>
      </w:hyperlink>
      <w:r w:rsidRPr="0034419B">
        <w:rPr>
          <w:rFonts w:eastAsia="Times New Roman"/>
          <w:szCs w:val="24"/>
          <w:lang w:eastAsia="en-GB"/>
        </w:rPr>
        <w:t xml:space="preserve"> (Accessed: 2 November 2025).</w:t>
      </w:r>
    </w:p>
    <w:p w14:paraId="6FF86666"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proofErr w:type="spellStart"/>
      <w:r w:rsidRPr="00B05DAD">
        <w:rPr>
          <w:rFonts w:eastAsia="Times New Roman"/>
          <w:szCs w:val="24"/>
          <w:lang w:eastAsia="en-GB"/>
        </w:rPr>
        <w:t>Chemsripong</w:t>
      </w:r>
      <w:proofErr w:type="spellEnd"/>
      <w:r w:rsidRPr="00B05DAD">
        <w:rPr>
          <w:rFonts w:eastAsia="Times New Roman"/>
          <w:szCs w:val="24"/>
          <w:lang w:eastAsia="en-GB"/>
        </w:rPr>
        <w:t xml:space="preserve">, S. (2023) ‘A conceptual framework of the entry mode choices’ determinants: the ownership-location-internalisation approach’, </w:t>
      </w:r>
      <w:r w:rsidRPr="00B05DAD">
        <w:rPr>
          <w:rFonts w:eastAsia="Times New Roman"/>
          <w:i/>
          <w:iCs/>
          <w:szCs w:val="24"/>
          <w:lang w:eastAsia="en-GB"/>
        </w:rPr>
        <w:t>International Journal of Economics and Business Research</w:t>
      </w:r>
      <w:r w:rsidRPr="00B05DAD">
        <w:rPr>
          <w:rFonts w:eastAsia="Times New Roman"/>
          <w:szCs w:val="24"/>
          <w:lang w:eastAsia="en-GB"/>
        </w:rPr>
        <w:t>, 25(3), pp.330–346.</w:t>
      </w:r>
    </w:p>
    <w:p w14:paraId="277D4F51"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r w:rsidRPr="00B05DAD">
        <w:rPr>
          <w:rFonts w:eastAsia="Times New Roman"/>
          <w:szCs w:val="24"/>
          <w:lang w:eastAsia="en-GB"/>
        </w:rPr>
        <w:t xml:space="preserve">Cooper, P., Hamilton, A., Shaw, C. and York, L. (2023) </w:t>
      </w:r>
      <w:r w:rsidRPr="00B05DAD">
        <w:rPr>
          <w:rFonts w:eastAsia="Times New Roman"/>
          <w:i/>
          <w:iCs/>
          <w:szCs w:val="24"/>
          <w:lang w:eastAsia="en-GB"/>
        </w:rPr>
        <w:t>Fixing the ladder: How UK businesses benefit from better social mobility</w:t>
      </w:r>
      <w:r w:rsidRPr="00B05DAD">
        <w:rPr>
          <w:rFonts w:eastAsia="Times New Roman"/>
          <w:szCs w:val="24"/>
          <w:lang w:eastAsia="en-GB"/>
        </w:rPr>
        <w:t xml:space="preserve">. [Online] Available at: </w:t>
      </w:r>
      <w:hyperlink r:id="rId19" w:history="1">
        <w:r w:rsidRPr="00B05DAD">
          <w:rPr>
            <w:rFonts w:eastAsia="Times New Roman"/>
            <w:color w:val="0000FF"/>
            <w:szCs w:val="24"/>
            <w:u w:val="single"/>
            <w:lang w:eastAsia="en-GB"/>
          </w:rPr>
          <w:t>https://www.mckinsey.com/industries/public-sector/our-insights/fixing-the-ladder-how-uk-businesses-benefit-from-better-social-mobility</w:t>
        </w:r>
      </w:hyperlink>
      <w:r w:rsidRPr="00B05DAD">
        <w:rPr>
          <w:rFonts w:eastAsia="Times New Roman"/>
          <w:szCs w:val="24"/>
          <w:lang w:eastAsia="en-GB"/>
        </w:rPr>
        <w:t xml:space="preserve"> (Accessed: 4 November 2025).</w:t>
      </w:r>
    </w:p>
    <w:p w14:paraId="0D589E6F"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r w:rsidRPr="00B05DAD">
        <w:rPr>
          <w:rFonts w:eastAsia="Times New Roman"/>
          <w:szCs w:val="24"/>
          <w:lang w:eastAsia="en-GB"/>
        </w:rPr>
        <w:t xml:space="preserve">Crawshaw, J. (2021) </w:t>
      </w:r>
      <w:r w:rsidRPr="00B05DAD">
        <w:rPr>
          <w:rFonts w:eastAsia="Times New Roman"/>
          <w:i/>
          <w:iCs/>
          <w:szCs w:val="24"/>
          <w:lang w:eastAsia="en-GB"/>
        </w:rPr>
        <w:t>How BT developed its own next-generation OSS</w:t>
      </w:r>
      <w:r w:rsidRPr="00B05DAD">
        <w:rPr>
          <w:rFonts w:eastAsia="Times New Roman"/>
          <w:szCs w:val="24"/>
          <w:lang w:eastAsia="en-GB"/>
        </w:rPr>
        <w:t xml:space="preserve">. [Online] Available at: </w:t>
      </w:r>
      <w:hyperlink r:id="rId20" w:history="1">
        <w:r w:rsidRPr="00B05DAD">
          <w:rPr>
            <w:rFonts w:eastAsia="Times New Roman"/>
            <w:color w:val="0000FF"/>
            <w:szCs w:val="24"/>
            <w:u w:val="single"/>
            <w:lang w:eastAsia="en-GB"/>
          </w:rPr>
          <w:t>https://omdia.tech.informa.com/om017803/how-bt-developed-its-own-next-generation-oss</w:t>
        </w:r>
      </w:hyperlink>
      <w:r w:rsidRPr="00B05DAD">
        <w:rPr>
          <w:rFonts w:eastAsia="Times New Roman"/>
          <w:szCs w:val="24"/>
          <w:lang w:eastAsia="en-GB"/>
        </w:rPr>
        <w:t xml:space="preserve"> (Accessed: 3 November 2025).</w:t>
      </w:r>
    </w:p>
    <w:p w14:paraId="1BC2D128"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r w:rsidRPr="00B05DAD">
        <w:rPr>
          <w:rFonts w:eastAsia="Times New Roman"/>
          <w:szCs w:val="24"/>
          <w:lang w:eastAsia="en-GB"/>
        </w:rPr>
        <w:t>da Silva Rufino, L., Drumond, T.D.R., Luiz, D.M. and Soliani, R.D. (2025) ‘Standard operating procedures: a proposed framework for management and implementation’.</w:t>
      </w:r>
    </w:p>
    <w:p w14:paraId="1BDEB44A"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proofErr w:type="spellStart"/>
      <w:r w:rsidRPr="00B05DAD">
        <w:rPr>
          <w:rFonts w:eastAsia="Times New Roman"/>
          <w:szCs w:val="24"/>
          <w:lang w:eastAsia="en-GB"/>
        </w:rPr>
        <w:t>Dallepiane</w:t>
      </w:r>
      <w:proofErr w:type="spellEnd"/>
      <w:r w:rsidRPr="00B05DAD">
        <w:rPr>
          <w:rFonts w:eastAsia="Times New Roman"/>
          <w:szCs w:val="24"/>
          <w:lang w:eastAsia="en-GB"/>
        </w:rPr>
        <w:t xml:space="preserve">, P.G., Canha, L.N. and Mallmann, L. (2024) ‘Logistical and economic impact on the transport sector with the insertion of electric trucks for last-mile transport’, in </w:t>
      </w:r>
      <w:r w:rsidRPr="00B05DAD">
        <w:rPr>
          <w:rFonts w:eastAsia="Times New Roman"/>
          <w:i/>
          <w:iCs/>
          <w:szCs w:val="24"/>
          <w:lang w:eastAsia="en-GB"/>
        </w:rPr>
        <w:t>Advanced Technologies in Electric Vehicles</w:t>
      </w:r>
      <w:r w:rsidRPr="00B05DAD">
        <w:rPr>
          <w:rFonts w:eastAsia="Times New Roman"/>
          <w:szCs w:val="24"/>
          <w:lang w:eastAsia="en-GB"/>
        </w:rPr>
        <w:t>. Academic Press, pp.345–362.</w:t>
      </w:r>
    </w:p>
    <w:p w14:paraId="49B73CAB"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r w:rsidRPr="00B05DAD">
        <w:rPr>
          <w:rFonts w:eastAsia="Times New Roman"/>
          <w:szCs w:val="24"/>
          <w:lang w:eastAsia="en-GB"/>
        </w:rPr>
        <w:t xml:space="preserve">Erian, N. and Halleman, B. (2021) ‘Transforming infrastructure projects using agile’, in </w:t>
      </w:r>
      <w:r w:rsidRPr="00B05DAD">
        <w:rPr>
          <w:rFonts w:eastAsia="Times New Roman"/>
          <w:i/>
          <w:iCs/>
          <w:szCs w:val="24"/>
          <w:lang w:eastAsia="en-GB"/>
        </w:rPr>
        <w:t>International Road Federation World Meeting &amp; Exhibition</w:t>
      </w:r>
      <w:r w:rsidRPr="00B05DAD">
        <w:rPr>
          <w:rFonts w:eastAsia="Times New Roman"/>
          <w:szCs w:val="24"/>
          <w:lang w:eastAsia="en-GB"/>
        </w:rPr>
        <w:t>. Cham: Springer International Publishing, pp.357–364.</w:t>
      </w:r>
    </w:p>
    <w:p w14:paraId="159F5865"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r w:rsidRPr="00B05DAD">
        <w:rPr>
          <w:rFonts w:eastAsia="Times New Roman"/>
          <w:szCs w:val="24"/>
          <w:lang w:eastAsia="en-GB"/>
        </w:rPr>
        <w:t xml:space="preserve">Ferguson, M. (2025) </w:t>
      </w:r>
      <w:r w:rsidRPr="00B05DAD">
        <w:rPr>
          <w:rFonts w:eastAsia="Times New Roman"/>
          <w:i/>
          <w:iCs/>
          <w:szCs w:val="24"/>
          <w:lang w:eastAsia="en-GB"/>
        </w:rPr>
        <w:t>BT Group to shift remaining international business into new unit</w:t>
      </w:r>
      <w:r w:rsidRPr="00B05DAD">
        <w:rPr>
          <w:rFonts w:eastAsia="Times New Roman"/>
          <w:szCs w:val="24"/>
          <w:lang w:eastAsia="en-GB"/>
        </w:rPr>
        <w:t xml:space="preserve">. [Online] Available at: </w:t>
      </w:r>
      <w:hyperlink r:id="rId21" w:history="1">
        <w:r w:rsidRPr="00B05DAD">
          <w:rPr>
            <w:rFonts w:eastAsia="Times New Roman"/>
            <w:color w:val="0000FF"/>
            <w:szCs w:val="24"/>
            <w:u w:val="single"/>
            <w:lang w:eastAsia="en-GB"/>
          </w:rPr>
          <w:t>https://comparebroadbandpackages.co.uk/guides/news/bt-group-shift-remaining-internation-business-unit/</w:t>
        </w:r>
      </w:hyperlink>
      <w:r w:rsidRPr="00B05DAD">
        <w:rPr>
          <w:rFonts w:eastAsia="Times New Roman"/>
          <w:szCs w:val="24"/>
          <w:lang w:eastAsia="en-GB"/>
        </w:rPr>
        <w:t xml:space="preserve"> (Accessed: 2 November 2025).</w:t>
      </w:r>
    </w:p>
    <w:p w14:paraId="1D0EE03A" w14:textId="77777777" w:rsidR="0034419B" w:rsidRPr="00B05DAD" w:rsidRDefault="0034419B" w:rsidP="006B7D61">
      <w:pPr>
        <w:spacing w:before="100" w:beforeAutospacing="1" w:after="100" w:afterAutospacing="1" w:line="240" w:lineRule="auto"/>
        <w:ind w:left="360"/>
        <w:jc w:val="left"/>
        <w:rPr>
          <w:rFonts w:eastAsia="Times New Roman"/>
          <w:szCs w:val="24"/>
          <w:lang w:eastAsia="en-GB"/>
        </w:rPr>
      </w:pPr>
      <w:proofErr w:type="spellStart"/>
      <w:r w:rsidRPr="00B05DAD">
        <w:rPr>
          <w:rFonts w:eastAsia="Times New Roman"/>
          <w:szCs w:val="24"/>
          <w:lang w:eastAsia="en-GB"/>
        </w:rPr>
        <w:t>Gierusz</w:t>
      </w:r>
      <w:proofErr w:type="spellEnd"/>
      <w:r w:rsidRPr="00B05DAD">
        <w:rPr>
          <w:rFonts w:eastAsia="Times New Roman"/>
          <w:szCs w:val="24"/>
          <w:lang w:eastAsia="en-GB"/>
        </w:rPr>
        <w:t xml:space="preserve">, J., Kolesnik, K., </w:t>
      </w:r>
      <w:proofErr w:type="spellStart"/>
      <w:r w:rsidRPr="00B05DAD">
        <w:rPr>
          <w:rFonts w:eastAsia="Times New Roman"/>
          <w:szCs w:val="24"/>
          <w:lang w:eastAsia="en-GB"/>
        </w:rPr>
        <w:t>Silska-Gembka</w:t>
      </w:r>
      <w:proofErr w:type="spellEnd"/>
      <w:r w:rsidRPr="00B05DAD">
        <w:rPr>
          <w:rFonts w:eastAsia="Times New Roman"/>
          <w:szCs w:val="24"/>
          <w:lang w:eastAsia="en-GB"/>
        </w:rPr>
        <w:t xml:space="preserve">, S. and </w:t>
      </w:r>
      <w:proofErr w:type="spellStart"/>
      <w:r w:rsidRPr="00B05DAD">
        <w:rPr>
          <w:rFonts w:eastAsia="Times New Roman"/>
          <w:szCs w:val="24"/>
          <w:lang w:eastAsia="en-GB"/>
        </w:rPr>
        <w:t>Zamojska</w:t>
      </w:r>
      <w:proofErr w:type="spellEnd"/>
      <w:r w:rsidRPr="00B05DAD">
        <w:rPr>
          <w:rFonts w:eastAsia="Times New Roman"/>
          <w:szCs w:val="24"/>
          <w:lang w:eastAsia="en-GB"/>
        </w:rPr>
        <w:t xml:space="preserve">, A. (2022) ‘The influence of culture on accounting judgment – Evidence from Poland and the United Kingdom’, </w:t>
      </w:r>
      <w:r w:rsidRPr="00B05DAD">
        <w:rPr>
          <w:rFonts w:eastAsia="Times New Roman"/>
          <w:i/>
          <w:iCs/>
          <w:szCs w:val="24"/>
          <w:lang w:eastAsia="en-GB"/>
        </w:rPr>
        <w:t>Cogent Business &amp; Management</w:t>
      </w:r>
      <w:r w:rsidRPr="00B05DAD">
        <w:rPr>
          <w:rFonts w:eastAsia="Times New Roman"/>
          <w:szCs w:val="24"/>
          <w:lang w:eastAsia="en-GB"/>
        </w:rPr>
        <w:t>, 9(1), p.1993556.</w:t>
      </w:r>
    </w:p>
    <w:p w14:paraId="3A88F040"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lastRenderedPageBreak/>
        <w:t xml:space="preserve">Hough, M. (2022) </w:t>
      </w:r>
      <w:r w:rsidRPr="00983B3F">
        <w:rPr>
          <w:rFonts w:eastAsia="Times New Roman"/>
          <w:i/>
          <w:iCs/>
          <w:szCs w:val="24"/>
          <w:lang w:eastAsia="en-GB"/>
        </w:rPr>
        <w:t>Business Culture in Brazil</w:t>
      </w:r>
      <w:r w:rsidRPr="00983B3F">
        <w:rPr>
          <w:rFonts w:eastAsia="Times New Roman"/>
          <w:szCs w:val="24"/>
          <w:lang w:eastAsia="en-GB"/>
        </w:rPr>
        <w:t xml:space="preserve">. [Online] Available at: </w:t>
      </w:r>
      <w:hyperlink r:id="rId22" w:history="1">
        <w:r w:rsidRPr="00983B3F">
          <w:rPr>
            <w:rFonts w:eastAsia="Times New Roman"/>
            <w:color w:val="0000FF"/>
            <w:szCs w:val="24"/>
            <w:u w:val="single"/>
            <w:lang w:eastAsia="en-GB"/>
          </w:rPr>
          <w:t>https://www.globalbusinessculture.com/brazil/business-culture-in-brazil/</w:t>
        </w:r>
      </w:hyperlink>
      <w:r w:rsidRPr="00983B3F">
        <w:rPr>
          <w:rFonts w:eastAsia="Times New Roman"/>
          <w:szCs w:val="24"/>
          <w:lang w:eastAsia="en-GB"/>
        </w:rPr>
        <w:t xml:space="preserve"> (Accessed: 4 November 2025).</w:t>
      </w:r>
    </w:p>
    <w:p w14:paraId="32759EB1"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Howett, M. (2025) </w:t>
      </w:r>
      <w:r w:rsidRPr="00983B3F">
        <w:rPr>
          <w:rFonts w:eastAsia="Times New Roman"/>
          <w:i/>
          <w:iCs/>
          <w:szCs w:val="24"/>
          <w:lang w:eastAsia="en-GB"/>
        </w:rPr>
        <w:t>BT report reveals £230bn in economic benefits from improved UK mobile coverage</w:t>
      </w:r>
      <w:r w:rsidRPr="00983B3F">
        <w:rPr>
          <w:rFonts w:eastAsia="Times New Roman"/>
          <w:szCs w:val="24"/>
          <w:lang w:eastAsia="en-GB"/>
        </w:rPr>
        <w:t xml:space="preserve">. [Online] Available at: </w:t>
      </w:r>
      <w:hyperlink r:id="rId23" w:history="1">
        <w:r w:rsidRPr="00983B3F">
          <w:rPr>
            <w:rFonts w:eastAsia="Times New Roman"/>
            <w:color w:val="0000FF"/>
            <w:szCs w:val="24"/>
            <w:u w:val="single"/>
            <w:lang w:eastAsia="en-GB"/>
          </w:rPr>
          <w:t>https://www.webwire.com/ViewPressRel.asp?aId=341163</w:t>
        </w:r>
      </w:hyperlink>
      <w:r w:rsidRPr="00983B3F">
        <w:rPr>
          <w:rFonts w:eastAsia="Times New Roman"/>
          <w:szCs w:val="24"/>
          <w:lang w:eastAsia="en-GB"/>
        </w:rPr>
        <w:t xml:space="preserve"> (Accessed: 3 November 2025).</w:t>
      </w:r>
    </w:p>
    <w:p w14:paraId="6555C52A"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Jackson, A. (2025) </w:t>
      </w:r>
      <w:r w:rsidRPr="00983B3F">
        <w:rPr>
          <w:rFonts w:eastAsia="Times New Roman"/>
          <w:i/>
          <w:iCs/>
          <w:szCs w:val="24"/>
          <w:lang w:eastAsia="en-GB"/>
        </w:rPr>
        <w:t>What the BT Data Centre Acquisition Means for Equinix</w:t>
      </w:r>
      <w:r w:rsidRPr="00983B3F">
        <w:rPr>
          <w:rFonts w:eastAsia="Times New Roman"/>
          <w:szCs w:val="24"/>
          <w:lang w:eastAsia="en-GB"/>
        </w:rPr>
        <w:t xml:space="preserve">. [Online] Available at: </w:t>
      </w:r>
      <w:hyperlink r:id="rId24" w:history="1">
        <w:r w:rsidRPr="00983B3F">
          <w:rPr>
            <w:rFonts w:eastAsia="Times New Roman"/>
            <w:color w:val="0000FF"/>
            <w:szCs w:val="24"/>
            <w:u w:val="single"/>
            <w:lang w:eastAsia="en-GB"/>
          </w:rPr>
          <w:t>https://datacentremagazine.com/critical-environments/what-the-bt-data-centre-acquisition-means-for-equinix</w:t>
        </w:r>
      </w:hyperlink>
      <w:r w:rsidRPr="00983B3F">
        <w:rPr>
          <w:rFonts w:eastAsia="Times New Roman"/>
          <w:szCs w:val="24"/>
          <w:lang w:eastAsia="en-GB"/>
        </w:rPr>
        <w:t xml:space="preserve"> (Accessed: 2 November 2025).</w:t>
      </w:r>
    </w:p>
    <w:p w14:paraId="2679C66F"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proofErr w:type="spellStart"/>
      <w:r w:rsidRPr="00983B3F">
        <w:rPr>
          <w:rFonts w:eastAsia="Times New Roman"/>
          <w:szCs w:val="24"/>
          <w:lang w:eastAsia="en-GB"/>
        </w:rPr>
        <w:t>Jhunior</w:t>
      </w:r>
      <w:proofErr w:type="spellEnd"/>
      <w:r w:rsidRPr="00983B3F">
        <w:rPr>
          <w:rFonts w:eastAsia="Times New Roman"/>
          <w:szCs w:val="24"/>
          <w:lang w:eastAsia="en-GB"/>
        </w:rPr>
        <w:t xml:space="preserve">, R.D.O.S., Abib, G. and Stocker, F. (2021) ‘Risk perception in the internationalization of Brazilian companies: An analysis in different entry modes’, </w:t>
      </w:r>
      <w:r w:rsidRPr="00983B3F">
        <w:rPr>
          <w:rFonts w:eastAsia="Times New Roman"/>
          <w:i/>
          <w:iCs/>
          <w:szCs w:val="24"/>
          <w:lang w:eastAsia="en-GB"/>
        </w:rPr>
        <w:t>Organizations and Markets in Emerging Economies</w:t>
      </w:r>
      <w:r w:rsidRPr="00983B3F">
        <w:rPr>
          <w:rFonts w:eastAsia="Times New Roman"/>
          <w:szCs w:val="24"/>
          <w:lang w:eastAsia="en-GB"/>
        </w:rPr>
        <w:t>, 12(1), pp.106–130.</w:t>
      </w:r>
    </w:p>
    <w:p w14:paraId="28BE5290"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Labbate, R., Silva, R.F., Rampasso, I.S., </w:t>
      </w:r>
      <w:proofErr w:type="spellStart"/>
      <w:r w:rsidRPr="00983B3F">
        <w:rPr>
          <w:rFonts w:eastAsia="Times New Roman"/>
          <w:szCs w:val="24"/>
          <w:lang w:eastAsia="en-GB"/>
        </w:rPr>
        <w:t>Anholon</w:t>
      </w:r>
      <w:proofErr w:type="spellEnd"/>
      <w:r w:rsidRPr="00983B3F">
        <w:rPr>
          <w:rFonts w:eastAsia="Times New Roman"/>
          <w:szCs w:val="24"/>
          <w:lang w:eastAsia="en-GB"/>
        </w:rPr>
        <w:t xml:space="preserve">, R., </w:t>
      </w:r>
      <w:proofErr w:type="spellStart"/>
      <w:r w:rsidRPr="00983B3F">
        <w:rPr>
          <w:rFonts w:eastAsia="Times New Roman"/>
          <w:szCs w:val="24"/>
          <w:lang w:eastAsia="en-GB"/>
        </w:rPr>
        <w:t>Quelhas</w:t>
      </w:r>
      <w:proofErr w:type="spellEnd"/>
      <w:r w:rsidRPr="00983B3F">
        <w:rPr>
          <w:rFonts w:eastAsia="Times New Roman"/>
          <w:szCs w:val="24"/>
          <w:lang w:eastAsia="en-GB"/>
        </w:rPr>
        <w:t xml:space="preserve">, O.L.G. and Leal Filho, W. (2021) ‘Business models towards SDGs: the barriers for operationalizing Product-Service System (PSS) in Brazil’, </w:t>
      </w:r>
      <w:r w:rsidRPr="00983B3F">
        <w:rPr>
          <w:rFonts w:eastAsia="Times New Roman"/>
          <w:i/>
          <w:iCs/>
          <w:szCs w:val="24"/>
          <w:lang w:eastAsia="en-GB"/>
        </w:rPr>
        <w:t>International Journal of Sustainable Development &amp; World Ecology</w:t>
      </w:r>
      <w:r w:rsidRPr="00983B3F">
        <w:rPr>
          <w:rFonts w:eastAsia="Times New Roman"/>
          <w:szCs w:val="24"/>
          <w:lang w:eastAsia="en-GB"/>
        </w:rPr>
        <w:t>, 28(4), pp.350–359.</w:t>
      </w:r>
    </w:p>
    <w:p w14:paraId="4978FD8B" w14:textId="2A1F4356" w:rsidR="00D02DE5" w:rsidRDefault="00983B3F" w:rsidP="00983B3F">
      <w:pPr>
        <w:spacing w:before="100" w:beforeAutospacing="1" w:after="100" w:afterAutospacing="1" w:line="240" w:lineRule="auto"/>
        <w:ind w:left="360"/>
        <w:jc w:val="left"/>
        <w:rPr>
          <w:rFonts w:eastAsia="Times New Roman"/>
          <w:szCs w:val="24"/>
          <w:lang w:eastAsia="en-GB"/>
        </w:rPr>
      </w:pPr>
      <w:r w:rsidRPr="00B05DAD">
        <w:rPr>
          <w:rFonts w:eastAsia="Times New Roman"/>
          <w:szCs w:val="24"/>
          <w:lang w:eastAsia="en-GB"/>
        </w:rPr>
        <w:t xml:space="preserve">Moura, S.T.G., </w:t>
      </w:r>
      <w:proofErr w:type="spellStart"/>
      <w:r w:rsidRPr="00B05DAD">
        <w:rPr>
          <w:rFonts w:eastAsia="Times New Roman"/>
          <w:szCs w:val="24"/>
          <w:lang w:eastAsia="en-GB"/>
        </w:rPr>
        <w:t>Falaster</w:t>
      </w:r>
      <w:proofErr w:type="spellEnd"/>
      <w:r w:rsidRPr="00B05DAD">
        <w:rPr>
          <w:rFonts w:eastAsia="Times New Roman"/>
          <w:szCs w:val="24"/>
          <w:lang w:eastAsia="en-GB"/>
        </w:rPr>
        <w:t xml:space="preserve">, C. and Silva-Rêgo, B. (2023) ‘Cultural distance and post-acquisition performance: the role of absorptive capacity’, </w:t>
      </w:r>
      <w:r w:rsidRPr="00B05DAD">
        <w:rPr>
          <w:rFonts w:eastAsia="Times New Roman"/>
          <w:i/>
          <w:iCs/>
          <w:szCs w:val="24"/>
          <w:lang w:eastAsia="en-GB"/>
        </w:rPr>
        <w:t>International Journal of Emerging Markets</w:t>
      </w:r>
      <w:r w:rsidRPr="00B05DAD">
        <w:rPr>
          <w:rFonts w:eastAsia="Times New Roman"/>
          <w:szCs w:val="24"/>
          <w:lang w:eastAsia="en-GB"/>
        </w:rPr>
        <w:t>, 18(12), pp.6322–6342</w:t>
      </w:r>
      <w:r>
        <w:rPr>
          <w:rFonts w:eastAsia="Times New Roman"/>
          <w:szCs w:val="24"/>
          <w:lang w:eastAsia="en-GB"/>
        </w:rPr>
        <w:t>.</w:t>
      </w:r>
    </w:p>
    <w:p w14:paraId="56592B72"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Nickerson, C. (2025) </w:t>
      </w:r>
      <w:r w:rsidRPr="00983B3F">
        <w:rPr>
          <w:rFonts w:eastAsia="Times New Roman"/>
          <w:i/>
          <w:iCs/>
          <w:szCs w:val="24"/>
          <w:lang w:eastAsia="en-GB"/>
        </w:rPr>
        <w:t>Hofstede’s Cultural Dimensions Theory</w:t>
      </w:r>
      <w:r w:rsidRPr="00983B3F">
        <w:rPr>
          <w:rFonts w:eastAsia="Times New Roman"/>
          <w:szCs w:val="24"/>
          <w:lang w:eastAsia="en-GB"/>
        </w:rPr>
        <w:t xml:space="preserve">. [Online] Available at: </w:t>
      </w:r>
      <w:hyperlink r:id="rId25" w:history="1">
        <w:r w:rsidRPr="00983B3F">
          <w:rPr>
            <w:rFonts w:eastAsia="Times New Roman"/>
            <w:color w:val="0000FF"/>
            <w:szCs w:val="24"/>
            <w:u w:val="single"/>
            <w:lang w:eastAsia="en-GB"/>
          </w:rPr>
          <w:t>https://www.simplypsychology.org/hofstedes-cultural-dimensions-theory.html</w:t>
        </w:r>
      </w:hyperlink>
      <w:r w:rsidRPr="00983B3F">
        <w:rPr>
          <w:rFonts w:eastAsia="Times New Roman"/>
          <w:szCs w:val="24"/>
          <w:lang w:eastAsia="en-GB"/>
        </w:rPr>
        <w:t xml:space="preserve"> (Accessed: 4 November 2025).</w:t>
      </w:r>
    </w:p>
    <w:p w14:paraId="35E48E41"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Okereke, M., Isi, L.R., </w:t>
      </w:r>
      <w:proofErr w:type="spellStart"/>
      <w:r w:rsidRPr="00983B3F">
        <w:rPr>
          <w:rFonts w:eastAsia="Times New Roman"/>
          <w:szCs w:val="24"/>
          <w:lang w:eastAsia="en-GB"/>
        </w:rPr>
        <w:t>Ogunwale</w:t>
      </w:r>
      <w:proofErr w:type="spellEnd"/>
      <w:r w:rsidRPr="00983B3F">
        <w:rPr>
          <w:rFonts w:eastAsia="Times New Roman"/>
          <w:szCs w:val="24"/>
          <w:lang w:eastAsia="en-GB"/>
        </w:rPr>
        <w:t xml:space="preserve">, B., </w:t>
      </w:r>
      <w:proofErr w:type="spellStart"/>
      <w:r w:rsidRPr="00983B3F">
        <w:rPr>
          <w:rFonts w:eastAsia="Times New Roman"/>
          <w:szCs w:val="24"/>
          <w:lang w:eastAsia="en-GB"/>
        </w:rPr>
        <w:t>Gobile</w:t>
      </w:r>
      <w:proofErr w:type="spellEnd"/>
      <w:r w:rsidRPr="00983B3F">
        <w:rPr>
          <w:rFonts w:eastAsia="Times New Roman"/>
          <w:szCs w:val="24"/>
          <w:lang w:eastAsia="en-GB"/>
        </w:rPr>
        <w:t xml:space="preserve">, S., </w:t>
      </w:r>
      <w:proofErr w:type="spellStart"/>
      <w:r w:rsidRPr="00983B3F">
        <w:rPr>
          <w:rFonts w:eastAsia="Times New Roman"/>
          <w:szCs w:val="24"/>
          <w:lang w:eastAsia="en-GB"/>
        </w:rPr>
        <w:t>Oboyi</w:t>
      </w:r>
      <w:proofErr w:type="spellEnd"/>
      <w:r w:rsidRPr="00983B3F">
        <w:rPr>
          <w:rFonts w:eastAsia="Times New Roman"/>
          <w:szCs w:val="24"/>
          <w:lang w:eastAsia="en-GB"/>
        </w:rPr>
        <w:t xml:space="preserve">, N. and </w:t>
      </w:r>
      <w:proofErr w:type="spellStart"/>
      <w:r w:rsidRPr="00983B3F">
        <w:rPr>
          <w:rFonts w:eastAsia="Times New Roman"/>
          <w:szCs w:val="24"/>
          <w:lang w:eastAsia="en-GB"/>
        </w:rPr>
        <w:t>Sofoluwe</w:t>
      </w:r>
      <w:proofErr w:type="spellEnd"/>
      <w:r w:rsidRPr="00983B3F">
        <w:rPr>
          <w:rFonts w:eastAsia="Times New Roman"/>
          <w:szCs w:val="24"/>
          <w:lang w:eastAsia="en-GB"/>
        </w:rPr>
        <w:t>, O. (2025) ‘The impact of culture and business systems on multinational organisations: A review of doing business in Brazil’.</w:t>
      </w:r>
    </w:p>
    <w:p w14:paraId="1C32254A"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Penha Filho, C.A., Mioto, B.T. and Klink, J.J. (2025) ‘The Brazilian property developer as a “platypus”: Rentier-merchant capitalism in times of shareholder value’, </w:t>
      </w:r>
      <w:r w:rsidRPr="00983B3F">
        <w:rPr>
          <w:rFonts w:eastAsia="Times New Roman"/>
          <w:i/>
          <w:iCs/>
          <w:szCs w:val="24"/>
          <w:lang w:eastAsia="en-GB"/>
        </w:rPr>
        <w:t>Economy and Society</w:t>
      </w:r>
      <w:r w:rsidRPr="00983B3F">
        <w:rPr>
          <w:rFonts w:eastAsia="Times New Roman"/>
          <w:szCs w:val="24"/>
          <w:lang w:eastAsia="en-GB"/>
        </w:rPr>
        <w:t>, pp.1–23.</w:t>
      </w:r>
    </w:p>
    <w:p w14:paraId="4ACD3AE9"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Purnell, J. (2025) </w:t>
      </w:r>
      <w:r w:rsidRPr="00983B3F">
        <w:rPr>
          <w:rFonts w:eastAsia="Times New Roman"/>
          <w:i/>
          <w:iCs/>
          <w:szCs w:val="24"/>
          <w:lang w:eastAsia="en-GB"/>
        </w:rPr>
        <w:t>BT holds off on international B2B sale until division proves its worth</w:t>
      </w:r>
      <w:r w:rsidRPr="00983B3F">
        <w:rPr>
          <w:rFonts w:eastAsia="Times New Roman"/>
          <w:szCs w:val="24"/>
          <w:lang w:eastAsia="en-GB"/>
        </w:rPr>
        <w:t xml:space="preserve">. [Online] Available at: </w:t>
      </w:r>
      <w:hyperlink r:id="rId26" w:history="1">
        <w:r w:rsidRPr="00983B3F">
          <w:rPr>
            <w:rFonts w:eastAsia="Times New Roman"/>
            <w:color w:val="0000FF"/>
            <w:szCs w:val="24"/>
            <w:u w:val="single"/>
            <w:lang w:eastAsia="en-GB"/>
          </w:rPr>
          <w:t>https://www.telcotitans.com/btwatch/bt-holds-off-on-international-b2b-sale-until-division-proves-its-worth/9291.article</w:t>
        </w:r>
      </w:hyperlink>
      <w:r w:rsidRPr="00983B3F">
        <w:rPr>
          <w:rFonts w:eastAsia="Times New Roman"/>
          <w:szCs w:val="24"/>
          <w:lang w:eastAsia="en-GB"/>
        </w:rPr>
        <w:t xml:space="preserve"> (Accessed: 2 November 2025).</w:t>
      </w:r>
    </w:p>
    <w:p w14:paraId="3E59CADF" w14:textId="77777777" w:rsidR="00983B3F" w:rsidRPr="00983B3F" w:rsidRDefault="00983B3F" w:rsidP="00983B3F">
      <w:pPr>
        <w:spacing w:before="100" w:beforeAutospacing="1" w:after="100" w:afterAutospacing="1" w:line="240" w:lineRule="auto"/>
        <w:ind w:left="360"/>
        <w:jc w:val="left"/>
        <w:rPr>
          <w:rFonts w:eastAsia="Times New Roman"/>
          <w:szCs w:val="24"/>
          <w:lang w:eastAsia="en-GB"/>
        </w:rPr>
      </w:pPr>
      <w:r w:rsidRPr="00983B3F">
        <w:rPr>
          <w:rFonts w:eastAsia="Times New Roman"/>
          <w:szCs w:val="24"/>
          <w:lang w:eastAsia="en-GB"/>
        </w:rPr>
        <w:t xml:space="preserve">Şahin, K. and Kaplan, T. (2024) ‘The effect of political stability and ownership on the business groups’ location decisions’, </w:t>
      </w:r>
      <w:r w:rsidRPr="00983B3F">
        <w:rPr>
          <w:rFonts w:eastAsia="Times New Roman"/>
          <w:i/>
          <w:iCs/>
          <w:szCs w:val="24"/>
          <w:lang w:eastAsia="en-GB"/>
        </w:rPr>
        <w:t>International Journal of Business and Emerging Markets</w:t>
      </w:r>
      <w:r w:rsidRPr="00983B3F">
        <w:rPr>
          <w:rFonts w:eastAsia="Times New Roman"/>
          <w:szCs w:val="24"/>
          <w:lang w:eastAsia="en-GB"/>
        </w:rPr>
        <w:t>, 16(2), pp.238–260.</w:t>
      </w:r>
    </w:p>
    <w:p w14:paraId="66F09887" w14:textId="77777777" w:rsidR="00983B3F" w:rsidRDefault="00983B3F" w:rsidP="00983B3F">
      <w:pPr>
        <w:spacing w:before="100" w:beforeAutospacing="1" w:after="100" w:afterAutospacing="1" w:line="240" w:lineRule="auto"/>
        <w:ind w:left="360"/>
        <w:jc w:val="left"/>
        <w:rPr>
          <w:rFonts w:eastAsia="Times New Roman"/>
          <w:szCs w:val="24"/>
          <w:lang w:eastAsia="en-GB"/>
        </w:rPr>
      </w:pPr>
    </w:p>
    <w:p w14:paraId="78E0CBF3" w14:textId="5DD4D840" w:rsidR="000F7526" w:rsidRPr="006B7D61" w:rsidRDefault="000F7526" w:rsidP="006B7D61">
      <w:pPr>
        <w:spacing w:before="100" w:beforeAutospacing="1" w:after="100" w:afterAutospacing="1" w:line="240" w:lineRule="auto"/>
        <w:ind w:left="360"/>
        <w:jc w:val="left"/>
        <w:rPr>
          <w:rFonts w:eastAsia="Times New Roman"/>
          <w:szCs w:val="24"/>
          <w:lang w:eastAsia="en-GB"/>
        </w:rPr>
      </w:pPr>
      <w:proofErr w:type="spellStart"/>
      <w:r w:rsidRPr="00650757">
        <w:rPr>
          <w:rFonts w:eastAsia="Times New Roman"/>
          <w:szCs w:val="24"/>
          <w:lang w:eastAsia="en-GB"/>
        </w:rPr>
        <w:t>Shelokovskiy</w:t>
      </w:r>
      <w:proofErr w:type="spellEnd"/>
      <w:r w:rsidRPr="00650757">
        <w:rPr>
          <w:rFonts w:eastAsia="Times New Roman"/>
          <w:szCs w:val="24"/>
          <w:lang w:eastAsia="en-GB"/>
        </w:rPr>
        <w:t xml:space="preserve">, A. (2025) </w:t>
      </w:r>
      <w:r w:rsidRPr="00650757">
        <w:rPr>
          <w:rFonts w:eastAsia="Times New Roman"/>
          <w:i/>
          <w:iCs/>
          <w:szCs w:val="24"/>
          <w:lang w:eastAsia="en-GB"/>
        </w:rPr>
        <w:t>From chaos to clarity: The role of SOPs in building a systemized business</w:t>
      </w:r>
      <w:r w:rsidRPr="00650757">
        <w:rPr>
          <w:rFonts w:eastAsia="Times New Roman"/>
          <w:szCs w:val="24"/>
          <w:lang w:eastAsia="en-GB"/>
        </w:rPr>
        <w:t xml:space="preserve">. [Online] Available at: </w:t>
      </w:r>
      <w:hyperlink r:id="rId27" w:history="1">
        <w:r w:rsidRPr="00650757">
          <w:rPr>
            <w:rFonts w:eastAsia="Times New Roman"/>
            <w:color w:val="0000FF"/>
            <w:szCs w:val="24"/>
            <w:u w:val="single"/>
            <w:lang w:eastAsia="en-GB"/>
          </w:rPr>
          <w:t>https://www.forbes.com/councils/forbesbusinesscouncil/2025/07/03/from-chaos-to-clarity-the-role-of-sops-in-building-a-systemized-business/</w:t>
        </w:r>
      </w:hyperlink>
      <w:r w:rsidRPr="00650757">
        <w:rPr>
          <w:rFonts w:eastAsia="Times New Roman"/>
          <w:szCs w:val="24"/>
          <w:lang w:eastAsia="en-GB"/>
        </w:rPr>
        <w:t xml:space="preserve"> (Accessed: 5 November 2025)</w:t>
      </w:r>
    </w:p>
    <w:p w14:paraId="3467D853" w14:textId="510379DA" w:rsidR="000F7526" w:rsidRPr="00650757" w:rsidRDefault="000F7526" w:rsidP="006B7D61">
      <w:pPr>
        <w:spacing w:before="100" w:beforeAutospacing="1" w:after="100" w:afterAutospacing="1" w:line="240" w:lineRule="auto"/>
        <w:ind w:left="360"/>
        <w:jc w:val="left"/>
        <w:rPr>
          <w:rFonts w:eastAsia="Times New Roman"/>
          <w:szCs w:val="24"/>
          <w:lang w:eastAsia="en-GB"/>
        </w:rPr>
      </w:pPr>
      <w:r w:rsidRPr="00650757">
        <w:rPr>
          <w:rFonts w:eastAsia="Times New Roman"/>
          <w:szCs w:val="24"/>
          <w:lang w:eastAsia="en-GB"/>
        </w:rPr>
        <w:t xml:space="preserve">Smith, H.K. (2024) ‘Global sourcing and procurement strategies for entrepreneurs: Challenges and </w:t>
      </w:r>
      <w:r w:rsidR="004F00CF" w:rsidRPr="00650757">
        <w:rPr>
          <w:rFonts w:eastAsia="Times New Roman"/>
          <w:szCs w:val="24"/>
          <w:lang w:eastAsia="en-GB"/>
        </w:rPr>
        <w:t>opportunities</w:t>
      </w:r>
      <w:r w:rsidRPr="00650757">
        <w:rPr>
          <w:rFonts w:eastAsia="Times New Roman"/>
          <w:szCs w:val="24"/>
          <w:lang w:eastAsia="en-GB"/>
        </w:rPr>
        <w:t>.</w:t>
      </w:r>
    </w:p>
    <w:p w14:paraId="0EE2C4FE" w14:textId="77777777" w:rsidR="000F7526" w:rsidRPr="006B7D61" w:rsidRDefault="000F7526" w:rsidP="006B7D61">
      <w:pPr>
        <w:spacing w:before="100" w:beforeAutospacing="1" w:after="100" w:afterAutospacing="1" w:line="240" w:lineRule="auto"/>
        <w:ind w:left="360"/>
        <w:jc w:val="left"/>
        <w:rPr>
          <w:rFonts w:eastAsia="Times New Roman"/>
          <w:szCs w:val="24"/>
          <w:lang w:eastAsia="en-GB"/>
        </w:rPr>
      </w:pPr>
      <w:r w:rsidRPr="006B7D61">
        <w:rPr>
          <w:rFonts w:eastAsia="Times New Roman"/>
          <w:szCs w:val="24"/>
          <w:lang w:eastAsia="en-GB"/>
        </w:rPr>
        <w:t xml:space="preserve">Szalai, G. (2022) </w:t>
      </w:r>
      <w:r w:rsidRPr="006B7D61">
        <w:rPr>
          <w:rFonts w:eastAsia="Times New Roman"/>
          <w:i/>
          <w:iCs/>
          <w:szCs w:val="24"/>
          <w:lang w:eastAsia="en-GB"/>
        </w:rPr>
        <w:t>Discovery in exclusive talks over U.K. sports joint venture with BT</w:t>
      </w:r>
      <w:r w:rsidRPr="006B7D61">
        <w:rPr>
          <w:rFonts w:eastAsia="Times New Roman"/>
          <w:szCs w:val="24"/>
          <w:lang w:eastAsia="en-GB"/>
        </w:rPr>
        <w:t xml:space="preserve">. [Online] Available at: </w:t>
      </w:r>
      <w:hyperlink r:id="rId28" w:history="1">
        <w:r w:rsidRPr="006B7D61">
          <w:rPr>
            <w:rFonts w:eastAsia="Times New Roman"/>
            <w:color w:val="0000FF"/>
            <w:szCs w:val="24"/>
            <w:u w:val="single"/>
            <w:lang w:eastAsia="en-GB"/>
          </w:rPr>
          <w:t>https://www.hollywoodreporter.com/business/business-news/discovery-bt-sport-eurosport-britain-joint-venture-talks-1235019234/</w:t>
        </w:r>
      </w:hyperlink>
      <w:r w:rsidRPr="006B7D61">
        <w:rPr>
          <w:rFonts w:eastAsia="Times New Roman"/>
          <w:szCs w:val="24"/>
          <w:lang w:eastAsia="en-GB"/>
        </w:rPr>
        <w:t xml:space="preserve"> (Accessed: 2 November 2025).</w:t>
      </w:r>
    </w:p>
    <w:p w14:paraId="73958E57" w14:textId="77777777" w:rsidR="006B7D61" w:rsidRPr="006B7D61" w:rsidRDefault="006B7D61" w:rsidP="006B7D61">
      <w:pPr>
        <w:spacing w:before="100" w:beforeAutospacing="1" w:after="100" w:afterAutospacing="1" w:line="240" w:lineRule="auto"/>
        <w:ind w:left="360"/>
        <w:jc w:val="left"/>
        <w:rPr>
          <w:rFonts w:eastAsia="Times New Roman"/>
          <w:szCs w:val="24"/>
          <w:lang w:eastAsia="en-GB"/>
        </w:rPr>
      </w:pPr>
      <w:r w:rsidRPr="006B7D61">
        <w:rPr>
          <w:rFonts w:eastAsia="Times New Roman"/>
          <w:szCs w:val="24"/>
          <w:lang w:eastAsia="en-GB"/>
        </w:rPr>
        <w:t xml:space="preserve">Winston (2023) </w:t>
      </w:r>
      <w:r w:rsidRPr="006B7D61">
        <w:rPr>
          <w:rFonts w:eastAsia="Times New Roman"/>
          <w:i/>
          <w:iCs/>
          <w:szCs w:val="24"/>
          <w:lang w:eastAsia="en-GB"/>
        </w:rPr>
        <w:t>The future of mergers and acquisitions in Brazil: Exploring key sectors and opportunities</w:t>
      </w:r>
      <w:r w:rsidRPr="006B7D61">
        <w:rPr>
          <w:rFonts w:eastAsia="Times New Roman"/>
          <w:szCs w:val="24"/>
          <w:lang w:eastAsia="en-GB"/>
        </w:rPr>
        <w:t xml:space="preserve">. [Online] Available at: </w:t>
      </w:r>
      <w:hyperlink r:id="rId29" w:history="1">
        <w:r w:rsidRPr="006B7D61">
          <w:rPr>
            <w:rFonts w:eastAsia="Times New Roman"/>
            <w:color w:val="0000FF"/>
            <w:szCs w:val="24"/>
            <w:u w:val="single"/>
            <w:lang w:eastAsia="en-GB"/>
          </w:rPr>
          <w:t>https://www.winston.com/en/insights-news/the-future-of-mergers-and-acquisitions-in-brazil-exploring-key-sectors-and-opportunities</w:t>
        </w:r>
      </w:hyperlink>
      <w:r w:rsidRPr="006B7D61">
        <w:rPr>
          <w:rFonts w:eastAsia="Times New Roman"/>
          <w:szCs w:val="24"/>
          <w:lang w:eastAsia="en-GB"/>
        </w:rPr>
        <w:t xml:space="preserve"> (Accessed: 5 November 2025).</w:t>
      </w:r>
    </w:p>
    <w:p w14:paraId="34115D18" w14:textId="77777777" w:rsidR="002D5453" w:rsidRPr="002D5453" w:rsidRDefault="002D5453" w:rsidP="006034F1"/>
    <w:p w14:paraId="58F1D9D3" w14:textId="77777777" w:rsidR="00306F60" w:rsidRPr="00EA709E" w:rsidRDefault="00306F60" w:rsidP="006034F1"/>
    <w:p w14:paraId="74E2A6C4" w14:textId="77777777" w:rsidR="00C34174" w:rsidRDefault="00C34174" w:rsidP="006034F1"/>
    <w:p w14:paraId="72EF0F4A" w14:textId="60A9CC7E" w:rsidR="002A686C" w:rsidRDefault="00F54997" w:rsidP="006034F1">
      <w:r w:rsidRPr="00424AAA">
        <w:br/>
      </w:r>
      <w:r w:rsidRPr="00424AAA">
        <w:br/>
      </w:r>
      <w:r w:rsidRPr="00424AAA">
        <w:br/>
      </w:r>
    </w:p>
    <w:sectPr w:rsidR="002A686C" w:rsidSect="00694C99">
      <w:headerReference w:type="default" r:id="rId30"/>
      <w:footerReference w:type="default" r:id="rId3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2238BF" w14:textId="77777777" w:rsidR="003D12F4" w:rsidRDefault="003D12F4" w:rsidP="00694C99">
      <w:pPr>
        <w:spacing w:line="240" w:lineRule="auto"/>
      </w:pPr>
      <w:r>
        <w:separator/>
      </w:r>
    </w:p>
  </w:endnote>
  <w:endnote w:type="continuationSeparator" w:id="0">
    <w:p w14:paraId="15F0062D" w14:textId="77777777" w:rsidR="003D12F4" w:rsidRDefault="003D12F4" w:rsidP="00694C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268463520"/>
      <w:docPartObj>
        <w:docPartGallery w:val="Page Numbers (Bottom of Page)"/>
        <w:docPartUnique/>
      </w:docPartObj>
    </w:sdtPr>
    <w:sdtContent>
      <w:sdt>
        <w:sdtPr>
          <w:rPr>
            <w:b/>
            <w:bCs/>
          </w:rPr>
          <w:id w:val="-1769616900"/>
          <w:docPartObj>
            <w:docPartGallery w:val="Page Numbers (Top of Page)"/>
            <w:docPartUnique/>
          </w:docPartObj>
        </w:sdtPr>
        <w:sdtContent>
          <w:p w14:paraId="0B23181E" w14:textId="65DD4B6F" w:rsidR="00694C99" w:rsidRPr="00694C99" w:rsidRDefault="00694C99">
            <w:pPr>
              <w:pStyle w:val="Footer"/>
              <w:jc w:val="right"/>
              <w:rPr>
                <w:b/>
                <w:bCs/>
              </w:rPr>
            </w:pPr>
            <w:r w:rsidRPr="00694C99">
              <w:rPr>
                <w:b/>
                <w:bCs/>
              </w:rPr>
              <w:t xml:space="preserve">Page </w:t>
            </w:r>
            <w:r w:rsidRPr="00694C99">
              <w:rPr>
                <w:b/>
                <w:bCs/>
                <w:szCs w:val="24"/>
              </w:rPr>
              <w:fldChar w:fldCharType="begin"/>
            </w:r>
            <w:r w:rsidRPr="00694C99">
              <w:rPr>
                <w:b/>
                <w:bCs/>
              </w:rPr>
              <w:instrText xml:space="preserve"> PAGE </w:instrText>
            </w:r>
            <w:r w:rsidRPr="00694C99">
              <w:rPr>
                <w:b/>
                <w:bCs/>
                <w:szCs w:val="24"/>
              </w:rPr>
              <w:fldChar w:fldCharType="separate"/>
            </w:r>
            <w:r w:rsidRPr="00694C99">
              <w:rPr>
                <w:b/>
                <w:bCs/>
                <w:noProof/>
              </w:rPr>
              <w:t>2</w:t>
            </w:r>
            <w:r w:rsidRPr="00694C99">
              <w:rPr>
                <w:b/>
                <w:bCs/>
                <w:szCs w:val="24"/>
              </w:rPr>
              <w:fldChar w:fldCharType="end"/>
            </w:r>
            <w:r w:rsidRPr="00694C99">
              <w:rPr>
                <w:b/>
                <w:bCs/>
              </w:rPr>
              <w:t xml:space="preserve"> of </w:t>
            </w:r>
            <w:r w:rsidRPr="00694C99">
              <w:rPr>
                <w:b/>
                <w:bCs/>
                <w:szCs w:val="24"/>
              </w:rPr>
              <w:fldChar w:fldCharType="begin"/>
            </w:r>
            <w:r w:rsidRPr="00694C99">
              <w:rPr>
                <w:b/>
                <w:bCs/>
              </w:rPr>
              <w:instrText xml:space="preserve"> NUMPAGES  </w:instrText>
            </w:r>
            <w:r w:rsidRPr="00694C99">
              <w:rPr>
                <w:b/>
                <w:bCs/>
                <w:szCs w:val="24"/>
              </w:rPr>
              <w:fldChar w:fldCharType="separate"/>
            </w:r>
            <w:r w:rsidRPr="00694C99">
              <w:rPr>
                <w:b/>
                <w:bCs/>
                <w:noProof/>
              </w:rPr>
              <w:t>2</w:t>
            </w:r>
            <w:r w:rsidRPr="00694C99">
              <w:rPr>
                <w:b/>
                <w:bCs/>
                <w:szCs w:val="24"/>
              </w:rPr>
              <w:fldChar w:fldCharType="end"/>
            </w:r>
          </w:p>
        </w:sdtContent>
      </w:sdt>
    </w:sdtContent>
  </w:sdt>
  <w:p w14:paraId="6227BDFB" w14:textId="29B02738" w:rsidR="008806BB" w:rsidRDefault="008806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BDF89" w14:textId="77777777" w:rsidR="003D12F4" w:rsidRDefault="003D12F4" w:rsidP="00694C99">
      <w:pPr>
        <w:spacing w:line="240" w:lineRule="auto"/>
      </w:pPr>
      <w:r>
        <w:separator/>
      </w:r>
    </w:p>
  </w:footnote>
  <w:footnote w:type="continuationSeparator" w:id="0">
    <w:p w14:paraId="1AE8D840" w14:textId="77777777" w:rsidR="003D12F4" w:rsidRDefault="003D12F4" w:rsidP="00694C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00AFC7" w14:textId="6568BB8C" w:rsidR="00694C99" w:rsidRPr="00694C99" w:rsidRDefault="00694C99" w:rsidP="00694C99">
    <w:pPr>
      <w:pStyle w:val="Header"/>
      <w:jc w:val="right"/>
      <w:rPr>
        <w:b/>
        <w:bCs/>
      </w:rPr>
    </w:pPr>
    <w:r w:rsidRPr="00694C99">
      <w:rPr>
        <w:b/>
        <w:bCs/>
      </w:rPr>
      <w:t>International Business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11626"/>
    <w:multiLevelType w:val="multilevel"/>
    <w:tmpl w:val="C5DC1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F0BD9"/>
    <w:multiLevelType w:val="multilevel"/>
    <w:tmpl w:val="6ED4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5242AA8"/>
    <w:multiLevelType w:val="hybridMultilevel"/>
    <w:tmpl w:val="74C080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A184C68"/>
    <w:multiLevelType w:val="hybridMultilevel"/>
    <w:tmpl w:val="11F4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8E58DD"/>
    <w:multiLevelType w:val="hybridMultilevel"/>
    <w:tmpl w:val="C2EA0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F44F72"/>
    <w:multiLevelType w:val="hybridMultilevel"/>
    <w:tmpl w:val="03542B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10389767">
    <w:abstractNumId w:val="2"/>
  </w:num>
  <w:num w:numId="2" w16cid:durableId="257449529">
    <w:abstractNumId w:val="4"/>
  </w:num>
  <w:num w:numId="3" w16cid:durableId="249433064">
    <w:abstractNumId w:val="5"/>
  </w:num>
  <w:num w:numId="4" w16cid:durableId="1364287007">
    <w:abstractNumId w:val="1"/>
  </w:num>
  <w:num w:numId="5" w16cid:durableId="1396511660">
    <w:abstractNumId w:val="0"/>
  </w:num>
  <w:num w:numId="6" w16cid:durableId="6466691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997"/>
    <w:rsid w:val="0000096C"/>
    <w:rsid w:val="000122A2"/>
    <w:rsid w:val="00014247"/>
    <w:rsid w:val="000329E1"/>
    <w:rsid w:val="00033A41"/>
    <w:rsid w:val="0004412C"/>
    <w:rsid w:val="0006044D"/>
    <w:rsid w:val="00060798"/>
    <w:rsid w:val="000708C2"/>
    <w:rsid w:val="00070AF2"/>
    <w:rsid w:val="000740DE"/>
    <w:rsid w:val="00074404"/>
    <w:rsid w:val="00082AB6"/>
    <w:rsid w:val="00082B0C"/>
    <w:rsid w:val="000855B5"/>
    <w:rsid w:val="000A00C8"/>
    <w:rsid w:val="000A59DA"/>
    <w:rsid w:val="000A6BC8"/>
    <w:rsid w:val="000B39D1"/>
    <w:rsid w:val="000B5275"/>
    <w:rsid w:val="000C00EA"/>
    <w:rsid w:val="000C1F98"/>
    <w:rsid w:val="000C7C6A"/>
    <w:rsid w:val="000D3438"/>
    <w:rsid w:val="000D429D"/>
    <w:rsid w:val="000D7DF3"/>
    <w:rsid w:val="000F7526"/>
    <w:rsid w:val="00101A8B"/>
    <w:rsid w:val="00102FE5"/>
    <w:rsid w:val="00105F68"/>
    <w:rsid w:val="00110DE4"/>
    <w:rsid w:val="00114E30"/>
    <w:rsid w:val="001167B4"/>
    <w:rsid w:val="00126E0B"/>
    <w:rsid w:val="00134122"/>
    <w:rsid w:val="0015413C"/>
    <w:rsid w:val="00160C32"/>
    <w:rsid w:val="0016260A"/>
    <w:rsid w:val="0017317E"/>
    <w:rsid w:val="00173F80"/>
    <w:rsid w:val="0017583B"/>
    <w:rsid w:val="00184B11"/>
    <w:rsid w:val="00190741"/>
    <w:rsid w:val="00192BDC"/>
    <w:rsid w:val="001A020E"/>
    <w:rsid w:val="001B1663"/>
    <w:rsid w:val="001B19CE"/>
    <w:rsid w:val="001B292D"/>
    <w:rsid w:val="001C1718"/>
    <w:rsid w:val="001C6656"/>
    <w:rsid w:val="001C76E6"/>
    <w:rsid w:val="001D15C0"/>
    <w:rsid w:val="001E109E"/>
    <w:rsid w:val="001E636B"/>
    <w:rsid w:val="002018FF"/>
    <w:rsid w:val="00216FE8"/>
    <w:rsid w:val="0021760A"/>
    <w:rsid w:val="00224676"/>
    <w:rsid w:val="00230124"/>
    <w:rsid w:val="00232D4D"/>
    <w:rsid w:val="002450DA"/>
    <w:rsid w:val="002508AE"/>
    <w:rsid w:val="00257EC3"/>
    <w:rsid w:val="00262C85"/>
    <w:rsid w:val="002667F6"/>
    <w:rsid w:val="002769A8"/>
    <w:rsid w:val="002816CB"/>
    <w:rsid w:val="0028494B"/>
    <w:rsid w:val="0028785E"/>
    <w:rsid w:val="00292BFF"/>
    <w:rsid w:val="002A0A0E"/>
    <w:rsid w:val="002A686C"/>
    <w:rsid w:val="002B6976"/>
    <w:rsid w:val="002C6F49"/>
    <w:rsid w:val="002D2FD0"/>
    <w:rsid w:val="002D5453"/>
    <w:rsid w:val="002D54D6"/>
    <w:rsid w:val="002E55DD"/>
    <w:rsid w:val="002E5AFE"/>
    <w:rsid w:val="002E5FEC"/>
    <w:rsid w:val="002E6495"/>
    <w:rsid w:val="00306F60"/>
    <w:rsid w:val="003164CD"/>
    <w:rsid w:val="003178CF"/>
    <w:rsid w:val="00324F97"/>
    <w:rsid w:val="0033178E"/>
    <w:rsid w:val="0033377C"/>
    <w:rsid w:val="0034008A"/>
    <w:rsid w:val="00343409"/>
    <w:rsid w:val="0034419B"/>
    <w:rsid w:val="00353DD5"/>
    <w:rsid w:val="00356660"/>
    <w:rsid w:val="00370A7E"/>
    <w:rsid w:val="00374170"/>
    <w:rsid w:val="003824B1"/>
    <w:rsid w:val="00382533"/>
    <w:rsid w:val="00397229"/>
    <w:rsid w:val="003A6F60"/>
    <w:rsid w:val="003C7EAF"/>
    <w:rsid w:val="003D12F4"/>
    <w:rsid w:val="003E7C87"/>
    <w:rsid w:val="003F080E"/>
    <w:rsid w:val="003F1EE3"/>
    <w:rsid w:val="004029C2"/>
    <w:rsid w:val="004117BC"/>
    <w:rsid w:val="00412523"/>
    <w:rsid w:val="00420C2B"/>
    <w:rsid w:val="00424AAA"/>
    <w:rsid w:val="00446F27"/>
    <w:rsid w:val="00460CB9"/>
    <w:rsid w:val="004626DE"/>
    <w:rsid w:val="00462DCF"/>
    <w:rsid w:val="00462FA3"/>
    <w:rsid w:val="00466ED8"/>
    <w:rsid w:val="00470FF5"/>
    <w:rsid w:val="00491A9D"/>
    <w:rsid w:val="004A6262"/>
    <w:rsid w:val="004B311C"/>
    <w:rsid w:val="004B450B"/>
    <w:rsid w:val="004B634D"/>
    <w:rsid w:val="004B64C5"/>
    <w:rsid w:val="004D0341"/>
    <w:rsid w:val="004D0C56"/>
    <w:rsid w:val="004D392F"/>
    <w:rsid w:val="004E5101"/>
    <w:rsid w:val="004F00CF"/>
    <w:rsid w:val="004F5594"/>
    <w:rsid w:val="004F660C"/>
    <w:rsid w:val="00507F5E"/>
    <w:rsid w:val="0051083A"/>
    <w:rsid w:val="00541009"/>
    <w:rsid w:val="00544EB9"/>
    <w:rsid w:val="00571723"/>
    <w:rsid w:val="00582FF2"/>
    <w:rsid w:val="00584469"/>
    <w:rsid w:val="00585AC5"/>
    <w:rsid w:val="0058669B"/>
    <w:rsid w:val="00586D37"/>
    <w:rsid w:val="00593060"/>
    <w:rsid w:val="005A5398"/>
    <w:rsid w:val="005A5870"/>
    <w:rsid w:val="005B25A7"/>
    <w:rsid w:val="005B44C7"/>
    <w:rsid w:val="005D1F4E"/>
    <w:rsid w:val="005D4CB2"/>
    <w:rsid w:val="005E3D82"/>
    <w:rsid w:val="005E77AF"/>
    <w:rsid w:val="005F673F"/>
    <w:rsid w:val="006034F1"/>
    <w:rsid w:val="0062418B"/>
    <w:rsid w:val="006401F7"/>
    <w:rsid w:val="00642CF3"/>
    <w:rsid w:val="0065259C"/>
    <w:rsid w:val="00653807"/>
    <w:rsid w:val="00664B19"/>
    <w:rsid w:val="0067016C"/>
    <w:rsid w:val="0068102B"/>
    <w:rsid w:val="00681C37"/>
    <w:rsid w:val="00683F1A"/>
    <w:rsid w:val="00694C99"/>
    <w:rsid w:val="006A609B"/>
    <w:rsid w:val="006B3193"/>
    <w:rsid w:val="006B3BD2"/>
    <w:rsid w:val="006B7D61"/>
    <w:rsid w:val="006D2974"/>
    <w:rsid w:val="006D70CD"/>
    <w:rsid w:val="00730C71"/>
    <w:rsid w:val="00732C21"/>
    <w:rsid w:val="00736489"/>
    <w:rsid w:val="00751F48"/>
    <w:rsid w:val="00752B78"/>
    <w:rsid w:val="00753AE4"/>
    <w:rsid w:val="00781CA3"/>
    <w:rsid w:val="00786190"/>
    <w:rsid w:val="00795486"/>
    <w:rsid w:val="007A42C7"/>
    <w:rsid w:val="007A678A"/>
    <w:rsid w:val="007A7E41"/>
    <w:rsid w:val="007B7BE6"/>
    <w:rsid w:val="007D3448"/>
    <w:rsid w:val="007E07D4"/>
    <w:rsid w:val="007E3AF4"/>
    <w:rsid w:val="007E4560"/>
    <w:rsid w:val="007F6624"/>
    <w:rsid w:val="00834C83"/>
    <w:rsid w:val="00840B44"/>
    <w:rsid w:val="00846174"/>
    <w:rsid w:val="00854443"/>
    <w:rsid w:val="0085540E"/>
    <w:rsid w:val="00855C78"/>
    <w:rsid w:val="008761F2"/>
    <w:rsid w:val="008806BB"/>
    <w:rsid w:val="00881231"/>
    <w:rsid w:val="00881427"/>
    <w:rsid w:val="0088429D"/>
    <w:rsid w:val="008848A9"/>
    <w:rsid w:val="00885A1F"/>
    <w:rsid w:val="00885B6F"/>
    <w:rsid w:val="0088681F"/>
    <w:rsid w:val="008961C7"/>
    <w:rsid w:val="00896E17"/>
    <w:rsid w:val="008A688D"/>
    <w:rsid w:val="008A6CD7"/>
    <w:rsid w:val="008B00FF"/>
    <w:rsid w:val="008B4954"/>
    <w:rsid w:val="008B7EEC"/>
    <w:rsid w:val="008C1F0B"/>
    <w:rsid w:val="008C2C15"/>
    <w:rsid w:val="008D0108"/>
    <w:rsid w:val="008D1886"/>
    <w:rsid w:val="008D1C22"/>
    <w:rsid w:val="008E69ED"/>
    <w:rsid w:val="008F10CA"/>
    <w:rsid w:val="009052CC"/>
    <w:rsid w:val="009115B9"/>
    <w:rsid w:val="0091405A"/>
    <w:rsid w:val="009205FC"/>
    <w:rsid w:val="00922ACD"/>
    <w:rsid w:val="00922EBE"/>
    <w:rsid w:val="00924B24"/>
    <w:rsid w:val="00930F0E"/>
    <w:rsid w:val="00940218"/>
    <w:rsid w:val="00966F70"/>
    <w:rsid w:val="0097479E"/>
    <w:rsid w:val="0098015F"/>
    <w:rsid w:val="00983B3F"/>
    <w:rsid w:val="00993131"/>
    <w:rsid w:val="00993D2B"/>
    <w:rsid w:val="0099673C"/>
    <w:rsid w:val="0099741D"/>
    <w:rsid w:val="009A3724"/>
    <w:rsid w:val="009A708C"/>
    <w:rsid w:val="009A777A"/>
    <w:rsid w:val="009B70F4"/>
    <w:rsid w:val="009B7430"/>
    <w:rsid w:val="009C329A"/>
    <w:rsid w:val="009C4E53"/>
    <w:rsid w:val="009D1261"/>
    <w:rsid w:val="009E184A"/>
    <w:rsid w:val="009E73BD"/>
    <w:rsid w:val="009F1EA2"/>
    <w:rsid w:val="009F648A"/>
    <w:rsid w:val="00A0217C"/>
    <w:rsid w:val="00A033CF"/>
    <w:rsid w:val="00A043A8"/>
    <w:rsid w:val="00A10127"/>
    <w:rsid w:val="00A14D87"/>
    <w:rsid w:val="00A2251A"/>
    <w:rsid w:val="00A23D51"/>
    <w:rsid w:val="00A25BED"/>
    <w:rsid w:val="00A41C36"/>
    <w:rsid w:val="00A43AB2"/>
    <w:rsid w:val="00A44391"/>
    <w:rsid w:val="00A60113"/>
    <w:rsid w:val="00A94860"/>
    <w:rsid w:val="00AA2804"/>
    <w:rsid w:val="00AA3B26"/>
    <w:rsid w:val="00AB0F76"/>
    <w:rsid w:val="00AB3EA3"/>
    <w:rsid w:val="00AC006E"/>
    <w:rsid w:val="00AC1145"/>
    <w:rsid w:val="00AC5385"/>
    <w:rsid w:val="00AC5833"/>
    <w:rsid w:val="00AC5FF3"/>
    <w:rsid w:val="00B06347"/>
    <w:rsid w:val="00B1079E"/>
    <w:rsid w:val="00B12B45"/>
    <w:rsid w:val="00B1358B"/>
    <w:rsid w:val="00B1743B"/>
    <w:rsid w:val="00B25472"/>
    <w:rsid w:val="00B32951"/>
    <w:rsid w:val="00B32BA0"/>
    <w:rsid w:val="00B41C30"/>
    <w:rsid w:val="00B524B4"/>
    <w:rsid w:val="00B55985"/>
    <w:rsid w:val="00B56C94"/>
    <w:rsid w:val="00B81EA7"/>
    <w:rsid w:val="00B92FFB"/>
    <w:rsid w:val="00BB25D2"/>
    <w:rsid w:val="00BB3035"/>
    <w:rsid w:val="00BC303E"/>
    <w:rsid w:val="00BD018D"/>
    <w:rsid w:val="00BD293C"/>
    <w:rsid w:val="00BD72EB"/>
    <w:rsid w:val="00BE7EE8"/>
    <w:rsid w:val="00C073FC"/>
    <w:rsid w:val="00C075CC"/>
    <w:rsid w:val="00C079F2"/>
    <w:rsid w:val="00C1149A"/>
    <w:rsid w:val="00C21A95"/>
    <w:rsid w:val="00C24901"/>
    <w:rsid w:val="00C34174"/>
    <w:rsid w:val="00C44547"/>
    <w:rsid w:val="00C6050A"/>
    <w:rsid w:val="00C61B66"/>
    <w:rsid w:val="00C71137"/>
    <w:rsid w:val="00C759BB"/>
    <w:rsid w:val="00C85135"/>
    <w:rsid w:val="00C86EB2"/>
    <w:rsid w:val="00C909CD"/>
    <w:rsid w:val="00CA01A8"/>
    <w:rsid w:val="00CA1003"/>
    <w:rsid w:val="00CB6BAF"/>
    <w:rsid w:val="00CD00F3"/>
    <w:rsid w:val="00CD56D5"/>
    <w:rsid w:val="00CE3A82"/>
    <w:rsid w:val="00CF2E76"/>
    <w:rsid w:val="00CF4328"/>
    <w:rsid w:val="00CF4438"/>
    <w:rsid w:val="00CF548C"/>
    <w:rsid w:val="00D02DE5"/>
    <w:rsid w:val="00D0742B"/>
    <w:rsid w:val="00D07BD1"/>
    <w:rsid w:val="00D1211C"/>
    <w:rsid w:val="00D15AA1"/>
    <w:rsid w:val="00D17ECB"/>
    <w:rsid w:val="00D3083B"/>
    <w:rsid w:val="00D31FAC"/>
    <w:rsid w:val="00D40355"/>
    <w:rsid w:val="00D4354A"/>
    <w:rsid w:val="00D45A4D"/>
    <w:rsid w:val="00D52890"/>
    <w:rsid w:val="00D644B9"/>
    <w:rsid w:val="00D808F7"/>
    <w:rsid w:val="00D86E8F"/>
    <w:rsid w:val="00D87B05"/>
    <w:rsid w:val="00DA3F72"/>
    <w:rsid w:val="00DA71A2"/>
    <w:rsid w:val="00DB3495"/>
    <w:rsid w:val="00DB36BF"/>
    <w:rsid w:val="00DC0129"/>
    <w:rsid w:val="00DD367F"/>
    <w:rsid w:val="00DD569C"/>
    <w:rsid w:val="00DE0620"/>
    <w:rsid w:val="00E04CB4"/>
    <w:rsid w:val="00E06A6E"/>
    <w:rsid w:val="00E104DE"/>
    <w:rsid w:val="00E13A65"/>
    <w:rsid w:val="00E14DEC"/>
    <w:rsid w:val="00E261EA"/>
    <w:rsid w:val="00E32943"/>
    <w:rsid w:val="00E33A0B"/>
    <w:rsid w:val="00E44526"/>
    <w:rsid w:val="00E46B2D"/>
    <w:rsid w:val="00E53353"/>
    <w:rsid w:val="00E63C74"/>
    <w:rsid w:val="00E669E4"/>
    <w:rsid w:val="00E67E9F"/>
    <w:rsid w:val="00E727EB"/>
    <w:rsid w:val="00E9452A"/>
    <w:rsid w:val="00E96B47"/>
    <w:rsid w:val="00E971A8"/>
    <w:rsid w:val="00EA52AB"/>
    <w:rsid w:val="00EA709E"/>
    <w:rsid w:val="00EB111C"/>
    <w:rsid w:val="00EC10C5"/>
    <w:rsid w:val="00EC16E9"/>
    <w:rsid w:val="00ED084E"/>
    <w:rsid w:val="00EE0749"/>
    <w:rsid w:val="00EE288B"/>
    <w:rsid w:val="00EF47C9"/>
    <w:rsid w:val="00EF7FE6"/>
    <w:rsid w:val="00F03C59"/>
    <w:rsid w:val="00F052CF"/>
    <w:rsid w:val="00F13A55"/>
    <w:rsid w:val="00F14E87"/>
    <w:rsid w:val="00F25A04"/>
    <w:rsid w:val="00F30EBD"/>
    <w:rsid w:val="00F36188"/>
    <w:rsid w:val="00F436C9"/>
    <w:rsid w:val="00F50F4D"/>
    <w:rsid w:val="00F52456"/>
    <w:rsid w:val="00F54997"/>
    <w:rsid w:val="00F730C5"/>
    <w:rsid w:val="00F73CBE"/>
    <w:rsid w:val="00F813F1"/>
    <w:rsid w:val="00F81C8F"/>
    <w:rsid w:val="00F8268F"/>
    <w:rsid w:val="00F84C6A"/>
    <w:rsid w:val="00F964E4"/>
    <w:rsid w:val="00FA5B6A"/>
    <w:rsid w:val="00FB4588"/>
    <w:rsid w:val="00FB778B"/>
    <w:rsid w:val="00FC4C88"/>
    <w:rsid w:val="00FC5B0B"/>
    <w:rsid w:val="00FC6A20"/>
    <w:rsid w:val="00FD3E0A"/>
    <w:rsid w:val="00FF6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9467D2"/>
  <w15:chartTrackingRefBased/>
  <w15:docId w15:val="{CA931A04-4CE6-4214-99C8-DE3371BC8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8CF"/>
    <w:pPr>
      <w:spacing w:after="0" w:line="360" w:lineRule="auto"/>
      <w:jc w:val="both"/>
    </w:pPr>
    <w:rPr>
      <w:rFonts w:ascii="Arial" w:hAnsi="Arial" w:cs="Arial"/>
      <w:kern w:val="0"/>
      <w:sz w:val="24"/>
      <w:lang w:val="en-GB" w:eastAsia="zh-CN"/>
      <w14:ligatures w14:val="none"/>
    </w:rPr>
  </w:style>
  <w:style w:type="paragraph" w:styleId="Heading1">
    <w:name w:val="heading 1"/>
    <w:basedOn w:val="Normal"/>
    <w:next w:val="Normal"/>
    <w:link w:val="Heading1Char"/>
    <w:autoRedefine/>
    <w:uiPriority w:val="9"/>
    <w:qFormat/>
    <w:rsid w:val="00786190"/>
    <w:pPr>
      <w:keepNext/>
      <w:keepLines/>
      <w:outlineLvl w:val="0"/>
    </w:pPr>
    <w:rPr>
      <w:rFonts w:eastAsia="Times New Roman" w:cs="Times New Roman"/>
      <w:b/>
      <w:kern w:val="2"/>
      <w:sz w:val="28"/>
      <w:szCs w:val="28"/>
      <w:lang w:eastAsia="en-US"/>
      <w14:ligatures w14:val="standardContextual"/>
    </w:rPr>
  </w:style>
  <w:style w:type="paragraph" w:styleId="Heading2">
    <w:name w:val="heading 2"/>
    <w:basedOn w:val="Normal"/>
    <w:next w:val="Normal"/>
    <w:link w:val="Heading2Char"/>
    <w:uiPriority w:val="9"/>
    <w:unhideWhenUsed/>
    <w:qFormat/>
    <w:rsid w:val="004E5101"/>
    <w:pPr>
      <w:keepNext/>
      <w:keepLines/>
      <w:outlineLvl w:val="1"/>
    </w:pPr>
    <w:rPr>
      <w:b/>
      <w:sz w:val="26"/>
      <w:szCs w:val="26"/>
    </w:rPr>
  </w:style>
  <w:style w:type="paragraph" w:styleId="Heading3">
    <w:name w:val="heading 3"/>
    <w:basedOn w:val="Normal"/>
    <w:next w:val="Normal"/>
    <w:link w:val="Heading3Char"/>
    <w:uiPriority w:val="9"/>
    <w:unhideWhenUsed/>
    <w:qFormat/>
    <w:rsid w:val="004E5101"/>
    <w:pPr>
      <w:keepNext/>
      <w:keepLines/>
      <w:outlineLvl w:val="2"/>
    </w:pPr>
    <w:rPr>
      <w:i/>
      <w:u w:val="single"/>
    </w:rPr>
  </w:style>
  <w:style w:type="paragraph" w:styleId="Heading4">
    <w:name w:val="heading 4"/>
    <w:basedOn w:val="Normal"/>
    <w:next w:val="Normal"/>
    <w:link w:val="Heading4Char"/>
    <w:uiPriority w:val="9"/>
    <w:semiHidden/>
    <w:unhideWhenUsed/>
    <w:qFormat/>
    <w:rsid w:val="00F5499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5499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5499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499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499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499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E5101"/>
    <w:rPr>
      <w:rFonts w:ascii="Times New Roman" w:eastAsia="Times New Roman" w:hAnsi="Times New Roman" w:cs="Times New Roman"/>
      <w:b/>
      <w:kern w:val="0"/>
      <w:sz w:val="26"/>
      <w:szCs w:val="26"/>
      <w:lang w:val="en-GB"/>
      <w14:ligatures w14:val="none"/>
    </w:rPr>
  </w:style>
  <w:style w:type="character" w:customStyle="1" w:styleId="Heading1Char">
    <w:name w:val="Heading 1 Char"/>
    <w:basedOn w:val="DefaultParagraphFont"/>
    <w:link w:val="Heading1"/>
    <w:uiPriority w:val="9"/>
    <w:rsid w:val="00786190"/>
    <w:rPr>
      <w:rFonts w:ascii="Times New Roman" w:eastAsia="Times New Roman" w:hAnsi="Times New Roman" w:cs="Times New Roman"/>
      <w:b/>
      <w:sz w:val="28"/>
      <w:szCs w:val="28"/>
      <w:lang w:val="en-GB"/>
    </w:rPr>
  </w:style>
  <w:style w:type="paragraph" w:styleId="NoSpacing">
    <w:name w:val="No Spacing"/>
    <w:uiPriority w:val="1"/>
    <w:qFormat/>
    <w:rsid w:val="00184B11"/>
    <w:pPr>
      <w:spacing w:after="0" w:line="360" w:lineRule="auto"/>
      <w:jc w:val="both"/>
    </w:pPr>
    <w:rPr>
      <w:rFonts w:ascii="Aptos" w:hAnsi="Aptos" w:cs="Times New Roman"/>
      <w:kern w:val="0"/>
      <w:sz w:val="24"/>
      <w:szCs w:val="24"/>
      <w:lang w:val="en"/>
      <w14:ligatures w14:val="none"/>
    </w:rPr>
  </w:style>
  <w:style w:type="paragraph" w:customStyle="1" w:styleId="Heading10">
    <w:name w:val="Heading1"/>
    <w:basedOn w:val="Heading1"/>
    <w:next w:val="Heading1"/>
    <w:link w:val="Heading1Char0"/>
    <w:autoRedefine/>
    <w:qFormat/>
    <w:rsid w:val="00EA52AB"/>
    <w:rPr>
      <w:rFonts w:eastAsiaTheme="majorEastAsia" w:cstheme="minorBidi"/>
      <w:bCs/>
      <w:lang w:val="en-US"/>
    </w:rPr>
  </w:style>
  <w:style w:type="character" w:customStyle="1" w:styleId="Heading1Char0">
    <w:name w:val="Heading1 Char"/>
    <w:basedOn w:val="DefaultParagraphFont"/>
    <w:link w:val="Heading10"/>
    <w:rsid w:val="00EA52AB"/>
    <w:rPr>
      <w:rFonts w:ascii="Times New Roman" w:eastAsiaTheme="majorEastAsia" w:hAnsi="Times New Roman"/>
      <w:b/>
      <w:bCs/>
      <w:sz w:val="28"/>
      <w:szCs w:val="28"/>
    </w:rPr>
  </w:style>
  <w:style w:type="character" w:customStyle="1" w:styleId="Heading3Char">
    <w:name w:val="Heading 3 Char"/>
    <w:basedOn w:val="DefaultParagraphFont"/>
    <w:link w:val="Heading3"/>
    <w:uiPriority w:val="9"/>
    <w:rsid w:val="004E5101"/>
    <w:rPr>
      <w:rFonts w:ascii="Times New Roman" w:eastAsia="Times New Roman" w:hAnsi="Times New Roman" w:cs="Times New Roman"/>
      <w: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F54997"/>
    <w:rPr>
      <w:rFonts w:eastAsiaTheme="majorEastAsia" w:cstheme="majorBidi"/>
      <w:i/>
      <w:iCs/>
      <w:color w:val="2F5496" w:themeColor="accent1" w:themeShade="BF"/>
      <w:kern w:val="0"/>
      <w:sz w:val="24"/>
      <w:lang w:val="en-GB" w:eastAsia="zh-CN"/>
      <w14:ligatures w14:val="none"/>
    </w:rPr>
  </w:style>
  <w:style w:type="character" w:customStyle="1" w:styleId="Heading5Char">
    <w:name w:val="Heading 5 Char"/>
    <w:basedOn w:val="DefaultParagraphFont"/>
    <w:link w:val="Heading5"/>
    <w:uiPriority w:val="9"/>
    <w:semiHidden/>
    <w:rsid w:val="00F54997"/>
    <w:rPr>
      <w:rFonts w:eastAsiaTheme="majorEastAsia" w:cstheme="majorBidi"/>
      <w:color w:val="2F5496" w:themeColor="accent1" w:themeShade="BF"/>
      <w:kern w:val="0"/>
      <w:sz w:val="24"/>
      <w:lang w:val="en-GB" w:eastAsia="zh-CN"/>
      <w14:ligatures w14:val="none"/>
    </w:rPr>
  </w:style>
  <w:style w:type="character" w:customStyle="1" w:styleId="Heading6Char">
    <w:name w:val="Heading 6 Char"/>
    <w:basedOn w:val="DefaultParagraphFont"/>
    <w:link w:val="Heading6"/>
    <w:uiPriority w:val="9"/>
    <w:semiHidden/>
    <w:rsid w:val="00F54997"/>
    <w:rPr>
      <w:rFonts w:eastAsiaTheme="majorEastAsia" w:cstheme="majorBidi"/>
      <w:i/>
      <w:iCs/>
      <w:color w:val="595959" w:themeColor="text1" w:themeTint="A6"/>
      <w:kern w:val="0"/>
      <w:sz w:val="24"/>
      <w:lang w:val="en-GB" w:eastAsia="zh-CN"/>
      <w14:ligatures w14:val="none"/>
    </w:rPr>
  </w:style>
  <w:style w:type="character" w:customStyle="1" w:styleId="Heading7Char">
    <w:name w:val="Heading 7 Char"/>
    <w:basedOn w:val="DefaultParagraphFont"/>
    <w:link w:val="Heading7"/>
    <w:uiPriority w:val="9"/>
    <w:semiHidden/>
    <w:rsid w:val="00F54997"/>
    <w:rPr>
      <w:rFonts w:eastAsiaTheme="majorEastAsia" w:cstheme="majorBidi"/>
      <w:color w:val="595959" w:themeColor="text1" w:themeTint="A6"/>
      <w:kern w:val="0"/>
      <w:sz w:val="24"/>
      <w:lang w:val="en-GB" w:eastAsia="zh-CN"/>
      <w14:ligatures w14:val="none"/>
    </w:rPr>
  </w:style>
  <w:style w:type="character" w:customStyle="1" w:styleId="Heading8Char">
    <w:name w:val="Heading 8 Char"/>
    <w:basedOn w:val="DefaultParagraphFont"/>
    <w:link w:val="Heading8"/>
    <w:uiPriority w:val="9"/>
    <w:semiHidden/>
    <w:rsid w:val="00F54997"/>
    <w:rPr>
      <w:rFonts w:eastAsiaTheme="majorEastAsia" w:cstheme="majorBidi"/>
      <w:i/>
      <w:iCs/>
      <w:color w:val="272727" w:themeColor="text1" w:themeTint="D8"/>
      <w:kern w:val="0"/>
      <w:sz w:val="24"/>
      <w:lang w:val="en-GB" w:eastAsia="zh-CN"/>
      <w14:ligatures w14:val="none"/>
    </w:rPr>
  </w:style>
  <w:style w:type="character" w:customStyle="1" w:styleId="Heading9Char">
    <w:name w:val="Heading 9 Char"/>
    <w:basedOn w:val="DefaultParagraphFont"/>
    <w:link w:val="Heading9"/>
    <w:uiPriority w:val="9"/>
    <w:semiHidden/>
    <w:rsid w:val="00F54997"/>
    <w:rPr>
      <w:rFonts w:eastAsiaTheme="majorEastAsia" w:cstheme="majorBidi"/>
      <w:color w:val="272727" w:themeColor="text1" w:themeTint="D8"/>
      <w:kern w:val="0"/>
      <w:sz w:val="24"/>
      <w:lang w:val="en-GB" w:eastAsia="zh-CN"/>
      <w14:ligatures w14:val="none"/>
    </w:rPr>
  </w:style>
  <w:style w:type="paragraph" w:styleId="Title">
    <w:name w:val="Title"/>
    <w:basedOn w:val="Normal"/>
    <w:next w:val="Normal"/>
    <w:link w:val="TitleChar"/>
    <w:uiPriority w:val="10"/>
    <w:qFormat/>
    <w:rsid w:val="00F549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4997"/>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F5499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4997"/>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F5499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4997"/>
    <w:rPr>
      <w:rFonts w:ascii="Times New Roman" w:hAnsi="Times New Roman" w:cs="Arial"/>
      <w:i/>
      <w:iCs/>
      <w:color w:val="404040" w:themeColor="text1" w:themeTint="BF"/>
      <w:kern w:val="0"/>
      <w:sz w:val="24"/>
      <w:lang w:val="en-GB" w:eastAsia="zh-CN"/>
      <w14:ligatures w14:val="none"/>
    </w:rPr>
  </w:style>
  <w:style w:type="paragraph" w:styleId="ListParagraph">
    <w:name w:val="List Paragraph"/>
    <w:basedOn w:val="Normal"/>
    <w:uiPriority w:val="34"/>
    <w:qFormat/>
    <w:rsid w:val="00F54997"/>
    <w:pPr>
      <w:ind w:left="720"/>
      <w:contextualSpacing/>
    </w:pPr>
  </w:style>
  <w:style w:type="character" w:styleId="IntenseEmphasis">
    <w:name w:val="Intense Emphasis"/>
    <w:basedOn w:val="DefaultParagraphFont"/>
    <w:uiPriority w:val="21"/>
    <w:qFormat/>
    <w:rsid w:val="00F54997"/>
    <w:rPr>
      <w:i/>
      <w:iCs/>
      <w:color w:val="2F5496" w:themeColor="accent1" w:themeShade="BF"/>
    </w:rPr>
  </w:style>
  <w:style w:type="paragraph" w:styleId="IntenseQuote">
    <w:name w:val="Intense Quote"/>
    <w:basedOn w:val="Normal"/>
    <w:next w:val="Normal"/>
    <w:link w:val="IntenseQuoteChar"/>
    <w:uiPriority w:val="30"/>
    <w:qFormat/>
    <w:rsid w:val="00F549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4997"/>
    <w:rPr>
      <w:rFonts w:ascii="Times New Roman" w:hAnsi="Times New Roman" w:cs="Arial"/>
      <w:i/>
      <w:iCs/>
      <w:color w:val="2F5496" w:themeColor="accent1" w:themeShade="BF"/>
      <w:kern w:val="0"/>
      <w:sz w:val="24"/>
      <w:lang w:val="en-GB" w:eastAsia="zh-CN"/>
      <w14:ligatures w14:val="none"/>
    </w:rPr>
  </w:style>
  <w:style w:type="character" w:styleId="IntenseReference">
    <w:name w:val="Intense Reference"/>
    <w:basedOn w:val="DefaultParagraphFont"/>
    <w:uiPriority w:val="32"/>
    <w:qFormat/>
    <w:rsid w:val="00F54997"/>
    <w:rPr>
      <w:b/>
      <w:bCs/>
      <w:smallCaps/>
      <w:color w:val="2F5496" w:themeColor="accent1" w:themeShade="BF"/>
      <w:spacing w:val="5"/>
    </w:rPr>
  </w:style>
  <w:style w:type="paragraph" w:styleId="Bibliography">
    <w:name w:val="Bibliography"/>
    <w:basedOn w:val="Normal"/>
    <w:next w:val="Normal"/>
    <w:uiPriority w:val="37"/>
    <w:unhideWhenUsed/>
    <w:rsid w:val="00C34174"/>
  </w:style>
  <w:style w:type="character" w:styleId="Hyperlink">
    <w:name w:val="Hyperlink"/>
    <w:basedOn w:val="DefaultParagraphFont"/>
    <w:uiPriority w:val="99"/>
    <w:unhideWhenUsed/>
    <w:rsid w:val="00306F60"/>
    <w:rPr>
      <w:color w:val="0563C1" w:themeColor="hyperlink"/>
      <w:u w:val="single"/>
    </w:rPr>
  </w:style>
  <w:style w:type="character" w:styleId="UnresolvedMention">
    <w:name w:val="Unresolved Mention"/>
    <w:basedOn w:val="DefaultParagraphFont"/>
    <w:uiPriority w:val="99"/>
    <w:semiHidden/>
    <w:unhideWhenUsed/>
    <w:rsid w:val="00306F60"/>
    <w:rPr>
      <w:color w:val="605E5C"/>
      <w:shd w:val="clear" w:color="auto" w:fill="E1DFDD"/>
    </w:rPr>
  </w:style>
  <w:style w:type="paragraph" w:styleId="Header">
    <w:name w:val="header"/>
    <w:basedOn w:val="Normal"/>
    <w:link w:val="HeaderChar"/>
    <w:uiPriority w:val="99"/>
    <w:unhideWhenUsed/>
    <w:rsid w:val="00694C99"/>
    <w:pPr>
      <w:tabs>
        <w:tab w:val="center" w:pos="4680"/>
        <w:tab w:val="right" w:pos="9360"/>
      </w:tabs>
      <w:spacing w:line="240" w:lineRule="auto"/>
    </w:pPr>
  </w:style>
  <w:style w:type="character" w:customStyle="1" w:styleId="HeaderChar">
    <w:name w:val="Header Char"/>
    <w:basedOn w:val="DefaultParagraphFont"/>
    <w:link w:val="Header"/>
    <w:uiPriority w:val="99"/>
    <w:rsid w:val="00694C99"/>
    <w:rPr>
      <w:rFonts w:ascii="Arial" w:hAnsi="Arial" w:cs="Arial"/>
      <w:kern w:val="0"/>
      <w:sz w:val="24"/>
      <w:lang w:val="en-GB" w:eastAsia="zh-CN"/>
      <w14:ligatures w14:val="none"/>
    </w:rPr>
  </w:style>
  <w:style w:type="paragraph" w:styleId="Footer">
    <w:name w:val="footer"/>
    <w:basedOn w:val="Normal"/>
    <w:link w:val="FooterChar"/>
    <w:uiPriority w:val="99"/>
    <w:unhideWhenUsed/>
    <w:rsid w:val="00694C99"/>
    <w:pPr>
      <w:tabs>
        <w:tab w:val="center" w:pos="4680"/>
        <w:tab w:val="right" w:pos="9360"/>
      </w:tabs>
      <w:spacing w:line="240" w:lineRule="auto"/>
    </w:pPr>
  </w:style>
  <w:style w:type="character" w:customStyle="1" w:styleId="FooterChar">
    <w:name w:val="Footer Char"/>
    <w:basedOn w:val="DefaultParagraphFont"/>
    <w:link w:val="Footer"/>
    <w:uiPriority w:val="99"/>
    <w:rsid w:val="00694C99"/>
    <w:rPr>
      <w:rFonts w:ascii="Arial" w:hAnsi="Arial" w:cs="Arial"/>
      <w:kern w:val="0"/>
      <w:sz w:val="24"/>
      <w:lang w:val="en-GB" w:eastAsia="zh-CN"/>
      <w14:ligatures w14:val="none"/>
    </w:rPr>
  </w:style>
  <w:style w:type="paragraph" w:styleId="TOCHeading">
    <w:name w:val="TOC Heading"/>
    <w:basedOn w:val="Heading1"/>
    <w:next w:val="Normal"/>
    <w:uiPriority w:val="39"/>
    <w:unhideWhenUsed/>
    <w:qFormat/>
    <w:rsid w:val="00105F68"/>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105F68"/>
    <w:pPr>
      <w:spacing w:after="100"/>
    </w:pPr>
  </w:style>
  <w:style w:type="paragraph" w:styleId="TOC2">
    <w:name w:val="toc 2"/>
    <w:basedOn w:val="Normal"/>
    <w:next w:val="Normal"/>
    <w:autoRedefine/>
    <w:uiPriority w:val="39"/>
    <w:unhideWhenUsed/>
    <w:rsid w:val="00105F6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255860">
      <w:bodyDiv w:val="1"/>
      <w:marLeft w:val="0"/>
      <w:marRight w:val="0"/>
      <w:marTop w:val="0"/>
      <w:marBottom w:val="0"/>
      <w:divBdr>
        <w:top w:val="none" w:sz="0" w:space="0" w:color="auto"/>
        <w:left w:val="none" w:sz="0" w:space="0" w:color="auto"/>
        <w:bottom w:val="none" w:sz="0" w:space="0" w:color="auto"/>
        <w:right w:val="none" w:sz="0" w:space="0" w:color="auto"/>
      </w:divBdr>
    </w:div>
    <w:div w:id="390033114">
      <w:bodyDiv w:val="1"/>
      <w:marLeft w:val="0"/>
      <w:marRight w:val="0"/>
      <w:marTop w:val="0"/>
      <w:marBottom w:val="0"/>
      <w:divBdr>
        <w:top w:val="none" w:sz="0" w:space="0" w:color="auto"/>
        <w:left w:val="none" w:sz="0" w:space="0" w:color="auto"/>
        <w:bottom w:val="none" w:sz="0" w:space="0" w:color="auto"/>
        <w:right w:val="none" w:sz="0" w:space="0" w:color="auto"/>
      </w:divBdr>
    </w:div>
    <w:div w:id="611910173">
      <w:bodyDiv w:val="1"/>
      <w:marLeft w:val="0"/>
      <w:marRight w:val="0"/>
      <w:marTop w:val="0"/>
      <w:marBottom w:val="0"/>
      <w:divBdr>
        <w:top w:val="none" w:sz="0" w:space="0" w:color="auto"/>
        <w:left w:val="none" w:sz="0" w:space="0" w:color="auto"/>
        <w:bottom w:val="none" w:sz="0" w:space="0" w:color="auto"/>
        <w:right w:val="none" w:sz="0" w:space="0" w:color="auto"/>
      </w:divBdr>
    </w:div>
    <w:div w:id="659894561">
      <w:bodyDiv w:val="1"/>
      <w:marLeft w:val="0"/>
      <w:marRight w:val="0"/>
      <w:marTop w:val="0"/>
      <w:marBottom w:val="0"/>
      <w:divBdr>
        <w:top w:val="none" w:sz="0" w:space="0" w:color="auto"/>
        <w:left w:val="none" w:sz="0" w:space="0" w:color="auto"/>
        <w:bottom w:val="none" w:sz="0" w:space="0" w:color="auto"/>
        <w:right w:val="none" w:sz="0" w:space="0" w:color="auto"/>
      </w:divBdr>
    </w:div>
    <w:div w:id="697195671">
      <w:bodyDiv w:val="1"/>
      <w:marLeft w:val="0"/>
      <w:marRight w:val="0"/>
      <w:marTop w:val="0"/>
      <w:marBottom w:val="0"/>
      <w:divBdr>
        <w:top w:val="none" w:sz="0" w:space="0" w:color="auto"/>
        <w:left w:val="none" w:sz="0" w:space="0" w:color="auto"/>
        <w:bottom w:val="none" w:sz="0" w:space="0" w:color="auto"/>
        <w:right w:val="none" w:sz="0" w:space="0" w:color="auto"/>
      </w:divBdr>
    </w:div>
    <w:div w:id="748698227">
      <w:bodyDiv w:val="1"/>
      <w:marLeft w:val="0"/>
      <w:marRight w:val="0"/>
      <w:marTop w:val="0"/>
      <w:marBottom w:val="0"/>
      <w:divBdr>
        <w:top w:val="none" w:sz="0" w:space="0" w:color="auto"/>
        <w:left w:val="none" w:sz="0" w:space="0" w:color="auto"/>
        <w:bottom w:val="none" w:sz="0" w:space="0" w:color="auto"/>
        <w:right w:val="none" w:sz="0" w:space="0" w:color="auto"/>
      </w:divBdr>
    </w:div>
    <w:div w:id="754976614">
      <w:bodyDiv w:val="1"/>
      <w:marLeft w:val="0"/>
      <w:marRight w:val="0"/>
      <w:marTop w:val="0"/>
      <w:marBottom w:val="0"/>
      <w:divBdr>
        <w:top w:val="none" w:sz="0" w:space="0" w:color="auto"/>
        <w:left w:val="none" w:sz="0" w:space="0" w:color="auto"/>
        <w:bottom w:val="none" w:sz="0" w:space="0" w:color="auto"/>
        <w:right w:val="none" w:sz="0" w:space="0" w:color="auto"/>
      </w:divBdr>
    </w:div>
    <w:div w:id="881669097">
      <w:bodyDiv w:val="1"/>
      <w:marLeft w:val="0"/>
      <w:marRight w:val="0"/>
      <w:marTop w:val="0"/>
      <w:marBottom w:val="0"/>
      <w:divBdr>
        <w:top w:val="none" w:sz="0" w:space="0" w:color="auto"/>
        <w:left w:val="none" w:sz="0" w:space="0" w:color="auto"/>
        <w:bottom w:val="none" w:sz="0" w:space="0" w:color="auto"/>
        <w:right w:val="none" w:sz="0" w:space="0" w:color="auto"/>
      </w:divBdr>
    </w:div>
    <w:div w:id="944462873">
      <w:bodyDiv w:val="1"/>
      <w:marLeft w:val="0"/>
      <w:marRight w:val="0"/>
      <w:marTop w:val="0"/>
      <w:marBottom w:val="0"/>
      <w:divBdr>
        <w:top w:val="none" w:sz="0" w:space="0" w:color="auto"/>
        <w:left w:val="none" w:sz="0" w:space="0" w:color="auto"/>
        <w:bottom w:val="none" w:sz="0" w:space="0" w:color="auto"/>
        <w:right w:val="none" w:sz="0" w:space="0" w:color="auto"/>
      </w:divBdr>
    </w:div>
    <w:div w:id="1102383273">
      <w:bodyDiv w:val="1"/>
      <w:marLeft w:val="0"/>
      <w:marRight w:val="0"/>
      <w:marTop w:val="0"/>
      <w:marBottom w:val="0"/>
      <w:divBdr>
        <w:top w:val="none" w:sz="0" w:space="0" w:color="auto"/>
        <w:left w:val="none" w:sz="0" w:space="0" w:color="auto"/>
        <w:bottom w:val="none" w:sz="0" w:space="0" w:color="auto"/>
        <w:right w:val="none" w:sz="0" w:space="0" w:color="auto"/>
      </w:divBdr>
    </w:div>
    <w:div w:id="1261139160">
      <w:bodyDiv w:val="1"/>
      <w:marLeft w:val="0"/>
      <w:marRight w:val="0"/>
      <w:marTop w:val="0"/>
      <w:marBottom w:val="0"/>
      <w:divBdr>
        <w:top w:val="none" w:sz="0" w:space="0" w:color="auto"/>
        <w:left w:val="none" w:sz="0" w:space="0" w:color="auto"/>
        <w:bottom w:val="none" w:sz="0" w:space="0" w:color="auto"/>
        <w:right w:val="none" w:sz="0" w:space="0" w:color="auto"/>
      </w:divBdr>
    </w:div>
    <w:div w:id="1632973600">
      <w:bodyDiv w:val="1"/>
      <w:marLeft w:val="0"/>
      <w:marRight w:val="0"/>
      <w:marTop w:val="0"/>
      <w:marBottom w:val="0"/>
      <w:divBdr>
        <w:top w:val="none" w:sz="0" w:space="0" w:color="auto"/>
        <w:left w:val="none" w:sz="0" w:space="0" w:color="auto"/>
        <w:bottom w:val="none" w:sz="0" w:space="0" w:color="auto"/>
        <w:right w:val="none" w:sz="0" w:space="0" w:color="auto"/>
      </w:divBdr>
    </w:div>
    <w:div w:id="1796292726">
      <w:bodyDiv w:val="1"/>
      <w:marLeft w:val="0"/>
      <w:marRight w:val="0"/>
      <w:marTop w:val="0"/>
      <w:marBottom w:val="0"/>
      <w:divBdr>
        <w:top w:val="none" w:sz="0" w:space="0" w:color="auto"/>
        <w:left w:val="none" w:sz="0" w:space="0" w:color="auto"/>
        <w:bottom w:val="none" w:sz="0" w:space="0" w:color="auto"/>
        <w:right w:val="none" w:sz="0" w:space="0" w:color="auto"/>
      </w:divBdr>
    </w:div>
    <w:div w:id="2101487068">
      <w:bodyDiv w:val="1"/>
      <w:marLeft w:val="0"/>
      <w:marRight w:val="0"/>
      <w:marTop w:val="0"/>
      <w:marBottom w:val="0"/>
      <w:divBdr>
        <w:top w:val="none" w:sz="0" w:space="0" w:color="auto"/>
        <w:left w:val="none" w:sz="0" w:space="0" w:color="auto"/>
        <w:bottom w:val="none" w:sz="0" w:space="0" w:color="auto"/>
        <w:right w:val="none" w:sz="0" w:space="0" w:color="auto"/>
      </w:divBdr>
    </w:div>
    <w:div w:id="212241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ularnesen.com/blog/brazilian-business-culture-your-guide-to-success" TargetMode="External"/><Relationship Id="rId18" Type="http://schemas.openxmlformats.org/officeDocument/2006/relationships/hyperlink" Target="https://www.bt.com/about/bt/our-company/our-strategy" TargetMode="External"/><Relationship Id="rId26" Type="http://schemas.openxmlformats.org/officeDocument/2006/relationships/hyperlink" Target="https://www.telcotitans.com/btwatch/bt-holds-off-on-international-b2b-sale-until-division-proves-its-worth/9291.article" TargetMode="External"/><Relationship Id="rId3" Type="http://schemas.openxmlformats.org/officeDocument/2006/relationships/styles" Target="styles.xml"/><Relationship Id="rId21" Type="http://schemas.openxmlformats.org/officeDocument/2006/relationships/hyperlink" Target="https://comparebroadbandpackages.co.uk/guides/news/bt-group-shift-remaining-internation-business-unit/" TargetMode="External"/><Relationship Id="rId7" Type="http://schemas.openxmlformats.org/officeDocument/2006/relationships/endnotes" Target="endnotes.xml"/><Relationship Id="rId12" Type="http://schemas.openxmlformats.org/officeDocument/2006/relationships/hyperlink" Target="https://altios.com/publication/fdi-in-brazil-for-international-investors/" TargetMode="External"/><Relationship Id="rId17" Type="http://schemas.openxmlformats.org/officeDocument/2006/relationships/hyperlink" Target="https://www.bt.com/about/bt/bt-uk-and-worldwide" TargetMode="External"/><Relationship Id="rId25" Type="http://schemas.openxmlformats.org/officeDocument/2006/relationships/hyperlink" Target="https://www.simplypsychology.org/hofstedes-cultural-dimensions-theory.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t.com/about/bt/bt-uk-and-worldwide" TargetMode="External"/><Relationship Id="rId20" Type="http://schemas.openxmlformats.org/officeDocument/2006/relationships/hyperlink" Target="https://omdia.tech.informa.com/om017803/how-bt-developed-its-own-next-generation-oss" TargetMode="External"/><Relationship Id="rId29" Type="http://schemas.openxmlformats.org/officeDocument/2006/relationships/hyperlink" Target="https://www.winston.com/en/insights-news/the-future-of-mergers-and-acquisitions-in-brazil-exploring-key-sectors-and-opportun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atacentremagazine.com/critical-environments/what-the-bt-data-centre-acquisition-means-for-equinix"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ewsroom.bt.com/bt-group-to-combine-enterprise-and-global-units-to-create--bt-business/" TargetMode="External"/><Relationship Id="rId23" Type="http://schemas.openxmlformats.org/officeDocument/2006/relationships/hyperlink" Target="https://www.webwire.com/ViewPressRel.asp?aId=341163" TargetMode="External"/><Relationship Id="rId28" Type="http://schemas.openxmlformats.org/officeDocument/2006/relationships/hyperlink" Target="https://www.hollywoodreporter.com/business/business-news/discovery-bt-sport-eurosport-britain-joint-venture-talks-1235019234/" TargetMode="External"/><Relationship Id="rId10" Type="http://schemas.openxmlformats.org/officeDocument/2006/relationships/image" Target="media/image3.png"/><Relationship Id="rId19" Type="http://schemas.openxmlformats.org/officeDocument/2006/relationships/hyperlink" Target="https://www.mckinsey.com/industries/public-sector/our-insights/fixing-the-ladder-how-uk-businesses-benefit-from-better-social-mobility"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scotinternational.net/blog/cultural-adaptation-in-business/" TargetMode="External"/><Relationship Id="rId22" Type="http://schemas.openxmlformats.org/officeDocument/2006/relationships/hyperlink" Target="https://www.globalbusinessculture.com/brazil/business-culture-in-brazil/" TargetMode="External"/><Relationship Id="rId27" Type="http://schemas.openxmlformats.org/officeDocument/2006/relationships/hyperlink" Target="https://www.forbes.com/councils/forbesbusinesscouncil/2025/07/03/from-chaos-to-clarity-the-role-of-sops-in-building-a-systemized-business/"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Cha252</b:Tag>
    <b:SourceType>InternetSite</b:SourceType>
    <b:Guid>{E46D4158-7377-476F-8B33-3009772CDDC1}</b:Guid>
    <b:Author>
      <b:Author>
        <b:NameList>
          <b:Person>
            <b:Last>Nickerson</b:Last>
            <b:First>Charlotte</b:First>
          </b:Person>
        </b:NameList>
      </b:Author>
    </b:Author>
    <b:Title>Hofstede’s Cultural Dimensions Theory</b:Title>
    <b:Year>2025</b:Year>
    <b:YearAccessed>2025</b:YearAccessed>
    <b:MonthAccessed>November</b:MonthAccessed>
    <b:DayAccessed>4</b:DayAccessed>
    <b:URL>https://www.simplypsychology.org/hofstedes-cultural-dimensions-theory.html</b:URL>
    <b:RefOrder>1</b:RefOrder>
  </b:Source>
  <b:Source>
    <b:Tag>Pau24</b:Tag>
    <b:SourceType>InternetSite</b:SourceType>
    <b:Guid>{42B1ECA3-FA48-4955-8B3E-34834AEAAB62}</b:Guid>
    <b:Author>
      <b:Author>
        <b:NameList>
          <b:Person>
            <b:Last>Arnesen</b:Last>
            <b:First>Paul</b:First>
          </b:Person>
        </b:NameList>
      </b:Author>
    </b:Author>
    <b:Title>Brazilian Business Culture: Your Guide to Success</b:Title>
    <b:Year>2024</b:Year>
    <b:YearAccessed>2025</b:YearAccessed>
    <b:MonthAccessed>November</b:MonthAccessed>
    <b:DayAccessed>4</b:DayAccessed>
    <b:URL>https://www.paularnesen.com/blog/brazilian-business-culture-your-guide-to-success</b:URL>
    <b:RefOrder>3</b:RefOrder>
  </b:Source>
  <b:Source>
    <b:Tag>Coo23</b:Tag>
    <b:SourceType>InternetSite</b:SourceType>
    <b:Guid>{7D396F9F-64AB-4302-8E7F-E30E31E3088F}</b:Guid>
    <b:Author>
      <b:Author>
        <b:NameList>
          <b:Person>
            <b:Last>Cooper</b:Last>
            <b:First>Peter</b:First>
          </b:Person>
          <b:Person>
            <b:Last>Hamilton</b:Last>
            <b:First>Alastair </b:First>
          </b:Person>
          <b:Person>
            <b:Last>Shaw</b:Last>
            <b:First>Colin </b:First>
          </b:Person>
          <b:Person>
            <b:Last>York</b:Last>
            <b:First>Liberty </b:First>
          </b:Person>
        </b:NameList>
      </b:Author>
    </b:Author>
    <b:Title>Fixing the ladder: How UK businesses benefit from better social mobility</b:Title>
    <b:Year>2023</b:Year>
    <b:YearAccessed>2025</b:YearAccessed>
    <b:MonthAccessed>November</b:MonthAccessed>
    <b:DayAccessed>4</b:DayAccessed>
    <b:URL>https://www.mckinsey.com/industries/public-sector/our-insights/fixing-the-ladder-how-uk-businesses-benefit-from-better-social-mobility</b:URL>
    <b:RefOrder>2</b:RefOrder>
  </b:Source>
  <b:Source>
    <b:Tag>Mar223</b:Tag>
    <b:SourceType>InternetSite</b:SourceType>
    <b:Guid>{617DDC45-A703-4CFF-87C3-F808CEAAB21A}</b:Guid>
    <b:Author>
      <b:Author>
        <b:NameList>
          <b:Person>
            <b:Last>Hough</b:Last>
            <b:First>Marvin</b:First>
          </b:Person>
        </b:NameList>
      </b:Author>
    </b:Author>
    <b:Title>Business Culture in Brazil</b:Title>
    <b:Year>2022</b:Year>
    <b:YearAccessed>2025</b:YearAccessed>
    <b:MonthAccessed>November</b:MonthAccessed>
    <b:DayAccessed>4</b:DayAccessed>
    <b:URL>https://www.globalbusinessculture.com/brazil/business-culture-in-brazil/</b:URL>
    <b:RefOrder>4</b:RefOrder>
  </b:Source>
  <b:Source>
    <b:Tag>Win23</b:Tag>
    <b:SourceType>InternetSite</b:SourceType>
    <b:Guid>{F9CCF943-7D7F-4880-9067-4716B69B3C53}</b:Guid>
    <b:Author>
      <b:Author>
        <b:Corporate>Winston</b:Corporate>
      </b:Author>
    </b:Author>
    <b:Title>The Future of Mergers and Acquisitions in Brazil: Exploring Key Sectors and Opportunities</b:Title>
    <b:Year>2023</b:Year>
    <b:YearAccessed>2025</b:YearAccessed>
    <b:MonthAccessed>November</b:MonthAccessed>
    <b:DayAccessed>5</b:DayAccessed>
    <b:URL>https://www.winston.com/en/insights-news/the-future-of-mergers-and-acquisitions-in-brazil-exploring-key-sectors-and-opportunities</b:URL>
    <b:RefOrder>5</b:RefOrder>
  </b:Source>
  <b:Source>
    <b:Tag>And252</b:Tag>
    <b:SourceType>InternetSite</b:SourceType>
    <b:Guid>{F5E2EEC6-E6F1-43CA-8E21-7B67EA5A4754}</b:Guid>
    <b:Author>
      <b:Author>
        <b:NameList>
          <b:Person>
            <b:Last>Shelokovskiy</b:Last>
            <b:First>Andrey</b:First>
          </b:Person>
        </b:NameList>
      </b:Author>
    </b:Author>
    <b:Title>From Chaos To Clarity: The Role Of SOPs In Building A Systemized Business</b:Title>
    <b:Year>2025</b:Year>
    <b:YearAccessed>2025</b:YearAccessed>
    <b:MonthAccessed>November</b:MonthAccessed>
    <b:DayAccessed>5</b:DayAccessed>
    <b:URL>https://www.forbes.com/councils/forbesbusinesscouncil/2025/07/03/from-chaos-to-clarity-the-role-of-sops-in-building-a-systemized-business/</b:URL>
    <b:RefOrder>6</b:RefOrder>
  </b:Source>
  <b:Source>
    <b:Tag>Asc25</b:Tag>
    <b:SourceType>InternetSite</b:SourceType>
    <b:Guid>{F50FCC86-F8DD-4F3A-A9EB-530945C50C9A}</b:Guid>
    <b:Author>
      <b:Author>
        <b:Corporate>Ascotinternational</b:Corporate>
      </b:Author>
    </b:Author>
    <b:Title>Cultural Adaptation in Business</b:Title>
    <b:Year>2025</b:Year>
    <b:YearAccessed>2025</b:YearAccessed>
    <b:MonthAccessed>November</b:MonthAccessed>
    <b:DayAccessed>6</b:DayAccessed>
    <b:URL>https://www.ascotinternational.net/blog/cultural-adaptation-in-business/</b:URL>
    <b:RefOrder>7</b:RefOrder>
  </b:Source>
  <b:Source>
    <b:Tag>Alt24</b:Tag>
    <b:SourceType>InternetSite</b:SourceType>
    <b:Guid>{06BA7D0B-82C1-4D83-96F3-0CC67A6EBBC2}</b:Guid>
    <b:Author>
      <b:Author>
        <b:Corporate>Altios</b:Corporate>
      </b:Author>
    </b:Author>
    <b:Title>FDI in Brazil: A Guide for International Investors</b:Title>
    <b:Year>2024</b:Year>
    <b:YearAccessed>2025</b:YearAccessed>
    <b:MonthAccessed>November</b:MonthAccessed>
    <b:DayAccessed>6</b:DayAccessed>
    <b:URL>https://altios.com/publication/fdi-in-brazil-for-international-investors/</b:URL>
    <b:RefOrder>8</b:RefOrder>
  </b:Source>
  <b:Source>
    <b:Tag>BT5a</b:Tag>
    <b:SourceType>InternetSite</b:SourceType>
    <b:Guid>{93C66DAB-7D14-4F0B-81C0-01D9A2610CD5}</b:Guid>
    <b:Author>
      <b:Author>
        <b:Corporate>BT</b:Corporate>
      </b:Author>
    </b:Author>
    <b:Title>BT Group is one of the UK’s best-known companies</b:Title>
    <b:Year>2025a</b:Year>
    <b:YearAccessed>2025</b:YearAccessed>
    <b:MonthAccessed>November</b:MonthAccessed>
    <b:DayAccessed>1</b:DayAccessed>
    <b:URL>https://www.bt.com/about/bt/bt-uk-and-worldwide</b:URL>
    <b:RefOrder>1</b:RefOrder>
  </b:Source>
  <b:Source>
    <b:Tag>Btc5b</b:Tag>
    <b:SourceType>InternetSite</b:SourceType>
    <b:Guid>{EB680071-EDC0-4564-9FFC-53075DDE4D46}</b:Guid>
    <b:Author>
      <b:Author>
        <b:Corporate>BT</b:Corporate>
      </b:Author>
    </b:Author>
    <b:Title>BT Group in the UK &amp; Worldwide</b:Title>
    <b:Year>2025b</b:Year>
    <b:YearAccessed>2025</b:YearAccessed>
    <b:MonthAccessed>November</b:MonthAccessed>
    <b:DayAccessed>1</b:DayAccessed>
    <b:URL>https://www.bt.com/about/bt/bt-uk-and-worldwide</b:URL>
    <b:RefOrder>2</b:RefOrder>
  </b:Source>
  <b:Source>
    <b:Tag>BT5c</b:Tag>
    <b:SourceType>InternetSite</b:SourceType>
    <b:Guid>{A3F22AB3-8891-4A3A-943E-2B6E1C44E4A1}</b:Guid>
    <b:Author>
      <b:Author>
        <b:Corporate>BT</b:Corporate>
      </b:Author>
    </b:Author>
    <b:Title>Our strategy - A better BT for all of us</b:Title>
    <b:Year>2025c</b:Year>
    <b:YearAccessed>2025</b:YearAccessed>
    <b:MonthAccessed>November</b:MonthAccessed>
    <b:DayAccessed>2</b:DayAccessed>
    <b:URL>https://www.bt.com/about/bt/our-company/our-strategy</b:URL>
    <b:RefOrder>3</b:RefOrder>
  </b:Source>
  <b:Source>
    <b:Tag>Joe251</b:Tag>
    <b:SourceType>InternetSite</b:SourceType>
    <b:Guid>{37696044-5D2D-4C7B-A5C9-832FCDA6BD05}</b:Guid>
    <b:Author>
      <b:Author>
        <b:NameList>
          <b:Person>
            <b:Last>Purnell</b:Last>
            <b:First>Joe</b:First>
          </b:Person>
        </b:NameList>
      </b:Author>
    </b:Author>
    <b:Title>BT holds off on international B2B sale until division proves its worth</b:Title>
    <b:Year>2025</b:Year>
    <b:YearAccessed>2025</b:YearAccessed>
    <b:MonthAccessed>November</b:MonthAccessed>
    <b:DayAccessed>2</b:DayAccessed>
    <b:URL>https://www.telcotitans.com/btwatch/bt-holds-off-on-international-b2b-sale-until-division-proves-its-worth/9291.article</b:URL>
    <b:RefOrder>4</b:RefOrder>
  </b:Source>
  <b:Source>
    <b:Tag>Mar259</b:Tag>
    <b:SourceType>InternetSite</b:SourceType>
    <b:Guid>{7742D971-FCE9-4C2C-B855-9E6A12D7065E}</b:Guid>
    <b:Author>
      <b:Author>
        <b:NameList>
          <b:Person>
            <b:Last>Ferguson</b:Last>
            <b:First>Marc</b:First>
          </b:Person>
        </b:NameList>
      </b:Author>
    </b:Author>
    <b:Title>BT Group to Shift Remaining Internation Business into New Unit</b:Title>
    <b:Year>2025</b:Year>
    <b:YearAccessed>2025</b:YearAccessed>
    <b:MonthAccessed>November</b:MonthAccessed>
    <b:DayAccessed>2</b:DayAccessed>
    <b:URL>https://comparebroadbandpackages.co.uk/guides/news/bt-group-shift-remaining-internation-business-unit/</b:URL>
    <b:RefOrder>5</b:RefOrder>
  </b:Source>
  <b:Source>
    <b:Tag>Amb25</b:Tag>
    <b:SourceType>InternetSite</b:SourceType>
    <b:Guid>{1A0432F4-E84E-4FA1-BE3C-C6452252811B}</b:Guid>
    <b:Author>
      <b:Author>
        <b:NameList>
          <b:Person>
            <b:Last>Jackson</b:Last>
            <b:First>Amber</b:First>
          </b:Person>
        </b:NameList>
      </b:Author>
    </b:Author>
    <b:Title>What the BT Data Centre Acquisition Means for Equinix</b:Title>
    <b:Year>2025</b:Year>
    <b:YearAccessed>2025</b:YearAccessed>
    <b:MonthAccessed>November</b:MonthAccessed>
    <b:DayAccessed>2</b:DayAccessed>
    <b:URL>https://datacentremagazine.com/critical-environments/what-the-bt-data-centre-acquisition-means-for-equinix</b:URL>
    <b:RefOrder>6</b:RefOrder>
  </b:Source>
  <b:Source>
    <b:Tag>Geo22</b:Tag>
    <b:SourceType>InternetSite</b:SourceType>
    <b:Guid>{BEB6EB99-D798-4EE3-BF25-CD8E1A73A8EC}</b:Guid>
    <b:Author>
      <b:Author>
        <b:NameList>
          <b:Person>
            <b:Last>Szalai</b:Last>
            <b:First>Georg</b:First>
          </b:Person>
        </b:NameList>
      </b:Author>
    </b:Author>
    <b:Title>Discovery in Exclusive Talks Over U.K. Sports Joint Venture With BT</b:Title>
    <b:Year>2022</b:Year>
    <b:YearAccessed>2025</b:YearAccessed>
    <b:MonthAccessed>November</b:MonthAccessed>
    <b:DayAccessed>2</b:DayAccessed>
    <b:URL>https://www.hollywoodreporter.com/business/business-news/discovery-bt-sport-eurosport-britain-joint-venture-talks-1235019234/</b:URL>
    <b:RefOrder>7</b:RefOrder>
  </b:Source>
  <b:Source>
    <b:Tag>BT22</b:Tag>
    <b:SourceType>InternetSite</b:SourceType>
    <b:Guid>{A743C116-3F57-433F-971C-4173D418BE31}</b:Guid>
    <b:Author>
      <b:Author>
        <b:Corporate>BT</b:Corporate>
      </b:Author>
    </b:Author>
    <b:Title>BT Group to combine Enterprise and Global units to create BT Business</b:Title>
    <b:Year>2022</b:Year>
    <b:YearAccessed>2025</b:YearAccessed>
    <b:MonthAccessed>November</b:MonthAccessed>
    <b:DayAccessed>3</b:DayAccessed>
    <b:URL>https://newsroom.bt.com/bt-group-to-combine-enterprise-and-global-units-to-create--bt-business/</b:URL>
    <b:RefOrder>8</b:RefOrder>
  </b:Source>
  <b:Source>
    <b:Tag>Mat254</b:Tag>
    <b:SourceType>InternetSite</b:SourceType>
    <b:Guid>{DE257AA1-B1E9-4124-BB02-3F98839D0BC0}</b:Guid>
    <b:Author>
      <b:Author>
        <b:NameList>
          <b:Person>
            <b:Last>Howett</b:Last>
            <b:First>Matthew</b:First>
          </b:Person>
        </b:NameList>
      </b:Author>
    </b:Author>
    <b:Title>BT report reveals £230bn in economic benefits from improved UK mobile coverage</b:Title>
    <b:Year>2025</b:Year>
    <b:YearAccessed>2025</b:YearAccessed>
    <b:MonthAccessed>November</b:MonthAccessed>
    <b:DayAccessed>3</b:DayAccessed>
    <b:URL>https://www.webwire.com/ViewPressRel.asp?aId=341163</b:URL>
    <b:RefOrder>9</b:RefOrder>
  </b:Source>
  <b:Source>
    <b:Tag>Jam21</b:Tag>
    <b:SourceType>InternetSite</b:SourceType>
    <b:Guid>{B4315150-A07D-4A50-B783-67B73A0F7559}</b:Guid>
    <b:Author>
      <b:Author>
        <b:NameList>
          <b:Person>
            <b:Last>Crawshaw</b:Last>
            <b:First>James</b:First>
          </b:Person>
        </b:NameList>
      </b:Author>
    </b:Author>
    <b:Title>How BT developed its own next-generation OSS</b:Title>
    <b:Year>2021</b:Year>
    <b:YearAccessed>2025</b:YearAccessed>
    <b:MonthAccessed>November</b:MonthAccessed>
    <b:DayAccessed>3</b:DayAccessed>
    <b:URL>https://omdia.tech.informa.com/om017803/how-bt-developed-its-own-next-generation-oss</b:URL>
    <b:RefOrder>10</b:RefOrder>
  </b:Source>
</b:Sources>
</file>

<file path=customXml/itemProps1.xml><?xml version="1.0" encoding="utf-8"?>
<ds:datastoreItem xmlns:ds="http://schemas.openxmlformats.org/officeDocument/2006/customXml" ds:itemID="{BAFFC2E0-35E3-4DB3-AB39-C55913336B37}">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Normal.dotm</Template>
  <TotalTime>93</TotalTime>
  <Pages>27</Pages>
  <Words>7314</Words>
  <Characters>41691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Banica</dc:creator>
  <cp:keywords/>
  <dc:description/>
  <cp:lastModifiedBy>gabriel-ciprian vilcu</cp:lastModifiedBy>
  <cp:revision>27</cp:revision>
  <dcterms:created xsi:type="dcterms:W3CDTF">2025-11-07T12:24:00Z</dcterms:created>
  <dcterms:modified xsi:type="dcterms:W3CDTF">2025-11-22T12:35:00Z</dcterms:modified>
</cp:coreProperties>
</file>