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F43DFB" w14:textId="77777777" w:rsidR="00E02C59" w:rsidRPr="000829B2" w:rsidRDefault="00E02C59" w:rsidP="00E02C59">
      <w:pPr>
        <w:rPr>
          <w:rFonts w:cs="Arial"/>
          <w:sz w:val="52"/>
          <w:szCs w:val="52"/>
        </w:rPr>
      </w:pPr>
      <w:r w:rsidRPr="000829B2">
        <w:rPr>
          <w:rFonts w:cs="Arial"/>
          <w:sz w:val="52"/>
          <w:szCs w:val="52"/>
        </w:rPr>
        <w:t>University of Wales Trinity Saint David</w:t>
      </w:r>
    </w:p>
    <w:p w14:paraId="1EFAA964" w14:textId="77777777" w:rsidR="00E02C59" w:rsidRDefault="00E02C59" w:rsidP="00E02C59">
      <w:pPr>
        <w:jc w:val="center"/>
        <w:rPr>
          <w:rFonts w:cs="Arial"/>
          <w:sz w:val="52"/>
          <w:szCs w:val="52"/>
        </w:rPr>
      </w:pPr>
      <w:r w:rsidRPr="000829B2">
        <w:rPr>
          <w:rFonts w:cs="Arial"/>
          <w:sz w:val="52"/>
          <w:szCs w:val="52"/>
        </w:rPr>
        <w:t>School Of Engineering</w:t>
      </w:r>
    </w:p>
    <w:p w14:paraId="114127B0" w14:textId="77777777" w:rsidR="00E02C59" w:rsidRDefault="00E02C59" w:rsidP="00E02C59">
      <w:pPr>
        <w:jc w:val="center"/>
        <w:rPr>
          <w:rFonts w:cs="Arial"/>
          <w:sz w:val="52"/>
          <w:szCs w:val="52"/>
        </w:rPr>
      </w:pPr>
    </w:p>
    <w:p w14:paraId="0B9C53EC" w14:textId="77777777" w:rsidR="00E02C59" w:rsidRDefault="00E02C59" w:rsidP="00E02C59">
      <w:pPr>
        <w:jc w:val="center"/>
        <w:rPr>
          <w:rFonts w:cs="Arial"/>
          <w:sz w:val="36"/>
          <w:szCs w:val="36"/>
        </w:rPr>
      </w:pPr>
    </w:p>
    <w:p w14:paraId="119C86B9" w14:textId="77777777" w:rsidR="00E02C59" w:rsidRDefault="00E02C59" w:rsidP="00E02C59">
      <w:pPr>
        <w:jc w:val="center"/>
        <w:rPr>
          <w:rFonts w:cs="Arial"/>
          <w:sz w:val="36"/>
          <w:szCs w:val="36"/>
        </w:rPr>
      </w:pPr>
    </w:p>
    <w:p w14:paraId="3CE92DDD" w14:textId="77777777" w:rsidR="00E02C59" w:rsidRDefault="00E02C59" w:rsidP="00E02C59">
      <w:pPr>
        <w:jc w:val="center"/>
        <w:rPr>
          <w:rFonts w:cs="Arial"/>
          <w:sz w:val="36"/>
          <w:szCs w:val="36"/>
        </w:rPr>
      </w:pPr>
    </w:p>
    <w:p w14:paraId="58915C23" w14:textId="77777777" w:rsidR="00E02C59" w:rsidRDefault="00E02C59" w:rsidP="00E02C59">
      <w:pPr>
        <w:jc w:val="center"/>
        <w:rPr>
          <w:rFonts w:cs="Arial"/>
          <w:sz w:val="36"/>
          <w:szCs w:val="36"/>
        </w:rPr>
      </w:pPr>
    </w:p>
    <w:p w14:paraId="5B889749" w14:textId="77777777" w:rsidR="00E02C59" w:rsidRDefault="00E02C59" w:rsidP="00E02C59">
      <w:pPr>
        <w:jc w:val="center"/>
        <w:rPr>
          <w:rFonts w:cs="Arial"/>
          <w:sz w:val="36"/>
          <w:szCs w:val="36"/>
        </w:rPr>
      </w:pPr>
    </w:p>
    <w:p w14:paraId="115FDB87" w14:textId="77777777" w:rsidR="00BC1AC3" w:rsidRPr="00BC1AC3" w:rsidRDefault="00BC1AC3" w:rsidP="00E02C59">
      <w:pPr>
        <w:jc w:val="center"/>
        <w:rPr>
          <w:rFonts w:cs="Arial"/>
          <w:bCs/>
          <w:sz w:val="36"/>
          <w:szCs w:val="36"/>
        </w:rPr>
      </w:pPr>
      <w:r w:rsidRPr="00BC1AC3">
        <w:rPr>
          <w:rFonts w:cs="Arial"/>
          <w:bCs/>
          <w:sz w:val="36"/>
          <w:szCs w:val="36"/>
        </w:rPr>
        <w:t>Plant and Asset Engineering</w:t>
      </w:r>
    </w:p>
    <w:p w14:paraId="68F71510" w14:textId="03000507" w:rsidR="00E02C59" w:rsidRPr="00BC1AC3" w:rsidRDefault="00BC1AC3" w:rsidP="00E02C59">
      <w:pPr>
        <w:jc w:val="center"/>
        <w:rPr>
          <w:rFonts w:cs="Arial"/>
          <w:bCs/>
          <w:sz w:val="36"/>
          <w:szCs w:val="36"/>
        </w:rPr>
      </w:pPr>
      <w:r w:rsidRPr="00BC1AC3">
        <w:rPr>
          <w:rFonts w:cs="Arial"/>
          <w:bCs/>
          <w:sz w:val="36"/>
          <w:szCs w:val="36"/>
        </w:rPr>
        <w:t>ACM007A 6</w:t>
      </w:r>
    </w:p>
    <w:p w14:paraId="69EFFAE0" w14:textId="77777777" w:rsidR="00E02C59" w:rsidRDefault="00E02C59" w:rsidP="00E02C59">
      <w:pPr>
        <w:jc w:val="center"/>
        <w:rPr>
          <w:rFonts w:cs="Arial"/>
          <w:sz w:val="36"/>
          <w:szCs w:val="36"/>
        </w:rPr>
      </w:pPr>
    </w:p>
    <w:p w14:paraId="36784B14" w14:textId="77777777" w:rsidR="00E02C59" w:rsidRDefault="00E02C59" w:rsidP="00E02C59">
      <w:pPr>
        <w:jc w:val="center"/>
        <w:rPr>
          <w:rFonts w:cs="Arial"/>
          <w:sz w:val="36"/>
          <w:szCs w:val="36"/>
        </w:rPr>
      </w:pPr>
    </w:p>
    <w:p w14:paraId="3FE500BA" w14:textId="77777777" w:rsidR="00E02C59" w:rsidRDefault="00E02C59" w:rsidP="00E02C59">
      <w:pPr>
        <w:jc w:val="center"/>
        <w:rPr>
          <w:rFonts w:cs="Arial"/>
          <w:sz w:val="36"/>
          <w:szCs w:val="36"/>
        </w:rPr>
      </w:pPr>
      <w:r>
        <w:rPr>
          <w:rFonts w:cs="Arial"/>
          <w:sz w:val="36"/>
          <w:szCs w:val="36"/>
        </w:rPr>
        <w:t>Trystan Herdman</w:t>
      </w:r>
    </w:p>
    <w:p w14:paraId="4F59BDD4" w14:textId="77777777" w:rsidR="00E02C59" w:rsidRDefault="00E02C59" w:rsidP="00E02C59">
      <w:pPr>
        <w:jc w:val="center"/>
        <w:rPr>
          <w:rFonts w:cs="Arial"/>
          <w:sz w:val="36"/>
          <w:szCs w:val="36"/>
        </w:rPr>
      </w:pPr>
      <w:r>
        <w:rPr>
          <w:rFonts w:cs="Arial"/>
          <w:sz w:val="36"/>
          <w:szCs w:val="36"/>
        </w:rPr>
        <w:t>2219054</w:t>
      </w:r>
    </w:p>
    <w:p w14:paraId="40D45B30" w14:textId="0CF307C6" w:rsidR="00E02C59" w:rsidRPr="00A36402" w:rsidRDefault="005843C5" w:rsidP="00E02C59">
      <w:pPr>
        <w:jc w:val="center"/>
        <w:rPr>
          <w:rFonts w:cs="Arial"/>
          <w:sz w:val="36"/>
          <w:szCs w:val="36"/>
        </w:rPr>
      </w:pPr>
      <w:r>
        <w:rPr>
          <w:rFonts w:cs="Arial"/>
          <w:sz w:val="36"/>
          <w:szCs w:val="36"/>
        </w:rPr>
        <w:t>2</w:t>
      </w:r>
      <w:r w:rsidR="00BC1AC3">
        <w:rPr>
          <w:rFonts w:cs="Arial"/>
          <w:sz w:val="36"/>
          <w:szCs w:val="36"/>
        </w:rPr>
        <w:t>0</w:t>
      </w:r>
      <w:r w:rsidR="00E02C59">
        <w:rPr>
          <w:rFonts w:cs="Arial"/>
          <w:sz w:val="36"/>
          <w:szCs w:val="36"/>
        </w:rPr>
        <w:t>/</w:t>
      </w:r>
      <w:r>
        <w:rPr>
          <w:rFonts w:cs="Arial"/>
          <w:sz w:val="36"/>
          <w:szCs w:val="36"/>
        </w:rPr>
        <w:t>0</w:t>
      </w:r>
      <w:r w:rsidR="00BC1AC3">
        <w:rPr>
          <w:rFonts w:cs="Arial"/>
          <w:sz w:val="36"/>
          <w:szCs w:val="36"/>
        </w:rPr>
        <w:t>4</w:t>
      </w:r>
      <w:r w:rsidR="00E02C59">
        <w:rPr>
          <w:rFonts w:cs="Arial"/>
          <w:sz w:val="36"/>
          <w:szCs w:val="36"/>
        </w:rPr>
        <w:t>/2</w:t>
      </w:r>
      <w:r>
        <w:rPr>
          <w:rFonts w:cs="Arial"/>
          <w:sz w:val="36"/>
          <w:szCs w:val="36"/>
        </w:rPr>
        <w:t>6</w:t>
      </w:r>
    </w:p>
    <w:p w14:paraId="7272CBAE" w14:textId="77777777" w:rsidR="004305DE" w:rsidRDefault="004305DE" w:rsidP="004305DE">
      <w:pPr>
        <w:pStyle w:val="Heading1"/>
      </w:pPr>
    </w:p>
    <w:p w14:paraId="54E7AC6D" w14:textId="77777777" w:rsidR="004305DE" w:rsidRDefault="004305DE" w:rsidP="004305DE"/>
    <w:p w14:paraId="51ECD559" w14:textId="77777777" w:rsidR="004305DE" w:rsidRDefault="004305DE" w:rsidP="004305DE"/>
    <w:p w14:paraId="71B3CB12" w14:textId="77777777" w:rsidR="004305DE" w:rsidRDefault="004305DE" w:rsidP="004305DE"/>
    <w:p w14:paraId="3B1905F1" w14:textId="77777777" w:rsidR="004305DE" w:rsidRDefault="004305DE" w:rsidP="004305DE"/>
    <w:p w14:paraId="5B3E91FD" w14:textId="77777777" w:rsidR="004305DE" w:rsidRDefault="004305DE" w:rsidP="004305DE"/>
    <w:p w14:paraId="4C084C72" w14:textId="77777777" w:rsidR="004305DE" w:rsidRDefault="004305DE" w:rsidP="004305DE"/>
    <w:p w14:paraId="1AEE6DC0" w14:textId="0D8EA0DC" w:rsidR="00BC1AC3" w:rsidRPr="00BC1AC3" w:rsidRDefault="00BC1AC3" w:rsidP="00BC1AC3">
      <w:pPr>
        <w:jc w:val="center"/>
        <w:rPr>
          <w:bCs/>
          <w:sz w:val="36"/>
          <w:szCs w:val="36"/>
        </w:rPr>
      </w:pPr>
      <w:r w:rsidRPr="00BC1AC3">
        <w:rPr>
          <w:bCs/>
          <w:sz w:val="36"/>
          <w:szCs w:val="36"/>
        </w:rPr>
        <w:t>Evaluating the Effectiveness of Chosen Maintenance Strategies for Dedicated Equipment</w:t>
      </w:r>
    </w:p>
    <w:sdt>
      <w:sdtPr>
        <w:rPr>
          <w:rFonts w:eastAsiaTheme="minorHAnsi" w:cstheme="minorBidi"/>
          <w:sz w:val="22"/>
          <w:szCs w:val="22"/>
        </w:rPr>
        <w:id w:val="1990586424"/>
        <w:docPartObj>
          <w:docPartGallery w:val="Table of Contents"/>
          <w:docPartUnique/>
        </w:docPartObj>
      </w:sdtPr>
      <w:sdtEndPr>
        <w:rPr>
          <w:b/>
          <w:bCs/>
          <w:noProof/>
        </w:rPr>
      </w:sdtEndPr>
      <w:sdtContent>
        <w:p w14:paraId="4433CE25" w14:textId="346900DD" w:rsidR="004305DE" w:rsidRDefault="004305DE">
          <w:pPr>
            <w:pStyle w:val="TOCHeading"/>
          </w:pPr>
          <w:r>
            <w:t>Contents</w:t>
          </w:r>
        </w:p>
        <w:p w14:paraId="404833BC" w14:textId="58E586B2" w:rsidR="00B46DEE" w:rsidRDefault="004305DE">
          <w:pPr>
            <w:pStyle w:val="TOC1"/>
            <w:tabs>
              <w:tab w:val="right" w:leader="dot" w:pos="9016"/>
            </w:tabs>
            <w:rPr>
              <w:rFonts w:asciiTheme="minorHAnsi" w:eastAsiaTheme="minorEastAsia" w:hAnsiTheme="minorHAnsi"/>
              <w:noProof/>
              <w:kern w:val="2"/>
              <w:sz w:val="24"/>
              <w:szCs w:val="24"/>
              <w:lang w:eastAsia="en-GB"/>
              <w14:ligatures w14:val="standardContextual"/>
            </w:rPr>
          </w:pPr>
          <w:r>
            <w:fldChar w:fldCharType="begin"/>
          </w:r>
          <w:r>
            <w:instrText xml:space="preserve"> TOC \o "1-3" \h \z \u </w:instrText>
          </w:r>
          <w:r>
            <w:fldChar w:fldCharType="separate"/>
          </w:r>
          <w:hyperlink w:anchor="_Toc227496307" w:history="1">
            <w:r w:rsidR="00B46DEE" w:rsidRPr="007B2862">
              <w:rPr>
                <w:rStyle w:val="Hyperlink"/>
                <w:noProof/>
              </w:rPr>
              <w:t>1. Introduction</w:t>
            </w:r>
            <w:r w:rsidR="00B46DEE">
              <w:rPr>
                <w:noProof/>
                <w:webHidden/>
              </w:rPr>
              <w:tab/>
            </w:r>
            <w:r w:rsidR="00B46DEE">
              <w:rPr>
                <w:noProof/>
                <w:webHidden/>
              </w:rPr>
              <w:fldChar w:fldCharType="begin"/>
            </w:r>
            <w:r w:rsidR="00B46DEE">
              <w:rPr>
                <w:noProof/>
                <w:webHidden/>
              </w:rPr>
              <w:instrText xml:space="preserve"> PAGEREF _Toc227496307 \h </w:instrText>
            </w:r>
            <w:r w:rsidR="00B46DEE">
              <w:rPr>
                <w:noProof/>
                <w:webHidden/>
              </w:rPr>
            </w:r>
            <w:r w:rsidR="00B46DEE">
              <w:rPr>
                <w:noProof/>
                <w:webHidden/>
              </w:rPr>
              <w:fldChar w:fldCharType="separate"/>
            </w:r>
            <w:r w:rsidR="00B46DEE">
              <w:rPr>
                <w:noProof/>
                <w:webHidden/>
              </w:rPr>
              <w:t>3</w:t>
            </w:r>
            <w:r w:rsidR="00B46DEE">
              <w:rPr>
                <w:noProof/>
                <w:webHidden/>
              </w:rPr>
              <w:fldChar w:fldCharType="end"/>
            </w:r>
          </w:hyperlink>
        </w:p>
        <w:p w14:paraId="2CF57709" w14:textId="1515F5E7" w:rsidR="00B46DEE" w:rsidRDefault="00B46DEE">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7496308" w:history="1">
            <w:r w:rsidRPr="007B2862">
              <w:rPr>
                <w:rStyle w:val="Hyperlink"/>
                <w:noProof/>
              </w:rPr>
              <w:t>2. Background to the Business and Equipment</w:t>
            </w:r>
            <w:r>
              <w:rPr>
                <w:noProof/>
                <w:webHidden/>
              </w:rPr>
              <w:tab/>
            </w:r>
            <w:r>
              <w:rPr>
                <w:noProof/>
                <w:webHidden/>
              </w:rPr>
              <w:fldChar w:fldCharType="begin"/>
            </w:r>
            <w:r>
              <w:rPr>
                <w:noProof/>
                <w:webHidden/>
              </w:rPr>
              <w:instrText xml:space="preserve"> PAGEREF _Toc227496308 \h </w:instrText>
            </w:r>
            <w:r>
              <w:rPr>
                <w:noProof/>
                <w:webHidden/>
              </w:rPr>
            </w:r>
            <w:r>
              <w:rPr>
                <w:noProof/>
                <w:webHidden/>
              </w:rPr>
              <w:fldChar w:fldCharType="separate"/>
            </w:r>
            <w:r>
              <w:rPr>
                <w:noProof/>
                <w:webHidden/>
              </w:rPr>
              <w:t>3</w:t>
            </w:r>
            <w:r>
              <w:rPr>
                <w:noProof/>
                <w:webHidden/>
              </w:rPr>
              <w:fldChar w:fldCharType="end"/>
            </w:r>
          </w:hyperlink>
        </w:p>
        <w:p w14:paraId="5FE44F89" w14:textId="11FD6C85" w:rsidR="00B46DEE" w:rsidRDefault="00B46DE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7496309" w:history="1">
            <w:r w:rsidRPr="007B2862">
              <w:rPr>
                <w:rStyle w:val="Hyperlink"/>
                <w:noProof/>
              </w:rPr>
              <w:t>2.1 Business Background</w:t>
            </w:r>
            <w:r>
              <w:rPr>
                <w:noProof/>
                <w:webHidden/>
              </w:rPr>
              <w:tab/>
            </w:r>
            <w:r>
              <w:rPr>
                <w:noProof/>
                <w:webHidden/>
              </w:rPr>
              <w:fldChar w:fldCharType="begin"/>
            </w:r>
            <w:r>
              <w:rPr>
                <w:noProof/>
                <w:webHidden/>
              </w:rPr>
              <w:instrText xml:space="preserve"> PAGEREF _Toc227496309 \h </w:instrText>
            </w:r>
            <w:r>
              <w:rPr>
                <w:noProof/>
                <w:webHidden/>
              </w:rPr>
            </w:r>
            <w:r>
              <w:rPr>
                <w:noProof/>
                <w:webHidden/>
              </w:rPr>
              <w:fldChar w:fldCharType="separate"/>
            </w:r>
            <w:r>
              <w:rPr>
                <w:noProof/>
                <w:webHidden/>
              </w:rPr>
              <w:t>3</w:t>
            </w:r>
            <w:r>
              <w:rPr>
                <w:noProof/>
                <w:webHidden/>
              </w:rPr>
              <w:fldChar w:fldCharType="end"/>
            </w:r>
          </w:hyperlink>
        </w:p>
        <w:p w14:paraId="54CC2E9C" w14:textId="1B92FB8F" w:rsidR="00B46DEE" w:rsidRDefault="00B46DE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7496310" w:history="1">
            <w:r w:rsidRPr="007B2862">
              <w:rPr>
                <w:rStyle w:val="Hyperlink"/>
                <w:noProof/>
              </w:rPr>
              <w:t>2.2 Description of the Equipment</w:t>
            </w:r>
            <w:r>
              <w:rPr>
                <w:noProof/>
                <w:webHidden/>
              </w:rPr>
              <w:tab/>
            </w:r>
            <w:r>
              <w:rPr>
                <w:noProof/>
                <w:webHidden/>
              </w:rPr>
              <w:fldChar w:fldCharType="begin"/>
            </w:r>
            <w:r>
              <w:rPr>
                <w:noProof/>
                <w:webHidden/>
              </w:rPr>
              <w:instrText xml:space="preserve"> PAGEREF _Toc227496310 \h </w:instrText>
            </w:r>
            <w:r>
              <w:rPr>
                <w:noProof/>
                <w:webHidden/>
              </w:rPr>
            </w:r>
            <w:r>
              <w:rPr>
                <w:noProof/>
                <w:webHidden/>
              </w:rPr>
              <w:fldChar w:fldCharType="separate"/>
            </w:r>
            <w:r>
              <w:rPr>
                <w:noProof/>
                <w:webHidden/>
              </w:rPr>
              <w:t>4</w:t>
            </w:r>
            <w:r>
              <w:rPr>
                <w:noProof/>
                <w:webHidden/>
              </w:rPr>
              <w:fldChar w:fldCharType="end"/>
            </w:r>
          </w:hyperlink>
        </w:p>
        <w:p w14:paraId="3824E978" w14:textId="75EB7998" w:rsidR="00B46DEE" w:rsidRDefault="00B46DEE">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7496311" w:history="1">
            <w:r w:rsidRPr="007B2862">
              <w:rPr>
                <w:rStyle w:val="Hyperlink"/>
                <w:noProof/>
              </w:rPr>
              <w:t>3. Critical Review of Current Maintenance Practices</w:t>
            </w:r>
            <w:r>
              <w:rPr>
                <w:noProof/>
                <w:webHidden/>
              </w:rPr>
              <w:tab/>
            </w:r>
            <w:r>
              <w:rPr>
                <w:noProof/>
                <w:webHidden/>
              </w:rPr>
              <w:fldChar w:fldCharType="begin"/>
            </w:r>
            <w:r>
              <w:rPr>
                <w:noProof/>
                <w:webHidden/>
              </w:rPr>
              <w:instrText xml:space="preserve"> PAGEREF _Toc227496311 \h </w:instrText>
            </w:r>
            <w:r>
              <w:rPr>
                <w:noProof/>
                <w:webHidden/>
              </w:rPr>
            </w:r>
            <w:r>
              <w:rPr>
                <w:noProof/>
                <w:webHidden/>
              </w:rPr>
              <w:fldChar w:fldCharType="separate"/>
            </w:r>
            <w:r>
              <w:rPr>
                <w:noProof/>
                <w:webHidden/>
              </w:rPr>
              <w:t>4</w:t>
            </w:r>
            <w:r>
              <w:rPr>
                <w:noProof/>
                <w:webHidden/>
              </w:rPr>
              <w:fldChar w:fldCharType="end"/>
            </w:r>
          </w:hyperlink>
        </w:p>
        <w:p w14:paraId="7B1D6F6A" w14:textId="7B6A5227" w:rsidR="00B46DEE" w:rsidRDefault="00B46DE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7496312" w:history="1">
            <w:r w:rsidRPr="007B2862">
              <w:rPr>
                <w:rStyle w:val="Hyperlink"/>
                <w:noProof/>
              </w:rPr>
              <w:t>3.1 Current Maintenance Approach</w:t>
            </w:r>
            <w:r>
              <w:rPr>
                <w:noProof/>
                <w:webHidden/>
              </w:rPr>
              <w:tab/>
            </w:r>
            <w:r>
              <w:rPr>
                <w:noProof/>
                <w:webHidden/>
              </w:rPr>
              <w:fldChar w:fldCharType="begin"/>
            </w:r>
            <w:r>
              <w:rPr>
                <w:noProof/>
                <w:webHidden/>
              </w:rPr>
              <w:instrText xml:space="preserve"> PAGEREF _Toc227496312 \h </w:instrText>
            </w:r>
            <w:r>
              <w:rPr>
                <w:noProof/>
                <w:webHidden/>
              </w:rPr>
            </w:r>
            <w:r>
              <w:rPr>
                <w:noProof/>
                <w:webHidden/>
              </w:rPr>
              <w:fldChar w:fldCharType="separate"/>
            </w:r>
            <w:r>
              <w:rPr>
                <w:noProof/>
                <w:webHidden/>
              </w:rPr>
              <w:t>4</w:t>
            </w:r>
            <w:r>
              <w:rPr>
                <w:noProof/>
                <w:webHidden/>
              </w:rPr>
              <w:fldChar w:fldCharType="end"/>
            </w:r>
          </w:hyperlink>
        </w:p>
        <w:p w14:paraId="33483902" w14:textId="4CF72BA4" w:rsidR="00B46DEE" w:rsidRDefault="00B46DE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7496313" w:history="1">
            <w:r w:rsidRPr="007B2862">
              <w:rPr>
                <w:rStyle w:val="Hyperlink"/>
                <w:noProof/>
              </w:rPr>
              <w:t>3.2 Strengths of Current Practices</w:t>
            </w:r>
            <w:r>
              <w:rPr>
                <w:noProof/>
                <w:webHidden/>
              </w:rPr>
              <w:tab/>
            </w:r>
            <w:r>
              <w:rPr>
                <w:noProof/>
                <w:webHidden/>
              </w:rPr>
              <w:fldChar w:fldCharType="begin"/>
            </w:r>
            <w:r>
              <w:rPr>
                <w:noProof/>
                <w:webHidden/>
              </w:rPr>
              <w:instrText xml:space="preserve"> PAGEREF _Toc227496313 \h </w:instrText>
            </w:r>
            <w:r>
              <w:rPr>
                <w:noProof/>
                <w:webHidden/>
              </w:rPr>
            </w:r>
            <w:r>
              <w:rPr>
                <w:noProof/>
                <w:webHidden/>
              </w:rPr>
              <w:fldChar w:fldCharType="separate"/>
            </w:r>
            <w:r>
              <w:rPr>
                <w:noProof/>
                <w:webHidden/>
              </w:rPr>
              <w:t>4</w:t>
            </w:r>
            <w:r>
              <w:rPr>
                <w:noProof/>
                <w:webHidden/>
              </w:rPr>
              <w:fldChar w:fldCharType="end"/>
            </w:r>
          </w:hyperlink>
        </w:p>
        <w:p w14:paraId="74BFD32C" w14:textId="01D8EBE3" w:rsidR="00B46DEE" w:rsidRDefault="00B46DE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7496314" w:history="1">
            <w:r w:rsidRPr="007B2862">
              <w:rPr>
                <w:rStyle w:val="Hyperlink"/>
                <w:noProof/>
              </w:rPr>
              <w:t>3.3 Weaknesses of Current Practices</w:t>
            </w:r>
            <w:r>
              <w:rPr>
                <w:noProof/>
                <w:webHidden/>
              </w:rPr>
              <w:tab/>
            </w:r>
            <w:r>
              <w:rPr>
                <w:noProof/>
                <w:webHidden/>
              </w:rPr>
              <w:fldChar w:fldCharType="begin"/>
            </w:r>
            <w:r>
              <w:rPr>
                <w:noProof/>
                <w:webHidden/>
              </w:rPr>
              <w:instrText xml:space="preserve"> PAGEREF _Toc227496314 \h </w:instrText>
            </w:r>
            <w:r>
              <w:rPr>
                <w:noProof/>
                <w:webHidden/>
              </w:rPr>
            </w:r>
            <w:r>
              <w:rPr>
                <w:noProof/>
                <w:webHidden/>
              </w:rPr>
              <w:fldChar w:fldCharType="separate"/>
            </w:r>
            <w:r>
              <w:rPr>
                <w:noProof/>
                <w:webHidden/>
              </w:rPr>
              <w:t>4</w:t>
            </w:r>
            <w:r>
              <w:rPr>
                <w:noProof/>
                <w:webHidden/>
              </w:rPr>
              <w:fldChar w:fldCharType="end"/>
            </w:r>
          </w:hyperlink>
        </w:p>
        <w:p w14:paraId="7E1529D4" w14:textId="567C603C" w:rsidR="00B46DEE" w:rsidRDefault="00B46DEE">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7496315" w:history="1">
            <w:r w:rsidRPr="007B2862">
              <w:rPr>
                <w:rStyle w:val="Hyperlink"/>
                <w:noProof/>
              </w:rPr>
              <w:t>4. Evaluation of Improved Maintenance Strategies</w:t>
            </w:r>
            <w:r>
              <w:rPr>
                <w:noProof/>
                <w:webHidden/>
              </w:rPr>
              <w:tab/>
            </w:r>
            <w:r>
              <w:rPr>
                <w:noProof/>
                <w:webHidden/>
              </w:rPr>
              <w:fldChar w:fldCharType="begin"/>
            </w:r>
            <w:r>
              <w:rPr>
                <w:noProof/>
                <w:webHidden/>
              </w:rPr>
              <w:instrText xml:space="preserve"> PAGEREF _Toc227496315 \h </w:instrText>
            </w:r>
            <w:r>
              <w:rPr>
                <w:noProof/>
                <w:webHidden/>
              </w:rPr>
            </w:r>
            <w:r>
              <w:rPr>
                <w:noProof/>
                <w:webHidden/>
              </w:rPr>
              <w:fldChar w:fldCharType="separate"/>
            </w:r>
            <w:r>
              <w:rPr>
                <w:noProof/>
                <w:webHidden/>
              </w:rPr>
              <w:t>5</w:t>
            </w:r>
            <w:r>
              <w:rPr>
                <w:noProof/>
                <w:webHidden/>
              </w:rPr>
              <w:fldChar w:fldCharType="end"/>
            </w:r>
          </w:hyperlink>
        </w:p>
        <w:p w14:paraId="0CF2AB1F" w14:textId="0CB360CD" w:rsidR="00B46DEE" w:rsidRDefault="00B46DE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7496316" w:history="1">
            <w:r w:rsidRPr="007B2862">
              <w:rPr>
                <w:rStyle w:val="Hyperlink"/>
                <w:noProof/>
              </w:rPr>
              <w:t>4.1 Enhanced Preventative Maintenance</w:t>
            </w:r>
            <w:r>
              <w:rPr>
                <w:noProof/>
                <w:webHidden/>
              </w:rPr>
              <w:tab/>
            </w:r>
            <w:r>
              <w:rPr>
                <w:noProof/>
                <w:webHidden/>
              </w:rPr>
              <w:fldChar w:fldCharType="begin"/>
            </w:r>
            <w:r>
              <w:rPr>
                <w:noProof/>
                <w:webHidden/>
              </w:rPr>
              <w:instrText xml:space="preserve"> PAGEREF _Toc227496316 \h </w:instrText>
            </w:r>
            <w:r>
              <w:rPr>
                <w:noProof/>
                <w:webHidden/>
              </w:rPr>
            </w:r>
            <w:r>
              <w:rPr>
                <w:noProof/>
                <w:webHidden/>
              </w:rPr>
              <w:fldChar w:fldCharType="separate"/>
            </w:r>
            <w:r>
              <w:rPr>
                <w:noProof/>
                <w:webHidden/>
              </w:rPr>
              <w:t>5</w:t>
            </w:r>
            <w:r>
              <w:rPr>
                <w:noProof/>
                <w:webHidden/>
              </w:rPr>
              <w:fldChar w:fldCharType="end"/>
            </w:r>
          </w:hyperlink>
        </w:p>
        <w:p w14:paraId="549B768A" w14:textId="7369F11E" w:rsidR="00B46DEE" w:rsidRDefault="00B46DE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7496317" w:history="1">
            <w:r w:rsidRPr="007B2862">
              <w:rPr>
                <w:rStyle w:val="Hyperlink"/>
                <w:noProof/>
              </w:rPr>
              <w:t>4.2 Condition-Based Maintenance (CBM)</w:t>
            </w:r>
            <w:r>
              <w:rPr>
                <w:noProof/>
                <w:webHidden/>
              </w:rPr>
              <w:tab/>
            </w:r>
            <w:r>
              <w:rPr>
                <w:noProof/>
                <w:webHidden/>
              </w:rPr>
              <w:fldChar w:fldCharType="begin"/>
            </w:r>
            <w:r>
              <w:rPr>
                <w:noProof/>
                <w:webHidden/>
              </w:rPr>
              <w:instrText xml:space="preserve"> PAGEREF _Toc227496317 \h </w:instrText>
            </w:r>
            <w:r>
              <w:rPr>
                <w:noProof/>
                <w:webHidden/>
              </w:rPr>
            </w:r>
            <w:r>
              <w:rPr>
                <w:noProof/>
                <w:webHidden/>
              </w:rPr>
              <w:fldChar w:fldCharType="separate"/>
            </w:r>
            <w:r>
              <w:rPr>
                <w:noProof/>
                <w:webHidden/>
              </w:rPr>
              <w:t>5</w:t>
            </w:r>
            <w:r>
              <w:rPr>
                <w:noProof/>
                <w:webHidden/>
              </w:rPr>
              <w:fldChar w:fldCharType="end"/>
            </w:r>
          </w:hyperlink>
        </w:p>
        <w:p w14:paraId="6B1F6166" w14:textId="2C5E5ED5" w:rsidR="00B46DEE" w:rsidRDefault="00B46DE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7496318" w:history="1">
            <w:r w:rsidRPr="007B2862">
              <w:rPr>
                <w:rStyle w:val="Hyperlink"/>
                <w:noProof/>
              </w:rPr>
              <w:t>4.3 Reliability-Centred Maintenance (RCM)</w:t>
            </w:r>
            <w:r>
              <w:rPr>
                <w:noProof/>
                <w:webHidden/>
              </w:rPr>
              <w:tab/>
            </w:r>
            <w:r>
              <w:rPr>
                <w:noProof/>
                <w:webHidden/>
              </w:rPr>
              <w:fldChar w:fldCharType="begin"/>
            </w:r>
            <w:r>
              <w:rPr>
                <w:noProof/>
                <w:webHidden/>
              </w:rPr>
              <w:instrText xml:space="preserve"> PAGEREF _Toc227496318 \h </w:instrText>
            </w:r>
            <w:r>
              <w:rPr>
                <w:noProof/>
                <w:webHidden/>
              </w:rPr>
            </w:r>
            <w:r>
              <w:rPr>
                <w:noProof/>
                <w:webHidden/>
              </w:rPr>
              <w:fldChar w:fldCharType="separate"/>
            </w:r>
            <w:r>
              <w:rPr>
                <w:noProof/>
                <w:webHidden/>
              </w:rPr>
              <w:t>5</w:t>
            </w:r>
            <w:r>
              <w:rPr>
                <w:noProof/>
                <w:webHidden/>
              </w:rPr>
              <w:fldChar w:fldCharType="end"/>
            </w:r>
          </w:hyperlink>
        </w:p>
        <w:p w14:paraId="2DE87B05" w14:textId="4225FFC0" w:rsidR="00B46DEE" w:rsidRDefault="00B46DE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7496319" w:history="1">
            <w:r w:rsidRPr="007B2862">
              <w:rPr>
                <w:rStyle w:val="Hyperlink"/>
                <w:noProof/>
              </w:rPr>
              <w:t>4.4 Comparison of Maintenance Approaches</w:t>
            </w:r>
            <w:r>
              <w:rPr>
                <w:noProof/>
                <w:webHidden/>
              </w:rPr>
              <w:tab/>
            </w:r>
            <w:r>
              <w:rPr>
                <w:noProof/>
                <w:webHidden/>
              </w:rPr>
              <w:fldChar w:fldCharType="begin"/>
            </w:r>
            <w:r>
              <w:rPr>
                <w:noProof/>
                <w:webHidden/>
              </w:rPr>
              <w:instrText xml:space="preserve"> PAGEREF _Toc227496319 \h </w:instrText>
            </w:r>
            <w:r>
              <w:rPr>
                <w:noProof/>
                <w:webHidden/>
              </w:rPr>
            </w:r>
            <w:r>
              <w:rPr>
                <w:noProof/>
                <w:webHidden/>
              </w:rPr>
              <w:fldChar w:fldCharType="separate"/>
            </w:r>
            <w:r>
              <w:rPr>
                <w:noProof/>
                <w:webHidden/>
              </w:rPr>
              <w:t>5</w:t>
            </w:r>
            <w:r>
              <w:rPr>
                <w:noProof/>
                <w:webHidden/>
              </w:rPr>
              <w:fldChar w:fldCharType="end"/>
            </w:r>
          </w:hyperlink>
        </w:p>
        <w:p w14:paraId="4AC4371F" w14:textId="646792DD" w:rsidR="00B46DEE" w:rsidRDefault="00B46DE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7496320" w:history="1">
            <w:r w:rsidRPr="007B2862">
              <w:rPr>
                <w:rStyle w:val="Hyperlink"/>
                <w:noProof/>
              </w:rPr>
              <w:t>4.5 CMMS and Data-Driven Maintenance</w:t>
            </w:r>
            <w:r>
              <w:rPr>
                <w:noProof/>
                <w:webHidden/>
              </w:rPr>
              <w:tab/>
            </w:r>
            <w:r>
              <w:rPr>
                <w:noProof/>
                <w:webHidden/>
              </w:rPr>
              <w:fldChar w:fldCharType="begin"/>
            </w:r>
            <w:r>
              <w:rPr>
                <w:noProof/>
                <w:webHidden/>
              </w:rPr>
              <w:instrText xml:space="preserve"> PAGEREF _Toc227496320 \h </w:instrText>
            </w:r>
            <w:r>
              <w:rPr>
                <w:noProof/>
                <w:webHidden/>
              </w:rPr>
            </w:r>
            <w:r>
              <w:rPr>
                <w:noProof/>
                <w:webHidden/>
              </w:rPr>
              <w:fldChar w:fldCharType="separate"/>
            </w:r>
            <w:r>
              <w:rPr>
                <w:noProof/>
                <w:webHidden/>
              </w:rPr>
              <w:t>6</w:t>
            </w:r>
            <w:r>
              <w:rPr>
                <w:noProof/>
                <w:webHidden/>
              </w:rPr>
              <w:fldChar w:fldCharType="end"/>
            </w:r>
          </w:hyperlink>
        </w:p>
        <w:p w14:paraId="648384F7" w14:textId="0923269E" w:rsidR="00B46DEE" w:rsidRDefault="00B46DEE">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7496321" w:history="1">
            <w:r w:rsidRPr="007B2862">
              <w:rPr>
                <w:rStyle w:val="Hyperlink"/>
                <w:noProof/>
              </w:rPr>
              <w:t>5. Performance Measurement and Reliability Analysis</w:t>
            </w:r>
            <w:r>
              <w:rPr>
                <w:noProof/>
                <w:webHidden/>
              </w:rPr>
              <w:tab/>
            </w:r>
            <w:r>
              <w:rPr>
                <w:noProof/>
                <w:webHidden/>
              </w:rPr>
              <w:fldChar w:fldCharType="begin"/>
            </w:r>
            <w:r>
              <w:rPr>
                <w:noProof/>
                <w:webHidden/>
              </w:rPr>
              <w:instrText xml:space="preserve"> PAGEREF _Toc227496321 \h </w:instrText>
            </w:r>
            <w:r>
              <w:rPr>
                <w:noProof/>
                <w:webHidden/>
              </w:rPr>
            </w:r>
            <w:r>
              <w:rPr>
                <w:noProof/>
                <w:webHidden/>
              </w:rPr>
              <w:fldChar w:fldCharType="separate"/>
            </w:r>
            <w:r>
              <w:rPr>
                <w:noProof/>
                <w:webHidden/>
              </w:rPr>
              <w:t>6</w:t>
            </w:r>
            <w:r>
              <w:rPr>
                <w:noProof/>
                <w:webHidden/>
              </w:rPr>
              <w:fldChar w:fldCharType="end"/>
            </w:r>
          </w:hyperlink>
        </w:p>
        <w:p w14:paraId="2490D65E" w14:textId="580F9040" w:rsidR="00B46DEE" w:rsidRDefault="00B46DE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7496322" w:history="1">
            <w:r w:rsidRPr="007B2862">
              <w:rPr>
                <w:rStyle w:val="Hyperlink"/>
                <w:noProof/>
              </w:rPr>
              <w:t>5.1 Mean Time Between Failures (MTBF)</w:t>
            </w:r>
            <w:r>
              <w:rPr>
                <w:noProof/>
                <w:webHidden/>
              </w:rPr>
              <w:tab/>
            </w:r>
            <w:r>
              <w:rPr>
                <w:noProof/>
                <w:webHidden/>
              </w:rPr>
              <w:fldChar w:fldCharType="begin"/>
            </w:r>
            <w:r>
              <w:rPr>
                <w:noProof/>
                <w:webHidden/>
              </w:rPr>
              <w:instrText xml:space="preserve"> PAGEREF _Toc227496322 \h </w:instrText>
            </w:r>
            <w:r>
              <w:rPr>
                <w:noProof/>
                <w:webHidden/>
              </w:rPr>
            </w:r>
            <w:r>
              <w:rPr>
                <w:noProof/>
                <w:webHidden/>
              </w:rPr>
              <w:fldChar w:fldCharType="separate"/>
            </w:r>
            <w:r>
              <w:rPr>
                <w:noProof/>
                <w:webHidden/>
              </w:rPr>
              <w:t>6</w:t>
            </w:r>
            <w:r>
              <w:rPr>
                <w:noProof/>
                <w:webHidden/>
              </w:rPr>
              <w:fldChar w:fldCharType="end"/>
            </w:r>
          </w:hyperlink>
        </w:p>
        <w:p w14:paraId="637C976F" w14:textId="5C7373C3" w:rsidR="00B46DEE" w:rsidRDefault="00B46DE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7496323" w:history="1">
            <w:r w:rsidRPr="007B2862">
              <w:rPr>
                <w:rStyle w:val="Hyperlink"/>
                <w:noProof/>
              </w:rPr>
              <w:t>5.2 Mean Time To Repair (MTTR)</w:t>
            </w:r>
            <w:r>
              <w:rPr>
                <w:noProof/>
                <w:webHidden/>
              </w:rPr>
              <w:tab/>
            </w:r>
            <w:r>
              <w:rPr>
                <w:noProof/>
                <w:webHidden/>
              </w:rPr>
              <w:fldChar w:fldCharType="begin"/>
            </w:r>
            <w:r>
              <w:rPr>
                <w:noProof/>
                <w:webHidden/>
              </w:rPr>
              <w:instrText xml:space="preserve"> PAGEREF _Toc227496323 \h </w:instrText>
            </w:r>
            <w:r>
              <w:rPr>
                <w:noProof/>
                <w:webHidden/>
              </w:rPr>
            </w:r>
            <w:r>
              <w:rPr>
                <w:noProof/>
                <w:webHidden/>
              </w:rPr>
              <w:fldChar w:fldCharType="separate"/>
            </w:r>
            <w:r>
              <w:rPr>
                <w:noProof/>
                <w:webHidden/>
              </w:rPr>
              <w:t>6</w:t>
            </w:r>
            <w:r>
              <w:rPr>
                <w:noProof/>
                <w:webHidden/>
              </w:rPr>
              <w:fldChar w:fldCharType="end"/>
            </w:r>
          </w:hyperlink>
        </w:p>
        <w:p w14:paraId="3DCA5B82" w14:textId="59E6A004" w:rsidR="00B46DEE" w:rsidRDefault="00B46DE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7496324" w:history="1">
            <w:r w:rsidRPr="007B2862">
              <w:rPr>
                <w:rStyle w:val="Hyperlink"/>
                <w:noProof/>
              </w:rPr>
              <w:t>5.3 Equipment Availability</w:t>
            </w:r>
            <w:r>
              <w:rPr>
                <w:noProof/>
                <w:webHidden/>
              </w:rPr>
              <w:tab/>
            </w:r>
            <w:r>
              <w:rPr>
                <w:noProof/>
                <w:webHidden/>
              </w:rPr>
              <w:fldChar w:fldCharType="begin"/>
            </w:r>
            <w:r>
              <w:rPr>
                <w:noProof/>
                <w:webHidden/>
              </w:rPr>
              <w:instrText xml:space="preserve"> PAGEREF _Toc227496324 \h </w:instrText>
            </w:r>
            <w:r>
              <w:rPr>
                <w:noProof/>
                <w:webHidden/>
              </w:rPr>
            </w:r>
            <w:r>
              <w:rPr>
                <w:noProof/>
                <w:webHidden/>
              </w:rPr>
              <w:fldChar w:fldCharType="separate"/>
            </w:r>
            <w:r>
              <w:rPr>
                <w:noProof/>
                <w:webHidden/>
              </w:rPr>
              <w:t>6</w:t>
            </w:r>
            <w:r>
              <w:rPr>
                <w:noProof/>
                <w:webHidden/>
              </w:rPr>
              <w:fldChar w:fldCharType="end"/>
            </w:r>
          </w:hyperlink>
        </w:p>
        <w:p w14:paraId="1725706E" w14:textId="2B26148E" w:rsidR="00B46DEE" w:rsidRDefault="00B46DEE">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7496325" w:history="1">
            <w:r w:rsidRPr="007B2862">
              <w:rPr>
                <w:rStyle w:val="Hyperlink"/>
                <w:noProof/>
              </w:rPr>
              <w:t>6. Cost, Implementation, and Evaluation of Maintenance Improvements</w:t>
            </w:r>
            <w:r>
              <w:rPr>
                <w:noProof/>
                <w:webHidden/>
              </w:rPr>
              <w:tab/>
            </w:r>
            <w:r>
              <w:rPr>
                <w:noProof/>
                <w:webHidden/>
              </w:rPr>
              <w:fldChar w:fldCharType="begin"/>
            </w:r>
            <w:r>
              <w:rPr>
                <w:noProof/>
                <w:webHidden/>
              </w:rPr>
              <w:instrText xml:space="preserve"> PAGEREF _Toc227496325 \h </w:instrText>
            </w:r>
            <w:r>
              <w:rPr>
                <w:noProof/>
                <w:webHidden/>
              </w:rPr>
            </w:r>
            <w:r>
              <w:rPr>
                <w:noProof/>
                <w:webHidden/>
              </w:rPr>
              <w:fldChar w:fldCharType="separate"/>
            </w:r>
            <w:r>
              <w:rPr>
                <w:noProof/>
                <w:webHidden/>
              </w:rPr>
              <w:t>6</w:t>
            </w:r>
            <w:r>
              <w:rPr>
                <w:noProof/>
                <w:webHidden/>
              </w:rPr>
              <w:fldChar w:fldCharType="end"/>
            </w:r>
          </w:hyperlink>
        </w:p>
        <w:p w14:paraId="1256FC83" w14:textId="6CE58860" w:rsidR="00B46DEE" w:rsidRDefault="00B46DE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7496326" w:history="1">
            <w:r w:rsidRPr="007B2862">
              <w:rPr>
                <w:rStyle w:val="Hyperlink"/>
                <w:noProof/>
              </w:rPr>
              <w:t>6.1 Indicative Costs</w:t>
            </w:r>
            <w:r>
              <w:rPr>
                <w:noProof/>
                <w:webHidden/>
              </w:rPr>
              <w:tab/>
            </w:r>
            <w:r>
              <w:rPr>
                <w:noProof/>
                <w:webHidden/>
              </w:rPr>
              <w:fldChar w:fldCharType="begin"/>
            </w:r>
            <w:r>
              <w:rPr>
                <w:noProof/>
                <w:webHidden/>
              </w:rPr>
              <w:instrText xml:space="preserve"> PAGEREF _Toc227496326 \h </w:instrText>
            </w:r>
            <w:r>
              <w:rPr>
                <w:noProof/>
                <w:webHidden/>
              </w:rPr>
            </w:r>
            <w:r>
              <w:rPr>
                <w:noProof/>
                <w:webHidden/>
              </w:rPr>
              <w:fldChar w:fldCharType="separate"/>
            </w:r>
            <w:r>
              <w:rPr>
                <w:noProof/>
                <w:webHidden/>
              </w:rPr>
              <w:t>6</w:t>
            </w:r>
            <w:r>
              <w:rPr>
                <w:noProof/>
                <w:webHidden/>
              </w:rPr>
              <w:fldChar w:fldCharType="end"/>
            </w:r>
          </w:hyperlink>
        </w:p>
        <w:p w14:paraId="2E21EB2F" w14:textId="720F931D" w:rsidR="00B46DEE" w:rsidRDefault="00B46DEE">
          <w:pPr>
            <w:pStyle w:val="TOC2"/>
            <w:tabs>
              <w:tab w:val="right" w:leader="dot" w:pos="9016"/>
            </w:tabs>
            <w:rPr>
              <w:rFonts w:asciiTheme="minorHAnsi" w:eastAsiaTheme="minorEastAsia" w:hAnsiTheme="minorHAnsi"/>
              <w:noProof/>
              <w:kern w:val="2"/>
              <w:sz w:val="24"/>
              <w:szCs w:val="24"/>
              <w:lang w:eastAsia="en-GB"/>
              <w14:ligatures w14:val="standardContextual"/>
            </w:rPr>
          </w:pPr>
          <w:hyperlink w:anchor="_Toc227496327" w:history="1">
            <w:r w:rsidRPr="007B2862">
              <w:rPr>
                <w:rStyle w:val="Hyperlink"/>
                <w:noProof/>
              </w:rPr>
              <w:t>6.3 Resource, Implementation Change Management Considerations</w:t>
            </w:r>
            <w:r>
              <w:rPr>
                <w:noProof/>
                <w:webHidden/>
              </w:rPr>
              <w:tab/>
            </w:r>
            <w:r>
              <w:rPr>
                <w:noProof/>
                <w:webHidden/>
              </w:rPr>
              <w:fldChar w:fldCharType="begin"/>
            </w:r>
            <w:r>
              <w:rPr>
                <w:noProof/>
                <w:webHidden/>
              </w:rPr>
              <w:instrText xml:space="preserve"> PAGEREF _Toc227496327 \h </w:instrText>
            </w:r>
            <w:r>
              <w:rPr>
                <w:noProof/>
                <w:webHidden/>
              </w:rPr>
            </w:r>
            <w:r>
              <w:rPr>
                <w:noProof/>
                <w:webHidden/>
              </w:rPr>
              <w:fldChar w:fldCharType="separate"/>
            </w:r>
            <w:r>
              <w:rPr>
                <w:noProof/>
                <w:webHidden/>
              </w:rPr>
              <w:t>7</w:t>
            </w:r>
            <w:r>
              <w:rPr>
                <w:noProof/>
                <w:webHidden/>
              </w:rPr>
              <w:fldChar w:fldCharType="end"/>
            </w:r>
          </w:hyperlink>
        </w:p>
        <w:p w14:paraId="66482963" w14:textId="3CD4B82A" w:rsidR="00B46DEE" w:rsidRDefault="00B46DEE">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7496328" w:history="1">
            <w:r w:rsidRPr="007B2862">
              <w:rPr>
                <w:rStyle w:val="Hyperlink"/>
                <w:noProof/>
              </w:rPr>
              <w:t>7.Critical Evaluation and Integration of Maintenance Improvements</w:t>
            </w:r>
            <w:r>
              <w:rPr>
                <w:noProof/>
                <w:webHidden/>
              </w:rPr>
              <w:tab/>
            </w:r>
            <w:r>
              <w:rPr>
                <w:noProof/>
                <w:webHidden/>
              </w:rPr>
              <w:fldChar w:fldCharType="begin"/>
            </w:r>
            <w:r>
              <w:rPr>
                <w:noProof/>
                <w:webHidden/>
              </w:rPr>
              <w:instrText xml:space="preserve"> PAGEREF _Toc227496328 \h </w:instrText>
            </w:r>
            <w:r>
              <w:rPr>
                <w:noProof/>
                <w:webHidden/>
              </w:rPr>
            </w:r>
            <w:r>
              <w:rPr>
                <w:noProof/>
                <w:webHidden/>
              </w:rPr>
              <w:fldChar w:fldCharType="separate"/>
            </w:r>
            <w:r>
              <w:rPr>
                <w:noProof/>
                <w:webHidden/>
              </w:rPr>
              <w:t>7</w:t>
            </w:r>
            <w:r>
              <w:rPr>
                <w:noProof/>
                <w:webHidden/>
              </w:rPr>
              <w:fldChar w:fldCharType="end"/>
            </w:r>
          </w:hyperlink>
        </w:p>
        <w:p w14:paraId="7968A775" w14:textId="60930BEA" w:rsidR="00B46DEE" w:rsidRDefault="00B46DEE">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7496329" w:history="1">
            <w:r w:rsidRPr="007B2862">
              <w:rPr>
                <w:rStyle w:val="Hyperlink"/>
                <w:noProof/>
              </w:rPr>
              <w:t>9. Conclusions and Recommendations</w:t>
            </w:r>
            <w:r>
              <w:rPr>
                <w:noProof/>
                <w:webHidden/>
              </w:rPr>
              <w:tab/>
            </w:r>
            <w:r>
              <w:rPr>
                <w:noProof/>
                <w:webHidden/>
              </w:rPr>
              <w:fldChar w:fldCharType="begin"/>
            </w:r>
            <w:r>
              <w:rPr>
                <w:noProof/>
                <w:webHidden/>
              </w:rPr>
              <w:instrText xml:space="preserve"> PAGEREF _Toc227496329 \h </w:instrText>
            </w:r>
            <w:r>
              <w:rPr>
                <w:noProof/>
                <w:webHidden/>
              </w:rPr>
            </w:r>
            <w:r>
              <w:rPr>
                <w:noProof/>
                <w:webHidden/>
              </w:rPr>
              <w:fldChar w:fldCharType="separate"/>
            </w:r>
            <w:r>
              <w:rPr>
                <w:noProof/>
                <w:webHidden/>
              </w:rPr>
              <w:t>7</w:t>
            </w:r>
            <w:r>
              <w:rPr>
                <w:noProof/>
                <w:webHidden/>
              </w:rPr>
              <w:fldChar w:fldCharType="end"/>
            </w:r>
          </w:hyperlink>
        </w:p>
        <w:p w14:paraId="3EED344E" w14:textId="32BB3AC9" w:rsidR="00B46DEE" w:rsidRDefault="00B46DEE">
          <w:pPr>
            <w:pStyle w:val="TOC1"/>
            <w:tabs>
              <w:tab w:val="right" w:leader="dot" w:pos="9016"/>
            </w:tabs>
            <w:rPr>
              <w:rFonts w:asciiTheme="minorHAnsi" w:eastAsiaTheme="minorEastAsia" w:hAnsiTheme="minorHAnsi"/>
              <w:noProof/>
              <w:kern w:val="2"/>
              <w:sz w:val="24"/>
              <w:szCs w:val="24"/>
              <w:lang w:eastAsia="en-GB"/>
              <w14:ligatures w14:val="standardContextual"/>
            </w:rPr>
          </w:pPr>
          <w:hyperlink w:anchor="_Toc227496330" w:history="1">
            <w:r w:rsidRPr="007B2862">
              <w:rPr>
                <w:rStyle w:val="Hyperlink"/>
                <w:noProof/>
              </w:rPr>
              <w:t>10. References</w:t>
            </w:r>
            <w:r>
              <w:rPr>
                <w:noProof/>
                <w:webHidden/>
              </w:rPr>
              <w:tab/>
            </w:r>
            <w:r>
              <w:rPr>
                <w:noProof/>
                <w:webHidden/>
              </w:rPr>
              <w:fldChar w:fldCharType="begin"/>
            </w:r>
            <w:r>
              <w:rPr>
                <w:noProof/>
                <w:webHidden/>
              </w:rPr>
              <w:instrText xml:space="preserve"> PAGEREF _Toc227496330 \h </w:instrText>
            </w:r>
            <w:r>
              <w:rPr>
                <w:noProof/>
                <w:webHidden/>
              </w:rPr>
            </w:r>
            <w:r>
              <w:rPr>
                <w:noProof/>
                <w:webHidden/>
              </w:rPr>
              <w:fldChar w:fldCharType="separate"/>
            </w:r>
            <w:r>
              <w:rPr>
                <w:noProof/>
                <w:webHidden/>
              </w:rPr>
              <w:t>8</w:t>
            </w:r>
            <w:r>
              <w:rPr>
                <w:noProof/>
                <w:webHidden/>
              </w:rPr>
              <w:fldChar w:fldCharType="end"/>
            </w:r>
          </w:hyperlink>
        </w:p>
        <w:p w14:paraId="1278337E" w14:textId="2CFC7778" w:rsidR="004305DE" w:rsidRDefault="004305DE">
          <w:r>
            <w:rPr>
              <w:b/>
              <w:bCs/>
              <w:noProof/>
            </w:rPr>
            <w:fldChar w:fldCharType="end"/>
          </w:r>
        </w:p>
      </w:sdtContent>
    </w:sdt>
    <w:p w14:paraId="707CC6D7" w14:textId="77777777" w:rsidR="004305DE" w:rsidRDefault="004305DE" w:rsidP="004305DE"/>
    <w:p w14:paraId="568929A8" w14:textId="77777777" w:rsidR="004305DE" w:rsidRDefault="004305DE" w:rsidP="004305DE"/>
    <w:p w14:paraId="6CEEEC9B" w14:textId="77777777" w:rsidR="004305DE" w:rsidRDefault="004305DE" w:rsidP="004305DE"/>
    <w:p w14:paraId="571218D6" w14:textId="77777777" w:rsidR="004305DE" w:rsidRDefault="004305DE" w:rsidP="004305DE"/>
    <w:p w14:paraId="4890A24A" w14:textId="77777777" w:rsidR="004305DE" w:rsidRDefault="004305DE" w:rsidP="004305DE"/>
    <w:p w14:paraId="1F75EEF3" w14:textId="77777777" w:rsidR="004305DE" w:rsidRDefault="004305DE" w:rsidP="004305DE"/>
    <w:p w14:paraId="20B375B6" w14:textId="77777777" w:rsidR="004305DE" w:rsidRDefault="004305DE" w:rsidP="004305DE"/>
    <w:p w14:paraId="46FC43EA" w14:textId="77777777" w:rsidR="0071551F" w:rsidRDefault="0071551F" w:rsidP="004305DE"/>
    <w:p w14:paraId="5506C181" w14:textId="77777777" w:rsidR="004305DE" w:rsidRDefault="004305DE" w:rsidP="004305DE"/>
    <w:p w14:paraId="7751EDCD" w14:textId="2E7F26BF" w:rsidR="00F7497E" w:rsidRPr="00F7497E" w:rsidRDefault="004305DE" w:rsidP="00F7497E">
      <w:pPr>
        <w:pStyle w:val="Heading1"/>
      </w:pPr>
      <w:bookmarkStart w:id="0" w:name="_Toc227496307"/>
      <w:r w:rsidRPr="00FA7ADA">
        <w:lastRenderedPageBreak/>
        <w:t>1. Introduction</w:t>
      </w:r>
      <w:bookmarkEnd w:id="0"/>
    </w:p>
    <w:p w14:paraId="2EAC6F71" w14:textId="77777777" w:rsidR="00DE66FE" w:rsidRPr="00DE66FE" w:rsidRDefault="00DE66FE" w:rsidP="00DE66FE">
      <w:r w:rsidRPr="00DE66FE">
        <w:t>Maintenance is a fundamental function within industrial operations, directly influencing equipment reliability, operational efficiency, and workplace safety. Effective maintenance ensures that assets perform as intended, reducing the likelihood of failure while extending equipment lifespan and lowering operational costs (Wireman, 2014). In stores and materials handling environments, where continuous movement of goods underpins production, the reliability of handling equipment is particularly critical. Disruptions to this flow can lead to production delays, increased labour costs, and wider operational inefficiencies.</w:t>
      </w:r>
    </w:p>
    <w:p w14:paraId="283C16DF" w14:textId="77777777" w:rsidR="00DE66FE" w:rsidRPr="00DE66FE" w:rsidRDefault="00DE66FE" w:rsidP="00DE66FE">
      <w:r w:rsidRPr="00DE66FE">
        <w:t>Forklift trucks are among the most widely used and safety-critical assets in such environments. They are responsible for transporting materials and often operate in close proximity to personnel, increasing the risk associated with failure. Inefficiencies or breakdowns can result in operational delays as well as safety hazards such as collisions, dropped loads, or instability (Health and Safety Executive, 2013). Maintaining these assets is therefore essential not only for productivity but also for compliance with regulations such as the Lifting Operations and Lifting Equipment Regulations (LOLER) 1998.</w:t>
      </w:r>
    </w:p>
    <w:p w14:paraId="2446342B" w14:textId="77777777" w:rsidR="00DE66FE" w:rsidRPr="00DE66FE" w:rsidRDefault="00DE66FE" w:rsidP="00DE66FE">
      <w:r w:rsidRPr="00DE66FE">
        <w:t>Traditionally, maintenance strategies have relied on planned preventative maintenance (PPM) combined with reactive repairs. While this ensures compliance, it often fails to optimise reliability or minimise unplanned downtime. Reactive maintenance can lead to increased long-term costs due to emergency repairs and operational disruption (Mobley, 2002). In contrast, modern approaches such as condition-based maintenance (CBM) and reliability-centred maintenance (RCM) use data and analysis to predict and prevent failures, improving efficiency and asset performance (Moubray, 1997).</w:t>
      </w:r>
    </w:p>
    <w:p w14:paraId="344C1037" w14:textId="77777777" w:rsidR="00DE66FE" w:rsidRPr="00DE66FE" w:rsidRDefault="00DE66FE" w:rsidP="00DE66FE">
      <w:r w:rsidRPr="00DE66FE">
        <w:t>This report evaluates maintenance practices for forklift trucks within a stores operation, identifying current limitations and opportunities for improvement. It considers how data-driven strategies, improved reporting, and integration with asset management systems can enhance performance. Ultimately, the report demonstrates how maintenance can evolve from a compliance-driven activity into a proactive strategy that improves reliability, safety, and operational efficiency.</w:t>
      </w:r>
    </w:p>
    <w:p w14:paraId="1C43AC78" w14:textId="77777777" w:rsidR="00DE66FE" w:rsidRPr="00640661" w:rsidRDefault="00DE66FE" w:rsidP="00DE66FE">
      <w:pPr>
        <w:pStyle w:val="Heading1"/>
      </w:pPr>
      <w:bookmarkStart w:id="1" w:name="_Toc227496308"/>
      <w:r w:rsidRPr="00640661">
        <w:t>2. Background to the Business and Equipment</w:t>
      </w:r>
      <w:bookmarkEnd w:id="1"/>
    </w:p>
    <w:p w14:paraId="6B3C42E5" w14:textId="77777777" w:rsidR="00DE66FE" w:rsidRPr="00640661" w:rsidRDefault="00DE66FE" w:rsidP="00DE66FE">
      <w:pPr>
        <w:pStyle w:val="Heading2"/>
      </w:pPr>
      <w:bookmarkStart w:id="2" w:name="_Toc227496309"/>
      <w:r w:rsidRPr="00640661">
        <w:t>2.1 Business Background</w:t>
      </w:r>
      <w:bookmarkEnd w:id="2"/>
    </w:p>
    <w:p w14:paraId="01DF3A17" w14:textId="77777777" w:rsidR="00DE66FE" w:rsidRPr="00DE66FE" w:rsidRDefault="00DE66FE" w:rsidP="00DE66FE">
      <w:r w:rsidRPr="00DE66FE">
        <w:t>The organisation operates within a heavy industrial manufacturing environment supporting large-scale steel production. The central stores function plays a critical role in maintaining operational continuity by ensuring that materials, spare parts, and consumables are readily available to both production and maintenance teams. The efficiency of this function is closely linked to overall site performance, as delays in material availability can lead to extended downtime and reduced productivity.</w:t>
      </w:r>
    </w:p>
    <w:p w14:paraId="6BC4313C" w14:textId="77777777" w:rsidR="00DE66FE" w:rsidRPr="00DE66FE" w:rsidRDefault="00DE66FE" w:rsidP="00DE66FE">
      <w:r w:rsidRPr="00DE66FE">
        <w:t>Forklift trucks are essential to the operation of the stores department, enabling the movement of goods throughout the facility. They are routinely used for unloading deliveries, transporting materials, and supplying production areas. In practice, forklifts also support urgent breakdown responses, where the timely delivery of parts is critical to restoring production. Consequently, any delay in material handling caused by equipment failure can have a direct impact on plant availability and operational efficiency. For example, during maintenance shutdowns or reactive repairs, forklift failure can delay tasks and increase production losses, highlighting the importance of reliable materials handling equipment (Mobley, 2002).</w:t>
      </w:r>
    </w:p>
    <w:p w14:paraId="60A1C36F" w14:textId="77777777" w:rsidR="00DE66FE" w:rsidRPr="00DE66FE" w:rsidRDefault="00DE66FE" w:rsidP="00DE66FE">
      <w:r w:rsidRPr="00DE66FE">
        <w:lastRenderedPageBreak/>
        <w:t>For example, during planned maintenance shutdowns or reactive repair activities, forklifts are often required to move heavy or critical components quickly across the site. A failure of a forklift during these periods can delay maintenance tasks, prolong downtime, and increase overall production losses. This highlights the dependency of the stores function on reliable materials handling equipment and reinforces the importance of effective maintenance practices (Mobley, 2002).</w:t>
      </w:r>
    </w:p>
    <w:p w14:paraId="0DC3E570" w14:textId="77777777" w:rsidR="00DE66FE" w:rsidRPr="00640661" w:rsidRDefault="00DE66FE" w:rsidP="00DE66FE">
      <w:pPr>
        <w:pStyle w:val="Heading2"/>
      </w:pPr>
      <w:bookmarkStart w:id="3" w:name="_Toc227496310"/>
      <w:r w:rsidRPr="00640661">
        <w:t>2.2 Description of the Equipment</w:t>
      </w:r>
      <w:bookmarkEnd w:id="3"/>
    </w:p>
    <w:p w14:paraId="2F45BE40" w14:textId="77777777" w:rsidR="00DE66FE" w:rsidRPr="00DE66FE" w:rsidRDefault="00DE66FE" w:rsidP="00DE66FE">
      <w:r w:rsidRPr="00DE66FE">
        <w:t>The primary equipment considered is the counterbalance forklift truck, widely used due to its versatility and load-handling capability. These machines are typically powered by diesel or electric systems and operate within a lifting capacity range of 2.5 to 5 tonnes. Their design enables efficient load handling while maintaining stability through a rear counterweight.</w:t>
      </w:r>
    </w:p>
    <w:p w14:paraId="21A05872" w14:textId="77777777" w:rsidR="00DE66FE" w:rsidRPr="00DE66FE" w:rsidRDefault="00DE66FE" w:rsidP="00DE66FE">
      <w:r w:rsidRPr="00DE66FE">
        <w:t>Forklift trucks consist of several critical systems, including hydraulic lifting mechanisms, mast and fork assemblies, power units, and steering and braking systems. Tyres and chassis components must withstand continuous operational stress, while safety features such as alarms and lighting ensure safe operation in line with regulatory requirements (Health and Safety Executive, 2013).</w:t>
      </w:r>
    </w:p>
    <w:p w14:paraId="1F6DD3ED" w14:textId="77777777" w:rsidR="00DE66FE" w:rsidRPr="00DE66FE" w:rsidRDefault="00DE66FE" w:rsidP="00DE66FE">
      <w:r w:rsidRPr="00DE66FE">
        <w:t>Operating conditions in industrial environments are demanding, with frequent stop-start cycles and exposure to uneven surfaces, dust, and oil contamination. These conditions contribute to accelerated wear, particularly on tyres and hydraulic systems. Such factors increase the likelihood of failure if maintenance is not effectively managed, reinforcing the need for a structured and proactive maintenance strategy (Moubray, 1997).</w:t>
      </w:r>
    </w:p>
    <w:p w14:paraId="1888CA29" w14:textId="77777777" w:rsidR="00DE66FE" w:rsidRPr="00640661" w:rsidRDefault="00DE66FE" w:rsidP="00DE66FE">
      <w:pPr>
        <w:pStyle w:val="Heading1"/>
      </w:pPr>
      <w:bookmarkStart w:id="4" w:name="_Toc227496311"/>
      <w:r w:rsidRPr="00640661">
        <w:t>3. Critical Review of Current Maintenance Practices</w:t>
      </w:r>
      <w:bookmarkEnd w:id="4"/>
    </w:p>
    <w:p w14:paraId="52C0539F" w14:textId="77777777" w:rsidR="00DE66FE" w:rsidRPr="00640661" w:rsidRDefault="00DE66FE" w:rsidP="00DE66FE">
      <w:pPr>
        <w:pStyle w:val="Heading2"/>
      </w:pPr>
      <w:bookmarkStart w:id="5" w:name="_Toc227496312"/>
      <w:r w:rsidRPr="00640661">
        <w:t>3.1 Current Maintenance Approach</w:t>
      </w:r>
      <w:bookmarkEnd w:id="5"/>
    </w:p>
    <w:p w14:paraId="0AA638C2" w14:textId="77777777" w:rsidR="00E317CC" w:rsidRPr="00E317CC" w:rsidRDefault="00E317CC" w:rsidP="00E317CC">
      <w:r w:rsidRPr="00E317CC">
        <w:t>The maintenance strategy commonly applied to forklift trucks within stores and materials handling environments typically combines Planned Preventative Maintenance (PPM) with reactive maintenance. This approach is widely used due to its simplicity and its ability to meet statutory requirements. Forklift trucks are subject to annual thorough examinations under the Lifting Operations and Lifting Equipment Regulations (LOLER), ensuring legal compliance and safe operation (Health and Safety Executive, 2013).</w:t>
      </w:r>
    </w:p>
    <w:p w14:paraId="7FAB503D" w14:textId="3811B94F" w:rsidR="00DE66FE" w:rsidRPr="00E317CC" w:rsidRDefault="00E317CC" w:rsidP="00E317CC">
      <w:r w:rsidRPr="00E317CC">
        <w:t>In addition to statutory inspections, routine servicing is carried out at fixed intervals, usually between 250 and 500 operating hours, in line with manufacturer guidance. Operators perform daily pre</w:t>
      </w:r>
      <w:r w:rsidRPr="00E317CC">
        <w:noBreakHyphen/>
        <w:t>use checks to identify visible defects such as leaks, tyre damage, or safety system faults. Where defects are identified or failures occur, maintenance is typically reactive, with external contractors engaged to restore functionality.</w:t>
      </w:r>
    </w:p>
    <w:p w14:paraId="49689B99" w14:textId="031BE376" w:rsidR="00DE66FE" w:rsidRPr="00640661" w:rsidRDefault="00DE66FE" w:rsidP="00DE66FE">
      <w:pPr>
        <w:pStyle w:val="Heading2"/>
      </w:pPr>
      <w:bookmarkStart w:id="6" w:name="_Toc227496313"/>
      <w:r w:rsidRPr="00640661">
        <w:t>3.</w:t>
      </w:r>
      <w:r w:rsidR="00E317CC">
        <w:t>2</w:t>
      </w:r>
      <w:r w:rsidRPr="00640661">
        <w:t xml:space="preserve"> Strengths of Current Practices</w:t>
      </w:r>
      <w:bookmarkEnd w:id="6"/>
    </w:p>
    <w:p w14:paraId="0D86C1CF" w14:textId="77777777" w:rsidR="00E317CC" w:rsidRPr="00E317CC" w:rsidRDefault="00E317CC" w:rsidP="00E317CC">
      <w:r w:rsidRPr="00E317CC">
        <w:t>A key strength of the current approach is its effectiveness in ensuring compliance with health and safety legislation. Regular LOLER inspections reduce regulatory risk, while daily operator checks promote early identification of visible faults and encourage user accountability. The use of external contractors provides access to specialist expertise, improving maintenance quality without the need for extensive in</w:t>
      </w:r>
      <w:r w:rsidRPr="00E317CC">
        <w:noBreakHyphen/>
        <w:t>house technical capability. Additionally, fixed servicing intervals allow for predictable planning and budget control, making the system straightforward to administer.</w:t>
      </w:r>
    </w:p>
    <w:p w14:paraId="52CBA736" w14:textId="6D1A809D" w:rsidR="00DE66FE" w:rsidRPr="00640661" w:rsidRDefault="00DE66FE" w:rsidP="00DE66FE">
      <w:pPr>
        <w:pStyle w:val="Heading2"/>
      </w:pPr>
      <w:bookmarkStart w:id="7" w:name="_Toc227496314"/>
      <w:r w:rsidRPr="00640661">
        <w:t>3.</w:t>
      </w:r>
      <w:r w:rsidR="00B46DEE">
        <w:t>3</w:t>
      </w:r>
      <w:r w:rsidRPr="00640661">
        <w:t xml:space="preserve"> Weaknesses of Current Practices</w:t>
      </w:r>
      <w:bookmarkEnd w:id="7"/>
    </w:p>
    <w:p w14:paraId="07C34316" w14:textId="77777777" w:rsidR="006A0161" w:rsidRPr="006A0161" w:rsidRDefault="006A0161" w:rsidP="006A0161">
      <w:r w:rsidRPr="006A0161">
        <w:t xml:space="preserve">Despite these advantages, the approach remains largely reactive, with many interventions occurring only after failures have developed. This can lead to unplanned downtime, </w:t>
      </w:r>
      <w:r w:rsidRPr="006A0161">
        <w:lastRenderedPageBreak/>
        <w:t>disrupting material flow and operational efficiency. Minor defects, such as hydraulic leaks, may be identified during inspections but not adequately escalated, eventually resulting in more serious failures and emergency repairs. This increases costs and can introduce additional safety risks.</w:t>
      </w:r>
    </w:p>
    <w:p w14:paraId="54246ABC" w14:textId="58A74996" w:rsidR="00DE66FE" w:rsidRPr="006A0161" w:rsidRDefault="006A0161" w:rsidP="00DE66FE">
      <w:r w:rsidRPr="006A0161">
        <w:t>Another limitation is the limited use of available operational data. While modern forklifts generate diagnostic and usage information, this data is rarely used to inform maintenance decisions, reducing opportunities for predictive or condition</w:t>
      </w:r>
      <w:r w:rsidRPr="006A0161">
        <w:noBreakHyphen/>
        <w:t>based maintenance (Mobley, 2002). Furthermore, the absence of a lifecycle</w:t>
      </w:r>
      <w:r w:rsidRPr="006A0161">
        <w:noBreakHyphen/>
        <w:t>focused approach can lead to inefficient resource use and suboptimal asset replacement decisions, highlighting the need for a more structured and data</w:t>
      </w:r>
      <w:r w:rsidRPr="006A0161">
        <w:noBreakHyphen/>
        <w:t>driven maintenance strategy (Moubray, 1997).</w:t>
      </w:r>
    </w:p>
    <w:p w14:paraId="141FA1D7" w14:textId="77777777" w:rsidR="00DE66FE" w:rsidRPr="00640661" w:rsidRDefault="00DE66FE" w:rsidP="00DE66FE">
      <w:pPr>
        <w:pStyle w:val="Heading1"/>
      </w:pPr>
      <w:bookmarkStart w:id="8" w:name="_Toc227496315"/>
      <w:r w:rsidRPr="00640661">
        <w:t>4. Evaluation of Improved Maintenance Strategies</w:t>
      </w:r>
      <w:bookmarkEnd w:id="8"/>
    </w:p>
    <w:p w14:paraId="1C906C08" w14:textId="77777777" w:rsidR="00DE66FE" w:rsidRPr="00640661" w:rsidRDefault="00DE66FE" w:rsidP="00DE66FE">
      <w:pPr>
        <w:pStyle w:val="Heading2"/>
      </w:pPr>
      <w:bookmarkStart w:id="9" w:name="_Toc227496316"/>
      <w:r w:rsidRPr="00640661">
        <w:t>4.1 Enhanced Preventative Maintenance</w:t>
      </w:r>
      <w:bookmarkEnd w:id="9"/>
    </w:p>
    <w:p w14:paraId="7D3917E9" w14:textId="06597868" w:rsidR="00DE66FE" w:rsidRPr="00E317CC" w:rsidRDefault="00E317CC" w:rsidP="00DE66FE">
      <w:r w:rsidRPr="00E317CC">
        <w:t>Preventative maintenance can be significantly improved by aligning servicing schedules with actual equipment usage rather than fixed time or hour intervals. In many forklift fleets, a small number of trucks account for the majority of operating hours, meaning uniform servicing can result in both over</w:t>
      </w:r>
      <w:r w:rsidRPr="00E317CC">
        <w:noBreakHyphen/>
        <w:t>maintenance and under</w:t>
      </w:r>
      <w:r w:rsidRPr="00E317CC">
        <w:noBreakHyphen/>
        <w:t>maintenance. Categorising forklifts by utilisation and prioritising high</w:t>
      </w:r>
      <w:r w:rsidRPr="00E317CC">
        <w:noBreakHyphen/>
        <w:t>use assets for more frequent servicing allows maintenance resources to be targeted more effectively, improving reliability and reducing the risk of failure (Wireman, 2014).</w:t>
      </w:r>
    </w:p>
    <w:p w14:paraId="12573631" w14:textId="77777777" w:rsidR="00DE66FE" w:rsidRPr="00640661" w:rsidRDefault="00DE66FE" w:rsidP="00DE66FE">
      <w:pPr>
        <w:pStyle w:val="Heading2"/>
      </w:pPr>
      <w:bookmarkStart w:id="10" w:name="_Toc227496317"/>
      <w:r w:rsidRPr="00640661">
        <w:t>4.2 Condition-Based Maintenance (CBM)</w:t>
      </w:r>
      <w:bookmarkEnd w:id="10"/>
    </w:p>
    <w:p w14:paraId="20182F8A" w14:textId="77777777" w:rsidR="00E317CC" w:rsidRPr="00E317CC" w:rsidRDefault="00E317CC" w:rsidP="00E317CC">
      <w:r w:rsidRPr="00E317CC">
        <w:t>Condition-Based Maintenance (CBM) represents a more proactive approach, where maintenance is triggered by the actual condition of equipment rather than predetermined schedules. In forklift operations, this can include monitoring operating hours, fault codes, and the condition of critical components such as tyres, brakes, hydraulics, and batteries. By identifying early signs of wear, CBM reduces unnecessary maintenance while preventing unplanned downtime and extending asset life. However, its effectiveness depends on the availability of accurate data and consistent defect reporting, which can be challenging in environments with limited digital integration (Mobley, 2002).</w:t>
      </w:r>
    </w:p>
    <w:p w14:paraId="73B8EA0F" w14:textId="77777777" w:rsidR="00DE66FE" w:rsidRPr="00640661" w:rsidRDefault="00DE66FE" w:rsidP="00DE66FE">
      <w:pPr>
        <w:pStyle w:val="Heading2"/>
      </w:pPr>
      <w:bookmarkStart w:id="11" w:name="_Toc227496318"/>
      <w:r w:rsidRPr="00640661">
        <w:t>4.3 Reliability-Centred Maintenance (RCM)</w:t>
      </w:r>
      <w:bookmarkEnd w:id="11"/>
    </w:p>
    <w:p w14:paraId="27DEFC29" w14:textId="77777777" w:rsidR="00E317CC" w:rsidRPr="00E317CC" w:rsidRDefault="00E317CC" w:rsidP="00E317CC">
      <w:r w:rsidRPr="00E317CC">
        <w:t>Reliability-Centred Maintenance (RCM) provides a structured framework for selecting appropriate maintenance strategies based on asset criticality and failure consequences (Moubray, 1997). In stores environments, RCM enables greater focus on forklifts that are essential to operational continuity, ensuring resources are directed where failures would have the greatest impact. While highly effective, RCM can be complex and resource-intensive, and is often best applied selectively to critical assets.</w:t>
      </w:r>
    </w:p>
    <w:p w14:paraId="16C0EADE" w14:textId="77777777" w:rsidR="00DE66FE" w:rsidRPr="00640661" w:rsidRDefault="00DE66FE" w:rsidP="00DE66FE">
      <w:pPr>
        <w:pStyle w:val="Heading2"/>
      </w:pPr>
      <w:bookmarkStart w:id="12" w:name="_Toc227496319"/>
      <w:r w:rsidRPr="00640661">
        <w:t>4.4 Comparison of Maintenance Approaches</w:t>
      </w:r>
      <w:bookmarkEnd w:id="12"/>
    </w:p>
    <w:p w14:paraId="30245466" w14:textId="64B79C5C" w:rsidR="00DE66FE" w:rsidRPr="00DE66FE" w:rsidRDefault="00DE66FE" w:rsidP="00DE66FE">
      <w:r w:rsidRPr="00DE66FE">
        <w:t>Different maintenance strategies offer varying advantages and limitations. Reactive maintenance is simple and requires minimal planning, but often results in high levels of downtime and increased long-term costs. Preventative maintenance improves reliability by introducing scheduled interventions, although it can lead to unnecessary maintenance if not aligned with actual usage. CBM provides a more efficient and targeted approach by responding to equipment condition, but relies on accurate data and monitoring systems. RCM offers the most optimised strategy by focusing on risk and criticality, although its complexity can make implementation challenging.</w:t>
      </w:r>
    </w:p>
    <w:p w14:paraId="7CC69941" w14:textId="77777777" w:rsidR="00DE66FE" w:rsidRPr="00640661" w:rsidRDefault="00DE66FE" w:rsidP="00DE66FE">
      <w:pPr>
        <w:pStyle w:val="Heading2"/>
      </w:pPr>
      <w:bookmarkStart w:id="13" w:name="_Toc227496320"/>
      <w:r w:rsidRPr="00640661">
        <w:lastRenderedPageBreak/>
        <w:t>4.5 CMMS and Data-Driven Maintenance</w:t>
      </w:r>
      <w:bookmarkEnd w:id="13"/>
    </w:p>
    <w:p w14:paraId="1C689B4B" w14:textId="77777777" w:rsidR="00E317CC" w:rsidRPr="00E317CC" w:rsidRDefault="00E317CC" w:rsidP="00E317CC">
      <w:r w:rsidRPr="00E317CC">
        <w:t>The use of a Computerised Maintenance Management System (CMMS), or existing platforms such as SAP, is essential for supporting modern maintenance strategies. CMMS enables the tracking of defects, failures, and costs, allowing organisations to identify recurring issues and high-risk assets. When integrated with preventative, condition-based, and reliability-centred approaches, data-driven maintenance supports informed decision-making, reduced downtime, and continuous performance improvement (Wireman, 2014).</w:t>
      </w:r>
    </w:p>
    <w:p w14:paraId="55F5A885" w14:textId="77777777" w:rsidR="00DE66FE" w:rsidRPr="00640661" w:rsidRDefault="00DE66FE" w:rsidP="00DE66FE">
      <w:pPr>
        <w:pStyle w:val="Heading1"/>
      </w:pPr>
      <w:bookmarkStart w:id="14" w:name="_Toc227496321"/>
      <w:r w:rsidRPr="00640661">
        <w:t>5. Performance Measurement and Reliability Analysis</w:t>
      </w:r>
      <w:bookmarkEnd w:id="14"/>
    </w:p>
    <w:p w14:paraId="4C4EDC25" w14:textId="77777777" w:rsidR="00DE66FE" w:rsidRPr="00640661" w:rsidRDefault="00DE66FE" w:rsidP="00DE66FE">
      <w:pPr>
        <w:pStyle w:val="Heading2"/>
      </w:pPr>
      <w:bookmarkStart w:id="15" w:name="_Toc227496322"/>
      <w:r w:rsidRPr="00640661">
        <w:t>5.1 Mean Time Between Failures (MTBF)</w:t>
      </w:r>
      <w:bookmarkEnd w:id="15"/>
    </w:p>
    <w:p w14:paraId="08604B84" w14:textId="285AE59B" w:rsidR="00DE66FE" w:rsidRPr="00640661" w:rsidRDefault="00DE66FE" w:rsidP="00DE66FE">
      <w:r w:rsidRPr="00640661">
        <w:t>To assess forklift reliability, Mean Time Between Failures (MTBF) is used. This measures the average operating time between breakdowns and is calculated as total operating time divided by the number of failures. For example, if a fleet operates for 9,000 hours annually and experiences 18 breakdowns, the MTBF is 500 hours. This indicates that, on average, a forklift fails every 500 hours, suggesting moderate reliability but clear scope for improvement (Wireman, 2014).</w:t>
      </w:r>
    </w:p>
    <w:p w14:paraId="713DB2C9" w14:textId="77777777" w:rsidR="00DE66FE" w:rsidRPr="00640661" w:rsidRDefault="00DE66FE" w:rsidP="00DE66FE">
      <w:pPr>
        <w:pStyle w:val="Heading2"/>
      </w:pPr>
      <w:bookmarkStart w:id="16" w:name="_Toc227496323"/>
      <w:r w:rsidRPr="00640661">
        <w:t>5.2 Mean Time To Repair (MTTR)</w:t>
      </w:r>
      <w:bookmarkEnd w:id="16"/>
    </w:p>
    <w:p w14:paraId="1FF2F265" w14:textId="7BFD4965" w:rsidR="00DE66FE" w:rsidRPr="00DE66FE" w:rsidRDefault="00DE66FE" w:rsidP="00DE66FE">
      <w:r w:rsidRPr="00640661">
        <w:t>Mean Time To Repair (MTTR) measures the average time required to restore equipment following failure. It is calculated by dividing total repair time by the number of repairs. Using the same example, 90 hours of repair time across 18 breakdowns results in an MTTR of 5 hours. While relatively low, even short downtime can disrupt operations, particularly during peak demand.</w:t>
      </w:r>
    </w:p>
    <w:p w14:paraId="4649DB11" w14:textId="77777777" w:rsidR="00DE66FE" w:rsidRPr="00640661" w:rsidRDefault="00DE66FE" w:rsidP="00DE66FE">
      <w:pPr>
        <w:pStyle w:val="Heading2"/>
      </w:pPr>
      <w:bookmarkStart w:id="17" w:name="_Toc227496324"/>
      <w:r w:rsidRPr="00640661">
        <w:t>5.3 Equipment Availability</w:t>
      </w:r>
      <w:bookmarkEnd w:id="17"/>
    </w:p>
    <w:p w14:paraId="1A65F4DE" w14:textId="40A92F53" w:rsidR="00DE66FE" w:rsidRPr="00640661" w:rsidRDefault="00DE66FE" w:rsidP="00DE66FE">
      <w:r w:rsidRPr="00640661">
        <w:t>Equipment availability combines reliability and repair efficiency and is calculated as MTBF divided by MTBF plus MTTR. Using the values above, availability is approximately 99.01%. However, this figure can be misleading, as failures during critical operations can have a disproportionate impact on productivity.</w:t>
      </w:r>
    </w:p>
    <w:p w14:paraId="546FAC62" w14:textId="11240573" w:rsidR="00DE66FE" w:rsidRPr="00640661" w:rsidRDefault="00DE66FE" w:rsidP="00DE66FE">
      <w:pPr>
        <w:pStyle w:val="Heading1"/>
      </w:pPr>
      <w:bookmarkStart w:id="18" w:name="_Toc227496325"/>
      <w:r w:rsidRPr="00640661">
        <w:t xml:space="preserve">6. </w:t>
      </w:r>
      <w:r w:rsidR="00E317CC" w:rsidRPr="00E317CC">
        <w:t>Cost, Implementation, and Evaluation of Maintenance Improvements</w:t>
      </w:r>
      <w:bookmarkEnd w:id="18"/>
    </w:p>
    <w:p w14:paraId="5B350D3B" w14:textId="77777777" w:rsidR="00DE66FE" w:rsidRDefault="00DE66FE" w:rsidP="00DE66FE">
      <w:pPr>
        <w:pStyle w:val="Heading2"/>
      </w:pPr>
      <w:bookmarkStart w:id="19" w:name="_Toc227496326"/>
      <w:r w:rsidRPr="00640661">
        <w:t>6.1 Indicative Costs</w:t>
      </w:r>
      <w:bookmarkEnd w:id="19"/>
    </w:p>
    <w:p w14:paraId="2D4F9BF6" w14:textId="263B8C31" w:rsidR="00E317CC" w:rsidRPr="00E317CC" w:rsidRDefault="00E317CC" w:rsidP="00E317CC">
      <w:r w:rsidRPr="00E317CC">
        <w:t>The table below outlines typical cost ranges associated with forklift maintenance improvements and their expected benefits:</w:t>
      </w:r>
    </w:p>
    <w:p w14:paraId="1D498446" w14:textId="77777777" w:rsidR="00DE66FE" w:rsidRPr="00640661" w:rsidRDefault="00DE66FE" w:rsidP="00DE66FE">
      <w:pPr>
        <w:pStyle w:val="Heading4"/>
      </w:pPr>
      <w:r w:rsidRPr="00640661">
        <w:t>Table 3: Indicative Costs</w:t>
      </w:r>
    </w:p>
    <w:tbl>
      <w:tblPr>
        <w:tblStyle w:val="GridTable5Dark-Accent4"/>
        <w:tblW w:w="0" w:type="auto"/>
        <w:tblLook w:val="04A0" w:firstRow="1" w:lastRow="0" w:firstColumn="1" w:lastColumn="0" w:noHBand="0" w:noVBand="1"/>
      </w:tblPr>
      <w:tblGrid>
        <w:gridCol w:w="2185"/>
        <w:gridCol w:w="2516"/>
        <w:gridCol w:w="2246"/>
      </w:tblGrid>
      <w:tr w:rsidR="00DE66FE" w:rsidRPr="00640661" w14:paraId="0ACA28E4" w14:textId="77777777" w:rsidTr="00DE66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64443A" w14:textId="77777777" w:rsidR="00DE66FE" w:rsidRPr="00640661" w:rsidRDefault="00DE66FE" w:rsidP="00667A0C">
            <w:pPr>
              <w:rPr>
                <w:b w:val="0"/>
                <w:bCs w:val="0"/>
              </w:rPr>
            </w:pPr>
            <w:r w:rsidRPr="00640661">
              <w:rPr>
                <w:b w:val="0"/>
                <w:bCs w:val="0"/>
              </w:rPr>
              <w:t>Improvement</w:t>
            </w:r>
          </w:p>
        </w:tc>
        <w:tc>
          <w:tcPr>
            <w:tcW w:w="0" w:type="auto"/>
            <w:hideMark/>
          </w:tcPr>
          <w:p w14:paraId="299A33E6" w14:textId="77777777" w:rsidR="00DE66FE" w:rsidRPr="00640661" w:rsidRDefault="00DE66FE" w:rsidP="00667A0C">
            <w:pPr>
              <w:cnfStyle w:val="100000000000" w:firstRow="1" w:lastRow="0" w:firstColumn="0" w:lastColumn="0" w:oddVBand="0" w:evenVBand="0" w:oddHBand="0" w:evenHBand="0" w:firstRowFirstColumn="0" w:firstRowLastColumn="0" w:lastRowFirstColumn="0" w:lastRowLastColumn="0"/>
              <w:rPr>
                <w:b w:val="0"/>
                <w:bCs w:val="0"/>
              </w:rPr>
            </w:pPr>
            <w:r w:rsidRPr="00640661">
              <w:rPr>
                <w:b w:val="0"/>
                <w:bCs w:val="0"/>
              </w:rPr>
              <w:t>Cost</w:t>
            </w:r>
          </w:p>
        </w:tc>
        <w:tc>
          <w:tcPr>
            <w:tcW w:w="0" w:type="auto"/>
            <w:hideMark/>
          </w:tcPr>
          <w:p w14:paraId="1BC5B554" w14:textId="77777777" w:rsidR="00DE66FE" w:rsidRPr="00640661" w:rsidRDefault="00DE66FE" w:rsidP="00667A0C">
            <w:pPr>
              <w:cnfStyle w:val="100000000000" w:firstRow="1" w:lastRow="0" w:firstColumn="0" w:lastColumn="0" w:oddVBand="0" w:evenVBand="0" w:oddHBand="0" w:evenHBand="0" w:firstRowFirstColumn="0" w:firstRowLastColumn="0" w:lastRowFirstColumn="0" w:lastRowLastColumn="0"/>
              <w:rPr>
                <w:b w:val="0"/>
                <w:bCs w:val="0"/>
              </w:rPr>
            </w:pPr>
            <w:r w:rsidRPr="00640661">
              <w:rPr>
                <w:b w:val="0"/>
                <w:bCs w:val="0"/>
              </w:rPr>
              <w:t>Benefit</w:t>
            </w:r>
          </w:p>
        </w:tc>
      </w:tr>
      <w:tr w:rsidR="00DE66FE" w:rsidRPr="00640661" w14:paraId="3D23264C" w14:textId="77777777" w:rsidTr="00DE66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8F7059" w14:textId="77777777" w:rsidR="00DE66FE" w:rsidRPr="00640661" w:rsidRDefault="00DE66FE" w:rsidP="00667A0C">
            <w:pPr>
              <w:rPr>
                <w:b w:val="0"/>
                <w:bCs w:val="0"/>
              </w:rPr>
            </w:pPr>
            <w:r w:rsidRPr="00640661">
              <w:rPr>
                <w:b w:val="0"/>
                <w:bCs w:val="0"/>
              </w:rPr>
              <w:t>CMMS</w:t>
            </w:r>
          </w:p>
        </w:tc>
        <w:tc>
          <w:tcPr>
            <w:tcW w:w="0" w:type="auto"/>
            <w:hideMark/>
          </w:tcPr>
          <w:p w14:paraId="01D5BEAF" w14:textId="77777777" w:rsidR="00DE66FE" w:rsidRPr="00640661" w:rsidRDefault="00DE66FE" w:rsidP="00667A0C">
            <w:pPr>
              <w:cnfStyle w:val="000000100000" w:firstRow="0" w:lastRow="0" w:firstColumn="0" w:lastColumn="0" w:oddVBand="0" w:evenVBand="0" w:oddHBand="1" w:evenHBand="0" w:firstRowFirstColumn="0" w:firstRowLastColumn="0" w:lastRowFirstColumn="0" w:lastRowLastColumn="0"/>
              <w:rPr>
                <w:b/>
                <w:bCs/>
              </w:rPr>
            </w:pPr>
            <w:r w:rsidRPr="00640661">
              <w:rPr>
                <w:b/>
                <w:bCs/>
              </w:rPr>
              <w:t>£5,000–£15,000</w:t>
            </w:r>
          </w:p>
        </w:tc>
        <w:tc>
          <w:tcPr>
            <w:tcW w:w="0" w:type="auto"/>
            <w:hideMark/>
          </w:tcPr>
          <w:p w14:paraId="0000E378" w14:textId="77777777" w:rsidR="00DE66FE" w:rsidRPr="00640661" w:rsidRDefault="00DE66FE" w:rsidP="00667A0C">
            <w:pPr>
              <w:cnfStyle w:val="000000100000" w:firstRow="0" w:lastRow="0" w:firstColumn="0" w:lastColumn="0" w:oddVBand="0" w:evenVBand="0" w:oddHBand="1" w:evenHBand="0" w:firstRowFirstColumn="0" w:firstRowLastColumn="0" w:lastRowFirstColumn="0" w:lastRowLastColumn="0"/>
              <w:rPr>
                <w:b/>
                <w:bCs/>
              </w:rPr>
            </w:pPr>
            <w:r w:rsidRPr="00640661">
              <w:rPr>
                <w:b/>
                <w:bCs/>
              </w:rPr>
              <w:t>Data visibility</w:t>
            </w:r>
          </w:p>
        </w:tc>
      </w:tr>
      <w:tr w:rsidR="00DE66FE" w:rsidRPr="00640661" w14:paraId="39477C55" w14:textId="77777777" w:rsidTr="00DE66FE">
        <w:tc>
          <w:tcPr>
            <w:cnfStyle w:val="001000000000" w:firstRow="0" w:lastRow="0" w:firstColumn="1" w:lastColumn="0" w:oddVBand="0" w:evenVBand="0" w:oddHBand="0" w:evenHBand="0" w:firstRowFirstColumn="0" w:firstRowLastColumn="0" w:lastRowFirstColumn="0" w:lastRowLastColumn="0"/>
            <w:tcW w:w="0" w:type="auto"/>
            <w:hideMark/>
          </w:tcPr>
          <w:p w14:paraId="088108D3" w14:textId="77777777" w:rsidR="00DE66FE" w:rsidRPr="00640661" w:rsidRDefault="00DE66FE" w:rsidP="00667A0C">
            <w:pPr>
              <w:rPr>
                <w:b w:val="0"/>
                <w:bCs w:val="0"/>
              </w:rPr>
            </w:pPr>
            <w:r w:rsidRPr="00640661">
              <w:rPr>
                <w:b w:val="0"/>
                <w:bCs w:val="0"/>
              </w:rPr>
              <w:t>Training</w:t>
            </w:r>
          </w:p>
        </w:tc>
        <w:tc>
          <w:tcPr>
            <w:tcW w:w="0" w:type="auto"/>
            <w:hideMark/>
          </w:tcPr>
          <w:p w14:paraId="593C39C1" w14:textId="77777777" w:rsidR="00DE66FE" w:rsidRPr="00640661" w:rsidRDefault="00DE66FE" w:rsidP="00667A0C">
            <w:pPr>
              <w:cnfStyle w:val="000000000000" w:firstRow="0" w:lastRow="0" w:firstColumn="0" w:lastColumn="0" w:oddVBand="0" w:evenVBand="0" w:oddHBand="0" w:evenHBand="0" w:firstRowFirstColumn="0" w:firstRowLastColumn="0" w:lastRowFirstColumn="0" w:lastRowLastColumn="0"/>
              <w:rPr>
                <w:b/>
                <w:bCs/>
              </w:rPr>
            </w:pPr>
            <w:r w:rsidRPr="00640661">
              <w:rPr>
                <w:b/>
                <w:bCs/>
              </w:rPr>
              <w:t>£100–£300 per person</w:t>
            </w:r>
          </w:p>
        </w:tc>
        <w:tc>
          <w:tcPr>
            <w:tcW w:w="0" w:type="auto"/>
            <w:hideMark/>
          </w:tcPr>
          <w:p w14:paraId="7680764E" w14:textId="77777777" w:rsidR="00DE66FE" w:rsidRPr="00640661" w:rsidRDefault="00DE66FE" w:rsidP="00667A0C">
            <w:pPr>
              <w:cnfStyle w:val="000000000000" w:firstRow="0" w:lastRow="0" w:firstColumn="0" w:lastColumn="0" w:oddVBand="0" w:evenVBand="0" w:oddHBand="0" w:evenHBand="0" w:firstRowFirstColumn="0" w:firstRowLastColumn="0" w:lastRowFirstColumn="0" w:lastRowLastColumn="0"/>
              <w:rPr>
                <w:b/>
                <w:bCs/>
              </w:rPr>
            </w:pPr>
            <w:r w:rsidRPr="00640661">
              <w:rPr>
                <w:b/>
                <w:bCs/>
              </w:rPr>
              <w:t>Improved reporting</w:t>
            </w:r>
          </w:p>
        </w:tc>
      </w:tr>
      <w:tr w:rsidR="00DE66FE" w:rsidRPr="00640661" w14:paraId="69ACC4B2" w14:textId="77777777" w:rsidTr="00DE66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79953C" w14:textId="77777777" w:rsidR="00DE66FE" w:rsidRPr="00640661" w:rsidRDefault="00DE66FE" w:rsidP="00667A0C">
            <w:pPr>
              <w:rPr>
                <w:b w:val="0"/>
                <w:bCs w:val="0"/>
              </w:rPr>
            </w:pPr>
            <w:r w:rsidRPr="00640661">
              <w:rPr>
                <w:b w:val="0"/>
                <w:bCs w:val="0"/>
              </w:rPr>
              <w:t>Servicing</w:t>
            </w:r>
          </w:p>
        </w:tc>
        <w:tc>
          <w:tcPr>
            <w:tcW w:w="0" w:type="auto"/>
            <w:hideMark/>
          </w:tcPr>
          <w:p w14:paraId="015ED5CC" w14:textId="77777777" w:rsidR="00DE66FE" w:rsidRPr="00640661" w:rsidRDefault="00DE66FE" w:rsidP="00667A0C">
            <w:pPr>
              <w:cnfStyle w:val="000000100000" w:firstRow="0" w:lastRow="0" w:firstColumn="0" w:lastColumn="0" w:oddVBand="0" w:evenVBand="0" w:oddHBand="1" w:evenHBand="0" w:firstRowFirstColumn="0" w:firstRowLastColumn="0" w:lastRowFirstColumn="0" w:lastRowLastColumn="0"/>
              <w:rPr>
                <w:b/>
                <w:bCs/>
              </w:rPr>
            </w:pPr>
            <w:r w:rsidRPr="00640661">
              <w:rPr>
                <w:b/>
                <w:bCs/>
              </w:rPr>
              <w:t>£250–£400</w:t>
            </w:r>
          </w:p>
        </w:tc>
        <w:tc>
          <w:tcPr>
            <w:tcW w:w="0" w:type="auto"/>
            <w:hideMark/>
          </w:tcPr>
          <w:p w14:paraId="2E3CB306" w14:textId="77777777" w:rsidR="00DE66FE" w:rsidRPr="00640661" w:rsidRDefault="00DE66FE" w:rsidP="00667A0C">
            <w:pPr>
              <w:cnfStyle w:val="000000100000" w:firstRow="0" w:lastRow="0" w:firstColumn="0" w:lastColumn="0" w:oddVBand="0" w:evenVBand="0" w:oddHBand="1" w:evenHBand="0" w:firstRowFirstColumn="0" w:firstRowLastColumn="0" w:lastRowFirstColumn="0" w:lastRowLastColumn="0"/>
              <w:rPr>
                <w:b/>
                <w:bCs/>
              </w:rPr>
            </w:pPr>
            <w:r w:rsidRPr="00640661">
              <w:rPr>
                <w:b/>
                <w:bCs/>
              </w:rPr>
              <w:t>Prevents failures</w:t>
            </w:r>
          </w:p>
        </w:tc>
      </w:tr>
      <w:tr w:rsidR="00DE66FE" w:rsidRPr="00640661" w14:paraId="69810469" w14:textId="77777777" w:rsidTr="00DE66FE">
        <w:tc>
          <w:tcPr>
            <w:cnfStyle w:val="001000000000" w:firstRow="0" w:lastRow="0" w:firstColumn="1" w:lastColumn="0" w:oddVBand="0" w:evenVBand="0" w:oddHBand="0" w:evenHBand="0" w:firstRowFirstColumn="0" w:firstRowLastColumn="0" w:lastRowFirstColumn="0" w:lastRowLastColumn="0"/>
            <w:tcW w:w="0" w:type="auto"/>
            <w:hideMark/>
          </w:tcPr>
          <w:p w14:paraId="2402CC00" w14:textId="77777777" w:rsidR="00DE66FE" w:rsidRPr="00640661" w:rsidRDefault="00DE66FE" w:rsidP="00667A0C">
            <w:pPr>
              <w:rPr>
                <w:b w:val="0"/>
                <w:bCs w:val="0"/>
              </w:rPr>
            </w:pPr>
            <w:r w:rsidRPr="00640661">
              <w:rPr>
                <w:b w:val="0"/>
                <w:bCs w:val="0"/>
              </w:rPr>
              <w:t>Breakdown repair</w:t>
            </w:r>
          </w:p>
        </w:tc>
        <w:tc>
          <w:tcPr>
            <w:tcW w:w="0" w:type="auto"/>
            <w:hideMark/>
          </w:tcPr>
          <w:p w14:paraId="1A58EA61" w14:textId="77777777" w:rsidR="00DE66FE" w:rsidRPr="00640661" w:rsidRDefault="00DE66FE" w:rsidP="00667A0C">
            <w:pPr>
              <w:cnfStyle w:val="000000000000" w:firstRow="0" w:lastRow="0" w:firstColumn="0" w:lastColumn="0" w:oddVBand="0" w:evenVBand="0" w:oddHBand="0" w:evenHBand="0" w:firstRowFirstColumn="0" w:firstRowLastColumn="0" w:lastRowFirstColumn="0" w:lastRowLastColumn="0"/>
              <w:rPr>
                <w:b/>
                <w:bCs/>
              </w:rPr>
            </w:pPr>
            <w:r w:rsidRPr="00640661">
              <w:rPr>
                <w:b/>
                <w:bCs/>
              </w:rPr>
              <w:t>£500–£1,500</w:t>
            </w:r>
          </w:p>
        </w:tc>
        <w:tc>
          <w:tcPr>
            <w:tcW w:w="0" w:type="auto"/>
            <w:hideMark/>
          </w:tcPr>
          <w:p w14:paraId="60243E90" w14:textId="77777777" w:rsidR="00DE66FE" w:rsidRPr="00640661" w:rsidRDefault="00DE66FE" w:rsidP="00667A0C">
            <w:pPr>
              <w:cnfStyle w:val="000000000000" w:firstRow="0" w:lastRow="0" w:firstColumn="0" w:lastColumn="0" w:oddVBand="0" w:evenVBand="0" w:oddHBand="0" w:evenHBand="0" w:firstRowFirstColumn="0" w:firstRowLastColumn="0" w:lastRowFirstColumn="0" w:lastRowLastColumn="0"/>
              <w:rPr>
                <w:b/>
                <w:bCs/>
              </w:rPr>
            </w:pPr>
            <w:r w:rsidRPr="00640661">
              <w:rPr>
                <w:b/>
                <w:bCs/>
              </w:rPr>
              <w:t>High reactive cost</w:t>
            </w:r>
          </w:p>
        </w:tc>
      </w:tr>
      <w:tr w:rsidR="00DE66FE" w:rsidRPr="00640661" w14:paraId="038DE29D" w14:textId="77777777" w:rsidTr="00DE66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9311C7" w14:textId="77777777" w:rsidR="00DE66FE" w:rsidRPr="00640661" w:rsidRDefault="00DE66FE" w:rsidP="00667A0C">
            <w:pPr>
              <w:rPr>
                <w:b w:val="0"/>
                <w:bCs w:val="0"/>
              </w:rPr>
            </w:pPr>
            <w:r w:rsidRPr="00640661">
              <w:rPr>
                <w:b w:val="0"/>
                <w:bCs w:val="0"/>
              </w:rPr>
              <w:t>Tyres</w:t>
            </w:r>
          </w:p>
        </w:tc>
        <w:tc>
          <w:tcPr>
            <w:tcW w:w="0" w:type="auto"/>
            <w:hideMark/>
          </w:tcPr>
          <w:p w14:paraId="461DCCC5" w14:textId="77777777" w:rsidR="00DE66FE" w:rsidRPr="00640661" w:rsidRDefault="00DE66FE" w:rsidP="00667A0C">
            <w:pPr>
              <w:cnfStyle w:val="000000100000" w:firstRow="0" w:lastRow="0" w:firstColumn="0" w:lastColumn="0" w:oddVBand="0" w:evenVBand="0" w:oddHBand="1" w:evenHBand="0" w:firstRowFirstColumn="0" w:firstRowLastColumn="0" w:lastRowFirstColumn="0" w:lastRowLastColumn="0"/>
              <w:rPr>
                <w:b/>
                <w:bCs/>
              </w:rPr>
            </w:pPr>
            <w:r w:rsidRPr="00640661">
              <w:rPr>
                <w:b/>
                <w:bCs/>
              </w:rPr>
              <w:t>£800–£1,500</w:t>
            </w:r>
          </w:p>
        </w:tc>
        <w:tc>
          <w:tcPr>
            <w:tcW w:w="0" w:type="auto"/>
            <w:hideMark/>
          </w:tcPr>
          <w:p w14:paraId="0045745E" w14:textId="77777777" w:rsidR="00DE66FE" w:rsidRPr="00640661" w:rsidRDefault="00DE66FE" w:rsidP="00667A0C">
            <w:pPr>
              <w:cnfStyle w:val="000000100000" w:firstRow="0" w:lastRow="0" w:firstColumn="0" w:lastColumn="0" w:oddVBand="0" w:evenVBand="0" w:oddHBand="1" w:evenHBand="0" w:firstRowFirstColumn="0" w:firstRowLastColumn="0" w:lastRowFirstColumn="0" w:lastRowLastColumn="0"/>
              <w:rPr>
                <w:b/>
                <w:bCs/>
              </w:rPr>
            </w:pPr>
            <w:r w:rsidRPr="00640661">
              <w:rPr>
                <w:b/>
                <w:bCs/>
              </w:rPr>
              <w:t>Wear management</w:t>
            </w:r>
          </w:p>
        </w:tc>
      </w:tr>
      <w:tr w:rsidR="00DE66FE" w:rsidRPr="00640661" w14:paraId="77995C0C" w14:textId="77777777" w:rsidTr="00DE66FE">
        <w:tc>
          <w:tcPr>
            <w:cnfStyle w:val="001000000000" w:firstRow="0" w:lastRow="0" w:firstColumn="1" w:lastColumn="0" w:oddVBand="0" w:evenVBand="0" w:oddHBand="0" w:evenHBand="0" w:firstRowFirstColumn="0" w:firstRowLastColumn="0" w:lastRowFirstColumn="0" w:lastRowLastColumn="0"/>
            <w:tcW w:w="0" w:type="auto"/>
            <w:hideMark/>
          </w:tcPr>
          <w:p w14:paraId="753B57CE" w14:textId="77777777" w:rsidR="00DE66FE" w:rsidRPr="00640661" w:rsidRDefault="00DE66FE" w:rsidP="00667A0C">
            <w:pPr>
              <w:rPr>
                <w:b w:val="0"/>
                <w:bCs w:val="0"/>
              </w:rPr>
            </w:pPr>
            <w:r w:rsidRPr="00640661">
              <w:rPr>
                <w:b w:val="0"/>
                <w:bCs w:val="0"/>
              </w:rPr>
              <w:t>Battery replacement</w:t>
            </w:r>
          </w:p>
        </w:tc>
        <w:tc>
          <w:tcPr>
            <w:tcW w:w="0" w:type="auto"/>
            <w:hideMark/>
          </w:tcPr>
          <w:p w14:paraId="00A47FF3" w14:textId="77777777" w:rsidR="00DE66FE" w:rsidRPr="00640661" w:rsidRDefault="00DE66FE" w:rsidP="00667A0C">
            <w:pPr>
              <w:cnfStyle w:val="000000000000" w:firstRow="0" w:lastRow="0" w:firstColumn="0" w:lastColumn="0" w:oddVBand="0" w:evenVBand="0" w:oddHBand="0" w:evenHBand="0" w:firstRowFirstColumn="0" w:firstRowLastColumn="0" w:lastRowFirstColumn="0" w:lastRowLastColumn="0"/>
              <w:rPr>
                <w:b/>
                <w:bCs/>
              </w:rPr>
            </w:pPr>
            <w:r w:rsidRPr="00640661">
              <w:rPr>
                <w:b/>
                <w:bCs/>
              </w:rPr>
              <w:t>£3,000–£8,000</w:t>
            </w:r>
          </w:p>
        </w:tc>
        <w:tc>
          <w:tcPr>
            <w:tcW w:w="0" w:type="auto"/>
            <w:hideMark/>
          </w:tcPr>
          <w:p w14:paraId="41CD2F38" w14:textId="77777777" w:rsidR="00DE66FE" w:rsidRPr="00640661" w:rsidRDefault="00DE66FE" w:rsidP="00667A0C">
            <w:pPr>
              <w:cnfStyle w:val="000000000000" w:firstRow="0" w:lastRow="0" w:firstColumn="0" w:lastColumn="0" w:oddVBand="0" w:evenVBand="0" w:oddHBand="0" w:evenHBand="0" w:firstRowFirstColumn="0" w:firstRowLastColumn="0" w:lastRowFirstColumn="0" w:lastRowLastColumn="0"/>
              <w:rPr>
                <w:b/>
                <w:bCs/>
              </w:rPr>
            </w:pPr>
            <w:r w:rsidRPr="00640661">
              <w:rPr>
                <w:b/>
                <w:bCs/>
              </w:rPr>
              <w:t>Major lifecycle cost</w:t>
            </w:r>
          </w:p>
        </w:tc>
      </w:tr>
    </w:tbl>
    <w:p w14:paraId="516D2275" w14:textId="08BC783B" w:rsidR="00DE66FE" w:rsidRPr="00640661" w:rsidRDefault="00DE66FE" w:rsidP="00DE66FE">
      <w:pPr>
        <w:rPr>
          <w:b/>
          <w:bCs/>
        </w:rPr>
      </w:pPr>
    </w:p>
    <w:p w14:paraId="2904B897" w14:textId="77777777" w:rsidR="00E317CC" w:rsidRPr="00E317CC" w:rsidRDefault="00E317CC" w:rsidP="00E317CC">
      <w:r w:rsidRPr="00E317CC">
        <w:t>To illustrate the potential financial benefit, a fleet experiencing 18 breakdowns per year at an average cost of £800 incurs an annual reactive maintenance cost of approximately £14,400. A 40% reduction in breakdowns through proactive maintenance would generate an estimated saving of £5,500 per year, excluding additional productivity and safety benefits.</w:t>
      </w:r>
    </w:p>
    <w:p w14:paraId="1549FCE8" w14:textId="15740F82" w:rsidR="00DE66FE" w:rsidRPr="00640661" w:rsidRDefault="00DE66FE" w:rsidP="00DE66FE">
      <w:pPr>
        <w:pStyle w:val="Heading2"/>
      </w:pPr>
      <w:bookmarkStart w:id="20" w:name="_Toc227496327"/>
      <w:r w:rsidRPr="00640661">
        <w:lastRenderedPageBreak/>
        <w:t>6.3 Resource</w:t>
      </w:r>
      <w:r w:rsidR="00E317CC">
        <w:t xml:space="preserve">, </w:t>
      </w:r>
      <w:r w:rsidRPr="00640661">
        <w:t>Implementation</w:t>
      </w:r>
      <w:r w:rsidR="00E317CC">
        <w:t xml:space="preserve"> Change Management</w:t>
      </w:r>
      <w:r w:rsidRPr="00640661">
        <w:t xml:space="preserve"> Considerations</w:t>
      </w:r>
      <w:bookmarkEnd w:id="20"/>
    </w:p>
    <w:p w14:paraId="0FCC266B" w14:textId="77777777" w:rsidR="00E317CC" w:rsidRPr="00E317CC" w:rsidRDefault="00E317CC" w:rsidP="00E317CC">
      <w:r w:rsidRPr="00E317CC">
        <w:t>Stores environments typically rely on external contractors for forklift maintenance. As a result, any improvements must remain practical, scalable, and easy to administer. Supervisors play a key role in defect identification and reporting, supported by engineering teams where required. Clear accountability and consistent processes are essential to ensure reliable data capture and timely intervention.</w:t>
      </w:r>
    </w:p>
    <w:p w14:paraId="4ABE7025" w14:textId="5D82E7BE" w:rsidR="006A0161" w:rsidRPr="006A0161" w:rsidRDefault="00E317CC" w:rsidP="006A0161">
      <w:r w:rsidRPr="00E317CC">
        <w:t>Resistance to change is likely from both operators and contractors, particularly where new reporting systems or performance monitoring are introduced. Successful implementation depends on effective communication, targeted training, and visible management support. Change must be positioned as enabling safer, more reliable equipment rather than increasing administrative burden.</w:t>
      </w:r>
    </w:p>
    <w:p w14:paraId="06E1167C" w14:textId="0721BCC5" w:rsidR="006A0161" w:rsidRPr="006A0161" w:rsidRDefault="006A0161" w:rsidP="006A0161">
      <w:pPr>
        <w:pStyle w:val="Heading1"/>
      </w:pPr>
      <w:bookmarkStart w:id="21" w:name="_Toc227496328"/>
      <w:r>
        <w:t>7.</w:t>
      </w:r>
      <w:r w:rsidRPr="006A0161">
        <w:t>Critical Evaluation and Integration of Maintenance Improvements</w:t>
      </w:r>
      <w:bookmarkEnd w:id="21"/>
    </w:p>
    <w:p w14:paraId="2D3AFC9B" w14:textId="77777777" w:rsidR="006A0161" w:rsidRPr="006A0161" w:rsidRDefault="006A0161" w:rsidP="006A0161">
      <w:r w:rsidRPr="006A0161">
        <w:t>While improved maintenance strategies offer clear benefits in terms of reliability, safety, and cost control, their successful implementation is not without challenges. Increased system complexity, poor data quality, resistance to change, and initial implementation costs can limit the effectiveness of maintenance improvements if not carefully managed. In particular, data-driven approaches rely heavily on accurate and consistent input; without disciplined defect reporting and follow-up, systems such as CMMS or SAP may fail to deliver meaningful insights. Organisational resistance from operators, supervisors, or contractors may also undermine improvements, highlighting the importance of training, communication, and visible management support.</w:t>
      </w:r>
    </w:p>
    <w:p w14:paraId="1B4136F7" w14:textId="71C302B2" w:rsidR="00DE66FE" w:rsidRPr="006A0161" w:rsidRDefault="006A0161" w:rsidP="00DE66FE">
      <w:r w:rsidRPr="006A0161">
        <w:t>To maximise effectiveness, maintenance improvements should be fully integrated with existing operational systems such as SAP. Integration enables consistent defect logging, tracking of repeat failures, and monitoring of contractor performance, supporting greater accountability and informed decision-making. The use of audit and review mechanisms further reinforces maintenance standards by identifying gaps in compliance and performance. When effectively managed, system integration supports continuous improvement, ensuring that maintenance strategies remain aligned with operational needs and deliver sustained value.</w:t>
      </w:r>
    </w:p>
    <w:p w14:paraId="2FE666AA" w14:textId="77777777" w:rsidR="00DE66FE" w:rsidRPr="00640661" w:rsidRDefault="00DE66FE" w:rsidP="006A0161">
      <w:pPr>
        <w:pStyle w:val="Heading1"/>
      </w:pPr>
      <w:bookmarkStart w:id="22" w:name="_Toc227496329"/>
      <w:r w:rsidRPr="00640661">
        <w:t>9. Conclusions and Recommendations</w:t>
      </w:r>
      <w:bookmarkEnd w:id="22"/>
    </w:p>
    <w:p w14:paraId="4DB7CDBC" w14:textId="77777777" w:rsidR="006A0161" w:rsidRPr="006A0161" w:rsidRDefault="006A0161" w:rsidP="006A0161">
      <w:r w:rsidRPr="006A0161">
        <w:t>Forklift trucks are critical assets within stores and materials handling operations. While current maintenance practices generally achieve statutory compliance, they remain predominantly reactive in nature. This approach limits reliability improvement and increases the risk of unplanned downtime and associated safety and cost impacts. The evaluation of alternative maintenance strategies demonstrates that the adoption of proactive, data</w:t>
      </w:r>
      <w:r w:rsidRPr="006A0161">
        <w:noBreakHyphen/>
        <w:t>driven approaches has the potential to significantly enhance asset reliability, reduce downtime, and improve overall safety performance.</w:t>
      </w:r>
    </w:p>
    <w:p w14:paraId="1F5C8C53" w14:textId="77777777" w:rsidR="006A0161" w:rsidRPr="006A0161" w:rsidRDefault="006A0161" w:rsidP="006A0161">
      <w:r w:rsidRPr="006A0161">
        <w:t>To achieve these improvements, a staged approach to implementation is recommended. In the short term, organisations should prioritise strengthening defect reporting processes and improving the analysis of breakdown data to identify recurring issues and high</w:t>
      </w:r>
      <w:r w:rsidRPr="006A0161">
        <w:noBreakHyphen/>
        <w:t>risk assets. Over the medium term, the implementation of a Computerised Maintenance Management System (CMMS), supported by condition</w:t>
      </w:r>
      <w:r w:rsidRPr="006A0161">
        <w:noBreakHyphen/>
        <w:t>based maintenance techniques, will enable more effective planning and targeted interventions. In the long term, the adoption of reliability</w:t>
      </w:r>
      <w:r w:rsidRPr="006A0161">
        <w:noBreakHyphen/>
        <w:t>centred maintenance and data</w:t>
      </w:r>
      <w:r w:rsidRPr="006A0161">
        <w:noBreakHyphen/>
        <w:t xml:space="preserve">driven asset replacement strategies will support </w:t>
      </w:r>
      <w:r w:rsidRPr="006A0161">
        <w:lastRenderedPageBreak/>
        <w:t>continuous improvement, optimised lifecycle management, and sustained operational performance.</w:t>
      </w:r>
    </w:p>
    <w:p w14:paraId="20478838" w14:textId="77777777" w:rsidR="00DE66FE" w:rsidRPr="00640661" w:rsidRDefault="00DE66FE" w:rsidP="006A0161">
      <w:pPr>
        <w:pStyle w:val="Heading1"/>
      </w:pPr>
      <w:bookmarkStart w:id="23" w:name="_Toc227496330"/>
      <w:r w:rsidRPr="00640661">
        <w:t>10. References</w:t>
      </w:r>
      <w:bookmarkEnd w:id="23"/>
    </w:p>
    <w:p w14:paraId="7341982B" w14:textId="77777777" w:rsidR="00DE66FE" w:rsidRPr="00196F1F" w:rsidRDefault="00DE66FE" w:rsidP="006A0161">
      <w:r w:rsidRPr="00196F1F">
        <w:t>British Standards Institution (2010) BS EN 15635: Steel static storage systems – Application and maintenance of storage equipment. London: BSI.</w:t>
      </w:r>
    </w:p>
    <w:p w14:paraId="3677A2EE" w14:textId="77777777" w:rsidR="00DE66FE" w:rsidRPr="00196F1F" w:rsidRDefault="00DE66FE" w:rsidP="006A0161">
      <w:r w:rsidRPr="00196F1F">
        <w:t>Health and Safety Executive (2013) Lifting Operations and Lifting Equipment Regulations 1998 (LOLER): Approved Code of Practice and guidance. Sudbury: HSE Books.</w:t>
      </w:r>
    </w:p>
    <w:p w14:paraId="26B2614D" w14:textId="77777777" w:rsidR="00DE66FE" w:rsidRPr="00196F1F" w:rsidRDefault="00DE66FE" w:rsidP="006A0161">
      <w:r w:rsidRPr="00196F1F">
        <w:t xml:space="preserve">Health and Safety Executive (2014) Rider-operated lift trucks: Operator training and safe use (L117). 3rd </w:t>
      </w:r>
      <w:proofErr w:type="spellStart"/>
      <w:r w:rsidRPr="00196F1F">
        <w:t>edn</w:t>
      </w:r>
      <w:proofErr w:type="spellEnd"/>
      <w:r w:rsidRPr="00196F1F">
        <w:t>. Sudbury: HSE Books.</w:t>
      </w:r>
    </w:p>
    <w:p w14:paraId="244B7C79" w14:textId="77777777" w:rsidR="00DE66FE" w:rsidRPr="00196F1F" w:rsidRDefault="00DE66FE" w:rsidP="006A0161">
      <w:r w:rsidRPr="00196F1F">
        <w:t xml:space="preserve">Mobley, R.K. (2002) An Introduction to Predictive Maintenance. 2nd </w:t>
      </w:r>
      <w:proofErr w:type="spellStart"/>
      <w:r w:rsidRPr="00196F1F">
        <w:t>edn</w:t>
      </w:r>
      <w:proofErr w:type="spellEnd"/>
      <w:r w:rsidRPr="00196F1F">
        <w:t>. Oxford: Butterworth-Heinemann.</w:t>
      </w:r>
    </w:p>
    <w:p w14:paraId="7EF2FBF4" w14:textId="77777777" w:rsidR="00DE66FE" w:rsidRPr="00196F1F" w:rsidRDefault="00DE66FE" w:rsidP="006A0161">
      <w:r w:rsidRPr="00196F1F">
        <w:t xml:space="preserve">Moubray, J. (1997) Reliability-Centred Maintenance. 2nd </w:t>
      </w:r>
      <w:proofErr w:type="spellStart"/>
      <w:r w:rsidRPr="00196F1F">
        <w:t>edn</w:t>
      </w:r>
      <w:proofErr w:type="spellEnd"/>
      <w:r w:rsidRPr="00196F1F">
        <w:t>. Oxford: Butterworth-Heinemann.</w:t>
      </w:r>
    </w:p>
    <w:p w14:paraId="4AB8C337" w14:textId="77777777" w:rsidR="00DE66FE" w:rsidRPr="00196F1F" w:rsidRDefault="00DE66FE" w:rsidP="006A0161">
      <w:r w:rsidRPr="00196F1F">
        <w:t>Wireman, T. (2014) Developing Performance Indicators for Managing Maintenance. New York: Industrial Press.</w:t>
      </w:r>
    </w:p>
    <w:p w14:paraId="29CE6D2B" w14:textId="7BA65F83" w:rsidR="008D1727" w:rsidRPr="006A0161" w:rsidRDefault="00DE66FE" w:rsidP="006A0161">
      <w:pPr>
        <w:rPr>
          <w:rStyle w:val="Strong"/>
          <w:b w:val="0"/>
          <w:bCs w:val="0"/>
        </w:rPr>
      </w:pPr>
      <w:r w:rsidRPr="00196F1F">
        <w:t xml:space="preserve">Palmer, R.D. (2012) Maintenance Planning and Scheduling Handbook. 3rd </w:t>
      </w:r>
      <w:proofErr w:type="spellStart"/>
      <w:r w:rsidRPr="00196F1F">
        <w:t>edn</w:t>
      </w:r>
      <w:proofErr w:type="spellEnd"/>
      <w:r w:rsidRPr="00196F1F">
        <w:t>. New York: McGraw-Hill.</w:t>
      </w:r>
    </w:p>
    <w:sectPr w:rsidR="008D1727" w:rsidRPr="006A0161">
      <w:footerReference w:type="even" r:id="rId8"/>
      <w:footerReference w:type="default" r:id="rId9"/>
      <w:footerReference w:type="firs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B48309" w14:textId="77777777" w:rsidR="00E546E3" w:rsidRDefault="00E546E3">
      <w:pPr>
        <w:spacing w:after="0" w:line="240" w:lineRule="auto"/>
      </w:pPr>
    </w:p>
  </w:endnote>
  <w:endnote w:type="continuationSeparator" w:id="0">
    <w:p w14:paraId="5B740363" w14:textId="77777777" w:rsidR="00E546E3" w:rsidRDefault="00E546E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83B6A5" w14:textId="77777777" w:rsidR="00654786" w:rsidRDefault="0065478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67E070" w14:textId="77777777" w:rsidR="00654786" w:rsidRDefault="0065478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69CF74" w14:textId="77777777" w:rsidR="00654786" w:rsidRDefault="006547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746BED" w14:textId="77777777" w:rsidR="00E546E3" w:rsidRDefault="00E546E3">
      <w:pPr>
        <w:spacing w:after="0" w:line="240" w:lineRule="auto"/>
      </w:pPr>
    </w:p>
  </w:footnote>
  <w:footnote w:type="continuationSeparator" w:id="0">
    <w:p w14:paraId="7B735ACE" w14:textId="77777777" w:rsidR="00E546E3" w:rsidRDefault="00E546E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92036"/>
    <w:multiLevelType w:val="multilevel"/>
    <w:tmpl w:val="0226C6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B13A71"/>
    <w:multiLevelType w:val="multilevel"/>
    <w:tmpl w:val="664AC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2C73BD"/>
    <w:multiLevelType w:val="multilevel"/>
    <w:tmpl w:val="BDF4BF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F5588"/>
    <w:multiLevelType w:val="multilevel"/>
    <w:tmpl w:val="3670D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343000"/>
    <w:multiLevelType w:val="multilevel"/>
    <w:tmpl w:val="71403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476992"/>
    <w:multiLevelType w:val="multilevel"/>
    <w:tmpl w:val="BA04E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B75706"/>
    <w:multiLevelType w:val="multilevel"/>
    <w:tmpl w:val="999683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C6727CB"/>
    <w:multiLevelType w:val="multilevel"/>
    <w:tmpl w:val="87CAC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7D527B"/>
    <w:multiLevelType w:val="multilevel"/>
    <w:tmpl w:val="2318C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E22746"/>
    <w:multiLevelType w:val="multilevel"/>
    <w:tmpl w:val="E6364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80D054E"/>
    <w:multiLevelType w:val="multilevel"/>
    <w:tmpl w:val="6EA89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A2D0746"/>
    <w:multiLevelType w:val="multilevel"/>
    <w:tmpl w:val="5F665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F415928"/>
    <w:multiLevelType w:val="multilevel"/>
    <w:tmpl w:val="33084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834053"/>
    <w:multiLevelType w:val="multilevel"/>
    <w:tmpl w:val="E242C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0E4AD8"/>
    <w:multiLevelType w:val="multilevel"/>
    <w:tmpl w:val="0FA20D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55727A0"/>
    <w:multiLevelType w:val="multilevel"/>
    <w:tmpl w:val="A1889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E94101"/>
    <w:multiLevelType w:val="multilevel"/>
    <w:tmpl w:val="F12CCF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22282B"/>
    <w:multiLevelType w:val="multilevel"/>
    <w:tmpl w:val="6CD6E5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60343E5"/>
    <w:multiLevelType w:val="multilevel"/>
    <w:tmpl w:val="BAC00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25786172">
    <w:abstractNumId w:val="17"/>
  </w:num>
  <w:num w:numId="2" w16cid:durableId="1079644353">
    <w:abstractNumId w:val="2"/>
  </w:num>
  <w:num w:numId="3" w16cid:durableId="1976250481">
    <w:abstractNumId w:val="4"/>
  </w:num>
  <w:num w:numId="4" w16cid:durableId="1563325699">
    <w:abstractNumId w:val="7"/>
  </w:num>
  <w:num w:numId="5" w16cid:durableId="754282263">
    <w:abstractNumId w:val="11"/>
  </w:num>
  <w:num w:numId="6" w16cid:durableId="1274442520">
    <w:abstractNumId w:val="1"/>
  </w:num>
  <w:num w:numId="7" w16cid:durableId="1605840856">
    <w:abstractNumId w:val="9"/>
  </w:num>
  <w:num w:numId="8" w16cid:durableId="538712496">
    <w:abstractNumId w:val="10"/>
  </w:num>
  <w:num w:numId="9" w16cid:durableId="925924055">
    <w:abstractNumId w:val="8"/>
  </w:num>
  <w:num w:numId="10" w16cid:durableId="1645695611">
    <w:abstractNumId w:val="15"/>
  </w:num>
  <w:num w:numId="11" w16cid:durableId="2110393893">
    <w:abstractNumId w:val="3"/>
  </w:num>
  <w:num w:numId="12" w16cid:durableId="1851023715">
    <w:abstractNumId w:val="13"/>
  </w:num>
  <w:num w:numId="13" w16cid:durableId="1884711133">
    <w:abstractNumId w:val="18"/>
  </w:num>
  <w:num w:numId="14" w16cid:durableId="1829907818">
    <w:abstractNumId w:val="5"/>
  </w:num>
  <w:num w:numId="15" w16cid:durableId="1658723068">
    <w:abstractNumId w:val="14"/>
  </w:num>
  <w:num w:numId="16" w16cid:durableId="172576495">
    <w:abstractNumId w:val="12"/>
  </w:num>
  <w:num w:numId="17" w16cid:durableId="1093211596">
    <w:abstractNumId w:val="6"/>
  </w:num>
  <w:num w:numId="18" w16cid:durableId="1695570147">
    <w:abstractNumId w:val="16"/>
  </w:num>
  <w:num w:numId="19" w16cid:durableId="8171166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5DE"/>
    <w:rsid w:val="00041E25"/>
    <w:rsid w:val="002B3145"/>
    <w:rsid w:val="002E3DF0"/>
    <w:rsid w:val="00373307"/>
    <w:rsid w:val="003B5D89"/>
    <w:rsid w:val="0040517E"/>
    <w:rsid w:val="004305DE"/>
    <w:rsid w:val="004B2FF9"/>
    <w:rsid w:val="005843C5"/>
    <w:rsid w:val="005C2F27"/>
    <w:rsid w:val="005D1A95"/>
    <w:rsid w:val="00654786"/>
    <w:rsid w:val="006A0161"/>
    <w:rsid w:val="006D027A"/>
    <w:rsid w:val="006F130B"/>
    <w:rsid w:val="0070343F"/>
    <w:rsid w:val="0071551F"/>
    <w:rsid w:val="007211C5"/>
    <w:rsid w:val="00740647"/>
    <w:rsid w:val="00773783"/>
    <w:rsid w:val="007C31F1"/>
    <w:rsid w:val="007E0AEC"/>
    <w:rsid w:val="008654A9"/>
    <w:rsid w:val="008D1727"/>
    <w:rsid w:val="009306B7"/>
    <w:rsid w:val="0099332A"/>
    <w:rsid w:val="009C687E"/>
    <w:rsid w:val="00AF3DF2"/>
    <w:rsid w:val="00B46DEE"/>
    <w:rsid w:val="00BB33D4"/>
    <w:rsid w:val="00BC1AC3"/>
    <w:rsid w:val="00DE66FE"/>
    <w:rsid w:val="00E02C59"/>
    <w:rsid w:val="00E317CC"/>
    <w:rsid w:val="00E546E3"/>
    <w:rsid w:val="00E54D4C"/>
    <w:rsid w:val="00E82650"/>
    <w:rsid w:val="00E907C8"/>
    <w:rsid w:val="00EC1CBA"/>
    <w:rsid w:val="00F561A2"/>
    <w:rsid w:val="00F7497E"/>
    <w:rsid w:val="00F86B14"/>
    <w:rsid w:val="00FA5351"/>
    <w:rsid w:val="00FA7A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76535"/>
  <w15:chartTrackingRefBased/>
  <w15:docId w15:val="{FCBB96CB-4C4A-45E7-82BD-E6234826A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73307"/>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0A2F40"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0A2F40"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0F4761"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0A2F40"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0A2F40"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156082" w:themeColor="accent1"/>
        <w:bottom w:val="single" w:sz="4" w:space="10" w:color="156082"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Quote">
    <w:name w:val="Quote"/>
    <w:basedOn w:val="Normal"/>
    <w:next w:val="Normal"/>
    <w:link w:val="QuoteChar"/>
    <w:uiPriority w:val="29"/>
    <w:qFormat/>
    <w:rsid w:val="004305DE"/>
    <w:pPr>
      <w:spacing w:before="160"/>
      <w:jc w:val="center"/>
    </w:pPr>
    <w:rPr>
      <w:i/>
      <w:iCs/>
      <w:color w:val="404040" w:themeColor="text1" w:themeTint="BF"/>
    </w:rPr>
  </w:style>
  <w:style w:type="character" w:customStyle="1" w:styleId="QuoteChar">
    <w:name w:val="Quote Char"/>
    <w:basedOn w:val="DefaultParagraphFont"/>
    <w:link w:val="Quote"/>
    <w:uiPriority w:val="29"/>
    <w:rsid w:val="004305DE"/>
    <w:rPr>
      <w:rFonts w:ascii="Arial" w:hAnsi="Arial"/>
      <w:i/>
      <w:iCs/>
      <w:color w:val="404040" w:themeColor="text1" w:themeTint="BF"/>
    </w:rPr>
  </w:style>
  <w:style w:type="character" w:styleId="Hyperlink">
    <w:name w:val="Hyperlink"/>
    <w:basedOn w:val="DefaultParagraphFont"/>
    <w:uiPriority w:val="99"/>
    <w:unhideWhenUsed/>
    <w:rsid w:val="004305DE"/>
    <w:rPr>
      <w:color w:val="467886" w:themeColor="hyperlink"/>
      <w:u w:val="single"/>
    </w:rPr>
  </w:style>
  <w:style w:type="character" w:styleId="UnresolvedMention">
    <w:name w:val="Unresolved Mention"/>
    <w:basedOn w:val="DefaultParagraphFont"/>
    <w:uiPriority w:val="99"/>
    <w:semiHidden/>
    <w:unhideWhenUsed/>
    <w:rsid w:val="004305DE"/>
    <w:rPr>
      <w:color w:val="605E5C"/>
      <w:shd w:val="clear" w:color="auto" w:fill="E1DFDD"/>
    </w:rPr>
  </w:style>
  <w:style w:type="paragraph" w:styleId="TOC1">
    <w:name w:val="toc 1"/>
    <w:basedOn w:val="Normal"/>
    <w:next w:val="Normal"/>
    <w:autoRedefine/>
    <w:uiPriority w:val="39"/>
    <w:unhideWhenUsed/>
    <w:rsid w:val="004305DE"/>
    <w:pPr>
      <w:spacing w:after="100"/>
    </w:pPr>
  </w:style>
  <w:style w:type="paragraph" w:styleId="Footer">
    <w:name w:val="footer"/>
    <w:basedOn w:val="Normal"/>
    <w:link w:val="FooterChar"/>
    <w:uiPriority w:val="99"/>
    <w:unhideWhenUsed/>
    <w:rsid w:val="006547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4786"/>
    <w:rPr>
      <w:rFonts w:ascii="Arial" w:hAnsi="Arial"/>
    </w:rPr>
  </w:style>
  <w:style w:type="character" w:customStyle="1" w:styleId="normaltextrun">
    <w:name w:val="normaltextrun"/>
    <w:basedOn w:val="DefaultParagraphFont"/>
    <w:rsid w:val="00E02C59"/>
  </w:style>
  <w:style w:type="character" w:customStyle="1" w:styleId="eop">
    <w:name w:val="eop"/>
    <w:basedOn w:val="DefaultParagraphFont"/>
    <w:rsid w:val="00E02C59"/>
  </w:style>
  <w:style w:type="table" w:styleId="PlainTable5">
    <w:name w:val="Plain Table 5"/>
    <w:basedOn w:val="TableNormal"/>
    <w:uiPriority w:val="99"/>
    <w:rsid w:val="007E0AEC"/>
    <w:pPr>
      <w:spacing w:after="0" w:line="240" w:lineRule="auto"/>
    </w:pPr>
    <w:rPr>
      <w:rFonts w:eastAsiaTheme="minorEastAsia"/>
      <w:lang w:val="en-US"/>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paragraph" w:styleId="Caption">
    <w:name w:val="caption"/>
    <w:basedOn w:val="Normal"/>
    <w:next w:val="Normal"/>
    <w:uiPriority w:val="35"/>
    <w:unhideWhenUsed/>
    <w:qFormat/>
    <w:rsid w:val="007E0AEC"/>
    <w:pPr>
      <w:spacing w:after="200" w:line="240" w:lineRule="auto"/>
    </w:pPr>
    <w:rPr>
      <w:i/>
      <w:iCs/>
      <w:color w:val="0E2841" w:themeColor="text2"/>
      <w:sz w:val="18"/>
      <w:szCs w:val="18"/>
    </w:rPr>
  </w:style>
  <w:style w:type="paragraph" w:styleId="TOC2">
    <w:name w:val="toc 2"/>
    <w:basedOn w:val="Normal"/>
    <w:next w:val="Normal"/>
    <w:autoRedefine/>
    <w:uiPriority w:val="39"/>
    <w:unhideWhenUsed/>
    <w:rsid w:val="009C687E"/>
    <w:pPr>
      <w:spacing w:after="100"/>
      <w:ind w:left="220"/>
    </w:pPr>
  </w:style>
  <w:style w:type="table" w:styleId="GridTable5Dark">
    <w:name w:val="Grid Table 5 Dark"/>
    <w:basedOn w:val="TableNormal"/>
    <w:uiPriority w:val="50"/>
    <w:rsid w:val="00DE66F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Accent1">
    <w:name w:val="Grid Table 4 Accent 1"/>
    <w:basedOn w:val="TableNormal"/>
    <w:uiPriority w:val="49"/>
    <w:rsid w:val="00DE66FE"/>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1">
    <w:name w:val="Grid Table 5 Dark Accent 1"/>
    <w:basedOn w:val="TableNormal"/>
    <w:uiPriority w:val="50"/>
    <w:rsid w:val="00DE66F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5Dark-Accent4">
    <w:name w:val="Grid Table 5 Dark Accent 4"/>
    <w:basedOn w:val="TableNormal"/>
    <w:uiPriority w:val="50"/>
    <w:rsid w:val="00DE66FE"/>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AEDFB"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F9ED5"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F9ED5"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F9ED5"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F9ED5" w:themeFill="accent4"/>
      </w:tcPr>
    </w:tblStylePr>
    <w:tblStylePr w:type="band1Vert">
      <w:tblPr/>
      <w:tcPr>
        <w:shd w:val="clear" w:color="auto" w:fill="95DCF7" w:themeFill="accent4" w:themeFillTint="66"/>
      </w:tcPr>
    </w:tblStylePr>
    <w:tblStylePr w:type="band1Horz">
      <w:tblPr/>
      <w:tcPr>
        <w:shd w:val="clear" w:color="auto" w:fill="95DCF7"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528824">
      <w:bodyDiv w:val="1"/>
      <w:marLeft w:val="0"/>
      <w:marRight w:val="0"/>
      <w:marTop w:val="0"/>
      <w:marBottom w:val="0"/>
      <w:divBdr>
        <w:top w:val="none" w:sz="0" w:space="0" w:color="auto"/>
        <w:left w:val="none" w:sz="0" w:space="0" w:color="auto"/>
        <w:bottom w:val="none" w:sz="0" w:space="0" w:color="auto"/>
        <w:right w:val="none" w:sz="0" w:space="0" w:color="auto"/>
      </w:divBdr>
    </w:div>
    <w:div w:id="13920916">
      <w:bodyDiv w:val="1"/>
      <w:marLeft w:val="0"/>
      <w:marRight w:val="0"/>
      <w:marTop w:val="0"/>
      <w:marBottom w:val="0"/>
      <w:divBdr>
        <w:top w:val="none" w:sz="0" w:space="0" w:color="auto"/>
        <w:left w:val="none" w:sz="0" w:space="0" w:color="auto"/>
        <w:bottom w:val="none" w:sz="0" w:space="0" w:color="auto"/>
        <w:right w:val="none" w:sz="0" w:space="0" w:color="auto"/>
      </w:divBdr>
    </w:div>
    <w:div w:id="24912215">
      <w:bodyDiv w:val="1"/>
      <w:marLeft w:val="0"/>
      <w:marRight w:val="0"/>
      <w:marTop w:val="0"/>
      <w:marBottom w:val="0"/>
      <w:divBdr>
        <w:top w:val="none" w:sz="0" w:space="0" w:color="auto"/>
        <w:left w:val="none" w:sz="0" w:space="0" w:color="auto"/>
        <w:bottom w:val="none" w:sz="0" w:space="0" w:color="auto"/>
        <w:right w:val="none" w:sz="0" w:space="0" w:color="auto"/>
      </w:divBdr>
    </w:div>
    <w:div w:id="26954219">
      <w:bodyDiv w:val="1"/>
      <w:marLeft w:val="0"/>
      <w:marRight w:val="0"/>
      <w:marTop w:val="0"/>
      <w:marBottom w:val="0"/>
      <w:divBdr>
        <w:top w:val="none" w:sz="0" w:space="0" w:color="auto"/>
        <w:left w:val="none" w:sz="0" w:space="0" w:color="auto"/>
        <w:bottom w:val="none" w:sz="0" w:space="0" w:color="auto"/>
        <w:right w:val="none" w:sz="0" w:space="0" w:color="auto"/>
      </w:divBdr>
    </w:div>
    <w:div w:id="53506767">
      <w:bodyDiv w:val="1"/>
      <w:marLeft w:val="0"/>
      <w:marRight w:val="0"/>
      <w:marTop w:val="0"/>
      <w:marBottom w:val="0"/>
      <w:divBdr>
        <w:top w:val="none" w:sz="0" w:space="0" w:color="auto"/>
        <w:left w:val="none" w:sz="0" w:space="0" w:color="auto"/>
        <w:bottom w:val="none" w:sz="0" w:space="0" w:color="auto"/>
        <w:right w:val="none" w:sz="0" w:space="0" w:color="auto"/>
      </w:divBdr>
    </w:div>
    <w:div w:id="65341449">
      <w:bodyDiv w:val="1"/>
      <w:marLeft w:val="0"/>
      <w:marRight w:val="0"/>
      <w:marTop w:val="0"/>
      <w:marBottom w:val="0"/>
      <w:divBdr>
        <w:top w:val="none" w:sz="0" w:space="0" w:color="auto"/>
        <w:left w:val="none" w:sz="0" w:space="0" w:color="auto"/>
        <w:bottom w:val="none" w:sz="0" w:space="0" w:color="auto"/>
        <w:right w:val="none" w:sz="0" w:space="0" w:color="auto"/>
      </w:divBdr>
    </w:div>
    <w:div w:id="65538600">
      <w:bodyDiv w:val="1"/>
      <w:marLeft w:val="0"/>
      <w:marRight w:val="0"/>
      <w:marTop w:val="0"/>
      <w:marBottom w:val="0"/>
      <w:divBdr>
        <w:top w:val="none" w:sz="0" w:space="0" w:color="auto"/>
        <w:left w:val="none" w:sz="0" w:space="0" w:color="auto"/>
        <w:bottom w:val="none" w:sz="0" w:space="0" w:color="auto"/>
        <w:right w:val="none" w:sz="0" w:space="0" w:color="auto"/>
      </w:divBdr>
    </w:div>
    <w:div w:id="97994283">
      <w:bodyDiv w:val="1"/>
      <w:marLeft w:val="0"/>
      <w:marRight w:val="0"/>
      <w:marTop w:val="0"/>
      <w:marBottom w:val="0"/>
      <w:divBdr>
        <w:top w:val="none" w:sz="0" w:space="0" w:color="auto"/>
        <w:left w:val="none" w:sz="0" w:space="0" w:color="auto"/>
        <w:bottom w:val="none" w:sz="0" w:space="0" w:color="auto"/>
        <w:right w:val="none" w:sz="0" w:space="0" w:color="auto"/>
      </w:divBdr>
    </w:div>
    <w:div w:id="128715090">
      <w:bodyDiv w:val="1"/>
      <w:marLeft w:val="0"/>
      <w:marRight w:val="0"/>
      <w:marTop w:val="0"/>
      <w:marBottom w:val="0"/>
      <w:divBdr>
        <w:top w:val="none" w:sz="0" w:space="0" w:color="auto"/>
        <w:left w:val="none" w:sz="0" w:space="0" w:color="auto"/>
        <w:bottom w:val="none" w:sz="0" w:space="0" w:color="auto"/>
        <w:right w:val="none" w:sz="0" w:space="0" w:color="auto"/>
      </w:divBdr>
    </w:div>
    <w:div w:id="130758293">
      <w:bodyDiv w:val="1"/>
      <w:marLeft w:val="0"/>
      <w:marRight w:val="0"/>
      <w:marTop w:val="0"/>
      <w:marBottom w:val="0"/>
      <w:divBdr>
        <w:top w:val="none" w:sz="0" w:space="0" w:color="auto"/>
        <w:left w:val="none" w:sz="0" w:space="0" w:color="auto"/>
        <w:bottom w:val="none" w:sz="0" w:space="0" w:color="auto"/>
        <w:right w:val="none" w:sz="0" w:space="0" w:color="auto"/>
      </w:divBdr>
    </w:div>
    <w:div w:id="135807221">
      <w:bodyDiv w:val="1"/>
      <w:marLeft w:val="0"/>
      <w:marRight w:val="0"/>
      <w:marTop w:val="0"/>
      <w:marBottom w:val="0"/>
      <w:divBdr>
        <w:top w:val="none" w:sz="0" w:space="0" w:color="auto"/>
        <w:left w:val="none" w:sz="0" w:space="0" w:color="auto"/>
        <w:bottom w:val="none" w:sz="0" w:space="0" w:color="auto"/>
        <w:right w:val="none" w:sz="0" w:space="0" w:color="auto"/>
      </w:divBdr>
    </w:div>
    <w:div w:id="157229884">
      <w:bodyDiv w:val="1"/>
      <w:marLeft w:val="0"/>
      <w:marRight w:val="0"/>
      <w:marTop w:val="0"/>
      <w:marBottom w:val="0"/>
      <w:divBdr>
        <w:top w:val="none" w:sz="0" w:space="0" w:color="auto"/>
        <w:left w:val="none" w:sz="0" w:space="0" w:color="auto"/>
        <w:bottom w:val="none" w:sz="0" w:space="0" w:color="auto"/>
        <w:right w:val="none" w:sz="0" w:space="0" w:color="auto"/>
      </w:divBdr>
    </w:div>
    <w:div w:id="175461546">
      <w:bodyDiv w:val="1"/>
      <w:marLeft w:val="0"/>
      <w:marRight w:val="0"/>
      <w:marTop w:val="0"/>
      <w:marBottom w:val="0"/>
      <w:divBdr>
        <w:top w:val="none" w:sz="0" w:space="0" w:color="auto"/>
        <w:left w:val="none" w:sz="0" w:space="0" w:color="auto"/>
        <w:bottom w:val="none" w:sz="0" w:space="0" w:color="auto"/>
        <w:right w:val="none" w:sz="0" w:space="0" w:color="auto"/>
      </w:divBdr>
      <w:divsChild>
        <w:div w:id="1518353099">
          <w:marLeft w:val="0"/>
          <w:marRight w:val="0"/>
          <w:marTop w:val="0"/>
          <w:marBottom w:val="0"/>
          <w:divBdr>
            <w:top w:val="none" w:sz="0" w:space="0" w:color="auto"/>
            <w:left w:val="none" w:sz="0" w:space="0" w:color="auto"/>
            <w:bottom w:val="none" w:sz="0" w:space="0" w:color="auto"/>
            <w:right w:val="none" w:sz="0" w:space="0" w:color="auto"/>
          </w:divBdr>
        </w:div>
      </w:divsChild>
    </w:div>
    <w:div w:id="183062819">
      <w:bodyDiv w:val="1"/>
      <w:marLeft w:val="0"/>
      <w:marRight w:val="0"/>
      <w:marTop w:val="0"/>
      <w:marBottom w:val="0"/>
      <w:divBdr>
        <w:top w:val="none" w:sz="0" w:space="0" w:color="auto"/>
        <w:left w:val="none" w:sz="0" w:space="0" w:color="auto"/>
        <w:bottom w:val="none" w:sz="0" w:space="0" w:color="auto"/>
        <w:right w:val="none" w:sz="0" w:space="0" w:color="auto"/>
      </w:divBdr>
    </w:div>
    <w:div w:id="219632145">
      <w:bodyDiv w:val="1"/>
      <w:marLeft w:val="0"/>
      <w:marRight w:val="0"/>
      <w:marTop w:val="0"/>
      <w:marBottom w:val="0"/>
      <w:divBdr>
        <w:top w:val="none" w:sz="0" w:space="0" w:color="auto"/>
        <w:left w:val="none" w:sz="0" w:space="0" w:color="auto"/>
        <w:bottom w:val="none" w:sz="0" w:space="0" w:color="auto"/>
        <w:right w:val="none" w:sz="0" w:space="0" w:color="auto"/>
      </w:divBdr>
      <w:divsChild>
        <w:div w:id="1770806085">
          <w:marLeft w:val="0"/>
          <w:marRight w:val="0"/>
          <w:marTop w:val="0"/>
          <w:marBottom w:val="0"/>
          <w:divBdr>
            <w:top w:val="none" w:sz="0" w:space="0" w:color="auto"/>
            <w:left w:val="none" w:sz="0" w:space="0" w:color="auto"/>
            <w:bottom w:val="none" w:sz="0" w:space="0" w:color="auto"/>
            <w:right w:val="none" w:sz="0" w:space="0" w:color="auto"/>
          </w:divBdr>
        </w:div>
      </w:divsChild>
    </w:div>
    <w:div w:id="256180882">
      <w:bodyDiv w:val="1"/>
      <w:marLeft w:val="0"/>
      <w:marRight w:val="0"/>
      <w:marTop w:val="0"/>
      <w:marBottom w:val="0"/>
      <w:divBdr>
        <w:top w:val="none" w:sz="0" w:space="0" w:color="auto"/>
        <w:left w:val="none" w:sz="0" w:space="0" w:color="auto"/>
        <w:bottom w:val="none" w:sz="0" w:space="0" w:color="auto"/>
        <w:right w:val="none" w:sz="0" w:space="0" w:color="auto"/>
      </w:divBdr>
    </w:div>
    <w:div w:id="308248094">
      <w:bodyDiv w:val="1"/>
      <w:marLeft w:val="0"/>
      <w:marRight w:val="0"/>
      <w:marTop w:val="0"/>
      <w:marBottom w:val="0"/>
      <w:divBdr>
        <w:top w:val="none" w:sz="0" w:space="0" w:color="auto"/>
        <w:left w:val="none" w:sz="0" w:space="0" w:color="auto"/>
        <w:bottom w:val="none" w:sz="0" w:space="0" w:color="auto"/>
        <w:right w:val="none" w:sz="0" w:space="0" w:color="auto"/>
      </w:divBdr>
    </w:div>
    <w:div w:id="313026219">
      <w:bodyDiv w:val="1"/>
      <w:marLeft w:val="0"/>
      <w:marRight w:val="0"/>
      <w:marTop w:val="0"/>
      <w:marBottom w:val="0"/>
      <w:divBdr>
        <w:top w:val="none" w:sz="0" w:space="0" w:color="auto"/>
        <w:left w:val="none" w:sz="0" w:space="0" w:color="auto"/>
        <w:bottom w:val="none" w:sz="0" w:space="0" w:color="auto"/>
        <w:right w:val="none" w:sz="0" w:space="0" w:color="auto"/>
      </w:divBdr>
      <w:divsChild>
        <w:div w:id="1731921407">
          <w:marLeft w:val="0"/>
          <w:marRight w:val="0"/>
          <w:marTop w:val="0"/>
          <w:marBottom w:val="0"/>
          <w:divBdr>
            <w:top w:val="none" w:sz="0" w:space="0" w:color="auto"/>
            <w:left w:val="none" w:sz="0" w:space="0" w:color="auto"/>
            <w:bottom w:val="none" w:sz="0" w:space="0" w:color="auto"/>
            <w:right w:val="none" w:sz="0" w:space="0" w:color="auto"/>
          </w:divBdr>
        </w:div>
      </w:divsChild>
    </w:div>
    <w:div w:id="313219911">
      <w:bodyDiv w:val="1"/>
      <w:marLeft w:val="0"/>
      <w:marRight w:val="0"/>
      <w:marTop w:val="0"/>
      <w:marBottom w:val="0"/>
      <w:divBdr>
        <w:top w:val="none" w:sz="0" w:space="0" w:color="auto"/>
        <w:left w:val="none" w:sz="0" w:space="0" w:color="auto"/>
        <w:bottom w:val="none" w:sz="0" w:space="0" w:color="auto"/>
        <w:right w:val="none" w:sz="0" w:space="0" w:color="auto"/>
      </w:divBdr>
    </w:div>
    <w:div w:id="314798374">
      <w:bodyDiv w:val="1"/>
      <w:marLeft w:val="0"/>
      <w:marRight w:val="0"/>
      <w:marTop w:val="0"/>
      <w:marBottom w:val="0"/>
      <w:divBdr>
        <w:top w:val="none" w:sz="0" w:space="0" w:color="auto"/>
        <w:left w:val="none" w:sz="0" w:space="0" w:color="auto"/>
        <w:bottom w:val="none" w:sz="0" w:space="0" w:color="auto"/>
        <w:right w:val="none" w:sz="0" w:space="0" w:color="auto"/>
      </w:divBdr>
    </w:div>
    <w:div w:id="344207512">
      <w:bodyDiv w:val="1"/>
      <w:marLeft w:val="0"/>
      <w:marRight w:val="0"/>
      <w:marTop w:val="0"/>
      <w:marBottom w:val="0"/>
      <w:divBdr>
        <w:top w:val="none" w:sz="0" w:space="0" w:color="auto"/>
        <w:left w:val="none" w:sz="0" w:space="0" w:color="auto"/>
        <w:bottom w:val="none" w:sz="0" w:space="0" w:color="auto"/>
        <w:right w:val="none" w:sz="0" w:space="0" w:color="auto"/>
      </w:divBdr>
    </w:div>
    <w:div w:id="352612614">
      <w:bodyDiv w:val="1"/>
      <w:marLeft w:val="0"/>
      <w:marRight w:val="0"/>
      <w:marTop w:val="0"/>
      <w:marBottom w:val="0"/>
      <w:divBdr>
        <w:top w:val="none" w:sz="0" w:space="0" w:color="auto"/>
        <w:left w:val="none" w:sz="0" w:space="0" w:color="auto"/>
        <w:bottom w:val="none" w:sz="0" w:space="0" w:color="auto"/>
        <w:right w:val="none" w:sz="0" w:space="0" w:color="auto"/>
      </w:divBdr>
    </w:div>
    <w:div w:id="397553675">
      <w:bodyDiv w:val="1"/>
      <w:marLeft w:val="0"/>
      <w:marRight w:val="0"/>
      <w:marTop w:val="0"/>
      <w:marBottom w:val="0"/>
      <w:divBdr>
        <w:top w:val="none" w:sz="0" w:space="0" w:color="auto"/>
        <w:left w:val="none" w:sz="0" w:space="0" w:color="auto"/>
        <w:bottom w:val="none" w:sz="0" w:space="0" w:color="auto"/>
        <w:right w:val="none" w:sz="0" w:space="0" w:color="auto"/>
      </w:divBdr>
    </w:div>
    <w:div w:id="418412492">
      <w:bodyDiv w:val="1"/>
      <w:marLeft w:val="0"/>
      <w:marRight w:val="0"/>
      <w:marTop w:val="0"/>
      <w:marBottom w:val="0"/>
      <w:divBdr>
        <w:top w:val="none" w:sz="0" w:space="0" w:color="auto"/>
        <w:left w:val="none" w:sz="0" w:space="0" w:color="auto"/>
        <w:bottom w:val="none" w:sz="0" w:space="0" w:color="auto"/>
        <w:right w:val="none" w:sz="0" w:space="0" w:color="auto"/>
      </w:divBdr>
    </w:div>
    <w:div w:id="425611164">
      <w:bodyDiv w:val="1"/>
      <w:marLeft w:val="0"/>
      <w:marRight w:val="0"/>
      <w:marTop w:val="0"/>
      <w:marBottom w:val="0"/>
      <w:divBdr>
        <w:top w:val="none" w:sz="0" w:space="0" w:color="auto"/>
        <w:left w:val="none" w:sz="0" w:space="0" w:color="auto"/>
        <w:bottom w:val="none" w:sz="0" w:space="0" w:color="auto"/>
        <w:right w:val="none" w:sz="0" w:space="0" w:color="auto"/>
      </w:divBdr>
    </w:div>
    <w:div w:id="434716135">
      <w:bodyDiv w:val="1"/>
      <w:marLeft w:val="0"/>
      <w:marRight w:val="0"/>
      <w:marTop w:val="0"/>
      <w:marBottom w:val="0"/>
      <w:divBdr>
        <w:top w:val="none" w:sz="0" w:space="0" w:color="auto"/>
        <w:left w:val="none" w:sz="0" w:space="0" w:color="auto"/>
        <w:bottom w:val="none" w:sz="0" w:space="0" w:color="auto"/>
        <w:right w:val="none" w:sz="0" w:space="0" w:color="auto"/>
      </w:divBdr>
    </w:div>
    <w:div w:id="448553465">
      <w:bodyDiv w:val="1"/>
      <w:marLeft w:val="0"/>
      <w:marRight w:val="0"/>
      <w:marTop w:val="0"/>
      <w:marBottom w:val="0"/>
      <w:divBdr>
        <w:top w:val="none" w:sz="0" w:space="0" w:color="auto"/>
        <w:left w:val="none" w:sz="0" w:space="0" w:color="auto"/>
        <w:bottom w:val="none" w:sz="0" w:space="0" w:color="auto"/>
        <w:right w:val="none" w:sz="0" w:space="0" w:color="auto"/>
      </w:divBdr>
    </w:div>
    <w:div w:id="475032595">
      <w:bodyDiv w:val="1"/>
      <w:marLeft w:val="0"/>
      <w:marRight w:val="0"/>
      <w:marTop w:val="0"/>
      <w:marBottom w:val="0"/>
      <w:divBdr>
        <w:top w:val="none" w:sz="0" w:space="0" w:color="auto"/>
        <w:left w:val="none" w:sz="0" w:space="0" w:color="auto"/>
        <w:bottom w:val="none" w:sz="0" w:space="0" w:color="auto"/>
        <w:right w:val="none" w:sz="0" w:space="0" w:color="auto"/>
      </w:divBdr>
    </w:div>
    <w:div w:id="484586678">
      <w:bodyDiv w:val="1"/>
      <w:marLeft w:val="0"/>
      <w:marRight w:val="0"/>
      <w:marTop w:val="0"/>
      <w:marBottom w:val="0"/>
      <w:divBdr>
        <w:top w:val="none" w:sz="0" w:space="0" w:color="auto"/>
        <w:left w:val="none" w:sz="0" w:space="0" w:color="auto"/>
        <w:bottom w:val="none" w:sz="0" w:space="0" w:color="auto"/>
        <w:right w:val="none" w:sz="0" w:space="0" w:color="auto"/>
      </w:divBdr>
    </w:div>
    <w:div w:id="487592783">
      <w:bodyDiv w:val="1"/>
      <w:marLeft w:val="0"/>
      <w:marRight w:val="0"/>
      <w:marTop w:val="0"/>
      <w:marBottom w:val="0"/>
      <w:divBdr>
        <w:top w:val="none" w:sz="0" w:space="0" w:color="auto"/>
        <w:left w:val="none" w:sz="0" w:space="0" w:color="auto"/>
        <w:bottom w:val="none" w:sz="0" w:space="0" w:color="auto"/>
        <w:right w:val="none" w:sz="0" w:space="0" w:color="auto"/>
      </w:divBdr>
      <w:divsChild>
        <w:div w:id="1658804711">
          <w:marLeft w:val="0"/>
          <w:marRight w:val="0"/>
          <w:marTop w:val="0"/>
          <w:marBottom w:val="0"/>
          <w:divBdr>
            <w:top w:val="none" w:sz="0" w:space="0" w:color="auto"/>
            <w:left w:val="none" w:sz="0" w:space="0" w:color="auto"/>
            <w:bottom w:val="none" w:sz="0" w:space="0" w:color="auto"/>
            <w:right w:val="none" w:sz="0" w:space="0" w:color="auto"/>
          </w:divBdr>
        </w:div>
      </w:divsChild>
    </w:div>
    <w:div w:id="497890963">
      <w:bodyDiv w:val="1"/>
      <w:marLeft w:val="0"/>
      <w:marRight w:val="0"/>
      <w:marTop w:val="0"/>
      <w:marBottom w:val="0"/>
      <w:divBdr>
        <w:top w:val="none" w:sz="0" w:space="0" w:color="auto"/>
        <w:left w:val="none" w:sz="0" w:space="0" w:color="auto"/>
        <w:bottom w:val="none" w:sz="0" w:space="0" w:color="auto"/>
        <w:right w:val="none" w:sz="0" w:space="0" w:color="auto"/>
      </w:divBdr>
    </w:div>
    <w:div w:id="512692132">
      <w:bodyDiv w:val="1"/>
      <w:marLeft w:val="0"/>
      <w:marRight w:val="0"/>
      <w:marTop w:val="0"/>
      <w:marBottom w:val="0"/>
      <w:divBdr>
        <w:top w:val="none" w:sz="0" w:space="0" w:color="auto"/>
        <w:left w:val="none" w:sz="0" w:space="0" w:color="auto"/>
        <w:bottom w:val="none" w:sz="0" w:space="0" w:color="auto"/>
        <w:right w:val="none" w:sz="0" w:space="0" w:color="auto"/>
      </w:divBdr>
      <w:divsChild>
        <w:div w:id="487674499">
          <w:marLeft w:val="0"/>
          <w:marRight w:val="0"/>
          <w:marTop w:val="0"/>
          <w:marBottom w:val="0"/>
          <w:divBdr>
            <w:top w:val="none" w:sz="0" w:space="0" w:color="auto"/>
            <w:left w:val="none" w:sz="0" w:space="0" w:color="auto"/>
            <w:bottom w:val="none" w:sz="0" w:space="0" w:color="auto"/>
            <w:right w:val="none" w:sz="0" w:space="0" w:color="auto"/>
          </w:divBdr>
        </w:div>
      </w:divsChild>
    </w:div>
    <w:div w:id="513571165">
      <w:bodyDiv w:val="1"/>
      <w:marLeft w:val="0"/>
      <w:marRight w:val="0"/>
      <w:marTop w:val="0"/>
      <w:marBottom w:val="0"/>
      <w:divBdr>
        <w:top w:val="none" w:sz="0" w:space="0" w:color="auto"/>
        <w:left w:val="none" w:sz="0" w:space="0" w:color="auto"/>
        <w:bottom w:val="none" w:sz="0" w:space="0" w:color="auto"/>
        <w:right w:val="none" w:sz="0" w:space="0" w:color="auto"/>
      </w:divBdr>
      <w:divsChild>
        <w:div w:id="1436629150">
          <w:marLeft w:val="0"/>
          <w:marRight w:val="0"/>
          <w:marTop w:val="0"/>
          <w:marBottom w:val="0"/>
          <w:divBdr>
            <w:top w:val="none" w:sz="0" w:space="0" w:color="auto"/>
            <w:left w:val="none" w:sz="0" w:space="0" w:color="auto"/>
            <w:bottom w:val="none" w:sz="0" w:space="0" w:color="auto"/>
            <w:right w:val="none" w:sz="0" w:space="0" w:color="auto"/>
          </w:divBdr>
        </w:div>
      </w:divsChild>
    </w:div>
    <w:div w:id="514727829">
      <w:bodyDiv w:val="1"/>
      <w:marLeft w:val="0"/>
      <w:marRight w:val="0"/>
      <w:marTop w:val="0"/>
      <w:marBottom w:val="0"/>
      <w:divBdr>
        <w:top w:val="none" w:sz="0" w:space="0" w:color="auto"/>
        <w:left w:val="none" w:sz="0" w:space="0" w:color="auto"/>
        <w:bottom w:val="none" w:sz="0" w:space="0" w:color="auto"/>
        <w:right w:val="none" w:sz="0" w:space="0" w:color="auto"/>
      </w:divBdr>
    </w:div>
    <w:div w:id="537863038">
      <w:bodyDiv w:val="1"/>
      <w:marLeft w:val="0"/>
      <w:marRight w:val="0"/>
      <w:marTop w:val="0"/>
      <w:marBottom w:val="0"/>
      <w:divBdr>
        <w:top w:val="none" w:sz="0" w:space="0" w:color="auto"/>
        <w:left w:val="none" w:sz="0" w:space="0" w:color="auto"/>
        <w:bottom w:val="none" w:sz="0" w:space="0" w:color="auto"/>
        <w:right w:val="none" w:sz="0" w:space="0" w:color="auto"/>
      </w:divBdr>
    </w:div>
    <w:div w:id="543559155">
      <w:bodyDiv w:val="1"/>
      <w:marLeft w:val="0"/>
      <w:marRight w:val="0"/>
      <w:marTop w:val="0"/>
      <w:marBottom w:val="0"/>
      <w:divBdr>
        <w:top w:val="none" w:sz="0" w:space="0" w:color="auto"/>
        <w:left w:val="none" w:sz="0" w:space="0" w:color="auto"/>
        <w:bottom w:val="none" w:sz="0" w:space="0" w:color="auto"/>
        <w:right w:val="none" w:sz="0" w:space="0" w:color="auto"/>
      </w:divBdr>
      <w:divsChild>
        <w:div w:id="163058842">
          <w:marLeft w:val="0"/>
          <w:marRight w:val="0"/>
          <w:marTop w:val="0"/>
          <w:marBottom w:val="0"/>
          <w:divBdr>
            <w:top w:val="none" w:sz="0" w:space="0" w:color="auto"/>
            <w:left w:val="none" w:sz="0" w:space="0" w:color="auto"/>
            <w:bottom w:val="none" w:sz="0" w:space="0" w:color="auto"/>
            <w:right w:val="none" w:sz="0" w:space="0" w:color="auto"/>
          </w:divBdr>
        </w:div>
        <w:div w:id="330566918">
          <w:marLeft w:val="0"/>
          <w:marRight w:val="0"/>
          <w:marTop w:val="0"/>
          <w:marBottom w:val="0"/>
          <w:divBdr>
            <w:top w:val="none" w:sz="0" w:space="0" w:color="auto"/>
            <w:left w:val="none" w:sz="0" w:space="0" w:color="auto"/>
            <w:bottom w:val="none" w:sz="0" w:space="0" w:color="auto"/>
            <w:right w:val="none" w:sz="0" w:space="0" w:color="auto"/>
          </w:divBdr>
        </w:div>
        <w:div w:id="465515960">
          <w:marLeft w:val="0"/>
          <w:marRight w:val="0"/>
          <w:marTop w:val="0"/>
          <w:marBottom w:val="0"/>
          <w:divBdr>
            <w:top w:val="none" w:sz="0" w:space="0" w:color="auto"/>
            <w:left w:val="none" w:sz="0" w:space="0" w:color="auto"/>
            <w:bottom w:val="none" w:sz="0" w:space="0" w:color="auto"/>
            <w:right w:val="none" w:sz="0" w:space="0" w:color="auto"/>
          </w:divBdr>
        </w:div>
        <w:div w:id="966348969">
          <w:marLeft w:val="0"/>
          <w:marRight w:val="0"/>
          <w:marTop w:val="0"/>
          <w:marBottom w:val="0"/>
          <w:divBdr>
            <w:top w:val="none" w:sz="0" w:space="0" w:color="auto"/>
            <w:left w:val="none" w:sz="0" w:space="0" w:color="auto"/>
            <w:bottom w:val="none" w:sz="0" w:space="0" w:color="auto"/>
            <w:right w:val="none" w:sz="0" w:space="0" w:color="auto"/>
          </w:divBdr>
        </w:div>
        <w:div w:id="1044329357">
          <w:marLeft w:val="0"/>
          <w:marRight w:val="0"/>
          <w:marTop w:val="0"/>
          <w:marBottom w:val="0"/>
          <w:divBdr>
            <w:top w:val="none" w:sz="0" w:space="0" w:color="auto"/>
            <w:left w:val="none" w:sz="0" w:space="0" w:color="auto"/>
            <w:bottom w:val="none" w:sz="0" w:space="0" w:color="auto"/>
            <w:right w:val="none" w:sz="0" w:space="0" w:color="auto"/>
          </w:divBdr>
        </w:div>
        <w:div w:id="1056779310">
          <w:marLeft w:val="0"/>
          <w:marRight w:val="0"/>
          <w:marTop w:val="0"/>
          <w:marBottom w:val="0"/>
          <w:divBdr>
            <w:top w:val="none" w:sz="0" w:space="0" w:color="auto"/>
            <w:left w:val="none" w:sz="0" w:space="0" w:color="auto"/>
            <w:bottom w:val="none" w:sz="0" w:space="0" w:color="auto"/>
            <w:right w:val="none" w:sz="0" w:space="0" w:color="auto"/>
          </w:divBdr>
        </w:div>
        <w:div w:id="1605531891">
          <w:marLeft w:val="0"/>
          <w:marRight w:val="0"/>
          <w:marTop w:val="0"/>
          <w:marBottom w:val="0"/>
          <w:divBdr>
            <w:top w:val="none" w:sz="0" w:space="0" w:color="auto"/>
            <w:left w:val="none" w:sz="0" w:space="0" w:color="auto"/>
            <w:bottom w:val="none" w:sz="0" w:space="0" w:color="auto"/>
            <w:right w:val="none" w:sz="0" w:space="0" w:color="auto"/>
          </w:divBdr>
        </w:div>
        <w:div w:id="1781028342">
          <w:marLeft w:val="0"/>
          <w:marRight w:val="0"/>
          <w:marTop w:val="0"/>
          <w:marBottom w:val="0"/>
          <w:divBdr>
            <w:top w:val="none" w:sz="0" w:space="0" w:color="auto"/>
            <w:left w:val="none" w:sz="0" w:space="0" w:color="auto"/>
            <w:bottom w:val="none" w:sz="0" w:space="0" w:color="auto"/>
            <w:right w:val="none" w:sz="0" w:space="0" w:color="auto"/>
          </w:divBdr>
        </w:div>
        <w:div w:id="2045791875">
          <w:marLeft w:val="0"/>
          <w:marRight w:val="0"/>
          <w:marTop w:val="0"/>
          <w:marBottom w:val="0"/>
          <w:divBdr>
            <w:top w:val="none" w:sz="0" w:space="0" w:color="auto"/>
            <w:left w:val="none" w:sz="0" w:space="0" w:color="auto"/>
            <w:bottom w:val="none" w:sz="0" w:space="0" w:color="auto"/>
            <w:right w:val="none" w:sz="0" w:space="0" w:color="auto"/>
          </w:divBdr>
        </w:div>
      </w:divsChild>
    </w:div>
    <w:div w:id="592008631">
      <w:bodyDiv w:val="1"/>
      <w:marLeft w:val="0"/>
      <w:marRight w:val="0"/>
      <w:marTop w:val="0"/>
      <w:marBottom w:val="0"/>
      <w:divBdr>
        <w:top w:val="none" w:sz="0" w:space="0" w:color="auto"/>
        <w:left w:val="none" w:sz="0" w:space="0" w:color="auto"/>
        <w:bottom w:val="none" w:sz="0" w:space="0" w:color="auto"/>
        <w:right w:val="none" w:sz="0" w:space="0" w:color="auto"/>
      </w:divBdr>
      <w:divsChild>
        <w:div w:id="2059275619">
          <w:marLeft w:val="0"/>
          <w:marRight w:val="0"/>
          <w:marTop w:val="0"/>
          <w:marBottom w:val="0"/>
          <w:divBdr>
            <w:top w:val="none" w:sz="0" w:space="0" w:color="auto"/>
            <w:left w:val="none" w:sz="0" w:space="0" w:color="auto"/>
            <w:bottom w:val="none" w:sz="0" w:space="0" w:color="auto"/>
            <w:right w:val="none" w:sz="0" w:space="0" w:color="auto"/>
          </w:divBdr>
        </w:div>
      </w:divsChild>
    </w:div>
    <w:div w:id="603535981">
      <w:bodyDiv w:val="1"/>
      <w:marLeft w:val="0"/>
      <w:marRight w:val="0"/>
      <w:marTop w:val="0"/>
      <w:marBottom w:val="0"/>
      <w:divBdr>
        <w:top w:val="none" w:sz="0" w:space="0" w:color="auto"/>
        <w:left w:val="none" w:sz="0" w:space="0" w:color="auto"/>
        <w:bottom w:val="none" w:sz="0" w:space="0" w:color="auto"/>
        <w:right w:val="none" w:sz="0" w:space="0" w:color="auto"/>
      </w:divBdr>
    </w:div>
    <w:div w:id="611321663">
      <w:bodyDiv w:val="1"/>
      <w:marLeft w:val="0"/>
      <w:marRight w:val="0"/>
      <w:marTop w:val="0"/>
      <w:marBottom w:val="0"/>
      <w:divBdr>
        <w:top w:val="none" w:sz="0" w:space="0" w:color="auto"/>
        <w:left w:val="none" w:sz="0" w:space="0" w:color="auto"/>
        <w:bottom w:val="none" w:sz="0" w:space="0" w:color="auto"/>
        <w:right w:val="none" w:sz="0" w:space="0" w:color="auto"/>
      </w:divBdr>
    </w:div>
    <w:div w:id="613635328">
      <w:bodyDiv w:val="1"/>
      <w:marLeft w:val="0"/>
      <w:marRight w:val="0"/>
      <w:marTop w:val="0"/>
      <w:marBottom w:val="0"/>
      <w:divBdr>
        <w:top w:val="none" w:sz="0" w:space="0" w:color="auto"/>
        <w:left w:val="none" w:sz="0" w:space="0" w:color="auto"/>
        <w:bottom w:val="none" w:sz="0" w:space="0" w:color="auto"/>
        <w:right w:val="none" w:sz="0" w:space="0" w:color="auto"/>
      </w:divBdr>
    </w:div>
    <w:div w:id="616835485">
      <w:bodyDiv w:val="1"/>
      <w:marLeft w:val="0"/>
      <w:marRight w:val="0"/>
      <w:marTop w:val="0"/>
      <w:marBottom w:val="0"/>
      <w:divBdr>
        <w:top w:val="none" w:sz="0" w:space="0" w:color="auto"/>
        <w:left w:val="none" w:sz="0" w:space="0" w:color="auto"/>
        <w:bottom w:val="none" w:sz="0" w:space="0" w:color="auto"/>
        <w:right w:val="none" w:sz="0" w:space="0" w:color="auto"/>
      </w:divBdr>
    </w:div>
    <w:div w:id="632059585">
      <w:bodyDiv w:val="1"/>
      <w:marLeft w:val="0"/>
      <w:marRight w:val="0"/>
      <w:marTop w:val="0"/>
      <w:marBottom w:val="0"/>
      <w:divBdr>
        <w:top w:val="none" w:sz="0" w:space="0" w:color="auto"/>
        <w:left w:val="none" w:sz="0" w:space="0" w:color="auto"/>
        <w:bottom w:val="none" w:sz="0" w:space="0" w:color="auto"/>
        <w:right w:val="none" w:sz="0" w:space="0" w:color="auto"/>
      </w:divBdr>
      <w:divsChild>
        <w:div w:id="1471887">
          <w:marLeft w:val="0"/>
          <w:marRight w:val="0"/>
          <w:marTop w:val="0"/>
          <w:marBottom w:val="0"/>
          <w:divBdr>
            <w:top w:val="none" w:sz="0" w:space="0" w:color="auto"/>
            <w:left w:val="none" w:sz="0" w:space="0" w:color="auto"/>
            <w:bottom w:val="none" w:sz="0" w:space="0" w:color="auto"/>
            <w:right w:val="none" w:sz="0" w:space="0" w:color="auto"/>
          </w:divBdr>
        </w:div>
      </w:divsChild>
    </w:div>
    <w:div w:id="655885271">
      <w:bodyDiv w:val="1"/>
      <w:marLeft w:val="0"/>
      <w:marRight w:val="0"/>
      <w:marTop w:val="0"/>
      <w:marBottom w:val="0"/>
      <w:divBdr>
        <w:top w:val="none" w:sz="0" w:space="0" w:color="auto"/>
        <w:left w:val="none" w:sz="0" w:space="0" w:color="auto"/>
        <w:bottom w:val="none" w:sz="0" w:space="0" w:color="auto"/>
        <w:right w:val="none" w:sz="0" w:space="0" w:color="auto"/>
      </w:divBdr>
      <w:divsChild>
        <w:div w:id="1327710520">
          <w:marLeft w:val="0"/>
          <w:marRight w:val="0"/>
          <w:marTop w:val="0"/>
          <w:marBottom w:val="0"/>
          <w:divBdr>
            <w:top w:val="none" w:sz="0" w:space="0" w:color="auto"/>
            <w:left w:val="none" w:sz="0" w:space="0" w:color="auto"/>
            <w:bottom w:val="none" w:sz="0" w:space="0" w:color="auto"/>
            <w:right w:val="none" w:sz="0" w:space="0" w:color="auto"/>
          </w:divBdr>
        </w:div>
      </w:divsChild>
    </w:div>
    <w:div w:id="660543159">
      <w:bodyDiv w:val="1"/>
      <w:marLeft w:val="0"/>
      <w:marRight w:val="0"/>
      <w:marTop w:val="0"/>
      <w:marBottom w:val="0"/>
      <w:divBdr>
        <w:top w:val="none" w:sz="0" w:space="0" w:color="auto"/>
        <w:left w:val="none" w:sz="0" w:space="0" w:color="auto"/>
        <w:bottom w:val="none" w:sz="0" w:space="0" w:color="auto"/>
        <w:right w:val="none" w:sz="0" w:space="0" w:color="auto"/>
      </w:divBdr>
    </w:div>
    <w:div w:id="685986565">
      <w:bodyDiv w:val="1"/>
      <w:marLeft w:val="0"/>
      <w:marRight w:val="0"/>
      <w:marTop w:val="0"/>
      <w:marBottom w:val="0"/>
      <w:divBdr>
        <w:top w:val="none" w:sz="0" w:space="0" w:color="auto"/>
        <w:left w:val="none" w:sz="0" w:space="0" w:color="auto"/>
        <w:bottom w:val="none" w:sz="0" w:space="0" w:color="auto"/>
        <w:right w:val="none" w:sz="0" w:space="0" w:color="auto"/>
      </w:divBdr>
    </w:div>
    <w:div w:id="694959267">
      <w:bodyDiv w:val="1"/>
      <w:marLeft w:val="0"/>
      <w:marRight w:val="0"/>
      <w:marTop w:val="0"/>
      <w:marBottom w:val="0"/>
      <w:divBdr>
        <w:top w:val="none" w:sz="0" w:space="0" w:color="auto"/>
        <w:left w:val="none" w:sz="0" w:space="0" w:color="auto"/>
        <w:bottom w:val="none" w:sz="0" w:space="0" w:color="auto"/>
        <w:right w:val="none" w:sz="0" w:space="0" w:color="auto"/>
      </w:divBdr>
    </w:div>
    <w:div w:id="754863743">
      <w:bodyDiv w:val="1"/>
      <w:marLeft w:val="0"/>
      <w:marRight w:val="0"/>
      <w:marTop w:val="0"/>
      <w:marBottom w:val="0"/>
      <w:divBdr>
        <w:top w:val="none" w:sz="0" w:space="0" w:color="auto"/>
        <w:left w:val="none" w:sz="0" w:space="0" w:color="auto"/>
        <w:bottom w:val="none" w:sz="0" w:space="0" w:color="auto"/>
        <w:right w:val="none" w:sz="0" w:space="0" w:color="auto"/>
      </w:divBdr>
    </w:div>
    <w:div w:id="777801049">
      <w:bodyDiv w:val="1"/>
      <w:marLeft w:val="0"/>
      <w:marRight w:val="0"/>
      <w:marTop w:val="0"/>
      <w:marBottom w:val="0"/>
      <w:divBdr>
        <w:top w:val="none" w:sz="0" w:space="0" w:color="auto"/>
        <w:left w:val="none" w:sz="0" w:space="0" w:color="auto"/>
        <w:bottom w:val="none" w:sz="0" w:space="0" w:color="auto"/>
        <w:right w:val="none" w:sz="0" w:space="0" w:color="auto"/>
      </w:divBdr>
    </w:div>
    <w:div w:id="794057142">
      <w:bodyDiv w:val="1"/>
      <w:marLeft w:val="0"/>
      <w:marRight w:val="0"/>
      <w:marTop w:val="0"/>
      <w:marBottom w:val="0"/>
      <w:divBdr>
        <w:top w:val="none" w:sz="0" w:space="0" w:color="auto"/>
        <w:left w:val="none" w:sz="0" w:space="0" w:color="auto"/>
        <w:bottom w:val="none" w:sz="0" w:space="0" w:color="auto"/>
        <w:right w:val="none" w:sz="0" w:space="0" w:color="auto"/>
      </w:divBdr>
      <w:divsChild>
        <w:div w:id="611714713">
          <w:marLeft w:val="0"/>
          <w:marRight w:val="0"/>
          <w:marTop w:val="0"/>
          <w:marBottom w:val="0"/>
          <w:divBdr>
            <w:top w:val="none" w:sz="0" w:space="0" w:color="auto"/>
            <w:left w:val="none" w:sz="0" w:space="0" w:color="auto"/>
            <w:bottom w:val="none" w:sz="0" w:space="0" w:color="auto"/>
            <w:right w:val="none" w:sz="0" w:space="0" w:color="auto"/>
          </w:divBdr>
        </w:div>
      </w:divsChild>
    </w:div>
    <w:div w:id="795175154">
      <w:bodyDiv w:val="1"/>
      <w:marLeft w:val="0"/>
      <w:marRight w:val="0"/>
      <w:marTop w:val="0"/>
      <w:marBottom w:val="0"/>
      <w:divBdr>
        <w:top w:val="none" w:sz="0" w:space="0" w:color="auto"/>
        <w:left w:val="none" w:sz="0" w:space="0" w:color="auto"/>
        <w:bottom w:val="none" w:sz="0" w:space="0" w:color="auto"/>
        <w:right w:val="none" w:sz="0" w:space="0" w:color="auto"/>
      </w:divBdr>
    </w:div>
    <w:div w:id="806701044">
      <w:bodyDiv w:val="1"/>
      <w:marLeft w:val="0"/>
      <w:marRight w:val="0"/>
      <w:marTop w:val="0"/>
      <w:marBottom w:val="0"/>
      <w:divBdr>
        <w:top w:val="none" w:sz="0" w:space="0" w:color="auto"/>
        <w:left w:val="none" w:sz="0" w:space="0" w:color="auto"/>
        <w:bottom w:val="none" w:sz="0" w:space="0" w:color="auto"/>
        <w:right w:val="none" w:sz="0" w:space="0" w:color="auto"/>
      </w:divBdr>
    </w:div>
    <w:div w:id="818619975">
      <w:bodyDiv w:val="1"/>
      <w:marLeft w:val="0"/>
      <w:marRight w:val="0"/>
      <w:marTop w:val="0"/>
      <w:marBottom w:val="0"/>
      <w:divBdr>
        <w:top w:val="none" w:sz="0" w:space="0" w:color="auto"/>
        <w:left w:val="none" w:sz="0" w:space="0" w:color="auto"/>
        <w:bottom w:val="none" w:sz="0" w:space="0" w:color="auto"/>
        <w:right w:val="none" w:sz="0" w:space="0" w:color="auto"/>
      </w:divBdr>
    </w:div>
    <w:div w:id="827139773">
      <w:bodyDiv w:val="1"/>
      <w:marLeft w:val="0"/>
      <w:marRight w:val="0"/>
      <w:marTop w:val="0"/>
      <w:marBottom w:val="0"/>
      <w:divBdr>
        <w:top w:val="none" w:sz="0" w:space="0" w:color="auto"/>
        <w:left w:val="none" w:sz="0" w:space="0" w:color="auto"/>
        <w:bottom w:val="none" w:sz="0" w:space="0" w:color="auto"/>
        <w:right w:val="none" w:sz="0" w:space="0" w:color="auto"/>
      </w:divBdr>
      <w:divsChild>
        <w:div w:id="1139493741">
          <w:marLeft w:val="0"/>
          <w:marRight w:val="0"/>
          <w:marTop w:val="0"/>
          <w:marBottom w:val="0"/>
          <w:divBdr>
            <w:top w:val="none" w:sz="0" w:space="0" w:color="auto"/>
            <w:left w:val="none" w:sz="0" w:space="0" w:color="auto"/>
            <w:bottom w:val="none" w:sz="0" w:space="0" w:color="auto"/>
            <w:right w:val="none" w:sz="0" w:space="0" w:color="auto"/>
          </w:divBdr>
        </w:div>
      </w:divsChild>
    </w:div>
    <w:div w:id="828979781">
      <w:bodyDiv w:val="1"/>
      <w:marLeft w:val="0"/>
      <w:marRight w:val="0"/>
      <w:marTop w:val="0"/>
      <w:marBottom w:val="0"/>
      <w:divBdr>
        <w:top w:val="none" w:sz="0" w:space="0" w:color="auto"/>
        <w:left w:val="none" w:sz="0" w:space="0" w:color="auto"/>
        <w:bottom w:val="none" w:sz="0" w:space="0" w:color="auto"/>
        <w:right w:val="none" w:sz="0" w:space="0" w:color="auto"/>
      </w:divBdr>
    </w:div>
    <w:div w:id="848179986">
      <w:bodyDiv w:val="1"/>
      <w:marLeft w:val="0"/>
      <w:marRight w:val="0"/>
      <w:marTop w:val="0"/>
      <w:marBottom w:val="0"/>
      <w:divBdr>
        <w:top w:val="none" w:sz="0" w:space="0" w:color="auto"/>
        <w:left w:val="none" w:sz="0" w:space="0" w:color="auto"/>
        <w:bottom w:val="none" w:sz="0" w:space="0" w:color="auto"/>
        <w:right w:val="none" w:sz="0" w:space="0" w:color="auto"/>
      </w:divBdr>
      <w:divsChild>
        <w:div w:id="1606185089">
          <w:marLeft w:val="0"/>
          <w:marRight w:val="0"/>
          <w:marTop w:val="0"/>
          <w:marBottom w:val="0"/>
          <w:divBdr>
            <w:top w:val="none" w:sz="0" w:space="0" w:color="auto"/>
            <w:left w:val="none" w:sz="0" w:space="0" w:color="auto"/>
            <w:bottom w:val="none" w:sz="0" w:space="0" w:color="auto"/>
            <w:right w:val="none" w:sz="0" w:space="0" w:color="auto"/>
          </w:divBdr>
        </w:div>
      </w:divsChild>
    </w:div>
    <w:div w:id="850611254">
      <w:bodyDiv w:val="1"/>
      <w:marLeft w:val="0"/>
      <w:marRight w:val="0"/>
      <w:marTop w:val="0"/>
      <w:marBottom w:val="0"/>
      <w:divBdr>
        <w:top w:val="none" w:sz="0" w:space="0" w:color="auto"/>
        <w:left w:val="none" w:sz="0" w:space="0" w:color="auto"/>
        <w:bottom w:val="none" w:sz="0" w:space="0" w:color="auto"/>
        <w:right w:val="none" w:sz="0" w:space="0" w:color="auto"/>
      </w:divBdr>
      <w:divsChild>
        <w:div w:id="1183325891">
          <w:marLeft w:val="0"/>
          <w:marRight w:val="0"/>
          <w:marTop w:val="0"/>
          <w:marBottom w:val="0"/>
          <w:divBdr>
            <w:top w:val="none" w:sz="0" w:space="0" w:color="auto"/>
            <w:left w:val="none" w:sz="0" w:space="0" w:color="auto"/>
            <w:bottom w:val="none" w:sz="0" w:space="0" w:color="auto"/>
            <w:right w:val="none" w:sz="0" w:space="0" w:color="auto"/>
          </w:divBdr>
        </w:div>
      </w:divsChild>
    </w:div>
    <w:div w:id="861405937">
      <w:bodyDiv w:val="1"/>
      <w:marLeft w:val="0"/>
      <w:marRight w:val="0"/>
      <w:marTop w:val="0"/>
      <w:marBottom w:val="0"/>
      <w:divBdr>
        <w:top w:val="none" w:sz="0" w:space="0" w:color="auto"/>
        <w:left w:val="none" w:sz="0" w:space="0" w:color="auto"/>
        <w:bottom w:val="none" w:sz="0" w:space="0" w:color="auto"/>
        <w:right w:val="none" w:sz="0" w:space="0" w:color="auto"/>
      </w:divBdr>
    </w:div>
    <w:div w:id="885722479">
      <w:bodyDiv w:val="1"/>
      <w:marLeft w:val="0"/>
      <w:marRight w:val="0"/>
      <w:marTop w:val="0"/>
      <w:marBottom w:val="0"/>
      <w:divBdr>
        <w:top w:val="none" w:sz="0" w:space="0" w:color="auto"/>
        <w:left w:val="none" w:sz="0" w:space="0" w:color="auto"/>
        <w:bottom w:val="none" w:sz="0" w:space="0" w:color="auto"/>
        <w:right w:val="none" w:sz="0" w:space="0" w:color="auto"/>
      </w:divBdr>
    </w:div>
    <w:div w:id="902326128">
      <w:bodyDiv w:val="1"/>
      <w:marLeft w:val="0"/>
      <w:marRight w:val="0"/>
      <w:marTop w:val="0"/>
      <w:marBottom w:val="0"/>
      <w:divBdr>
        <w:top w:val="none" w:sz="0" w:space="0" w:color="auto"/>
        <w:left w:val="none" w:sz="0" w:space="0" w:color="auto"/>
        <w:bottom w:val="none" w:sz="0" w:space="0" w:color="auto"/>
        <w:right w:val="none" w:sz="0" w:space="0" w:color="auto"/>
      </w:divBdr>
    </w:div>
    <w:div w:id="905796382">
      <w:bodyDiv w:val="1"/>
      <w:marLeft w:val="0"/>
      <w:marRight w:val="0"/>
      <w:marTop w:val="0"/>
      <w:marBottom w:val="0"/>
      <w:divBdr>
        <w:top w:val="none" w:sz="0" w:space="0" w:color="auto"/>
        <w:left w:val="none" w:sz="0" w:space="0" w:color="auto"/>
        <w:bottom w:val="none" w:sz="0" w:space="0" w:color="auto"/>
        <w:right w:val="none" w:sz="0" w:space="0" w:color="auto"/>
      </w:divBdr>
      <w:divsChild>
        <w:div w:id="1491211520">
          <w:marLeft w:val="0"/>
          <w:marRight w:val="0"/>
          <w:marTop w:val="0"/>
          <w:marBottom w:val="0"/>
          <w:divBdr>
            <w:top w:val="none" w:sz="0" w:space="0" w:color="auto"/>
            <w:left w:val="none" w:sz="0" w:space="0" w:color="auto"/>
            <w:bottom w:val="none" w:sz="0" w:space="0" w:color="auto"/>
            <w:right w:val="none" w:sz="0" w:space="0" w:color="auto"/>
          </w:divBdr>
        </w:div>
      </w:divsChild>
    </w:div>
    <w:div w:id="928270304">
      <w:bodyDiv w:val="1"/>
      <w:marLeft w:val="0"/>
      <w:marRight w:val="0"/>
      <w:marTop w:val="0"/>
      <w:marBottom w:val="0"/>
      <w:divBdr>
        <w:top w:val="none" w:sz="0" w:space="0" w:color="auto"/>
        <w:left w:val="none" w:sz="0" w:space="0" w:color="auto"/>
        <w:bottom w:val="none" w:sz="0" w:space="0" w:color="auto"/>
        <w:right w:val="none" w:sz="0" w:space="0" w:color="auto"/>
      </w:divBdr>
    </w:div>
    <w:div w:id="933131027">
      <w:bodyDiv w:val="1"/>
      <w:marLeft w:val="0"/>
      <w:marRight w:val="0"/>
      <w:marTop w:val="0"/>
      <w:marBottom w:val="0"/>
      <w:divBdr>
        <w:top w:val="none" w:sz="0" w:space="0" w:color="auto"/>
        <w:left w:val="none" w:sz="0" w:space="0" w:color="auto"/>
        <w:bottom w:val="none" w:sz="0" w:space="0" w:color="auto"/>
        <w:right w:val="none" w:sz="0" w:space="0" w:color="auto"/>
      </w:divBdr>
    </w:div>
    <w:div w:id="946740906">
      <w:bodyDiv w:val="1"/>
      <w:marLeft w:val="0"/>
      <w:marRight w:val="0"/>
      <w:marTop w:val="0"/>
      <w:marBottom w:val="0"/>
      <w:divBdr>
        <w:top w:val="none" w:sz="0" w:space="0" w:color="auto"/>
        <w:left w:val="none" w:sz="0" w:space="0" w:color="auto"/>
        <w:bottom w:val="none" w:sz="0" w:space="0" w:color="auto"/>
        <w:right w:val="none" w:sz="0" w:space="0" w:color="auto"/>
      </w:divBdr>
    </w:div>
    <w:div w:id="948899447">
      <w:bodyDiv w:val="1"/>
      <w:marLeft w:val="0"/>
      <w:marRight w:val="0"/>
      <w:marTop w:val="0"/>
      <w:marBottom w:val="0"/>
      <w:divBdr>
        <w:top w:val="none" w:sz="0" w:space="0" w:color="auto"/>
        <w:left w:val="none" w:sz="0" w:space="0" w:color="auto"/>
        <w:bottom w:val="none" w:sz="0" w:space="0" w:color="auto"/>
        <w:right w:val="none" w:sz="0" w:space="0" w:color="auto"/>
      </w:divBdr>
    </w:div>
    <w:div w:id="954673160">
      <w:bodyDiv w:val="1"/>
      <w:marLeft w:val="0"/>
      <w:marRight w:val="0"/>
      <w:marTop w:val="0"/>
      <w:marBottom w:val="0"/>
      <w:divBdr>
        <w:top w:val="none" w:sz="0" w:space="0" w:color="auto"/>
        <w:left w:val="none" w:sz="0" w:space="0" w:color="auto"/>
        <w:bottom w:val="none" w:sz="0" w:space="0" w:color="auto"/>
        <w:right w:val="none" w:sz="0" w:space="0" w:color="auto"/>
      </w:divBdr>
    </w:div>
    <w:div w:id="958299619">
      <w:bodyDiv w:val="1"/>
      <w:marLeft w:val="0"/>
      <w:marRight w:val="0"/>
      <w:marTop w:val="0"/>
      <w:marBottom w:val="0"/>
      <w:divBdr>
        <w:top w:val="none" w:sz="0" w:space="0" w:color="auto"/>
        <w:left w:val="none" w:sz="0" w:space="0" w:color="auto"/>
        <w:bottom w:val="none" w:sz="0" w:space="0" w:color="auto"/>
        <w:right w:val="none" w:sz="0" w:space="0" w:color="auto"/>
      </w:divBdr>
    </w:div>
    <w:div w:id="987706289">
      <w:bodyDiv w:val="1"/>
      <w:marLeft w:val="0"/>
      <w:marRight w:val="0"/>
      <w:marTop w:val="0"/>
      <w:marBottom w:val="0"/>
      <w:divBdr>
        <w:top w:val="none" w:sz="0" w:space="0" w:color="auto"/>
        <w:left w:val="none" w:sz="0" w:space="0" w:color="auto"/>
        <w:bottom w:val="none" w:sz="0" w:space="0" w:color="auto"/>
        <w:right w:val="none" w:sz="0" w:space="0" w:color="auto"/>
      </w:divBdr>
    </w:div>
    <w:div w:id="1015494503">
      <w:bodyDiv w:val="1"/>
      <w:marLeft w:val="0"/>
      <w:marRight w:val="0"/>
      <w:marTop w:val="0"/>
      <w:marBottom w:val="0"/>
      <w:divBdr>
        <w:top w:val="none" w:sz="0" w:space="0" w:color="auto"/>
        <w:left w:val="none" w:sz="0" w:space="0" w:color="auto"/>
        <w:bottom w:val="none" w:sz="0" w:space="0" w:color="auto"/>
        <w:right w:val="none" w:sz="0" w:space="0" w:color="auto"/>
      </w:divBdr>
      <w:divsChild>
        <w:div w:id="1259751527">
          <w:marLeft w:val="0"/>
          <w:marRight w:val="0"/>
          <w:marTop w:val="0"/>
          <w:marBottom w:val="0"/>
          <w:divBdr>
            <w:top w:val="none" w:sz="0" w:space="0" w:color="auto"/>
            <w:left w:val="none" w:sz="0" w:space="0" w:color="auto"/>
            <w:bottom w:val="none" w:sz="0" w:space="0" w:color="auto"/>
            <w:right w:val="none" w:sz="0" w:space="0" w:color="auto"/>
          </w:divBdr>
        </w:div>
      </w:divsChild>
    </w:div>
    <w:div w:id="1088037921">
      <w:bodyDiv w:val="1"/>
      <w:marLeft w:val="0"/>
      <w:marRight w:val="0"/>
      <w:marTop w:val="0"/>
      <w:marBottom w:val="0"/>
      <w:divBdr>
        <w:top w:val="none" w:sz="0" w:space="0" w:color="auto"/>
        <w:left w:val="none" w:sz="0" w:space="0" w:color="auto"/>
        <w:bottom w:val="none" w:sz="0" w:space="0" w:color="auto"/>
        <w:right w:val="none" w:sz="0" w:space="0" w:color="auto"/>
      </w:divBdr>
      <w:divsChild>
        <w:div w:id="620381891">
          <w:marLeft w:val="0"/>
          <w:marRight w:val="0"/>
          <w:marTop w:val="0"/>
          <w:marBottom w:val="0"/>
          <w:divBdr>
            <w:top w:val="none" w:sz="0" w:space="0" w:color="auto"/>
            <w:left w:val="none" w:sz="0" w:space="0" w:color="auto"/>
            <w:bottom w:val="none" w:sz="0" w:space="0" w:color="auto"/>
            <w:right w:val="none" w:sz="0" w:space="0" w:color="auto"/>
          </w:divBdr>
        </w:div>
      </w:divsChild>
    </w:div>
    <w:div w:id="1112675523">
      <w:bodyDiv w:val="1"/>
      <w:marLeft w:val="0"/>
      <w:marRight w:val="0"/>
      <w:marTop w:val="0"/>
      <w:marBottom w:val="0"/>
      <w:divBdr>
        <w:top w:val="none" w:sz="0" w:space="0" w:color="auto"/>
        <w:left w:val="none" w:sz="0" w:space="0" w:color="auto"/>
        <w:bottom w:val="none" w:sz="0" w:space="0" w:color="auto"/>
        <w:right w:val="none" w:sz="0" w:space="0" w:color="auto"/>
      </w:divBdr>
      <w:divsChild>
        <w:div w:id="1590582490">
          <w:marLeft w:val="0"/>
          <w:marRight w:val="0"/>
          <w:marTop w:val="0"/>
          <w:marBottom w:val="0"/>
          <w:divBdr>
            <w:top w:val="none" w:sz="0" w:space="0" w:color="auto"/>
            <w:left w:val="none" w:sz="0" w:space="0" w:color="auto"/>
            <w:bottom w:val="none" w:sz="0" w:space="0" w:color="auto"/>
            <w:right w:val="none" w:sz="0" w:space="0" w:color="auto"/>
          </w:divBdr>
        </w:div>
      </w:divsChild>
    </w:div>
    <w:div w:id="1128740842">
      <w:bodyDiv w:val="1"/>
      <w:marLeft w:val="0"/>
      <w:marRight w:val="0"/>
      <w:marTop w:val="0"/>
      <w:marBottom w:val="0"/>
      <w:divBdr>
        <w:top w:val="none" w:sz="0" w:space="0" w:color="auto"/>
        <w:left w:val="none" w:sz="0" w:space="0" w:color="auto"/>
        <w:bottom w:val="none" w:sz="0" w:space="0" w:color="auto"/>
        <w:right w:val="none" w:sz="0" w:space="0" w:color="auto"/>
      </w:divBdr>
    </w:div>
    <w:div w:id="1137843266">
      <w:bodyDiv w:val="1"/>
      <w:marLeft w:val="0"/>
      <w:marRight w:val="0"/>
      <w:marTop w:val="0"/>
      <w:marBottom w:val="0"/>
      <w:divBdr>
        <w:top w:val="none" w:sz="0" w:space="0" w:color="auto"/>
        <w:left w:val="none" w:sz="0" w:space="0" w:color="auto"/>
        <w:bottom w:val="none" w:sz="0" w:space="0" w:color="auto"/>
        <w:right w:val="none" w:sz="0" w:space="0" w:color="auto"/>
      </w:divBdr>
    </w:div>
    <w:div w:id="1201209547">
      <w:bodyDiv w:val="1"/>
      <w:marLeft w:val="0"/>
      <w:marRight w:val="0"/>
      <w:marTop w:val="0"/>
      <w:marBottom w:val="0"/>
      <w:divBdr>
        <w:top w:val="none" w:sz="0" w:space="0" w:color="auto"/>
        <w:left w:val="none" w:sz="0" w:space="0" w:color="auto"/>
        <w:bottom w:val="none" w:sz="0" w:space="0" w:color="auto"/>
        <w:right w:val="none" w:sz="0" w:space="0" w:color="auto"/>
      </w:divBdr>
    </w:div>
    <w:div w:id="1205101788">
      <w:bodyDiv w:val="1"/>
      <w:marLeft w:val="0"/>
      <w:marRight w:val="0"/>
      <w:marTop w:val="0"/>
      <w:marBottom w:val="0"/>
      <w:divBdr>
        <w:top w:val="none" w:sz="0" w:space="0" w:color="auto"/>
        <w:left w:val="none" w:sz="0" w:space="0" w:color="auto"/>
        <w:bottom w:val="none" w:sz="0" w:space="0" w:color="auto"/>
        <w:right w:val="none" w:sz="0" w:space="0" w:color="auto"/>
      </w:divBdr>
    </w:div>
    <w:div w:id="1229879176">
      <w:bodyDiv w:val="1"/>
      <w:marLeft w:val="0"/>
      <w:marRight w:val="0"/>
      <w:marTop w:val="0"/>
      <w:marBottom w:val="0"/>
      <w:divBdr>
        <w:top w:val="none" w:sz="0" w:space="0" w:color="auto"/>
        <w:left w:val="none" w:sz="0" w:space="0" w:color="auto"/>
        <w:bottom w:val="none" w:sz="0" w:space="0" w:color="auto"/>
        <w:right w:val="none" w:sz="0" w:space="0" w:color="auto"/>
      </w:divBdr>
    </w:div>
    <w:div w:id="1230504164">
      <w:bodyDiv w:val="1"/>
      <w:marLeft w:val="0"/>
      <w:marRight w:val="0"/>
      <w:marTop w:val="0"/>
      <w:marBottom w:val="0"/>
      <w:divBdr>
        <w:top w:val="none" w:sz="0" w:space="0" w:color="auto"/>
        <w:left w:val="none" w:sz="0" w:space="0" w:color="auto"/>
        <w:bottom w:val="none" w:sz="0" w:space="0" w:color="auto"/>
        <w:right w:val="none" w:sz="0" w:space="0" w:color="auto"/>
      </w:divBdr>
    </w:div>
    <w:div w:id="1235820890">
      <w:bodyDiv w:val="1"/>
      <w:marLeft w:val="0"/>
      <w:marRight w:val="0"/>
      <w:marTop w:val="0"/>
      <w:marBottom w:val="0"/>
      <w:divBdr>
        <w:top w:val="none" w:sz="0" w:space="0" w:color="auto"/>
        <w:left w:val="none" w:sz="0" w:space="0" w:color="auto"/>
        <w:bottom w:val="none" w:sz="0" w:space="0" w:color="auto"/>
        <w:right w:val="none" w:sz="0" w:space="0" w:color="auto"/>
      </w:divBdr>
      <w:divsChild>
        <w:div w:id="791630292">
          <w:marLeft w:val="0"/>
          <w:marRight w:val="0"/>
          <w:marTop w:val="0"/>
          <w:marBottom w:val="0"/>
          <w:divBdr>
            <w:top w:val="none" w:sz="0" w:space="0" w:color="auto"/>
            <w:left w:val="none" w:sz="0" w:space="0" w:color="auto"/>
            <w:bottom w:val="none" w:sz="0" w:space="0" w:color="auto"/>
            <w:right w:val="none" w:sz="0" w:space="0" w:color="auto"/>
          </w:divBdr>
        </w:div>
      </w:divsChild>
    </w:div>
    <w:div w:id="1281035567">
      <w:bodyDiv w:val="1"/>
      <w:marLeft w:val="0"/>
      <w:marRight w:val="0"/>
      <w:marTop w:val="0"/>
      <w:marBottom w:val="0"/>
      <w:divBdr>
        <w:top w:val="none" w:sz="0" w:space="0" w:color="auto"/>
        <w:left w:val="none" w:sz="0" w:space="0" w:color="auto"/>
        <w:bottom w:val="none" w:sz="0" w:space="0" w:color="auto"/>
        <w:right w:val="none" w:sz="0" w:space="0" w:color="auto"/>
      </w:divBdr>
    </w:div>
    <w:div w:id="1324549276">
      <w:bodyDiv w:val="1"/>
      <w:marLeft w:val="0"/>
      <w:marRight w:val="0"/>
      <w:marTop w:val="0"/>
      <w:marBottom w:val="0"/>
      <w:divBdr>
        <w:top w:val="none" w:sz="0" w:space="0" w:color="auto"/>
        <w:left w:val="none" w:sz="0" w:space="0" w:color="auto"/>
        <w:bottom w:val="none" w:sz="0" w:space="0" w:color="auto"/>
        <w:right w:val="none" w:sz="0" w:space="0" w:color="auto"/>
      </w:divBdr>
      <w:divsChild>
        <w:div w:id="313877666">
          <w:marLeft w:val="0"/>
          <w:marRight w:val="0"/>
          <w:marTop w:val="0"/>
          <w:marBottom w:val="0"/>
          <w:divBdr>
            <w:top w:val="none" w:sz="0" w:space="0" w:color="auto"/>
            <w:left w:val="none" w:sz="0" w:space="0" w:color="auto"/>
            <w:bottom w:val="none" w:sz="0" w:space="0" w:color="auto"/>
            <w:right w:val="none" w:sz="0" w:space="0" w:color="auto"/>
          </w:divBdr>
        </w:div>
      </w:divsChild>
    </w:div>
    <w:div w:id="1352102122">
      <w:bodyDiv w:val="1"/>
      <w:marLeft w:val="0"/>
      <w:marRight w:val="0"/>
      <w:marTop w:val="0"/>
      <w:marBottom w:val="0"/>
      <w:divBdr>
        <w:top w:val="none" w:sz="0" w:space="0" w:color="auto"/>
        <w:left w:val="none" w:sz="0" w:space="0" w:color="auto"/>
        <w:bottom w:val="none" w:sz="0" w:space="0" w:color="auto"/>
        <w:right w:val="none" w:sz="0" w:space="0" w:color="auto"/>
      </w:divBdr>
    </w:div>
    <w:div w:id="1365054611">
      <w:bodyDiv w:val="1"/>
      <w:marLeft w:val="0"/>
      <w:marRight w:val="0"/>
      <w:marTop w:val="0"/>
      <w:marBottom w:val="0"/>
      <w:divBdr>
        <w:top w:val="none" w:sz="0" w:space="0" w:color="auto"/>
        <w:left w:val="none" w:sz="0" w:space="0" w:color="auto"/>
        <w:bottom w:val="none" w:sz="0" w:space="0" w:color="auto"/>
        <w:right w:val="none" w:sz="0" w:space="0" w:color="auto"/>
      </w:divBdr>
      <w:divsChild>
        <w:div w:id="1499035755">
          <w:marLeft w:val="0"/>
          <w:marRight w:val="0"/>
          <w:marTop w:val="0"/>
          <w:marBottom w:val="0"/>
          <w:divBdr>
            <w:top w:val="none" w:sz="0" w:space="0" w:color="auto"/>
            <w:left w:val="none" w:sz="0" w:space="0" w:color="auto"/>
            <w:bottom w:val="none" w:sz="0" w:space="0" w:color="auto"/>
            <w:right w:val="none" w:sz="0" w:space="0" w:color="auto"/>
          </w:divBdr>
        </w:div>
      </w:divsChild>
    </w:div>
    <w:div w:id="1430662492">
      <w:bodyDiv w:val="1"/>
      <w:marLeft w:val="0"/>
      <w:marRight w:val="0"/>
      <w:marTop w:val="0"/>
      <w:marBottom w:val="0"/>
      <w:divBdr>
        <w:top w:val="none" w:sz="0" w:space="0" w:color="auto"/>
        <w:left w:val="none" w:sz="0" w:space="0" w:color="auto"/>
        <w:bottom w:val="none" w:sz="0" w:space="0" w:color="auto"/>
        <w:right w:val="none" w:sz="0" w:space="0" w:color="auto"/>
      </w:divBdr>
    </w:div>
    <w:div w:id="1434940610">
      <w:bodyDiv w:val="1"/>
      <w:marLeft w:val="0"/>
      <w:marRight w:val="0"/>
      <w:marTop w:val="0"/>
      <w:marBottom w:val="0"/>
      <w:divBdr>
        <w:top w:val="none" w:sz="0" w:space="0" w:color="auto"/>
        <w:left w:val="none" w:sz="0" w:space="0" w:color="auto"/>
        <w:bottom w:val="none" w:sz="0" w:space="0" w:color="auto"/>
        <w:right w:val="none" w:sz="0" w:space="0" w:color="auto"/>
      </w:divBdr>
    </w:div>
    <w:div w:id="1457869826">
      <w:bodyDiv w:val="1"/>
      <w:marLeft w:val="0"/>
      <w:marRight w:val="0"/>
      <w:marTop w:val="0"/>
      <w:marBottom w:val="0"/>
      <w:divBdr>
        <w:top w:val="none" w:sz="0" w:space="0" w:color="auto"/>
        <w:left w:val="none" w:sz="0" w:space="0" w:color="auto"/>
        <w:bottom w:val="none" w:sz="0" w:space="0" w:color="auto"/>
        <w:right w:val="none" w:sz="0" w:space="0" w:color="auto"/>
      </w:divBdr>
    </w:div>
    <w:div w:id="1470439265">
      <w:bodyDiv w:val="1"/>
      <w:marLeft w:val="0"/>
      <w:marRight w:val="0"/>
      <w:marTop w:val="0"/>
      <w:marBottom w:val="0"/>
      <w:divBdr>
        <w:top w:val="none" w:sz="0" w:space="0" w:color="auto"/>
        <w:left w:val="none" w:sz="0" w:space="0" w:color="auto"/>
        <w:bottom w:val="none" w:sz="0" w:space="0" w:color="auto"/>
        <w:right w:val="none" w:sz="0" w:space="0" w:color="auto"/>
      </w:divBdr>
    </w:div>
    <w:div w:id="1480534097">
      <w:bodyDiv w:val="1"/>
      <w:marLeft w:val="0"/>
      <w:marRight w:val="0"/>
      <w:marTop w:val="0"/>
      <w:marBottom w:val="0"/>
      <w:divBdr>
        <w:top w:val="none" w:sz="0" w:space="0" w:color="auto"/>
        <w:left w:val="none" w:sz="0" w:space="0" w:color="auto"/>
        <w:bottom w:val="none" w:sz="0" w:space="0" w:color="auto"/>
        <w:right w:val="none" w:sz="0" w:space="0" w:color="auto"/>
      </w:divBdr>
    </w:div>
    <w:div w:id="1485854255">
      <w:bodyDiv w:val="1"/>
      <w:marLeft w:val="0"/>
      <w:marRight w:val="0"/>
      <w:marTop w:val="0"/>
      <w:marBottom w:val="0"/>
      <w:divBdr>
        <w:top w:val="none" w:sz="0" w:space="0" w:color="auto"/>
        <w:left w:val="none" w:sz="0" w:space="0" w:color="auto"/>
        <w:bottom w:val="none" w:sz="0" w:space="0" w:color="auto"/>
        <w:right w:val="none" w:sz="0" w:space="0" w:color="auto"/>
      </w:divBdr>
    </w:div>
    <w:div w:id="1490559932">
      <w:bodyDiv w:val="1"/>
      <w:marLeft w:val="0"/>
      <w:marRight w:val="0"/>
      <w:marTop w:val="0"/>
      <w:marBottom w:val="0"/>
      <w:divBdr>
        <w:top w:val="none" w:sz="0" w:space="0" w:color="auto"/>
        <w:left w:val="none" w:sz="0" w:space="0" w:color="auto"/>
        <w:bottom w:val="none" w:sz="0" w:space="0" w:color="auto"/>
        <w:right w:val="none" w:sz="0" w:space="0" w:color="auto"/>
      </w:divBdr>
    </w:div>
    <w:div w:id="1511406537">
      <w:bodyDiv w:val="1"/>
      <w:marLeft w:val="0"/>
      <w:marRight w:val="0"/>
      <w:marTop w:val="0"/>
      <w:marBottom w:val="0"/>
      <w:divBdr>
        <w:top w:val="none" w:sz="0" w:space="0" w:color="auto"/>
        <w:left w:val="none" w:sz="0" w:space="0" w:color="auto"/>
        <w:bottom w:val="none" w:sz="0" w:space="0" w:color="auto"/>
        <w:right w:val="none" w:sz="0" w:space="0" w:color="auto"/>
      </w:divBdr>
    </w:div>
    <w:div w:id="1536119698">
      <w:bodyDiv w:val="1"/>
      <w:marLeft w:val="0"/>
      <w:marRight w:val="0"/>
      <w:marTop w:val="0"/>
      <w:marBottom w:val="0"/>
      <w:divBdr>
        <w:top w:val="none" w:sz="0" w:space="0" w:color="auto"/>
        <w:left w:val="none" w:sz="0" w:space="0" w:color="auto"/>
        <w:bottom w:val="none" w:sz="0" w:space="0" w:color="auto"/>
        <w:right w:val="none" w:sz="0" w:space="0" w:color="auto"/>
      </w:divBdr>
    </w:div>
    <w:div w:id="1543595598">
      <w:bodyDiv w:val="1"/>
      <w:marLeft w:val="0"/>
      <w:marRight w:val="0"/>
      <w:marTop w:val="0"/>
      <w:marBottom w:val="0"/>
      <w:divBdr>
        <w:top w:val="none" w:sz="0" w:space="0" w:color="auto"/>
        <w:left w:val="none" w:sz="0" w:space="0" w:color="auto"/>
        <w:bottom w:val="none" w:sz="0" w:space="0" w:color="auto"/>
        <w:right w:val="none" w:sz="0" w:space="0" w:color="auto"/>
      </w:divBdr>
      <w:divsChild>
        <w:div w:id="762072979">
          <w:marLeft w:val="0"/>
          <w:marRight w:val="0"/>
          <w:marTop w:val="0"/>
          <w:marBottom w:val="0"/>
          <w:divBdr>
            <w:top w:val="none" w:sz="0" w:space="0" w:color="auto"/>
            <w:left w:val="none" w:sz="0" w:space="0" w:color="auto"/>
            <w:bottom w:val="none" w:sz="0" w:space="0" w:color="auto"/>
            <w:right w:val="none" w:sz="0" w:space="0" w:color="auto"/>
          </w:divBdr>
        </w:div>
      </w:divsChild>
    </w:div>
    <w:div w:id="1551186613">
      <w:bodyDiv w:val="1"/>
      <w:marLeft w:val="0"/>
      <w:marRight w:val="0"/>
      <w:marTop w:val="0"/>
      <w:marBottom w:val="0"/>
      <w:divBdr>
        <w:top w:val="none" w:sz="0" w:space="0" w:color="auto"/>
        <w:left w:val="none" w:sz="0" w:space="0" w:color="auto"/>
        <w:bottom w:val="none" w:sz="0" w:space="0" w:color="auto"/>
        <w:right w:val="none" w:sz="0" w:space="0" w:color="auto"/>
      </w:divBdr>
    </w:div>
    <w:div w:id="1559390605">
      <w:bodyDiv w:val="1"/>
      <w:marLeft w:val="0"/>
      <w:marRight w:val="0"/>
      <w:marTop w:val="0"/>
      <w:marBottom w:val="0"/>
      <w:divBdr>
        <w:top w:val="none" w:sz="0" w:space="0" w:color="auto"/>
        <w:left w:val="none" w:sz="0" w:space="0" w:color="auto"/>
        <w:bottom w:val="none" w:sz="0" w:space="0" w:color="auto"/>
        <w:right w:val="none" w:sz="0" w:space="0" w:color="auto"/>
      </w:divBdr>
      <w:divsChild>
        <w:div w:id="1911884493">
          <w:marLeft w:val="0"/>
          <w:marRight w:val="0"/>
          <w:marTop w:val="0"/>
          <w:marBottom w:val="0"/>
          <w:divBdr>
            <w:top w:val="none" w:sz="0" w:space="0" w:color="auto"/>
            <w:left w:val="none" w:sz="0" w:space="0" w:color="auto"/>
            <w:bottom w:val="none" w:sz="0" w:space="0" w:color="auto"/>
            <w:right w:val="none" w:sz="0" w:space="0" w:color="auto"/>
          </w:divBdr>
        </w:div>
      </w:divsChild>
    </w:div>
    <w:div w:id="1564483254">
      <w:bodyDiv w:val="1"/>
      <w:marLeft w:val="0"/>
      <w:marRight w:val="0"/>
      <w:marTop w:val="0"/>
      <w:marBottom w:val="0"/>
      <w:divBdr>
        <w:top w:val="none" w:sz="0" w:space="0" w:color="auto"/>
        <w:left w:val="none" w:sz="0" w:space="0" w:color="auto"/>
        <w:bottom w:val="none" w:sz="0" w:space="0" w:color="auto"/>
        <w:right w:val="none" w:sz="0" w:space="0" w:color="auto"/>
      </w:divBdr>
    </w:div>
    <w:div w:id="1589076885">
      <w:bodyDiv w:val="1"/>
      <w:marLeft w:val="0"/>
      <w:marRight w:val="0"/>
      <w:marTop w:val="0"/>
      <w:marBottom w:val="0"/>
      <w:divBdr>
        <w:top w:val="none" w:sz="0" w:space="0" w:color="auto"/>
        <w:left w:val="none" w:sz="0" w:space="0" w:color="auto"/>
        <w:bottom w:val="none" w:sz="0" w:space="0" w:color="auto"/>
        <w:right w:val="none" w:sz="0" w:space="0" w:color="auto"/>
      </w:divBdr>
      <w:divsChild>
        <w:div w:id="1319504822">
          <w:marLeft w:val="0"/>
          <w:marRight w:val="0"/>
          <w:marTop w:val="0"/>
          <w:marBottom w:val="0"/>
          <w:divBdr>
            <w:top w:val="none" w:sz="0" w:space="0" w:color="auto"/>
            <w:left w:val="none" w:sz="0" w:space="0" w:color="auto"/>
            <w:bottom w:val="none" w:sz="0" w:space="0" w:color="auto"/>
            <w:right w:val="none" w:sz="0" w:space="0" w:color="auto"/>
          </w:divBdr>
        </w:div>
      </w:divsChild>
    </w:div>
    <w:div w:id="1606812548">
      <w:bodyDiv w:val="1"/>
      <w:marLeft w:val="0"/>
      <w:marRight w:val="0"/>
      <w:marTop w:val="0"/>
      <w:marBottom w:val="0"/>
      <w:divBdr>
        <w:top w:val="none" w:sz="0" w:space="0" w:color="auto"/>
        <w:left w:val="none" w:sz="0" w:space="0" w:color="auto"/>
        <w:bottom w:val="none" w:sz="0" w:space="0" w:color="auto"/>
        <w:right w:val="none" w:sz="0" w:space="0" w:color="auto"/>
      </w:divBdr>
    </w:div>
    <w:div w:id="1643265464">
      <w:bodyDiv w:val="1"/>
      <w:marLeft w:val="0"/>
      <w:marRight w:val="0"/>
      <w:marTop w:val="0"/>
      <w:marBottom w:val="0"/>
      <w:divBdr>
        <w:top w:val="none" w:sz="0" w:space="0" w:color="auto"/>
        <w:left w:val="none" w:sz="0" w:space="0" w:color="auto"/>
        <w:bottom w:val="none" w:sz="0" w:space="0" w:color="auto"/>
        <w:right w:val="none" w:sz="0" w:space="0" w:color="auto"/>
      </w:divBdr>
    </w:div>
    <w:div w:id="1672947266">
      <w:bodyDiv w:val="1"/>
      <w:marLeft w:val="0"/>
      <w:marRight w:val="0"/>
      <w:marTop w:val="0"/>
      <w:marBottom w:val="0"/>
      <w:divBdr>
        <w:top w:val="none" w:sz="0" w:space="0" w:color="auto"/>
        <w:left w:val="none" w:sz="0" w:space="0" w:color="auto"/>
        <w:bottom w:val="none" w:sz="0" w:space="0" w:color="auto"/>
        <w:right w:val="none" w:sz="0" w:space="0" w:color="auto"/>
      </w:divBdr>
      <w:divsChild>
        <w:div w:id="565342809">
          <w:marLeft w:val="0"/>
          <w:marRight w:val="0"/>
          <w:marTop w:val="0"/>
          <w:marBottom w:val="0"/>
          <w:divBdr>
            <w:top w:val="none" w:sz="0" w:space="0" w:color="auto"/>
            <w:left w:val="none" w:sz="0" w:space="0" w:color="auto"/>
            <w:bottom w:val="none" w:sz="0" w:space="0" w:color="auto"/>
            <w:right w:val="none" w:sz="0" w:space="0" w:color="auto"/>
          </w:divBdr>
        </w:div>
      </w:divsChild>
    </w:div>
    <w:div w:id="1679766638">
      <w:bodyDiv w:val="1"/>
      <w:marLeft w:val="0"/>
      <w:marRight w:val="0"/>
      <w:marTop w:val="0"/>
      <w:marBottom w:val="0"/>
      <w:divBdr>
        <w:top w:val="none" w:sz="0" w:space="0" w:color="auto"/>
        <w:left w:val="none" w:sz="0" w:space="0" w:color="auto"/>
        <w:bottom w:val="none" w:sz="0" w:space="0" w:color="auto"/>
        <w:right w:val="none" w:sz="0" w:space="0" w:color="auto"/>
      </w:divBdr>
    </w:div>
    <w:div w:id="1682899711">
      <w:bodyDiv w:val="1"/>
      <w:marLeft w:val="0"/>
      <w:marRight w:val="0"/>
      <w:marTop w:val="0"/>
      <w:marBottom w:val="0"/>
      <w:divBdr>
        <w:top w:val="none" w:sz="0" w:space="0" w:color="auto"/>
        <w:left w:val="none" w:sz="0" w:space="0" w:color="auto"/>
        <w:bottom w:val="none" w:sz="0" w:space="0" w:color="auto"/>
        <w:right w:val="none" w:sz="0" w:space="0" w:color="auto"/>
      </w:divBdr>
    </w:div>
    <w:div w:id="1729302432">
      <w:bodyDiv w:val="1"/>
      <w:marLeft w:val="0"/>
      <w:marRight w:val="0"/>
      <w:marTop w:val="0"/>
      <w:marBottom w:val="0"/>
      <w:divBdr>
        <w:top w:val="none" w:sz="0" w:space="0" w:color="auto"/>
        <w:left w:val="none" w:sz="0" w:space="0" w:color="auto"/>
        <w:bottom w:val="none" w:sz="0" w:space="0" w:color="auto"/>
        <w:right w:val="none" w:sz="0" w:space="0" w:color="auto"/>
      </w:divBdr>
    </w:div>
    <w:div w:id="1734159815">
      <w:bodyDiv w:val="1"/>
      <w:marLeft w:val="0"/>
      <w:marRight w:val="0"/>
      <w:marTop w:val="0"/>
      <w:marBottom w:val="0"/>
      <w:divBdr>
        <w:top w:val="none" w:sz="0" w:space="0" w:color="auto"/>
        <w:left w:val="none" w:sz="0" w:space="0" w:color="auto"/>
        <w:bottom w:val="none" w:sz="0" w:space="0" w:color="auto"/>
        <w:right w:val="none" w:sz="0" w:space="0" w:color="auto"/>
      </w:divBdr>
    </w:div>
    <w:div w:id="1775321780">
      <w:bodyDiv w:val="1"/>
      <w:marLeft w:val="0"/>
      <w:marRight w:val="0"/>
      <w:marTop w:val="0"/>
      <w:marBottom w:val="0"/>
      <w:divBdr>
        <w:top w:val="none" w:sz="0" w:space="0" w:color="auto"/>
        <w:left w:val="none" w:sz="0" w:space="0" w:color="auto"/>
        <w:bottom w:val="none" w:sz="0" w:space="0" w:color="auto"/>
        <w:right w:val="none" w:sz="0" w:space="0" w:color="auto"/>
      </w:divBdr>
      <w:divsChild>
        <w:div w:id="122234889">
          <w:marLeft w:val="0"/>
          <w:marRight w:val="0"/>
          <w:marTop w:val="0"/>
          <w:marBottom w:val="0"/>
          <w:divBdr>
            <w:top w:val="none" w:sz="0" w:space="0" w:color="auto"/>
            <w:left w:val="none" w:sz="0" w:space="0" w:color="auto"/>
            <w:bottom w:val="none" w:sz="0" w:space="0" w:color="auto"/>
            <w:right w:val="none" w:sz="0" w:space="0" w:color="auto"/>
          </w:divBdr>
        </w:div>
      </w:divsChild>
    </w:div>
    <w:div w:id="1781295619">
      <w:bodyDiv w:val="1"/>
      <w:marLeft w:val="0"/>
      <w:marRight w:val="0"/>
      <w:marTop w:val="0"/>
      <w:marBottom w:val="0"/>
      <w:divBdr>
        <w:top w:val="none" w:sz="0" w:space="0" w:color="auto"/>
        <w:left w:val="none" w:sz="0" w:space="0" w:color="auto"/>
        <w:bottom w:val="none" w:sz="0" w:space="0" w:color="auto"/>
        <w:right w:val="none" w:sz="0" w:space="0" w:color="auto"/>
      </w:divBdr>
    </w:div>
    <w:div w:id="1788501225">
      <w:bodyDiv w:val="1"/>
      <w:marLeft w:val="0"/>
      <w:marRight w:val="0"/>
      <w:marTop w:val="0"/>
      <w:marBottom w:val="0"/>
      <w:divBdr>
        <w:top w:val="none" w:sz="0" w:space="0" w:color="auto"/>
        <w:left w:val="none" w:sz="0" w:space="0" w:color="auto"/>
        <w:bottom w:val="none" w:sz="0" w:space="0" w:color="auto"/>
        <w:right w:val="none" w:sz="0" w:space="0" w:color="auto"/>
      </w:divBdr>
      <w:divsChild>
        <w:div w:id="1614053064">
          <w:marLeft w:val="0"/>
          <w:marRight w:val="0"/>
          <w:marTop w:val="0"/>
          <w:marBottom w:val="0"/>
          <w:divBdr>
            <w:top w:val="none" w:sz="0" w:space="0" w:color="auto"/>
            <w:left w:val="none" w:sz="0" w:space="0" w:color="auto"/>
            <w:bottom w:val="none" w:sz="0" w:space="0" w:color="auto"/>
            <w:right w:val="none" w:sz="0" w:space="0" w:color="auto"/>
          </w:divBdr>
        </w:div>
      </w:divsChild>
    </w:div>
    <w:div w:id="1789817317">
      <w:bodyDiv w:val="1"/>
      <w:marLeft w:val="0"/>
      <w:marRight w:val="0"/>
      <w:marTop w:val="0"/>
      <w:marBottom w:val="0"/>
      <w:divBdr>
        <w:top w:val="none" w:sz="0" w:space="0" w:color="auto"/>
        <w:left w:val="none" w:sz="0" w:space="0" w:color="auto"/>
        <w:bottom w:val="none" w:sz="0" w:space="0" w:color="auto"/>
        <w:right w:val="none" w:sz="0" w:space="0" w:color="auto"/>
      </w:divBdr>
    </w:div>
    <w:div w:id="1800218337">
      <w:bodyDiv w:val="1"/>
      <w:marLeft w:val="0"/>
      <w:marRight w:val="0"/>
      <w:marTop w:val="0"/>
      <w:marBottom w:val="0"/>
      <w:divBdr>
        <w:top w:val="none" w:sz="0" w:space="0" w:color="auto"/>
        <w:left w:val="none" w:sz="0" w:space="0" w:color="auto"/>
        <w:bottom w:val="none" w:sz="0" w:space="0" w:color="auto"/>
        <w:right w:val="none" w:sz="0" w:space="0" w:color="auto"/>
      </w:divBdr>
      <w:divsChild>
        <w:div w:id="218908316">
          <w:marLeft w:val="0"/>
          <w:marRight w:val="0"/>
          <w:marTop w:val="0"/>
          <w:marBottom w:val="0"/>
          <w:divBdr>
            <w:top w:val="none" w:sz="0" w:space="0" w:color="auto"/>
            <w:left w:val="none" w:sz="0" w:space="0" w:color="auto"/>
            <w:bottom w:val="none" w:sz="0" w:space="0" w:color="auto"/>
            <w:right w:val="none" w:sz="0" w:space="0" w:color="auto"/>
          </w:divBdr>
        </w:div>
      </w:divsChild>
    </w:div>
    <w:div w:id="1802992155">
      <w:bodyDiv w:val="1"/>
      <w:marLeft w:val="0"/>
      <w:marRight w:val="0"/>
      <w:marTop w:val="0"/>
      <w:marBottom w:val="0"/>
      <w:divBdr>
        <w:top w:val="none" w:sz="0" w:space="0" w:color="auto"/>
        <w:left w:val="none" w:sz="0" w:space="0" w:color="auto"/>
        <w:bottom w:val="none" w:sz="0" w:space="0" w:color="auto"/>
        <w:right w:val="none" w:sz="0" w:space="0" w:color="auto"/>
      </w:divBdr>
    </w:div>
    <w:div w:id="1817917419">
      <w:bodyDiv w:val="1"/>
      <w:marLeft w:val="0"/>
      <w:marRight w:val="0"/>
      <w:marTop w:val="0"/>
      <w:marBottom w:val="0"/>
      <w:divBdr>
        <w:top w:val="none" w:sz="0" w:space="0" w:color="auto"/>
        <w:left w:val="none" w:sz="0" w:space="0" w:color="auto"/>
        <w:bottom w:val="none" w:sz="0" w:space="0" w:color="auto"/>
        <w:right w:val="none" w:sz="0" w:space="0" w:color="auto"/>
      </w:divBdr>
    </w:div>
    <w:div w:id="1821843447">
      <w:bodyDiv w:val="1"/>
      <w:marLeft w:val="0"/>
      <w:marRight w:val="0"/>
      <w:marTop w:val="0"/>
      <w:marBottom w:val="0"/>
      <w:divBdr>
        <w:top w:val="none" w:sz="0" w:space="0" w:color="auto"/>
        <w:left w:val="none" w:sz="0" w:space="0" w:color="auto"/>
        <w:bottom w:val="none" w:sz="0" w:space="0" w:color="auto"/>
        <w:right w:val="none" w:sz="0" w:space="0" w:color="auto"/>
      </w:divBdr>
    </w:div>
    <w:div w:id="1907956780">
      <w:bodyDiv w:val="1"/>
      <w:marLeft w:val="0"/>
      <w:marRight w:val="0"/>
      <w:marTop w:val="0"/>
      <w:marBottom w:val="0"/>
      <w:divBdr>
        <w:top w:val="none" w:sz="0" w:space="0" w:color="auto"/>
        <w:left w:val="none" w:sz="0" w:space="0" w:color="auto"/>
        <w:bottom w:val="none" w:sz="0" w:space="0" w:color="auto"/>
        <w:right w:val="none" w:sz="0" w:space="0" w:color="auto"/>
      </w:divBdr>
    </w:div>
    <w:div w:id="1913853171">
      <w:bodyDiv w:val="1"/>
      <w:marLeft w:val="0"/>
      <w:marRight w:val="0"/>
      <w:marTop w:val="0"/>
      <w:marBottom w:val="0"/>
      <w:divBdr>
        <w:top w:val="none" w:sz="0" w:space="0" w:color="auto"/>
        <w:left w:val="none" w:sz="0" w:space="0" w:color="auto"/>
        <w:bottom w:val="none" w:sz="0" w:space="0" w:color="auto"/>
        <w:right w:val="none" w:sz="0" w:space="0" w:color="auto"/>
      </w:divBdr>
    </w:div>
    <w:div w:id="1917662151">
      <w:bodyDiv w:val="1"/>
      <w:marLeft w:val="0"/>
      <w:marRight w:val="0"/>
      <w:marTop w:val="0"/>
      <w:marBottom w:val="0"/>
      <w:divBdr>
        <w:top w:val="none" w:sz="0" w:space="0" w:color="auto"/>
        <w:left w:val="none" w:sz="0" w:space="0" w:color="auto"/>
        <w:bottom w:val="none" w:sz="0" w:space="0" w:color="auto"/>
        <w:right w:val="none" w:sz="0" w:space="0" w:color="auto"/>
      </w:divBdr>
    </w:div>
    <w:div w:id="1954096827">
      <w:bodyDiv w:val="1"/>
      <w:marLeft w:val="0"/>
      <w:marRight w:val="0"/>
      <w:marTop w:val="0"/>
      <w:marBottom w:val="0"/>
      <w:divBdr>
        <w:top w:val="none" w:sz="0" w:space="0" w:color="auto"/>
        <w:left w:val="none" w:sz="0" w:space="0" w:color="auto"/>
        <w:bottom w:val="none" w:sz="0" w:space="0" w:color="auto"/>
        <w:right w:val="none" w:sz="0" w:space="0" w:color="auto"/>
      </w:divBdr>
    </w:div>
    <w:div w:id="1963609692">
      <w:bodyDiv w:val="1"/>
      <w:marLeft w:val="0"/>
      <w:marRight w:val="0"/>
      <w:marTop w:val="0"/>
      <w:marBottom w:val="0"/>
      <w:divBdr>
        <w:top w:val="none" w:sz="0" w:space="0" w:color="auto"/>
        <w:left w:val="none" w:sz="0" w:space="0" w:color="auto"/>
        <w:bottom w:val="none" w:sz="0" w:space="0" w:color="auto"/>
        <w:right w:val="none" w:sz="0" w:space="0" w:color="auto"/>
      </w:divBdr>
    </w:div>
    <w:div w:id="1968273684">
      <w:bodyDiv w:val="1"/>
      <w:marLeft w:val="0"/>
      <w:marRight w:val="0"/>
      <w:marTop w:val="0"/>
      <w:marBottom w:val="0"/>
      <w:divBdr>
        <w:top w:val="none" w:sz="0" w:space="0" w:color="auto"/>
        <w:left w:val="none" w:sz="0" w:space="0" w:color="auto"/>
        <w:bottom w:val="none" w:sz="0" w:space="0" w:color="auto"/>
        <w:right w:val="none" w:sz="0" w:space="0" w:color="auto"/>
      </w:divBdr>
    </w:div>
    <w:div w:id="1977444965">
      <w:bodyDiv w:val="1"/>
      <w:marLeft w:val="0"/>
      <w:marRight w:val="0"/>
      <w:marTop w:val="0"/>
      <w:marBottom w:val="0"/>
      <w:divBdr>
        <w:top w:val="none" w:sz="0" w:space="0" w:color="auto"/>
        <w:left w:val="none" w:sz="0" w:space="0" w:color="auto"/>
        <w:bottom w:val="none" w:sz="0" w:space="0" w:color="auto"/>
        <w:right w:val="none" w:sz="0" w:space="0" w:color="auto"/>
      </w:divBdr>
    </w:div>
    <w:div w:id="1980844807">
      <w:bodyDiv w:val="1"/>
      <w:marLeft w:val="0"/>
      <w:marRight w:val="0"/>
      <w:marTop w:val="0"/>
      <w:marBottom w:val="0"/>
      <w:divBdr>
        <w:top w:val="none" w:sz="0" w:space="0" w:color="auto"/>
        <w:left w:val="none" w:sz="0" w:space="0" w:color="auto"/>
        <w:bottom w:val="none" w:sz="0" w:space="0" w:color="auto"/>
        <w:right w:val="none" w:sz="0" w:space="0" w:color="auto"/>
      </w:divBdr>
    </w:div>
    <w:div w:id="2023967629">
      <w:bodyDiv w:val="1"/>
      <w:marLeft w:val="0"/>
      <w:marRight w:val="0"/>
      <w:marTop w:val="0"/>
      <w:marBottom w:val="0"/>
      <w:divBdr>
        <w:top w:val="none" w:sz="0" w:space="0" w:color="auto"/>
        <w:left w:val="none" w:sz="0" w:space="0" w:color="auto"/>
        <w:bottom w:val="none" w:sz="0" w:space="0" w:color="auto"/>
        <w:right w:val="none" w:sz="0" w:space="0" w:color="auto"/>
      </w:divBdr>
    </w:div>
    <w:div w:id="2033530933">
      <w:bodyDiv w:val="1"/>
      <w:marLeft w:val="0"/>
      <w:marRight w:val="0"/>
      <w:marTop w:val="0"/>
      <w:marBottom w:val="0"/>
      <w:divBdr>
        <w:top w:val="none" w:sz="0" w:space="0" w:color="auto"/>
        <w:left w:val="none" w:sz="0" w:space="0" w:color="auto"/>
        <w:bottom w:val="none" w:sz="0" w:space="0" w:color="auto"/>
        <w:right w:val="none" w:sz="0" w:space="0" w:color="auto"/>
      </w:divBdr>
    </w:div>
    <w:div w:id="2054384283">
      <w:bodyDiv w:val="1"/>
      <w:marLeft w:val="0"/>
      <w:marRight w:val="0"/>
      <w:marTop w:val="0"/>
      <w:marBottom w:val="0"/>
      <w:divBdr>
        <w:top w:val="none" w:sz="0" w:space="0" w:color="auto"/>
        <w:left w:val="none" w:sz="0" w:space="0" w:color="auto"/>
        <w:bottom w:val="none" w:sz="0" w:space="0" w:color="auto"/>
        <w:right w:val="none" w:sz="0" w:space="0" w:color="auto"/>
      </w:divBdr>
    </w:div>
    <w:div w:id="2055764496">
      <w:bodyDiv w:val="1"/>
      <w:marLeft w:val="0"/>
      <w:marRight w:val="0"/>
      <w:marTop w:val="0"/>
      <w:marBottom w:val="0"/>
      <w:divBdr>
        <w:top w:val="none" w:sz="0" w:space="0" w:color="auto"/>
        <w:left w:val="none" w:sz="0" w:space="0" w:color="auto"/>
        <w:bottom w:val="none" w:sz="0" w:space="0" w:color="auto"/>
        <w:right w:val="none" w:sz="0" w:space="0" w:color="auto"/>
      </w:divBdr>
    </w:div>
    <w:div w:id="2055765630">
      <w:bodyDiv w:val="1"/>
      <w:marLeft w:val="0"/>
      <w:marRight w:val="0"/>
      <w:marTop w:val="0"/>
      <w:marBottom w:val="0"/>
      <w:divBdr>
        <w:top w:val="none" w:sz="0" w:space="0" w:color="auto"/>
        <w:left w:val="none" w:sz="0" w:space="0" w:color="auto"/>
        <w:bottom w:val="none" w:sz="0" w:space="0" w:color="auto"/>
        <w:right w:val="none" w:sz="0" w:space="0" w:color="auto"/>
      </w:divBdr>
      <w:divsChild>
        <w:div w:id="915360182">
          <w:marLeft w:val="0"/>
          <w:marRight w:val="0"/>
          <w:marTop w:val="0"/>
          <w:marBottom w:val="0"/>
          <w:divBdr>
            <w:top w:val="none" w:sz="0" w:space="0" w:color="auto"/>
            <w:left w:val="none" w:sz="0" w:space="0" w:color="auto"/>
            <w:bottom w:val="none" w:sz="0" w:space="0" w:color="auto"/>
            <w:right w:val="none" w:sz="0" w:space="0" w:color="auto"/>
          </w:divBdr>
        </w:div>
      </w:divsChild>
    </w:div>
    <w:div w:id="2057196608">
      <w:bodyDiv w:val="1"/>
      <w:marLeft w:val="0"/>
      <w:marRight w:val="0"/>
      <w:marTop w:val="0"/>
      <w:marBottom w:val="0"/>
      <w:divBdr>
        <w:top w:val="none" w:sz="0" w:space="0" w:color="auto"/>
        <w:left w:val="none" w:sz="0" w:space="0" w:color="auto"/>
        <w:bottom w:val="none" w:sz="0" w:space="0" w:color="auto"/>
        <w:right w:val="none" w:sz="0" w:space="0" w:color="auto"/>
      </w:divBdr>
    </w:div>
    <w:div w:id="2064983859">
      <w:bodyDiv w:val="1"/>
      <w:marLeft w:val="0"/>
      <w:marRight w:val="0"/>
      <w:marTop w:val="0"/>
      <w:marBottom w:val="0"/>
      <w:divBdr>
        <w:top w:val="none" w:sz="0" w:space="0" w:color="auto"/>
        <w:left w:val="none" w:sz="0" w:space="0" w:color="auto"/>
        <w:bottom w:val="none" w:sz="0" w:space="0" w:color="auto"/>
        <w:right w:val="none" w:sz="0" w:space="0" w:color="auto"/>
      </w:divBdr>
    </w:div>
    <w:div w:id="2073652401">
      <w:bodyDiv w:val="1"/>
      <w:marLeft w:val="0"/>
      <w:marRight w:val="0"/>
      <w:marTop w:val="0"/>
      <w:marBottom w:val="0"/>
      <w:divBdr>
        <w:top w:val="none" w:sz="0" w:space="0" w:color="auto"/>
        <w:left w:val="none" w:sz="0" w:space="0" w:color="auto"/>
        <w:bottom w:val="none" w:sz="0" w:space="0" w:color="auto"/>
        <w:right w:val="none" w:sz="0" w:space="0" w:color="auto"/>
      </w:divBdr>
    </w:div>
    <w:div w:id="2074231082">
      <w:bodyDiv w:val="1"/>
      <w:marLeft w:val="0"/>
      <w:marRight w:val="0"/>
      <w:marTop w:val="0"/>
      <w:marBottom w:val="0"/>
      <w:divBdr>
        <w:top w:val="none" w:sz="0" w:space="0" w:color="auto"/>
        <w:left w:val="none" w:sz="0" w:space="0" w:color="auto"/>
        <w:bottom w:val="none" w:sz="0" w:space="0" w:color="auto"/>
        <w:right w:val="none" w:sz="0" w:space="0" w:color="auto"/>
      </w:divBdr>
      <w:divsChild>
        <w:div w:id="519701376">
          <w:marLeft w:val="0"/>
          <w:marRight w:val="0"/>
          <w:marTop w:val="0"/>
          <w:marBottom w:val="0"/>
          <w:divBdr>
            <w:top w:val="none" w:sz="0" w:space="0" w:color="auto"/>
            <w:left w:val="none" w:sz="0" w:space="0" w:color="auto"/>
            <w:bottom w:val="none" w:sz="0" w:space="0" w:color="auto"/>
            <w:right w:val="none" w:sz="0" w:space="0" w:color="auto"/>
          </w:divBdr>
        </w:div>
        <w:div w:id="772747043">
          <w:marLeft w:val="0"/>
          <w:marRight w:val="0"/>
          <w:marTop w:val="0"/>
          <w:marBottom w:val="0"/>
          <w:divBdr>
            <w:top w:val="none" w:sz="0" w:space="0" w:color="auto"/>
            <w:left w:val="none" w:sz="0" w:space="0" w:color="auto"/>
            <w:bottom w:val="none" w:sz="0" w:space="0" w:color="auto"/>
            <w:right w:val="none" w:sz="0" w:space="0" w:color="auto"/>
          </w:divBdr>
        </w:div>
        <w:div w:id="1143886552">
          <w:marLeft w:val="0"/>
          <w:marRight w:val="0"/>
          <w:marTop w:val="0"/>
          <w:marBottom w:val="0"/>
          <w:divBdr>
            <w:top w:val="none" w:sz="0" w:space="0" w:color="auto"/>
            <w:left w:val="none" w:sz="0" w:space="0" w:color="auto"/>
            <w:bottom w:val="none" w:sz="0" w:space="0" w:color="auto"/>
            <w:right w:val="none" w:sz="0" w:space="0" w:color="auto"/>
          </w:divBdr>
        </w:div>
        <w:div w:id="1498307180">
          <w:marLeft w:val="0"/>
          <w:marRight w:val="0"/>
          <w:marTop w:val="0"/>
          <w:marBottom w:val="0"/>
          <w:divBdr>
            <w:top w:val="none" w:sz="0" w:space="0" w:color="auto"/>
            <w:left w:val="none" w:sz="0" w:space="0" w:color="auto"/>
            <w:bottom w:val="none" w:sz="0" w:space="0" w:color="auto"/>
            <w:right w:val="none" w:sz="0" w:space="0" w:color="auto"/>
          </w:divBdr>
        </w:div>
        <w:div w:id="1614242971">
          <w:marLeft w:val="0"/>
          <w:marRight w:val="0"/>
          <w:marTop w:val="0"/>
          <w:marBottom w:val="0"/>
          <w:divBdr>
            <w:top w:val="none" w:sz="0" w:space="0" w:color="auto"/>
            <w:left w:val="none" w:sz="0" w:space="0" w:color="auto"/>
            <w:bottom w:val="none" w:sz="0" w:space="0" w:color="auto"/>
            <w:right w:val="none" w:sz="0" w:space="0" w:color="auto"/>
          </w:divBdr>
        </w:div>
        <w:div w:id="1628126822">
          <w:marLeft w:val="0"/>
          <w:marRight w:val="0"/>
          <w:marTop w:val="0"/>
          <w:marBottom w:val="0"/>
          <w:divBdr>
            <w:top w:val="none" w:sz="0" w:space="0" w:color="auto"/>
            <w:left w:val="none" w:sz="0" w:space="0" w:color="auto"/>
            <w:bottom w:val="none" w:sz="0" w:space="0" w:color="auto"/>
            <w:right w:val="none" w:sz="0" w:space="0" w:color="auto"/>
          </w:divBdr>
        </w:div>
        <w:div w:id="1736008023">
          <w:marLeft w:val="0"/>
          <w:marRight w:val="0"/>
          <w:marTop w:val="0"/>
          <w:marBottom w:val="0"/>
          <w:divBdr>
            <w:top w:val="none" w:sz="0" w:space="0" w:color="auto"/>
            <w:left w:val="none" w:sz="0" w:space="0" w:color="auto"/>
            <w:bottom w:val="none" w:sz="0" w:space="0" w:color="auto"/>
            <w:right w:val="none" w:sz="0" w:space="0" w:color="auto"/>
          </w:divBdr>
        </w:div>
        <w:div w:id="1964655085">
          <w:marLeft w:val="0"/>
          <w:marRight w:val="0"/>
          <w:marTop w:val="0"/>
          <w:marBottom w:val="0"/>
          <w:divBdr>
            <w:top w:val="none" w:sz="0" w:space="0" w:color="auto"/>
            <w:left w:val="none" w:sz="0" w:space="0" w:color="auto"/>
            <w:bottom w:val="none" w:sz="0" w:space="0" w:color="auto"/>
            <w:right w:val="none" w:sz="0" w:space="0" w:color="auto"/>
          </w:divBdr>
        </w:div>
        <w:div w:id="1990984922">
          <w:marLeft w:val="0"/>
          <w:marRight w:val="0"/>
          <w:marTop w:val="0"/>
          <w:marBottom w:val="0"/>
          <w:divBdr>
            <w:top w:val="none" w:sz="0" w:space="0" w:color="auto"/>
            <w:left w:val="none" w:sz="0" w:space="0" w:color="auto"/>
            <w:bottom w:val="none" w:sz="0" w:space="0" w:color="auto"/>
            <w:right w:val="none" w:sz="0" w:space="0" w:color="auto"/>
          </w:divBdr>
        </w:div>
      </w:divsChild>
    </w:div>
    <w:div w:id="2081126345">
      <w:bodyDiv w:val="1"/>
      <w:marLeft w:val="0"/>
      <w:marRight w:val="0"/>
      <w:marTop w:val="0"/>
      <w:marBottom w:val="0"/>
      <w:divBdr>
        <w:top w:val="none" w:sz="0" w:space="0" w:color="auto"/>
        <w:left w:val="none" w:sz="0" w:space="0" w:color="auto"/>
        <w:bottom w:val="none" w:sz="0" w:space="0" w:color="auto"/>
        <w:right w:val="none" w:sz="0" w:space="0" w:color="auto"/>
      </w:divBdr>
    </w:div>
    <w:div w:id="2086023186">
      <w:bodyDiv w:val="1"/>
      <w:marLeft w:val="0"/>
      <w:marRight w:val="0"/>
      <w:marTop w:val="0"/>
      <w:marBottom w:val="0"/>
      <w:divBdr>
        <w:top w:val="none" w:sz="0" w:space="0" w:color="auto"/>
        <w:left w:val="none" w:sz="0" w:space="0" w:color="auto"/>
        <w:bottom w:val="none" w:sz="0" w:space="0" w:color="auto"/>
        <w:right w:val="none" w:sz="0" w:space="0" w:color="auto"/>
      </w:divBdr>
    </w:div>
    <w:div w:id="2101636809">
      <w:bodyDiv w:val="1"/>
      <w:marLeft w:val="0"/>
      <w:marRight w:val="0"/>
      <w:marTop w:val="0"/>
      <w:marBottom w:val="0"/>
      <w:divBdr>
        <w:top w:val="none" w:sz="0" w:space="0" w:color="auto"/>
        <w:left w:val="none" w:sz="0" w:space="0" w:color="auto"/>
        <w:bottom w:val="none" w:sz="0" w:space="0" w:color="auto"/>
        <w:right w:val="none" w:sz="0" w:space="0" w:color="auto"/>
      </w:divBdr>
      <w:divsChild>
        <w:div w:id="1140461752">
          <w:marLeft w:val="0"/>
          <w:marRight w:val="0"/>
          <w:marTop w:val="0"/>
          <w:marBottom w:val="0"/>
          <w:divBdr>
            <w:top w:val="none" w:sz="0" w:space="0" w:color="auto"/>
            <w:left w:val="none" w:sz="0" w:space="0" w:color="auto"/>
            <w:bottom w:val="none" w:sz="0" w:space="0" w:color="auto"/>
            <w:right w:val="none" w:sz="0" w:space="0" w:color="auto"/>
          </w:divBdr>
        </w:div>
      </w:divsChild>
    </w:div>
    <w:div w:id="2117165704">
      <w:bodyDiv w:val="1"/>
      <w:marLeft w:val="0"/>
      <w:marRight w:val="0"/>
      <w:marTop w:val="0"/>
      <w:marBottom w:val="0"/>
      <w:divBdr>
        <w:top w:val="none" w:sz="0" w:space="0" w:color="auto"/>
        <w:left w:val="none" w:sz="0" w:space="0" w:color="auto"/>
        <w:bottom w:val="none" w:sz="0" w:space="0" w:color="auto"/>
        <w:right w:val="none" w:sz="0" w:space="0" w:color="auto"/>
      </w:divBdr>
    </w:div>
    <w:div w:id="2125492534">
      <w:bodyDiv w:val="1"/>
      <w:marLeft w:val="0"/>
      <w:marRight w:val="0"/>
      <w:marTop w:val="0"/>
      <w:marBottom w:val="0"/>
      <w:divBdr>
        <w:top w:val="none" w:sz="0" w:space="0" w:color="auto"/>
        <w:left w:val="none" w:sz="0" w:space="0" w:color="auto"/>
        <w:bottom w:val="none" w:sz="0" w:space="0" w:color="auto"/>
        <w:right w:val="none" w:sz="0" w:space="0" w:color="auto"/>
      </w:divBdr>
      <w:divsChild>
        <w:div w:id="428624227">
          <w:marLeft w:val="0"/>
          <w:marRight w:val="0"/>
          <w:marTop w:val="0"/>
          <w:marBottom w:val="0"/>
          <w:divBdr>
            <w:top w:val="none" w:sz="0" w:space="0" w:color="auto"/>
            <w:left w:val="none" w:sz="0" w:space="0" w:color="auto"/>
            <w:bottom w:val="none" w:sz="0" w:space="0" w:color="auto"/>
            <w:right w:val="none" w:sz="0" w:space="0" w:color="auto"/>
          </w:divBdr>
        </w:div>
      </w:divsChild>
    </w:div>
    <w:div w:id="2130974819">
      <w:bodyDiv w:val="1"/>
      <w:marLeft w:val="0"/>
      <w:marRight w:val="0"/>
      <w:marTop w:val="0"/>
      <w:marBottom w:val="0"/>
      <w:divBdr>
        <w:top w:val="none" w:sz="0" w:space="0" w:color="auto"/>
        <w:left w:val="none" w:sz="0" w:space="0" w:color="auto"/>
        <w:bottom w:val="none" w:sz="0" w:space="0" w:color="auto"/>
        <w:right w:val="none" w:sz="0" w:space="0" w:color="auto"/>
      </w:divBdr>
    </w:div>
    <w:div w:id="21429154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C20751-A439-4535-A4E0-A5D6568E1D68}">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contentBits="2" removed="0"/>
</clbl:labelList>
</file>

<file path=docProps/app.xml><?xml version="1.0" encoding="utf-8"?>
<Properties xmlns="http://schemas.openxmlformats.org/officeDocument/2006/extended-properties" xmlns:vt="http://schemas.openxmlformats.org/officeDocument/2006/docPropsVTypes">
  <Template>Normal</Template>
  <TotalTime>0</TotalTime>
  <Pages>8</Pages>
  <Words>3072</Words>
  <Characters>17511</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Trystan Herdman (2219054)</dc:creator>
  <cp:keywords/>
  <dc:description/>
  <cp:lastModifiedBy>Herdman, Trystan</cp:lastModifiedBy>
  <cp:revision>2</cp:revision>
  <dcterms:created xsi:type="dcterms:W3CDTF">2026-04-19T21:38:00Z</dcterms:created>
  <dcterms:modified xsi:type="dcterms:W3CDTF">2026-04-19T21:38:00Z</dcterms:modified>
</cp:coreProperties>
</file>