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68128" w14:textId="77777777" w:rsidR="002543A2" w:rsidRDefault="002543A2">
      <w:pPr>
        <w:jc w:val="center"/>
        <w:rPr>
          <w:b/>
          <w:sz w:val="32"/>
          <w:szCs w:val="32"/>
        </w:rPr>
      </w:pPr>
    </w:p>
    <w:p w14:paraId="7F55DAFB" w14:textId="77777777" w:rsidR="002543A2" w:rsidRDefault="002543A2">
      <w:pPr>
        <w:jc w:val="center"/>
        <w:rPr>
          <w:b/>
          <w:sz w:val="32"/>
          <w:szCs w:val="32"/>
        </w:rPr>
      </w:pPr>
    </w:p>
    <w:p w14:paraId="1BBECE44" w14:textId="77777777" w:rsidR="002543A2" w:rsidRDefault="002543A2">
      <w:pPr>
        <w:jc w:val="center"/>
        <w:rPr>
          <w:b/>
          <w:sz w:val="32"/>
          <w:szCs w:val="32"/>
        </w:rPr>
      </w:pPr>
    </w:p>
    <w:p w14:paraId="01FBBC95" w14:textId="77777777" w:rsidR="002543A2" w:rsidRDefault="002543A2">
      <w:pPr>
        <w:jc w:val="center"/>
        <w:rPr>
          <w:b/>
          <w:sz w:val="32"/>
          <w:szCs w:val="32"/>
        </w:rPr>
      </w:pPr>
    </w:p>
    <w:p w14:paraId="317E443F" w14:textId="77777777" w:rsidR="002543A2" w:rsidRDefault="002543A2">
      <w:pPr>
        <w:jc w:val="center"/>
        <w:rPr>
          <w:b/>
          <w:sz w:val="32"/>
          <w:szCs w:val="32"/>
        </w:rPr>
      </w:pPr>
    </w:p>
    <w:p w14:paraId="540CED7E" w14:textId="77777777" w:rsidR="002543A2" w:rsidRDefault="002543A2">
      <w:pPr>
        <w:jc w:val="center"/>
        <w:rPr>
          <w:b/>
          <w:sz w:val="32"/>
          <w:szCs w:val="32"/>
        </w:rPr>
      </w:pPr>
    </w:p>
    <w:p w14:paraId="0EFFEBFE" w14:textId="77777777" w:rsidR="002543A2" w:rsidRDefault="002543A2">
      <w:pPr>
        <w:jc w:val="center"/>
        <w:rPr>
          <w:b/>
          <w:sz w:val="32"/>
          <w:szCs w:val="32"/>
        </w:rPr>
      </w:pPr>
    </w:p>
    <w:p w14:paraId="0B0D345C" w14:textId="77777777" w:rsidR="002543A2" w:rsidRDefault="002543A2">
      <w:pPr>
        <w:jc w:val="center"/>
        <w:rPr>
          <w:b/>
          <w:sz w:val="32"/>
          <w:szCs w:val="32"/>
        </w:rPr>
      </w:pPr>
    </w:p>
    <w:p w14:paraId="149E7309" w14:textId="77777777" w:rsidR="002543A2" w:rsidRDefault="002543A2">
      <w:pPr>
        <w:jc w:val="center"/>
        <w:rPr>
          <w:b/>
          <w:sz w:val="32"/>
          <w:szCs w:val="32"/>
        </w:rPr>
      </w:pPr>
    </w:p>
    <w:p w14:paraId="1DAFC9EF" w14:textId="77777777" w:rsidR="002543A2" w:rsidRDefault="002543A2">
      <w:pPr>
        <w:jc w:val="center"/>
        <w:rPr>
          <w:b/>
          <w:sz w:val="32"/>
          <w:szCs w:val="32"/>
        </w:rPr>
      </w:pPr>
    </w:p>
    <w:p w14:paraId="7BE288FF" w14:textId="77777777" w:rsidR="002543A2" w:rsidRDefault="002543A2">
      <w:pPr>
        <w:jc w:val="center"/>
        <w:rPr>
          <w:b/>
          <w:sz w:val="32"/>
          <w:szCs w:val="32"/>
        </w:rPr>
      </w:pPr>
    </w:p>
    <w:p w14:paraId="3CAEA12A" w14:textId="77777777" w:rsidR="002543A2" w:rsidRDefault="002543A2">
      <w:pPr>
        <w:jc w:val="center"/>
        <w:rPr>
          <w:b/>
          <w:sz w:val="32"/>
          <w:szCs w:val="32"/>
        </w:rPr>
      </w:pPr>
    </w:p>
    <w:p w14:paraId="12698BEC" w14:textId="77777777" w:rsidR="002543A2" w:rsidRDefault="002543A2">
      <w:pPr>
        <w:jc w:val="center"/>
        <w:rPr>
          <w:b/>
          <w:sz w:val="32"/>
          <w:szCs w:val="32"/>
        </w:rPr>
      </w:pPr>
    </w:p>
    <w:p w14:paraId="76299108" w14:textId="77777777" w:rsidR="002543A2" w:rsidRDefault="002543A2">
      <w:pPr>
        <w:jc w:val="center"/>
        <w:rPr>
          <w:b/>
          <w:sz w:val="32"/>
          <w:szCs w:val="32"/>
        </w:rPr>
      </w:pPr>
    </w:p>
    <w:p w14:paraId="33ADD7DE" w14:textId="77777777" w:rsidR="002543A2" w:rsidRDefault="002543A2">
      <w:pPr>
        <w:jc w:val="center"/>
        <w:rPr>
          <w:b/>
          <w:sz w:val="32"/>
          <w:szCs w:val="32"/>
        </w:rPr>
      </w:pPr>
    </w:p>
    <w:p w14:paraId="2F3F3225" w14:textId="77777777" w:rsidR="002543A2" w:rsidRDefault="00DD5652">
      <w:pPr>
        <w:jc w:val="center"/>
        <w:rPr>
          <w:b/>
          <w:sz w:val="32"/>
          <w:szCs w:val="32"/>
        </w:rPr>
      </w:pPr>
      <w:r>
        <w:rPr>
          <w:b/>
          <w:sz w:val="32"/>
          <w:szCs w:val="32"/>
        </w:rPr>
        <w:t>BMSW4012</w:t>
      </w:r>
    </w:p>
    <w:p w14:paraId="26738EC2" w14:textId="77777777" w:rsidR="002543A2" w:rsidRDefault="00DD5652">
      <w:pPr>
        <w:jc w:val="center"/>
        <w:rPr>
          <w:b/>
          <w:sz w:val="32"/>
          <w:szCs w:val="32"/>
        </w:rPr>
      </w:pPr>
      <w:r>
        <w:rPr>
          <w:b/>
          <w:sz w:val="32"/>
          <w:szCs w:val="32"/>
        </w:rPr>
        <w:t>Professional Career Development</w:t>
      </w:r>
    </w:p>
    <w:p w14:paraId="3A386FBC" w14:textId="77777777" w:rsidR="002543A2" w:rsidRDefault="00DD5652">
      <w:pPr>
        <w:jc w:val="center"/>
        <w:rPr>
          <w:b/>
          <w:sz w:val="32"/>
          <w:szCs w:val="32"/>
        </w:rPr>
      </w:pPr>
      <w:r>
        <w:rPr>
          <w:b/>
          <w:sz w:val="32"/>
          <w:szCs w:val="32"/>
        </w:rPr>
        <w:t>Part 1: Individual Reflection</w:t>
      </w:r>
    </w:p>
    <w:p w14:paraId="22234F2C" w14:textId="77777777" w:rsidR="002543A2" w:rsidRDefault="00DD5652">
      <w:pPr>
        <w:jc w:val="center"/>
        <w:rPr>
          <w:b/>
          <w:sz w:val="32"/>
          <w:szCs w:val="32"/>
        </w:rPr>
      </w:pPr>
      <w:r>
        <w:rPr>
          <w:b/>
          <w:sz w:val="32"/>
          <w:szCs w:val="32"/>
        </w:rPr>
        <w:t xml:space="preserve">Professional Career Development Reflective Essay </w:t>
      </w:r>
      <w:r>
        <w:br w:type="page"/>
      </w:r>
    </w:p>
    <w:sdt>
      <w:sdtPr>
        <w:id w:val="1604379366"/>
        <w:docPartObj>
          <w:docPartGallery w:val="Table of Contents"/>
          <w:docPartUnique/>
        </w:docPartObj>
      </w:sdtPr>
      <w:sdtEndPr>
        <w:rPr>
          <w:rFonts w:ascii="Times New Roman" w:eastAsia="Times New Roman" w:hAnsi="Times New Roman" w:cs="Times New Roman"/>
          <w:b/>
          <w:bCs/>
          <w:noProof/>
          <w:color w:val="auto"/>
          <w:sz w:val="24"/>
          <w:szCs w:val="24"/>
          <w:lang w:val="en-GB" w:eastAsia="en-IN"/>
        </w:rPr>
      </w:sdtEndPr>
      <w:sdtContent>
        <w:p w14:paraId="4D57ABCE" w14:textId="44B00585" w:rsidR="00C4520C" w:rsidRPr="00C4520C" w:rsidRDefault="00C4520C" w:rsidP="00C4520C">
          <w:pPr>
            <w:pStyle w:val="TOCHeading"/>
            <w:jc w:val="center"/>
            <w:rPr>
              <w:rFonts w:ascii="Times New Roman" w:hAnsi="Times New Roman" w:cs="Times New Roman"/>
              <w:b/>
              <w:bCs/>
              <w:color w:val="auto"/>
              <w:sz w:val="28"/>
              <w:szCs w:val="28"/>
            </w:rPr>
          </w:pPr>
          <w:r w:rsidRPr="00C4520C">
            <w:rPr>
              <w:rFonts w:ascii="Times New Roman" w:hAnsi="Times New Roman" w:cs="Times New Roman"/>
              <w:b/>
              <w:bCs/>
              <w:color w:val="auto"/>
              <w:sz w:val="28"/>
              <w:szCs w:val="28"/>
            </w:rPr>
            <w:t>Table of Contents</w:t>
          </w:r>
        </w:p>
        <w:p w14:paraId="0FA907BD" w14:textId="4F13449A" w:rsidR="00C4520C" w:rsidRDefault="00C4520C">
          <w:pPr>
            <w:pStyle w:val="TOC1"/>
            <w:tabs>
              <w:tab w:val="right" w:leader="dot" w:pos="9019"/>
            </w:tabs>
            <w:rPr>
              <w:noProof/>
            </w:rPr>
          </w:pPr>
          <w:r>
            <w:fldChar w:fldCharType="begin"/>
          </w:r>
          <w:r>
            <w:instrText xml:space="preserve"> TOC \o "1-3" \h \z \u </w:instrText>
          </w:r>
          <w:r>
            <w:fldChar w:fldCharType="separate"/>
          </w:r>
          <w:hyperlink w:anchor="_Toc180789546" w:history="1">
            <w:r w:rsidRPr="0018104A">
              <w:rPr>
                <w:rStyle w:val="Hyperlink"/>
                <w:noProof/>
              </w:rPr>
              <w:t>Introduction</w:t>
            </w:r>
            <w:r>
              <w:rPr>
                <w:noProof/>
                <w:webHidden/>
              </w:rPr>
              <w:tab/>
            </w:r>
            <w:r>
              <w:rPr>
                <w:noProof/>
                <w:webHidden/>
              </w:rPr>
              <w:fldChar w:fldCharType="begin"/>
            </w:r>
            <w:r>
              <w:rPr>
                <w:noProof/>
                <w:webHidden/>
              </w:rPr>
              <w:instrText xml:space="preserve"> PAGEREF _Toc180789546 \h </w:instrText>
            </w:r>
            <w:r>
              <w:rPr>
                <w:noProof/>
                <w:webHidden/>
              </w:rPr>
            </w:r>
            <w:r>
              <w:rPr>
                <w:noProof/>
                <w:webHidden/>
              </w:rPr>
              <w:fldChar w:fldCharType="separate"/>
            </w:r>
            <w:r>
              <w:rPr>
                <w:noProof/>
                <w:webHidden/>
              </w:rPr>
              <w:t>2</w:t>
            </w:r>
            <w:r>
              <w:rPr>
                <w:noProof/>
                <w:webHidden/>
              </w:rPr>
              <w:fldChar w:fldCharType="end"/>
            </w:r>
          </w:hyperlink>
        </w:p>
        <w:p w14:paraId="629A97BA" w14:textId="7F52D120" w:rsidR="00C4520C" w:rsidRDefault="00C4520C">
          <w:pPr>
            <w:pStyle w:val="TOC1"/>
            <w:tabs>
              <w:tab w:val="right" w:leader="dot" w:pos="9019"/>
            </w:tabs>
            <w:rPr>
              <w:noProof/>
            </w:rPr>
          </w:pPr>
          <w:hyperlink w:anchor="_Toc180789547" w:history="1">
            <w:r w:rsidRPr="0018104A">
              <w:rPr>
                <w:rStyle w:val="Hyperlink"/>
                <w:noProof/>
              </w:rPr>
              <w:t>Discussion</w:t>
            </w:r>
            <w:r>
              <w:rPr>
                <w:noProof/>
                <w:webHidden/>
              </w:rPr>
              <w:tab/>
            </w:r>
            <w:r>
              <w:rPr>
                <w:noProof/>
                <w:webHidden/>
              </w:rPr>
              <w:fldChar w:fldCharType="begin"/>
            </w:r>
            <w:r>
              <w:rPr>
                <w:noProof/>
                <w:webHidden/>
              </w:rPr>
              <w:instrText xml:space="preserve"> PAGEREF _Toc180789547 \h </w:instrText>
            </w:r>
            <w:r>
              <w:rPr>
                <w:noProof/>
                <w:webHidden/>
              </w:rPr>
            </w:r>
            <w:r>
              <w:rPr>
                <w:noProof/>
                <w:webHidden/>
              </w:rPr>
              <w:fldChar w:fldCharType="separate"/>
            </w:r>
            <w:r>
              <w:rPr>
                <w:noProof/>
                <w:webHidden/>
              </w:rPr>
              <w:t>2</w:t>
            </w:r>
            <w:r>
              <w:rPr>
                <w:noProof/>
                <w:webHidden/>
              </w:rPr>
              <w:fldChar w:fldCharType="end"/>
            </w:r>
          </w:hyperlink>
        </w:p>
        <w:p w14:paraId="5FBBB201" w14:textId="1E51A98A" w:rsidR="00C4520C" w:rsidRDefault="00C4520C">
          <w:pPr>
            <w:pStyle w:val="TOC1"/>
            <w:tabs>
              <w:tab w:val="right" w:leader="dot" w:pos="9019"/>
            </w:tabs>
            <w:rPr>
              <w:noProof/>
            </w:rPr>
          </w:pPr>
          <w:hyperlink w:anchor="_Toc180789548" w:history="1">
            <w:r w:rsidRPr="0018104A">
              <w:rPr>
                <w:rStyle w:val="Hyperlink"/>
                <w:noProof/>
              </w:rPr>
              <w:t>Conclusion</w:t>
            </w:r>
            <w:r>
              <w:rPr>
                <w:noProof/>
                <w:webHidden/>
              </w:rPr>
              <w:tab/>
            </w:r>
            <w:r>
              <w:rPr>
                <w:noProof/>
                <w:webHidden/>
              </w:rPr>
              <w:fldChar w:fldCharType="begin"/>
            </w:r>
            <w:r>
              <w:rPr>
                <w:noProof/>
                <w:webHidden/>
              </w:rPr>
              <w:instrText xml:space="preserve"> PAGEREF _Toc180789548 \h </w:instrText>
            </w:r>
            <w:r>
              <w:rPr>
                <w:noProof/>
                <w:webHidden/>
              </w:rPr>
            </w:r>
            <w:r>
              <w:rPr>
                <w:noProof/>
                <w:webHidden/>
              </w:rPr>
              <w:fldChar w:fldCharType="separate"/>
            </w:r>
            <w:r>
              <w:rPr>
                <w:noProof/>
                <w:webHidden/>
              </w:rPr>
              <w:t>5</w:t>
            </w:r>
            <w:r>
              <w:rPr>
                <w:noProof/>
                <w:webHidden/>
              </w:rPr>
              <w:fldChar w:fldCharType="end"/>
            </w:r>
          </w:hyperlink>
        </w:p>
        <w:p w14:paraId="3EA8BEBC" w14:textId="33028254" w:rsidR="00C4520C" w:rsidRDefault="00C4520C">
          <w:pPr>
            <w:pStyle w:val="TOC1"/>
            <w:tabs>
              <w:tab w:val="right" w:leader="dot" w:pos="9019"/>
            </w:tabs>
            <w:rPr>
              <w:noProof/>
            </w:rPr>
          </w:pPr>
          <w:hyperlink w:anchor="_Toc180789549" w:history="1">
            <w:r w:rsidRPr="0018104A">
              <w:rPr>
                <w:rStyle w:val="Hyperlink"/>
                <w:noProof/>
              </w:rPr>
              <w:t>Reference List</w:t>
            </w:r>
            <w:r>
              <w:rPr>
                <w:noProof/>
                <w:webHidden/>
              </w:rPr>
              <w:tab/>
            </w:r>
            <w:r>
              <w:rPr>
                <w:noProof/>
                <w:webHidden/>
              </w:rPr>
              <w:fldChar w:fldCharType="begin"/>
            </w:r>
            <w:r>
              <w:rPr>
                <w:noProof/>
                <w:webHidden/>
              </w:rPr>
              <w:instrText xml:space="preserve"> PAGEREF _Toc180789549 \h </w:instrText>
            </w:r>
            <w:r>
              <w:rPr>
                <w:noProof/>
                <w:webHidden/>
              </w:rPr>
            </w:r>
            <w:r>
              <w:rPr>
                <w:noProof/>
                <w:webHidden/>
              </w:rPr>
              <w:fldChar w:fldCharType="separate"/>
            </w:r>
            <w:r>
              <w:rPr>
                <w:noProof/>
                <w:webHidden/>
              </w:rPr>
              <w:t>6</w:t>
            </w:r>
            <w:r>
              <w:rPr>
                <w:noProof/>
                <w:webHidden/>
              </w:rPr>
              <w:fldChar w:fldCharType="end"/>
            </w:r>
          </w:hyperlink>
        </w:p>
        <w:p w14:paraId="6AA9FB20" w14:textId="07B57011" w:rsidR="00C4520C" w:rsidRDefault="00C4520C">
          <w:pPr>
            <w:pStyle w:val="TOC1"/>
            <w:tabs>
              <w:tab w:val="right" w:leader="dot" w:pos="9019"/>
            </w:tabs>
            <w:rPr>
              <w:noProof/>
            </w:rPr>
          </w:pPr>
          <w:hyperlink w:anchor="_Toc180789550" w:history="1">
            <w:r w:rsidRPr="0018104A">
              <w:rPr>
                <w:rStyle w:val="Hyperlink"/>
                <w:noProof/>
              </w:rPr>
              <w:t>Appendices</w:t>
            </w:r>
            <w:r>
              <w:rPr>
                <w:noProof/>
                <w:webHidden/>
              </w:rPr>
              <w:tab/>
            </w:r>
            <w:r>
              <w:rPr>
                <w:noProof/>
                <w:webHidden/>
              </w:rPr>
              <w:fldChar w:fldCharType="begin"/>
            </w:r>
            <w:r>
              <w:rPr>
                <w:noProof/>
                <w:webHidden/>
              </w:rPr>
              <w:instrText xml:space="preserve"> PAGEREF _Toc180789550 \h </w:instrText>
            </w:r>
            <w:r>
              <w:rPr>
                <w:noProof/>
                <w:webHidden/>
              </w:rPr>
            </w:r>
            <w:r>
              <w:rPr>
                <w:noProof/>
                <w:webHidden/>
              </w:rPr>
              <w:fldChar w:fldCharType="separate"/>
            </w:r>
            <w:r>
              <w:rPr>
                <w:noProof/>
                <w:webHidden/>
              </w:rPr>
              <w:t>7</w:t>
            </w:r>
            <w:r>
              <w:rPr>
                <w:noProof/>
                <w:webHidden/>
              </w:rPr>
              <w:fldChar w:fldCharType="end"/>
            </w:r>
          </w:hyperlink>
        </w:p>
        <w:p w14:paraId="3766E5B0" w14:textId="5698F306" w:rsidR="00C4520C" w:rsidRDefault="00C4520C">
          <w:r>
            <w:rPr>
              <w:b/>
              <w:bCs/>
              <w:noProof/>
            </w:rPr>
            <w:fldChar w:fldCharType="end"/>
          </w:r>
        </w:p>
      </w:sdtContent>
    </w:sdt>
    <w:p w14:paraId="21EC5CE6" w14:textId="77777777" w:rsidR="002543A2" w:rsidRDefault="00DD5652">
      <w:pPr>
        <w:jc w:val="center"/>
        <w:rPr>
          <w:b/>
          <w:sz w:val="32"/>
          <w:szCs w:val="32"/>
        </w:rPr>
      </w:pPr>
      <w:r>
        <w:br w:type="page"/>
      </w:r>
    </w:p>
    <w:p w14:paraId="03B4A652" w14:textId="77777777" w:rsidR="002543A2" w:rsidRDefault="00DD5652">
      <w:pPr>
        <w:pStyle w:val="Heading1"/>
      </w:pPr>
      <w:bookmarkStart w:id="0" w:name="_aoje25gu5ndt" w:colFirst="0" w:colLast="0"/>
      <w:bookmarkStart w:id="1" w:name="_Toc180789546"/>
      <w:bookmarkEnd w:id="0"/>
      <w:r>
        <w:lastRenderedPageBreak/>
        <w:t>Introduction</w:t>
      </w:r>
      <w:bookmarkEnd w:id="1"/>
    </w:p>
    <w:p w14:paraId="445D4532" w14:textId="77777777" w:rsidR="002543A2" w:rsidRDefault="00DD5652">
      <w:r>
        <w:t>Professional Career Development is crucial for enhancing employability, career growth, as well as personal fulfilment (Cottrell, 2021). The following reflective essay explores this journey through the lectures of Professional Career Development, which mean</w:t>
      </w:r>
      <w:r>
        <w:t>t a structured approach to enhance employability and professional growth as a future Supply Chain Manager. I will introduce the idea of using the Gibbs Reflective Cycle as a backbone for further investigation into this vital skill and body of knowledge, wi</w:t>
      </w:r>
      <w:r>
        <w:t xml:space="preserve">th models like SMART objectives, the Personal Development Plan (PDP), Maslow's Hierarchy of Needs, and the Ikigai perspective. This helped to put into perspective how to marry personal values with career goals, build resilience, and identify strengths and </w:t>
      </w:r>
      <w:r>
        <w:t>weaknesses through the self-assessment process. Through reflection of my progress, I was able to gain a greater clarity of the competencies for success in supply chain management as well as concreteness in an action plan for continuing personal and profess</w:t>
      </w:r>
      <w:r>
        <w:t>ional advancement.</w:t>
      </w:r>
    </w:p>
    <w:p w14:paraId="49346BDA" w14:textId="77777777" w:rsidR="002543A2" w:rsidRDefault="00DD5652">
      <w:pPr>
        <w:pStyle w:val="Heading1"/>
      </w:pPr>
      <w:bookmarkStart w:id="2" w:name="_7fv4f19eq6ot" w:colFirst="0" w:colLast="0"/>
      <w:bookmarkStart w:id="3" w:name="_Toc180789547"/>
      <w:bookmarkEnd w:id="2"/>
      <w:r>
        <w:t>Discussion</w:t>
      </w:r>
      <w:bookmarkEnd w:id="3"/>
    </w:p>
    <w:p w14:paraId="7B1A581E" w14:textId="77777777" w:rsidR="002543A2" w:rsidRDefault="00DD5652">
      <w:pPr>
        <w:jc w:val="center"/>
      </w:pPr>
      <w:r>
        <w:rPr>
          <w:noProof/>
        </w:rPr>
        <w:drawing>
          <wp:inline distT="114300" distB="114300" distL="114300" distR="114300" wp14:anchorId="18823175" wp14:editId="55B01DE2">
            <wp:extent cx="3424238" cy="341661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424238" cy="3416611"/>
                    </a:xfrm>
                    <a:prstGeom prst="rect">
                      <a:avLst/>
                    </a:prstGeom>
                    <a:ln w="25400">
                      <a:solidFill>
                        <a:srgbClr val="000000"/>
                      </a:solidFill>
                      <a:prstDash val="solid"/>
                    </a:ln>
                  </pic:spPr>
                </pic:pic>
              </a:graphicData>
            </a:graphic>
          </wp:inline>
        </w:drawing>
      </w:r>
    </w:p>
    <w:p w14:paraId="3CB37381" w14:textId="77777777" w:rsidR="002543A2" w:rsidRDefault="00DD5652">
      <w:pPr>
        <w:jc w:val="center"/>
        <w:rPr>
          <w:b/>
        </w:rPr>
      </w:pPr>
      <w:r>
        <w:rPr>
          <w:b/>
        </w:rPr>
        <w:t>Figure 1: Gibb’s Reflective Model</w:t>
      </w:r>
    </w:p>
    <w:p w14:paraId="4B62F866" w14:textId="77777777" w:rsidR="002543A2" w:rsidRDefault="00DD5652">
      <w:pPr>
        <w:jc w:val="center"/>
      </w:pPr>
      <w:r>
        <w:t>(Source: Gibbs, 1988)</w:t>
      </w:r>
    </w:p>
    <w:p w14:paraId="2EE04768" w14:textId="77777777" w:rsidR="002543A2" w:rsidRDefault="00DD5652">
      <w:pPr>
        <w:rPr>
          <w:b/>
        </w:rPr>
      </w:pPr>
      <w:r>
        <w:rPr>
          <w:b/>
        </w:rPr>
        <w:t>Description</w:t>
      </w:r>
    </w:p>
    <w:p w14:paraId="6D203F43" w14:textId="77777777" w:rsidR="002543A2" w:rsidRDefault="00DD5652">
      <w:r>
        <w:t xml:space="preserve">During the lectures, engaged with topics central to career development, like self-awareness, goal setting, and resilience (Robertson </w:t>
      </w:r>
      <w:r>
        <w:rPr>
          <w:i/>
        </w:rPr>
        <w:t xml:space="preserve">et al., </w:t>
      </w:r>
      <w:r>
        <w:t>2020). Since I was considering a supply chain management career, technical knowledge was fundamental; however, it w</w:t>
      </w:r>
      <w:r>
        <w:t xml:space="preserve">as through these </w:t>
      </w:r>
      <w:r>
        <w:lastRenderedPageBreak/>
        <w:t>sessions that more skills were gained, such as communication, accountability, and adaptability. I also reflected on how my personal values and ambitions could drive my professional ambitions. Indeed, through models such as Maslow's Hierarc</w:t>
      </w:r>
      <w:r>
        <w:t xml:space="preserve">hy of Needs and the concept of Ikigai, I was able to think more deeply about how I can navigate my career and overcome potential obstacles. More so, this deep examination allowed me better to understand the refinement of my professional identity in supply </w:t>
      </w:r>
      <w:r>
        <w:t>chain management.</w:t>
      </w:r>
    </w:p>
    <w:p w14:paraId="0927EF6B" w14:textId="77777777" w:rsidR="002543A2" w:rsidRDefault="00DD5652">
      <w:pPr>
        <w:rPr>
          <w:b/>
        </w:rPr>
      </w:pPr>
      <w:r>
        <w:rPr>
          <w:b/>
        </w:rPr>
        <w:t>Feelings</w:t>
      </w:r>
    </w:p>
    <w:p w14:paraId="5C189BEF" w14:textId="77777777" w:rsidR="002543A2" w:rsidRDefault="00DD5652">
      <w:r>
        <w:t>Initially, I was uncertain about how these models would apply to my career as a Supply Chain Manager. There was a feel of both eagerness and apprehension. Lectures provided structured guidance toward professional growth, which cr</w:t>
      </w:r>
      <w:r>
        <w:t>eated the thirst to build a career confidently. For example, the session on Ikigai brought clarity and direction. It was only when considered a role that combined skills and values with a sense of what the industry needs (Cottrell, 2019). By further pursui</w:t>
      </w:r>
      <w:r>
        <w:t xml:space="preserve">ng research on what makes supply chain management special, it </w:t>
      </w:r>
      <w:proofErr w:type="gramStart"/>
      <w:r>
        <w:t>help</w:t>
      </w:r>
      <w:proofErr w:type="gramEnd"/>
      <w:r>
        <w:t xml:space="preserve"> to became more confident in this direction and about facing the demands that come along with it (Gallagher, 2022).</w:t>
      </w:r>
    </w:p>
    <w:p w14:paraId="37230547" w14:textId="77777777" w:rsidR="002543A2" w:rsidRDefault="00DD5652">
      <w:pPr>
        <w:rPr>
          <w:b/>
        </w:rPr>
      </w:pPr>
      <w:r>
        <w:rPr>
          <w:b/>
        </w:rPr>
        <w:t>Evaluation</w:t>
      </w:r>
    </w:p>
    <w:p w14:paraId="558E4C62" w14:textId="77777777" w:rsidR="002543A2" w:rsidRDefault="00DD5652">
      <w:r>
        <w:t>Reflecting on the entire experience, I recognize several positi</w:t>
      </w:r>
      <w:r>
        <w:t>ve aspects as well as areas that challenged me. First of all, I enjoyed the opportunity to learn reflective tools for self. In the case of personal SWOT analysis of my person, it presented with a real factual position of strengths and weaknesses in compari</w:t>
      </w:r>
      <w:r>
        <w:t xml:space="preserve">son with others (Longhurst </w:t>
      </w:r>
      <w:r>
        <w:rPr>
          <w:i/>
        </w:rPr>
        <w:t>et al.,</w:t>
      </w:r>
      <w:r>
        <w:t xml:space="preserve"> 2020). At one instance, analytical thinking and resilience are those features where, according to my view, I would score good at supply chain management as well: problem-solving and strategic planning. But then, I identif</w:t>
      </w:r>
      <w:r>
        <w:t>ied time management as a weakness, which, considering the nature of supply chain operations, is an area where the engineer needs to work.</w:t>
      </w:r>
    </w:p>
    <w:p w14:paraId="4F153267" w14:textId="77777777" w:rsidR="002543A2" w:rsidRDefault="00DD5652">
      <w:r>
        <w:t>The session on SMART objectives was particularly effective in helping for break down career development steps into man</w:t>
      </w:r>
      <w:r>
        <w:t>ageable goals (Jackson</w:t>
      </w:r>
      <w:r>
        <w:rPr>
          <w:i/>
        </w:rPr>
        <w:t xml:space="preserve"> et al.,</w:t>
      </w:r>
      <w:r>
        <w:t xml:space="preserve"> 2022). For instance, an example that I set for myself to learn more about supply chain technology within six months made me feel a lot more prepared and goal-oriented. Another valuable part was when I had to plan out my long-</w:t>
      </w:r>
      <w:r>
        <w:t>term growth through the PDP. It has been tough to establish this plan, especially because of how wide the field of supply chain is, but it has gotten easier after I started establishing practical, concrete steps for achieving my aspirations.</w:t>
      </w:r>
    </w:p>
    <w:p w14:paraId="7B3B7B59" w14:textId="77777777" w:rsidR="002543A2" w:rsidRDefault="00DD5652">
      <w:pPr>
        <w:rPr>
          <w:b/>
        </w:rPr>
      </w:pPr>
      <w:r>
        <w:rPr>
          <w:b/>
        </w:rPr>
        <w:t>Analysis</w:t>
      </w:r>
    </w:p>
    <w:p w14:paraId="33F7EEAF" w14:textId="77777777" w:rsidR="002543A2" w:rsidRDefault="00DD5652">
      <w:r>
        <w:t>The c</w:t>
      </w:r>
      <w:r>
        <w:t xml:space="preserve">oncepts introduced during the lectures gave me a structured approach to my professional growth. Maslow's Hierarchy of Needs helped me understand that my professional goals must </w:t>
      </w:r>
      <w:r>
        <w:lastRenderedPageBreak/>
        <w:t>align with personal fulfilment. Understanding that intellectual and career fulf</w:t>
      </w:r>
      <w:r>
        <w:t xml:space="preserve">ilment is much bigger than the monetary reward made me develop professionally. In a supply chain role that would come under high pressure and critical decisions, alignment is very crucial in being motivated and resilient in the long term (Irfan </w:t>
      </w:r>
      <w:r>
        <w:rPr>
          <w:i/>
        </w:rPr>
        <w:t xml:space="preserve">et al., </w:t>
      </w:r>
      <w:r>
        <w:t>202</w:t>
      </w:r>
      <w:r>
        <w:t>2).</w:t>
      </w:r>
    </w:p>
    <w:p w14:paraId="498C7209" w14:textId="77777777" w:rsidR="002543A2" w:rsidRDefault="00DD5652">
      <w:r>
        <w:t>Another concept that motivated me is the idea of Ikigai, which refers to finding purpose by fulfilling passion with career goals. Drawing connections between logistics and optimization passion, I remained on the supply chain management path. I realized</w:t>
      </w:r>
      <w:r>
        <w:t xml:space="preserve"> that the requirements of this field match all the problem-solving and strategic planning that I am enthusiastic about. In fact, it's the idea of Ikigai that motivates to give meaning to the career and, therefore, stay committed on the current path with st</w:t>
      </w:r>
      <w:r>
        <w:t>rength in a sense of purpose (</w:t>
      </w:r>
      <w:proofErr w:type="spellStart"/>
      <w:r>
        <w:t>Kono</w:t>
      </w:r>
      <w:proofErr w:type="spellEnd"/>
      <w:r>
        <w:t xml:space="preserve"> and Walker, 2020).</w:t>
      </w:r>
    </w:p>
    <w:p w14:paraId="2BFFA188" w14:textId="77777777" w:rsidR="002543A2" w:rsidRDefault="00DD5652">
      <w:r>
        <w:t>The PDP has been helpful to me in planning for my career. This is because the system has a clear roadmap that guides the approach to long-term goals. For example, an important objective of my PDP involv</w:t>
      </w:r>
      <w:r>
        <w:t>es obtaining a supply chain management certification within the next year. Apart from being helpful in terms of helping in accomplishing my career, this would help me in achieving close-by objectives about improving qualifications and skills. The PDP has g</w:t>
      </w:r>
      <w:r>
        <w:t>iven me a clear structure, hence making my professional journey strategic.</w:t>
      </w:r>
    </w:p>
    <w:p w14:paraId="08E4A538" w14:textId="77777777" w:rsidR="002543A2" w:rsidRDefault="00DD5652">
      <w:r>
        <w:t>Additionally, the lectures emphasized building resilience, which I have come to appreciate as a necessity to keep up with the challenges that come along with supply chain operations</w:t>
      </w:r>
      <w:r>
        <w:t>. In addition, I learned strategies of resilience building such as stress management through time management and mental conditioning techniques, which I feel am well-prepared for the often fast-paced and unpredictable nature of this field. The necessity of</w:t>
      </w:r>
      <w:r>
        <w:t xml:space="preserve"> being prepared for swift adaptation in case the supply chain is disrupted by something or some unforeseen delay is significant. My resilience development will ensure that productivity remains at high levels and that I react appropriately to any operationa</w:t>
      </w:r>
      <w:r>
        <w:t>l challenges that may be given in the course of operations.</w:t>
      </w:r>
    </w:p>
    <w:p w14:paraId="46A2FB68" w14:textId="77777777" w:rsidR="002543A2" w:rsidRDefault="00DD5652">
      <w:r>
        <w:t>The Personal SWOT analysis provided a structured framework to evaluate strengths, weaknesses, opportunities, and threats. My strengths in thinking and problem-solving solving make me an asset in t</w:t>
      </w:r>
      <w:r>
        <w:t>erms of supply chain management, the area where I am supposed to take charge of data-driven decisions to optimize all processes. On the other hand, my weakness in terms of time management is still under development since time and efficiency are principal c</w:t>
      </w:r>
      <w:r>
        <w:t>oncerns within this sphere. This self-assessment has really given an idea of areas that require to grow, hence helping in build an action plan that is both directed and focused (Chung</w:t>
      </w:r>
      <w:r>
        <w:rPr>
          <w:i/>
        </w:rPr>
        <w:t xml:space="preserve"> et al., </w:t>
      </w:r>
      <w:r>
        <w:t>2021).</w:t>
      </w:r>
    </w:p>
    <w:p w14:paraId="7593A91B" w14:textId="77777777" w:rsidR="002543A2" w:rsidRDefault="00DD5652">
      <w:pPr>
        <w:rPr>
          <w:b/>
        </w:rPr>
      </w:pPr>
      <w:r>
        <w:rPr>
          <w:b/>
        </w:rPr>
        <w:t>Conclusion</w:t>
      </w:r>
    </w:p>
    <w:p w14:paraId="3CCB7954" w14:textId="77777777" w:rsidR="002543A2" w:rsidRDefault="00DD5652">
      <w:r>
        <w:lastRenderedPageBreak/>
        <w:t>The reflection upon such sessions of career de</w:t>
      </w:r>
      <w:r>
        <w:t>velopment has, therefore been influential in understanding the depth of skills required for success in supply chain management (Jena and Ghadge, 2021). Through tools like Gibbs Reflective Cycle, it has actually given me clarity to myself as an individual o</w:t>
      </w:r>
      <w:r>
        <w:t>n where I stand where improvement is needed and where personal motivation lies. It has expanded the framework through which I approach career development to include Maslow's Hierarchy of Needs, Ikigai, and PDP, where I can pursue goals aligned with profess</w:t>
      </w:r>
      <w:r>
        <w:t>ional and personal aspirations.</w:t>
      </w:r>
    </w:p>
    <w:p w14:paraId="64FA638E" w14:textId="77777777" w:rsidR="002543A2" w:rsidRDefault="00DD5652">
      <w:pPr>
        <w:rPr>
          <w:b/>
        </w:rPr>
      </w:pPr>
      <w:r>
        <w:rPr>
          <w:b/>
        </w:rPr>
        <w:t>Action Plan</w:t>
      </w:r>
    </w:p>
    <w:p w14:paraId="74CA28D5" w14:textId="77777777" w:rsidR="002543A2" w:rsidRDefault="00DD5652">
      <w:r>
        <w:t xml:space="preserve">I have, therefore, a clear plan to drive my career as a Supply Chain Manager in the future. In the near term, I plan to improve my technical capabilities through relevant courses that help </w:t>
      </w:r>
      <w:proofErr w:type="spellStart"/>
      <w:r>
        <w:t>tp</w:t>
      </w:r>
      <w:proofErr w:type="spellEnd"/>
      <w:r>
        <w:t xml:space="preserve"> keep me well-equippe</w:t>
      </w:r>
      <w:r>
        <w:t>d with know-how in supply chain technologies and project management. Then, I will ensure that I improve upon the time management skills while setting SMART objectives that would ensure continuous success. Included in my PDP are regular self-assessments and</w:t>
      </w:r>
      <w:r>
        <w:t xml:space="preserve"> mentorship sessions to seek counsel from professionals currently working in the supply chain management field. In the long term, I hope to gain more experience through internships or entry-level positions in supply chain management to gradually build on t</w:t>
      </w:r>
      <w:r>
        <w:t>he expertise and confidence levels in my chosen career. With the knowledge I gained from these resilience strategies, this plan will strengthen to help me tackle future similar challenges efficiently and make steps forward in the field of supply chain mana</w:t>
      </w:r>
      <w:r>
        <w:t>gement.</w:t>
      </w:r>
    </w:p>
    <w:p w14:paraId="0A8D62F3" w14:textId="77777777" w:rsidR="002543A2" w:rsidRDefault="00DD5652">
      <w:pPr>
        <w:pStyle w:val="Heading1"/>
      </w:pPr>
      <w:bookmarkStart w:id="4" w:name="_u50p3c4kfzma" w:colFirst="0" w:colLast="0"/>
      <w:bookmarkStart w:id="5" w:name="_Toc180789548"/>
      <w:bookmarkEnd w:id="4"/>
      <w:r>
        <w:t>Conclusion</w:t>
      </w:r>
      <w:bookmarkEnd w:id="5"/>
    </w:p>
    <w:p w14:paraId="6D19C995" w14:textId="77777777" w:rsidR="002543A2" w:rsidRDefault="00DD5652">
      <w:r>
        <w:t>In conclusion, reflecting on my professional career development journey allowed me to gain valuable insights into the skills essential for growth as well as employability. The lecture structure was well enhanced through models such as th</w:t>
      </w:r>
      <w:r>
        <w:t>e PDP, SMART objectives, Maslow's Hierarchy of Needs, and the concept of Ikigai which helped me develop my understanding of my career goals as a Supply Chain Manager. This, therefore, calls for self-awareness- knowing your strengths and areas of improvemen</w:t>
      </w:r>
      <w:r>
        <w:t>t. What I took away after learning was that, although knowledge becomes the backbone to whatever challenge lies ahead, it is going to make me better equipped for a fulfilling yet resilient career path.</w:t>
      </w:r>
      <w:r>
        <w:br w:type="page"/>
      </w:r>
    </w:p>
    <w:p w14:paraId="11575A02" w14:textId="77777777" w:rsidR="002543A2" w:rsidRDefault="00DD5652">
      <w:pPr>
        <w:pStyle w:val="Heading1"/>
      </w:pPr>
      <w:bookmarkStart w:id="6" w:name="_vp8bgi2uyxcd" w:colFirst="0" w:colLast="0"/>
      <w:bookmarkStart w:id="7" w:name="_Toc180789549"/>
      <w:bookmarkEnd w:id="6"/>
      <w:r>
        <w:lastRenderedPageBreak/>
        <w:t>Reference List</w:t>
      </w:r>
      <w:bookmarkEnd w:id="7"/>
    </w:p>
    <w:p w14:paraId="61723DA8" w14:textId="77777777" w:rsidR="00C4520C" w:rsidRDefault="00C4520C">
      <w:r>
        <w:t xml:space="preserve">Chung, H.Q., Chen, V. and Olson, C.B., (2021). The impact of self-assessment, planning and goal setting, and reflection before and after revision on student self-efficacy and writing performance. Reading and Writing, 34(7), pp.1885-1913. </w:t>
      </w:r>
    </w:p>
    <w:p w14:paraId="76B44599" w14:textId="77777777" w:rsidR="00C4520C" w:rsidRDefault="00C4520C">
      <w:r>
        <w:t xml:space="preserve">Cottrell, S. (2019) The Study Skills </w:t>
      </w:r>
      <w:proofErr w:type="gramStart"/>
      <w:r>
        <w:t>Handbook .</w:t>
      </w:r>
      <w:proofErr w:type="gramEnd"/>
      <w:r>
        <w:t xml:space="preserve"> Fifth edition. </w:t>
      </w:r>
      <w:proofErr w:type="gramStart"/>
      <w:r>
        <w:t>London :</w:t>
      </w:r>
      <w:proofErr w:type="gramEnd"/>
      <w:r>
        <w:t>, Macmillan International Higher Education/Red Globe Press an imprint of Springer Nature Limited.</w:t>
      </w:r>
    </w:p>
    <w:p w14:paraId="7CDEEA2D" w14:textId="77777777" w:rsidR="00C4520C" w:rsidRDefault="00C4520C">
      <w:r>
        <w:t xml:space="preserve">Cottrell, S. (2021) Skills for success: personal development and </w:t>
      </w:r>
      <w:proofErr w:type="gramStart"/>
      <w:r>
        <w:t>employability .</w:t>
      </w:r>
      <w:proofErr w:type="gramEnd"/>
      <w:r>
        <w:t xml:space="preserve"> 4th edition. </w:t>
      </w:r>
      <w:proofErr w:type="gramStart"/>
      <w:r>
        <w:t>London :</w:t>
      </w:r>
      <w:proofErr w:type="gramEnd"/>
      <w:r>
        <w:t xml:space="preserve">, Red Globe Press. </w:t>
      </w:r>
    </w:p>
    <w:p w14:paraId="0ECABA42" w14:textId="77777777" w:rsidR="00C4520C" w:rsidRDefault="00C4520C">
      <w:r>
        <w:t xml:space="preserve">Gallagher, K. (2022) Essential study and employment skills for business and management students Fourth edition. </w:t>
      </w:r>
      <w:proofErr w:type="gramStart"/>
      <w:r>
        <w:t>Oxford :</w:t>
      </w:r>
      <w:proofErr w:type="gramEnd"/>
      <w:r>
        <w:t>, Oxford University Press.</w:t>
      </w:r>
    </w:p>
    <w:p w14:paraId="12583DD6" w14:textId="77777777" w:rsidR="00C4520C" w:rsidRDefault="00C4520C">
      <w:r>
        <w:t xml:space="preserve">Gibbs, G., (1988). Learning by Doing: A Guide to a Teaching </w:t>
      </w:r>
      <w:proofErr w:type="gramStart"/>
      <w:r>
        <w:t>And</w:t>
      </w:r>
      <w:proofErr w:type="gramEnd"/>
      <w:r>
        <w:t xml:space="preserve"> Learning Methods. Oxford, Polytechnic: Further Educational Unit.</w:t>
      </w:r>
    </w:p>
    <w:p w14:paraId="5E48F5A2" w14:textId="77777777" w:rsidR="00C4520C" w:rsidRDefault="00C4520C">
      <w:r>
        <w:t xml:space="preserve">Irfan, I., </w:t>
      </w:r>
      <w:proofErr w:type="spellStart"/>
      <w:r>
        <w:t>Sumbal</w:t>
      </w:r>
      <w:proofErr w:type="spellEnd"/>
      <w:r>
        <w:t xml:space="preserve">, M.S.U.K., Khurshid, F. and Chan, F.T., (2022). Toward a resilient supply chain model: critical role of knowledge management and dynamic capabilities. Industrial management &amp; data systems, 122(5), pp.1153-1182. </w:t>
      </w:r>
    </w:p>
    <w:p w14:paraId="30043F37" w14:textId="77777777" w:rsidR="00C4520C" w:rsidRDefault="00C4520C">
      <w:r>
        <w:t xml:space="preserve">Jackson, D., Shan, H. and Meek, S., (2022). Employer development of professional capabilities among early career workers and implications for the design of work-based learning. The International Journal of Management Education, 20(3), p.100692. </w:t>
      </w:r>
    </w:p>
    <w:p w14:paraId="2DF9E205" w14:textId="77777777" w:rsidR="00C4520C" w:rsidRDefault="00C4520C">
      <w:r>
        <w:t xml:space="preserve">Jena, S.K. and Ghadge, A., (2021). An integrated supply chain–human resource management approach for improved supply chain performance. The International Journal of Logistics Management, 32(3), pp.918-941. </w:t>
      </w:r>
    </w:p>
    <w:p w14:paraId="6660A6C4" w14:textId="77777777" w:rsidR="00C4520C" w:rsidRDefault="00C4520C">
      <w:proofErr w:type="spellStart"/>
      <w:r>
        <w:t>Kono</w:t>
      </w:r>
      <w:proofErr w:type="spellEnd"/>
      <w:r>
        <w:t xml:space="preserve">, S. and Walker, G., (2020). Theorizing the interpersonal aspect of ikigai (‘life worth living’) among Japanese university students: A mixed-methods approach. International Journal of Wellbeing, 10(2). </w:t>
      </w:r>
    </w:p>
    <w:p w14:paraId="24EA9BF3" w14:textId="77777777" w:rsidR="00C4520C" w:rsidRDefault="00C4520C">
      <w:r>
        <w:t xml:space="preserve">Longhurst, G.J., Stone, D.M., </w:t>
      </w:r>
      <w:proofErr w:type="spellStart"/>
      <w:r>
        <w:t>Dulohery</w:t>
      </w:r>
      <w:proofErr w:type="spellEnd"/>
      <w:r>
        <w:t xml:space="preserve">, K., Scully, D., Campbell, T. and Smith, C.F., (2020). Strength, weakness, opportunity, threat (SWOT) analysis of the adaptations to anatomical education in the United Kingdom and Republic of Ireland in response to the Covid‐19 pandemic. Anatomical sciences education, 13(3), pp.301-311. </w:t>
      </w:r>
    </w:p>
    <w:p w14:paraId="576D7E96" w14:textId="77777777" w:rsidR="00C4520C" w:rsidRDefault="00C4520C">
      <w:r>
        <w:t xml:space="preserve">P.J. Robertson, T. Hooley, and P. </w:t>
      </w:r>
      <w:proofErr w:type="spellStart"/>
      <w:r>
        <w:t>McCash</w:t>
      </w:r>
      <w:proofErr w:type="spellEnd"/>
      <w:r>
        <w:t xml:space="preserve"> (eds.) (2020) The Oxford handbook of career development / [electronic resource]. New </w:t>
      </w:r>
      <w:proofErr w:type="gramStart"/>
      <w:r>
        <w:t>York :</w:t>
      </w:r>
      <w:proofErr w:type="gramEnd"/>
      <w:r>
        <w:t>, Oxford University Press.</w:t>
      </w:r>
    </w:p>
    <w:p w14:paraId="240E8D8E" w14:textId="77777777" w:rsidR="002543A2" w:rsidRDefault="002543A2"/>
    <w:p w14:paraId="5D593389" w14:textId="77777777" w:rsidR="002543A2" w:rsidRDefault="00DD5652">
      <w:r>
        <w:br w:type="page"/>
      </w:r>
    </w:p>
    <w:p w14:paraId="421AFC64" w14:textId="77777777" w:rsidR="002543A2" w:rsidRDefault="00DD5652">
      <w:pPr>
        <w:pStyle w:val="Heading1"/>
      </w:pPr>
      <w:bookmarkStart w:id="8" w:name="_4gam3pwqttk8" w:colFirst="0" w:colLast="0"/>
      <w:bookmarkStart w:id="9" w:name="_Toc180789550"/>
      <w:bookmarkEnd w:id="8"/>
      <w:r>
        <w:lastRenderedPageBreak/>
        <w:t>Appendices</w:t>
      </w:r>
      <w:bookmarkEnd w:id="9"/>
    </w:p>
    <w:p w14:paraId="20515834" w14:textId="77777777" w:rsidR="002543A2" w:rsidRDefault="00DD5652">
      <w:pPr>
        <w:rPr>
          <w:b/>
        </w:rPr>
      </w:pPr>
      <w:r>
        <w:rPr>
          <w:b/>
        </w:rPr>
        <w:t>Appendix 1: SMART Objectives</w:t>
      </w: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1506"/>
        <w:gridCol w:w="1686"/>
        <w:gridCol w:w="1507"/>
        <w:gridCol w:w="1368"/>
        <w:gridCol w:w="1535"/>
        <w:gridCol w:w="1423"/>
      </w:tblGrid>
      <w:tr w:rsidR="002543A2" w14:paraId="1743A92A" w14:textId="77777777">
        <w:trPr>
          <w:trHeight w:val="515"/>
        </w:trPr>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B18E7E" w14:textId="77777777" w:rsidR="002543A2" w:rsidRDefault="00DD5652">
            <w:pPr>
              <w:jc w:val="center"/>
            </w:pPr>
            <w:r>
              <w:rPr>
                <w:b/>
              </w:rPr>
              <w:t>Object</w:t>
            </w:r>
            <w:r>
              <w:rPr>
                <w:b/>
              </w:rPr>
              <w:t>ive</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B45C2E" w14:textId="77777777" w:rsidR="002543A2" w:rsidRDefault="00DD5652">
            <w:pPr>
              <w:jc w:val="center"/>
            </w:pPr>
            <w:r>
              <w:rPr>
                <w:b/>
              </w:rPr>
              <w:t>Specific</w:t>
            </w:r>
          </w:p>
        </w:tc>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411379" w14:textId="77777777" w:rsidR="002543A2" w:rsidRDefault="00DD5652">
            <w:pPr>
              <w:jc w:val="center"/>
            </w:pPr>
            <w:r>
              <w:rPr>
                <w:b/>
              </w:rPr>
              <w:t>Measurable</w:t>
            </w:r>
          </w:p>
        </w:tc>
        <w:tc>
          <w:tcPr>
            <w:tcW w:w="13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94DCBA" w14:textId="77777777" w:rsidR="002543A2" w:rsidRDefault="00DD5652">
            <w:pPr>
              <w:jc w:val="center"/>
            </w:pPr>
            <w:r>
              <w:rPr>
                <w:b/>
              </w:rPr>
              <w:t>Achievable</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E4A842" w14:textId="77777777" w:rsidR="002543A2" w:rsidRDefault="00DD5652">
            <w:pPr>
              <w:jc w:val="center"/>
            </w:pPr>
            <w:r>
              <w:rPr>
                <w:b/>
              </w:rPr>
              <w:t>Relevant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7B9E7" w14:textId="77777777" w:rsidR="002543A2" w:rsidRDefault="00DD5652">
            <w:pPr>
              <w:jc w:val="center"/>
            </w:pPr>
            <w:r>
              <w:rPr>
                <w:b/>
              </w:rPr>
              <w:t>Time-bound</w:t>
            </w:r>
          </w:p>
        </w:tc>
      </w:tr>
      <w:tr w:rsidR="002543A2" w14:paraId="04DCCB04" w14:textId="77777777">
        <w:trPr>
          <w:trHeight w:val="2825"/>
        </w:trPr>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D665C" w14:textId="77777777" w:rsidR="002543A2" w:rsidRDefault="00DD5652">
            <w:r>
              <w:rPr>
                <w:b/>
              </w:rPr>
              <w:t>Enhance technical knowledge in supply chain software</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C9072" w14:textId="77777777" w:rsidR="002543A2" w:rsidRDefault="00DD5652">
            <w:r>
              <w:t>Complete a certification course in a relevant supply chain management software (e.g., SAP or Oracle SCM)</w:t>
            </w:r>
          </w:p>
        </w:tc>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0E21A9" w14:textId="77777777" w:rsidR="002543A2" w:rsidRDefault="00DD5652">
            <w:r>
              <w:t>Certification completion and application o</w:t>
            </w:r>
            <w:r>
              <w:t>f skills</w:t>
            </w:r>
          </w:p>
        </w:tc>
        <w:tc>
          <w:tcPr>
            <w:tcW w:w="13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2E055E" w14:textId="77777777" w:rsidR="002543A2" w:rsidRDefault="00DD5652">
            <w:r>
              <w:t>Achievable through a 3-month online course and self-study</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0D119" w14:textId="77777777" w:rsidR="002543A2" w:rsidRDefault="00DD5652">
            <w:r>
              <w:t>Relevant for efficiency and technology integration in supply chain management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B27FC7" w14:textId="77777777" w:rsidR="002543A2" w:rsidRDefault="00DD5652">
            <w:r>
              <w:t>Within the next 6 months</w:t>
            </w:r>
          </w:p>
        </w:tc>
      </w:tr>
      <w:tr w:rsidR="002543A2" w14:paraId="469A826D" w14:textId="77777777">
        <w:trPr>
          <w:trHeight w:val="3110"/>
        </w:trPr>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50423" w14:textId="77777777" w:rsidR="002543A2" w:rsidRDefault="00DD5652">
            <w:r>
              <w:rPr>
                <w:b/>
              </w:rPr>
              <w:t>Develop and improve time management skills</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C8896" w14:textId="77777777" w:rsidR="002543A2" w:rsidRDefault="00DD5652">
            <w:r>
              <w:t>Implement a time-blocking strategy to organize daily tasks and set weekly performance reviews to track efficiency improvements</w:t>
            </w:r>
          </w:p>
        </w:tc>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F09C1E" w14:textId="77777777" w:rsidR="002543A2" w:rsidRDefault="00DD5652">
            <w:r>
              <w:t>Number of tasks completed within scheduled time</w:t>
            </w:r>
          </w:p>
        </w:tc>
        <w:tc>
          <w:tcPr>
            <w:tcW w:w="13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1D22A" w14:textId="77777777" w:rsidR="002543A2" w:rsidRDefault="00DD5652">
            <w:r>
              <w:t>Using a digital planner or tool, adjust and improve as needed</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084FA0" w14:textId="77777777" w:rsidR="002543A2" w:rsidRDefault="00DD5652">
            <w:r>
              <w:t>Essential for a rol</w:t>
            </w:r>
            <w:r>
              <w:t>e where project timelines and efficiency are critical</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39A12" w14:textId="77777777" w:rsidR="002543A2" w:rsidRDefault="00DD5652">
            <w:r>
              <w:t>Start immediately; review after 3 months</w:t>
            </w:r>
          </w:p>
        </w:tc>
      </w:tr>
      <w:tr w:rsidR="002543A2" w14:paraId="606AF449" w14:textId="77777777">
        <w:trPr>
          <w:trHeight w:val="3110"/>
        </w:trPr>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8A59EE" w14:textId="77777777" w:rsidR="002543A2" w:rsidRDefault="00DD5652">
            <w:r>
              <w:rPr>
                <w:b/>
              </w:rPr>
              <w:t>Expand professional network in the supply chain field</w:t>
            </w:r>
          </w:p>
        </w:tc>
        <w:tc>
          <w:tcPr>
            <w:tcW w:w="1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8BA21" w14:textId="77777777" w:rsidR="002543A2" w:rsidRDefault="00DD5652">
            <w:r>
              <w:t xml:space="preserve">Attend two industry networking events and connect with at least five supply chain professionals </w:t>
            </w:r>
            <w:r>
              <w:lastRenderedPageBreak/>
              <w:t>on LinkedIn after each event</w:t>
            </w:r>
          </w:p>
        </w:tc>
        <w:tc>
          <w:tcPr>
            <w:tcW w:w="15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F96671" w14:textId="77777777" w:rsidR="002543A2" w:rsidRDefault="00DD5652">
            <w:r>
              <w:lastRenderedPageBreak/>
              <w:t>Number of new connections and follow-up conversations</w:t>
            </w:r>
          </w:p>
        </w:tc>
        <w:tc>
          <w:tcPr>
            <w:tcW w:w="13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DBF0D0" w14:textId="77777777" w:rsidR="002543A2" w:rsidRDefault="00DD5652">
            <w:r>
              <w:t>Attainable by researching and signing up for events, both virtual and local</w:t>
            </w:r>
          </w:p>
        </w:tc>
        <w:tc>
          <w:tcPr>
            <w:tcW w:w="15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24DC0" w14:textId="77777777" w:rsidR="002543A2" w:rsidRDefault="00DD5652">
            <w:r>
              <w:t>C</w:t>
            </w:r>
            <w:r>
              <w:t xml:space="preserve">rucial for career growth, insights, and future job opportunities within supply </w:t>
            </w:r>
            <w:r>
              <w:lastRenderedPageBreak/>
              <w:t>chain management</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DB810" w14:textId="77777777" w:rsidR="002543A2" w:rsidRDefault="00DD5652">
            <w:r>
              <w:lastRenderedPageBreak/>
              <w:t>Within the next 4 months</w:t>
            </w:r>
          </w:p>
        </w:tc>
      </w:tr>
    </w:tbl>
    <w:p w14:paraId="022A7063" w14:textId="77777777" w:rsidR="002543A2" w:rsidRDefault="002543A2"/>
    <w:p w14:paraId="3126449B" w14:textId="77777777" w:rsidR="002543A2" w:rsidRDefault="00DD5652">
      <w:pPr>
        <w:rPr>
          <w:b/>
        </w:rPr>
      </w:pPr>
      <w:r>
        <w:rPr>
          <w:b/>
        </w:rPr>
        <w:t>Appendix 2: Personal Development Plan</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727"/>
        <w:gridCol w:w="7298"/>
      </w:tblGrid>
      <w:tr w:rsidR="002543A2" w14:paraId="3BCCC951" w14:textId="77777777">
        <w:trPr>
          <w:trHeight w:val="51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2C275" w14:textId="77777777" w:rsidR="002543A2" w:rsidRDefault="00DD5652">
            <w:pPr>
              <w:jc w:val="center"/>
              <w:rPr>
                <w:b/>
              </w:rPr>
            </w:pPr>
            <w:r>
              <w:rPr>
                <w:b/>
              </w:rPr>
              <w:t>PDP Section</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8ACC4E" w14:textId="77777777" w:rsidR="002543A2" w:rsidRDefault="00DD5652">
            <w:pPr>
              <w:jc w:val="center"/>
              <w:rPr>
                <w:b/>
              </w:rPr>
            </w:pPr>
            <w:r>
              <w:rPr>
                <w:b/>
              </w:rPr>
              <w:t>Details</w:t>
            </w:r>
          </w:p>
        </w:tc>
      </w:tr>
      <w:tr w:rsidR="002543A2" w14:paraId="00E59195" w14:textId="77777777">
        <w:trPr>
          <w:trHeight w:val="13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4015E" w14:textId="77777777" w:rsidR="002543A2" w:rsidRDefault="00DD5652">
            <w:pPr>
              <w:rPr>
                <w:b/>
              </w:rPr>
            </w:pPr>
            <w:r>
              <w:rPr>
                <w:b/>
              </w:rPr>
              <w:t>1. Self-Assessment</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53DED" w14:textId="77777777" w:rsidR="002543A2" w:rsidRDefault="00DD5652">
            <w:r>
              <w:t>I reflected on my current skills, strengths, weaknesses, and experiences. My key strengths include strategic thinking, problem-solving, and communication, while I identified time management as an area needing improvement to enhance my productivity.</w:t>
            </w:r>
          </w:p>
        </w:tc>
      </w:tr>
      <w:tr w:rsidR="002543A2" w14:paraId="7838E694" w14:textId="77777777">
        <w:trPr>
          <w:trHeight w:val="13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0EA480" w14:textId="77777777" w:rsidR="002543A2" w:rsidRDefault="00DD5652">
            <w:pPr>
              <w:rPr>
                <w:b/>
              </w:rPr>
            </w:pPr>
            <w:r>
              <w:rPr>
                <w:b/>
              </w:rPr>
              <w:t>2. Goa</w:t>
            </w:r>
            <w:r>
              <w:rPr>
                <w:b/>
              </w:rPr>
              <w:t>l Setting</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96BCA" w14:textId="77777777" w:rsidR="002543A2" w:rsidRDefault="00DD5652">
            <w:r>
              <w:t>I set both short-term and long-term goals. My short-term goal is to complete a supply chain software certification (e.g., SAP) within six months. My long-term goal is to secure a managerial role in supply chain management within the next five yea</w:t>
            </w:r>
            <w:r>
              <w:t>rs.</w:t>
            </w:r>
          </w:p>
        </w:tc>
      </w:tr>
      <w:tr w:rsidR="002543A2" w14:paraId="69AF376E" w14:textId="77777777">
        <w:trPr>
          <w:trHeight w:val="13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2A430" w14:textId="77777777" w:rsidR="002543A2" w:rsidRDefault="00DD5652">
            <w:pPr>
              <w:rPr>
                <w:b/>
              </w:rPr>
            </w:pPr>
            <w:r>
              <w:rPr>
                <w:b/>
              </w:rPr>
              <w:t>3. Action Plan</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19FE1" w14:textId="77777777" w:rsidR="002543A2" w:rsidRDefault="00DD5652">
            <w:r>
              <w:t>I will, therefore, engage in online coursework about software in supply chains, attend at least two industry networking events, seek mentoring from my peers, and use a daily time-blocking system to control more of my time appropriately.</w:t>
            </w:r>
          </w:p>
        </w:tc>
      </w:tr>
      <w:tr w:rsidR="002543A2" w14:paraId="03B3A39F" w14:textId="77777777">
        <w:trPr>
          <w:trHeight w:val="1100"/>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EE55C0" w14:textId="77777777" w:rsidR="002543A2" w:rsidRDefault="00DD5652">
            <w:pPr>
              <w:rPr>
                <w:b/>
              </w:rPr>
            </w:pPr>
            <w:r>
              <w:rPr>
                <w:b/>
              </w:rPr>
              <w:t>4. Timeline &amp; Milestones</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C519C" w14:textId="77777777" w:rsidR="002543A2" w:rsidRDefault="00DD5652">
            <w:r>
              <w:t>My objectives will be measured as: the completion of certification courses within three months; attending at least one networking event before the end of the year; and progress evaluation through monthly assessments.</w:t>
            </w:r>
          </w:p>
        </w:tc>
      </w:tr>
      <w:tr w:rsidR="002543A2" w14:paraId="0B778B0D" w14:textId="77777777">
        <w:trPr>
          <w:trHeight w:val="13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8BBFE" w14:textId="77777777" w:rsidR="002543A2" w:rsidRDefault="00DD5652">
            <w:pPr>
              <w:rPr>
                <w:b/>
              </w:rPr>
            </w:pPr>
            <w:r>
              <w:rPr>
                <w:b/>
              </w:rPr>
              <w:t>5. Resources &amp; Support</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0BFB7" w14:textId="77777777" w:rsidR="002543A2" w:rsidRDefault="00DD5652">
            <w:r>
              <w:t>I will use Cour</w:t>
            </w:r>
            <w:r>
              <w:t>sera for the course, LinkedIn for networking, and seek funding for any certification. I also will try to extend my time with mentors and colleagues in efforts to have them give me guidance and feedback on my work.</w:t>
            </w:r>
          </w:p>
        </w:tc>
      </w:tr>
      <w:tr w:rsidR="002543A2" w14:paraId="3DF30849" w14:textId="77777777">
        <w:trPr>
          <w:trHeight w:val="1385"/>
        </w:trPr>
        <w:tc>
          <w:tcPr>
            <w:tcW w:w="172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1E34B6" w14:textId="77777777" w:rsidR="002543A2" w:rsidRDefault="00DD5652">
            <w:pPr>
              <w:rPr>
                <w:b/>
              </w:rPr>
            </w:pPr>
            <w:r>
              <w:rPr>
                <w:b/>
              </w:rPr>
              <w:lastRenderedPageBreak/>
              <w:t>6. Monitoring &amp; Review</w:t>
            </w:r>
          </w:p>
        </w:tc>
        <w:tc>
          <w:tcPr>
            <w:tcW w:w="72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8EC6E" w14:textId="77777777" w:rsidR="002543A2" w:rsidRDefault="00DD5652">
            <w:r>
              <w:t xml:space="preserve">I will review and </w:t>
            </w:r>
            <w:r>
              <w:t>amend my PDP every three months. I also will change my goals when such changes become necessary due to the results of accomplished progress or changing circumstances. Regular feedback from mentors and my self-assessment will help me stay on course toward a</w:t>
            </w:r>
            <w:r>
              <w:t>chieving my goals.</w:t>
            </w:r>
          </w:p>
        </w:tc>
      </w:tr>
    </w:tbl>
    <w:p w14:paraId="2F91A792" w14:textId="77777777" w:rsidR="002543A2" w:rsidRDefault="002543A2">
      <w:pPr>
        <w:rPr>
          <w:b/>
        </w:rPr>
      </w:pPr>
    </w:p>
    <w:p w14:paraId="01D657B9" w14:textId="77777777" w:rsidR="002543A2" w:rsidRDefault="00DD5652">
      <w:pPr>
        <w:rPr>
          <w:b/>
        </w:rPr>
      </w:pPr>
      <w:r>
        <w:rPr>
          <w:b/>
        </w:rPr>
        <w:t>Appendix 3: Personal SWOT Analysis</w:t>
      </w: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1656"/>
        <w:gridCol w:w="7369"/>
      </w:tblGrid>
      <w:tr w:rsidR="002543A2" w14:paraId="7410E1AC" w14:textId="77777777">
        <w:trPr>
          <w:trHeight w:val="515"/>
        </w:trPr>
        <w:tc>
          <w:tcPr>
            <w:tcW w:w="1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EFF2DB" w14:textId="77777777" w:rsidR="002543A2" w:rsidRDefault="00DD5652">
            <w:pPr>
              <w:jc w:val="center"/>
            </w:pPr>
            <w:r>
              <w:rPr>
                <w:b/>
              </w:rPr>
              <w:t>SWOT</w:t>
            </w:r>
          </w:p>
        </w:tc>
        <w:tc>
          <w:tcPr>
            <w:tcW w:w="7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447A34" w14:textId="77777777" w:rsidR="002543A2" w:rsidRDefault="00DD5652">
            <w:pPr>
              <w:jc w:val="center"/>
            </w:pPr>
            <w:r>
              <w:rPr>
                <w:b/>
              </w:rPr>
              <w:t>Details</w:t>
            </w:r>
          </w:p>
        </w:tc>
      </w:tr>
      <w:tr w:rsidR="002543A2" w14:paraId="5CA3FC25" w14:textId="77777777">
        <w:trPr>
          <w:trHeight w:val="1337"/>
        </w:trPr>
        <w:tc>
          <w:tcPr>
            <w:tcW w:w="1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E79F2" w14:textId="77777777" w:rsidR="002543A2" w:rsidRDefault="00DD5652">
            <w:r>
              <w:rPr>
                <w:b/>
              </w:rPr>
              <w:t>Strengths</w:t>
            </w:r>
          </w:p>
        </w:tc>
        <w:tc>
          <w:tcPr>
            <w:tcW w:w="7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89197F" w14:textId="77777777" w:rsidR="002543A2" w:rsidRDefault="00DD5652">
            <w:r>
              <w:t>On top of excellent problem-solving capabilities, I possess very good analytical skills and strategic thinking. These are the basic aspects when it comes to supply chain management, and this will also improve communication, as well as collaboration with cr</w:t>
            </w:r>
            <w:r>
              <w:t>oss-functional teams, and leadership.</w:t>
            </w:r>
          </w:p>
        </w:tc>
      </w:tr>
      <w:tr w:rsidR="002543A2" w14:paraId="69F3FC79" w14:textId="77777777">
        <w:trPr>
          <w:trHeight w:val="1829"/>
        </w:trPr>
        <w:tc>
          <w:tcPr>
            <w:tcW w:w="1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0CFD92" w14:textId="77777777" w:rsidR="002543A2" w:rsidRDefault="00DD5652">
            <w:r>
              <w:rPr>
                <w:b/>
              </w:rPr>
              <w:t>Weaknesses</w:t>
            </w:r>
          </w:p>
        </w:tc>
        <w:tc>
          <w:tcPr>
            <w:tcW w:w="7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68939D" w14:textId="279C5FDB" w:rsidR="002543A2" w:rsidRDefault="00DD5652">
            <w:r>
              <w:t xml:space="preserve">My biggest weakness so far has been time management, which some cases </w:t>
            </w:r>
            <w:r w:rsidR="00C4520C">
              <w:t>reduce</w:t>
            </w:r>
            <w:r>
              <w:t xml:space="preserve"> my productivity. Sometimes, I do focus on the details in my work, and this might sometimes cause delays in my decisions. However</w:t>
            </w:r>
            <w:r>
              <w:t>, I need to learn how to delegate tasks better in order to enhance general performance.</w:t>
            </w:r>
          </w:p>
        </w:tc>
      </w:tr>
      <w:tr w:rsidR="002543A2" w14:paraId="13417B36" w14:textId="77777777">
        <w:trPr>
          <w:trHeight w:val="1385"/>
        </w:trPr>
        <w:tc>
          <w:tcPr>
            <w:tcW w:w="1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99356" w14:textId="77777777" w:rsidR="002543A2" w:rsidRDefault="00DD5652">
            <w:r>
              <w:rPr>
                <w:b/>
              </w:rPr>
              <w:t>Opportunities</w:t>
            </w:r>
          </w:p>
        </w:tc>
        <w:tc>
          <w:tcPr>
            <w:tcW w:w="7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061ADD" w14:textId="77777777" w:rsidR="002543A2" w:rsidRDefault="00DD5652">
            <w:r>
              <w:t>There are also opportunities to gain certifications in supply chain software, like SAP or Oracle SCM, ahead. Other networking events and mentorship programs can further build up professional relations and career advancement as well.</w:t>
            </w:r>
          </w:p>
        </w:tc>
      </w:tr>
      <w:tr w:rsidR="002543A2" w14:paraId="39B4BC75" w14:textId="77777777">
        <w:trPr>
          <w:trHeight w:val="1385"/>
        </w:trPr>
        <w:tc>
          <w:tcPr>
            <w:tcW w:w="16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081CF" w14:textId="77777777" w:rsidR="002543A2" w:rsidRDefault="00DD5652">
            <w:r>
              <w:rPr>
                <w:b/>
              </w:rPr>
              <w:t>Threats</w:t>
            </w:r>
          </w:p>
        </w:tc>
        <w:tc>
          <w:tcPr>
            <w:tcW w:w="73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20CF12" w14:textId="77777777" w:rsidR="002543A2" w:rsidRDefault="00DD5652">
            <w:r>
              <w:t>The fast-chang</w:t>
            </w:r>
            <w:r>
              <w:t>ing supply chain management technologies themselves become a potential risk if not refreshed with continuous technical updating. The same is true for competitive job markets that require a concomitant form of continual learning and improvement.</w:t>
            </w:r>
          </w:p>
        </w:tc>
      </w:tr>
    </w:tbl>
    <w:p w14:paraId="65AEA2F4" w14:textId="77777777" w:rsidR="002543A2" w:rsidRDefault="002543A2"/>
    <w:p w14:paraId="77AE4B4C" w14:textId="77777777" w:rsidR="002543A2" w:rsidRDefault="00DD5652">
      <w:pPr>
        <w:rPr>
          <w:b/>
        </w:rPr>
      </w:pPr>
      <w:r>
        <w:rPr>
          <w:b/>
        </w:rPr>
        <w:t xml:space="preserve">Appendix </w:t>
      </w:r>
      <w:r>
        <w:rPr>
          <w:b/>
        </w:rPr>
        <w:t>4: Maslow's Hierarchy of Needs</w:t>
      </w:r>
    </w:p>
    <w:p w14:paraId="748B8895" w14:textId="77777777" w:rsidR="002543A2" w:rsidRDefault="00DD5652">
      <w:pPr>
        <w:jc w:val="center"/>
      </w:pPr>
      <w:r>
        <w:rPr>
          <w:noProof/>
        </w:rPr>
        <w:lastRenderedPageBreak/>
        <w:drawing>
          <wp:inline distT="114300" distB="114300" distL="114300" distR="114300" wp14:anchorId="607752C6" wp14:editId="5CAF5071">
            <wp:extent cx="5731200" cy="36068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606800"/>
                    </a:xfrm>
                    <a:prstGeom prst="rect">
                      <a:avLst/>
                    </a:prstGeom>
                    <a:ln w="25400">
                      <a:solidFill>
                        <a:srgbClr val="000000"/>
                      </a:solidFill>
                      <a:prstDash val="solid"/>
                    </a:ln>
                  </pic:spPr>
                </pic:pic>
              </a:graphicData>
            </a:graphic>
          </wp:inline>
        </w:drawing>
      </w:r>
    </w:p>
    <w:p w14:paraId="2803C493" w14:textId="77777777" w:rsidR="002543A2" w:rsidRDefault="00DD5652">
      <w:pPr>
        <w:jc w:val="center"/>
      </w:pPr>
      <w:r>
        <w:t>(Source: Note)</w:t>
      </w:r>
    </w:p>
    <w:p w14:paraId="33990C67" w14:textId="77777777" w:rsidR="002543A2" w:rsidRDefault="002543A2"/>
    <w:p w14:paraId="117D8C75" w14:textId="77777777" w:rsidR="002543A2" w:rsidRDefault="002543A2"/>
    <w:sectPr w:rsidR="002543A2" w:rsidSect="00C4520C">
      <w:footerReference w:type="default" r:id="rId9"/>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6B99D" w14:textId="77777777" w:rsidR="00DD5652" w:rsidRDefault="00DD5652" w:rsidP="00C4520C">
      <w:pPr>
        <w:spacing w:line="240" w:lineRule="auto"/>
      </w:pPr>
      <w:r>
        <w:separator/>
      </w:r>
    </w:p>
  </w:endnote>
  <w:endnote w:type="continuationSeparator" w:id="0">
    <w:p w14:paraId="7FF03A6B" w14:textId="77777777" w:rsidR="00DD5652" w:rsidRDefault="00DD5652" w:rsidP="00C452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5015565"/>
      <w:docPartObj>
        <w:docPartGallery w:val="Page Numbers (Bottom of Page)"/>
        <w:docPartUnique/>
      </w:docPartObj>
    </w:sdtPr>
    <w:sdtContent>
      <w:sdt>
        <w:sdtPr>
          <w:id w:val="-1769616900"/>
          <w:docPartObj>
            <w:docPartGallery w:val="Page Numbers (Top of Page)"/>
            <w:docPartUnique/>
          </w:docPartObj>
        </w:sdtPr>
        <w:sdtContent>
          <w:p w14:paraId="21F30302" w14:textId="2D6FB96E" w:rsidR="00C4520C" w:rsidRDefault="00C4520C">
            <w:pPr>
              <w:pStyle w:val="Footer"/>
              <w:jc w:val="right"/>
            </w:pPr>
            <w:r w:rsidRPr="00C4520C">
              <w:rPr>
                <w:sz w:val="22"/>
                <w:szCs w:val="22"/>
              </w:rPr>
              <w:t xml:space="preserve">Page </w:t>
            </w:r>
            <w:r w:rsidRPr="00C4520C">
              <w:rPr>
                <w:sz w:val="22"/>
                <w:szCs w:val="22"/>
              </w:rPr>
              <w:fldChar w:fldCharType="begin"/>
            </w:r>
            <w:r w:rsidRPr="00C4520C">
              <w:rPr>
                <w:sz w:val="22"/>
                <w:szCs w:val="22"/>
              </w:rPr>
              <w:instrText xml:space="preserve"> PAGE </w:instrText>
            </w:r>
            <w:r w:rsidRPr="00C4520C">
              <w:rPr>
                <w:sz w:val="22"/>
                <w:szCs w:val="22"/>
              </w:rPr>
              <w:fldChar w:fldCharType="separate"/>
            </w:r>
            <w:r w:rsidRPr="00C4520C">
              <w:rPr>
                <w:noProof/>
                <w:sz w:val="22"/>
                <w:szCs w:val="22"/>
              </w:rPr>
              <w:t>2</w:t>
            </w:r>
            <w:r w:rsidRPr="00C4520C">
              <w:rPr>
                <w:sz w:val="22"/>
                <w:szCs w:val="22"/>
              </w:rPr>
              <w:fldChar w:fldCharType="end"/>
            </w:r>
            <w:r w:rsidRPr="00C4520C">
              <w:rPr>
                <w:sz w:val="22"/>
                <w:szCs w:val="22"/>
              </w:rPr>
              <w:t xml:space="preserve"> of </w:t>
            </w:r>
            <w:r w:rsidRPr="00C4520C">
              <w:rPr>
                <w:sz w:val="22"/>
                <w:szCs w:val="22"/>
              </w:rPr>
              <w:fldChar w:fldCharType="begin"/>
            </w:r>
            <w:r w:rsidRPr="00C4520C">
              <w:rPr>
                <w:sz w:val="22"/>
                <w:szCs w:val="22"/>
              </w:rPr>
              <w:instrText xml:space="preserve"> NUMPAGES  </w:instrText>
            </w:r>
            <w:r w:rsidRPr="00C4520C">
              <w:rPr>
                <w:sz w:val="22"/>
                <w:szCs w:val="22"/>
              </w:rPr>
              <w:fldChar w:fldCharType="separate"/>
            </w:r>
            <w:r w:rsidRPr="00C4520C">
              <w:rPr>
                <w:noProof/>
                <w:sz w:val="22"/>
                <w:szCs w:val="22"/>
              </w:rPr>
              <w:t>2</w:t>
            </w:r>
            <w:r w:rsidRPr="00C4520C">
              <w:rPr>
                <w:sz w:val="22"/>
                <w:szCs w:val="22"/>
              </w:rPr>
              <w:fldChar w:fldCharType="end"/>
            </w:r>
          </w:p>
        </w:sdtContent>
      </w:sdt>
    </w:sdtContent>
  </w:sdt>
  <w:p w14:paraId="542499BE" w14:textId="77777777" w:rsidR="00C4520C" w:rsidRDefault="00C45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E94B1" w14:textId="77777777" w:rsidR="00DD5652" w:rsidRDefault="00DD5652" w:rsidP="00C4520C">
      <w:pPr>
        <w:spacing w:line="240" w:lineRule="auto"/>
      </w:pPr>
      <w:r>
        <w:separator/>
      </w:r>
    </w:p>
  </w:footnote>
  <w:footnote w:type="continuationSeparator" w:id="0">
    <w:p w14:paraId="35876F05" w14:textId="77777777" w:rsidR="00DD5652" w:rsidRDefault="00DD5652" w:rsidP="00C4520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3A2"/>
    <w:rsid w:val="002543A2"/>
    <w:rsid w:val="00C4520C"/>
    <w:rsid w:val="00DD56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D35891"/>
  <w15:docId w15:val="{BE2DC3AC-D584-4952-A061-F8EE5FCC8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4520C"/>
    <w:pPr>
      <w:tabs>
        <w:tab w:val="center" w:pos="4513"/>
        <w:tab w:val="right" w:pos="9026"/>
      </w:tabs>
      <w:spacing w:line="240" w:lineRule="auto"/>
    </w:pPr>
  </w:style>
  <w:style w:type="character" w:customStyle="1" w:styleId="HeaderChar">
    <w:name w:val="Header Char"/>
    <w:basedOn w:val="DefaultParagraphFont"/>
    <w:link w:val="Header"/>
    <w:uiPriority w:val="99"/>
    <w:rsid w:val="00C4520C"/>
  </w:style>
  <w:style w:type="paragraph" w:styleId="Footer">
    <w:name w:val="footer"/>
    <w:basedOn w:val="Normal"/>
    <w:link w:val="FooterChar"/>
    <w:uiPriority w:val="99"/>
    <w:unhideWhenUsed/>
    <w:rsid w:val="00C4520C"/>
    <w:pPr>
      <w:tabs>
        <w:tab w:val="center" w:pos="4513"/>
        <w:tab w:val="right" w:pos="9026"/>
      </w:tabs>
      <w:spacing w:line="240" w:lineRule="auto"/>
    </w:pPr>
  </w:style>
  <w:style w:type="character" w:customStyle="1" w:styleId="FooterChar">
    <w:name w:val="Footer Char"/>
    <w:basedOn w:val="DefaultParagraphFont"/>
    <w:link w:val="Footer"/>
    <w:uiPriority w:val="99"/>
    <w:rsid w:val="00C4520C"/>
  </w:style>
  <w:style w:type="paragraph" w:styleId="TOCHeading">
    <w:name w:val="TOC Heading"/>
    <w:basedOn w:val="Heading1"/>
    <w:next w:val="Normal"/>
    <w:uiPriority w:val="39"/>
    <w:unhideWhenUsed/>
    <w:qFormat/>
    <w:rsid w:val="00C4520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4520C"/>
    <w:pPr>
      <w:spacing w:after="100"/>
    </w:pPr>
  </w:style>
  <w:style w:type="character" w:styleId="Hyperlink">
    <w:name w:val="Hyperlink"/>
    <w:basedOn w:val="DefaultParagraphFont"/>
    <w:uiPriority w:val="99"/>
    <w:unhideWhenUsed/>
    <w:rsid w:val="00C4520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3AAE066-DE6E-4B44-9371-EF05E215A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2391</Words>
  <Characters>13458</Characters>
  <DocSecurity>0</DocSecurity>
  <Lines>371</Lines>
  <Paragraphs>100</Paragraphs>
  <ScaleCrop>false</ScaleCrop>
  <Company/>
  <LinksUpToDate>false</LinksUpToDate>
  <CharactersWithSpaces>15756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2024-10-25T17:29:00Z</dcterms:created>
  <dcterms:modified xsi:type="dcterms:W3CDTF">2024-10-25T17:29:00Z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8036d90c90eee4fa44b058f75f8680bf912f24668aa6eb3eeb361ae76e3d16bc</vt:lpwstr>
  </property>
</Properties>
</file>