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17C7F" w14:textId="77777777" w:rsidR="00CF1A82" w:rsidRPr="005003EA" w:rsidRDefault="00CF1A82" w:rsidP="00CF1A82">
      <w:pPr>
        <w:spacing w:line="360" w:lineRule="auto"/>
        <w:jc w:val="center"/>
        <w:rPr>
          <w:rFonts w:ascii="Arial" w:hAnsi="Arial" w:cs="Arial"/>
          <w:b/>
          <w:bCs/>
          <w:sz w:val="24"/>
          <w:szCs w:val="24"/>
        </w:rPr>
      </w:pPr>
      <w:r w:rsidRPr="005003EA">
        <w:rPr>
          <w:rFonts w:ascii="Arial" w:hAnsi="Arial" w:cs="Arial"/>
          <w:b/>
          <w:bCs/>
          <w:sz w:val="28"/>
          <w:szCs w:val="28"/>
        </w:rPr>
        <w:t>University of Wales Trinity Saint David</w:t>
      </w:r>
    </w:p>
    <w:p w14:paraId="4881CA03" w14:textId="77777777" w:rsidR="00CF1A82" w:rsidRPr="005003EA" w:rsidRDefault="00CF1A82" w:rsidP="00CF1A82">
      <w:pPr>
        <w:spacing w:line="360" w:lineRule="auto"/>
        <w:jc w:val="center"/>
        <w:rPr>
          <w:rFonts w:ascii="Arial" w:hAnsi="Arial" w:cs="Arial"/>
          <w:b/>
          <w:bCs/>
          <w:sz w:val="24"/>
          <w:szCs w:val="24"/>
        </w:rPr>
      </w:pPr>
      <w:r w:rsidRPr="005003EA">
        <w:rPr>
          <w:rFonts w:ascii="Arial" w:hAnsi="Arial" w:cs="Arial"/>
          <w:b/>
          <w:noProof/>
          <w:sz w:val="24"/>
          <w:szCs w:val="24"/>
        </w:rPr>
        <w:drawing>
          <wp:inline distT="0" distB="0" distL="0" distR="0" wp14:anchorId="7F93CFE4" wp14:editId="649B6AEB">
            <wp:extent cx="1150620" cy="777240"/>
            <wp:effectExtent l="0" t="0" r="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50620" cy="777240"/>
                    </a:xfrm>
                    <a:prstGeom prst="rect">
                      <a:avLst/>
                    </a:prstGeom>
                    <a:noFill/>
                    <a:ln>
                      <a:noFill/>
                    </a:ln>
                  </pic:spPr>
                </pic:pic>
              </a:graphicData>
            </a:graphic>
          </wp:inline>
        </w:drawing>
      </w:r>
    </w:p>
    <w:p w14:paraId="362F9F92" w14:textId="4B9B412A" w:rsidR="00CF1A82" w:rsidRPr="005003EA" w:rsidRDefault="00CF1A82" w:rsidP="00CF1A82">
      <w:pPr>
        <w:spacing w:line="360" w:lineRule="auto"/>
        <w:jc w:val="center"/>
        <w:rPr>
          <w:rFonts w:ascii="Arial" w:hAnsi="Arial" w:cs="Arial"/>
          <w:b/>
          <w:bCs/>
          <w:sz w:val="28"/>
          <w:szCs w:val="28"/>
        </w:rPr>
      </w:pPr>
      <w:r>
        <w:rPr>
          <w:rFonts w:ascii="Arial" w:hAnsi="Arial" w:cs="Arial"/>
          <w:b/>
          <w:bCs/>
          <w:sz w:val="28"/>
          <w:szCs w:val="28"/>
        </w:rPr>
        <w:t>INTERNATIONAL FINANCIAL MANAGEMENT</w:t>
      </w:r>
    </w:p>
    <w:p w14:paraId="5B1D1FB5" w14:textId="747C2058" w:rsidR="00CF1A82" w:rsidRPr="005003EA" w:rsidRDefault="00CF1A82" w:rsidP="00CF1A82">
      <w:pPr>
        <w:spacing w:line="360" w:lineRule="auto"/>
        <w:jc w:val="center"/>
        <w:rPr>
          <w:rFonts w:ascii="Arial" w:hAnsi="Arial" w:cs="Arial"/>
          <w:b/>
          <w:bCs/>
          <w:sz w:val="28"/>
          <w:szCs w:val="28"/>
        </w:rPr>
      </w:pPr>
      <w:r w:rsidRPr="005003EA">
        <w:rPr>
          <w:rFonts w:ascii="Arial" w:hAnsi="Arial" w:cs="Arial"/>
          <w:b/>
          <w:bCs/>
          <w:sz w:val="28"/>
          <w:szCs w:val="28"/>
        </w:rPr>
        <w:t xml:space="preserve">Topic – </w:t>
      </w:r>
      <w:r>
        <w:rPr>
          <w:rFonts w:ascii="Arial" w:hAnsi="Arial" w:cs="Arial"/>
          <w:b/>
          <w:bCs/>
          <w:sz w:val="28"/>
          <w:szCs w:val="28"/>
        </w:rPr>
        <w:t>APPLE – IFM</w:t>
      </w:r>
    </w:p>
    <w:p w14:paraId="7099D027" w14:textId="171E39E5" w:rsidR="00CF1A82" w:rsidRPr="005003EA" w:rsidRDefault="00CF1A82" w:rsidP="00CF1A82">
      <w:pPr>
        <w:spacing w:line="360" w:lineRule="auto"/>
        <w:jc w:val="center"/>
        <w:rPr>
          <w:rFonts w:ascii="Arial" w:hAnsi="Arial" w:cs="Arial"/>
          <w:b/>
          <w:bCs/>
          <w:sz w:val="28"/>
          <w:szCs w:val="28"/>
        </w:rPr>
      </w:pPr>
      <w:r w:rsidRPr="005003EA">
        <w:rPr>
          <w:rFonts w:ascii="Arial" w:hAnsi="Arial" w:cs="Arial"/>
          <w:b/>
          <w:bCs/>
          <w:sz w:val="28"/>
          <w:szCs w:val="28"/>
        </w:rPr>
        <w:t xml:space="preserve">Submission date: </w:t>
      </w:r>
      <w:r w:rsidR="00191812">
        <w:rPr>
          <w:rFonts w:ascii="Arial" w:hAnsi="Arial" w:cs="Arial"/>
          <w:b/>
          <w:bCs/>
          <w:sz w:val="28"/>
          <w:szCs w:val="28"/>
        </w:rPr>
        <w:t>23.08.2023</w:t>
      </w:r>
    </w:p>
    <w:p w14:paraId="57D35CAE" w14:textId="24CF44BB" w:rsidR="00CF1A82" w:rsidRPr="005003EA" w:rsidRDefault="00CF1A82" w:rsidP="00CF1A82">
      <w:pPr>
        <w:spacing w:line="360" w:lineRule="auto"/>
        <w:jc w:val="center"/>
        <w:rPr>
          <w:rFonts w:ascii="Arial" w:hAnsi="Arial" w:cs="Arial"/>
          <w:b/>
          <w:bCs/>
          <w:sz w:val="28"/>
          <w:szCs w:val="28"/>
        </w:rPr>
      </w:pPr>
      <w:r w:rsidRPr="005003EA">
        <w:rPr>
          <w:rFonts w:ascii="Arial" w:hAnsi="Arial" w:cs="Arial"/>
          <w:b/>
          <w:bCs/>
          <w:sz w:val="28"/>
          <w:szCs w:val="28"/>
        </w:rPr>
        <w:t xml:space="preserve">Word count: </w:t>
      </w:r>
      <w:r w:rsidR="00191812">
        <w:rPr>
          <w:rFonts w:ascii="Arial" w:hAnsi="Arial" w:cs="Arial"/>
          <w:b/>
          <w:bCs/>
          <w:sz w:val="28"/>
          <w:szCs w:val="28"/>
        </w:rPr>
        <w:t>16</w:t>
      </w:r>
      <w:r w:rsidR="000953A1">
        <w:rPr>
          <w:rFonts w:ascii="Arial" w:hAnsi="Arial" w:cs="Arial"/>
          <w:b/>
          <w:bCs/>
          <w:sz w:val="28"/>
          <w:szCs w:val="28"/>
        </w:rPr>
        <w:t>89</w:t>
      </w:r>
    </w:p>
    <w:p w14:paraId="62976A6E" w14:textId="53859A36" w:rsidR="00CF1A82" w:rsidRPr="005003EA" w:rsidRDefault="00CF1A82" w:rsidP="00CF1A82">
      <w:pPr>
        <w:spacing w:line="360" w:lineRule="auto"/>
        <w:jc w:val="center"/>
        <w:rPr>
          <w:rFonts w:ascii="Arial" w:hAnsi="Arial" w:cs="Arial"/>
          <w:b/>
          <w:bCs/>
          <w:sz w:val="28"/>
          <w:szCs w:val="28"/>
        </w:rPr>
      </w:pPr>
      <w:r w:rsidRPr="005003EA">
        <w:rPr>
          <w:rFonts w:ascii="Arial" w:hAnsi="Arial" w:cs="Arial"/>
          <w:b/>
          <w:bCs/>
          <w:sz w:val="28"/>
          <w:szCs w:val="28"/>
        </w:rPr>
        <w:t>Module code: LCBB</w:t>
      </w:r>
      <w:r>
        <w:rPr>
          <w:rFonts w:ascii="Arial" w:hAnsi="Arial" w:cs="Arial"/>
          <w:b/>
          <w:bCs/>
          <w:sz w:val="28"/>
          <w:szCs w:val="28"/>
        </w:rPr>
        <w:t>6002</w:t>
      </w:r>
    </w:p>
    <w:p w14:paraId="65DAFB64" w14:textId="77777777" w:rsidR="00CF1A82" w:rsidRPr="005003EA" w:rsidRDefault="00CF1A82" w:rsidP="00CF1A82">
      <w:pPr>
        <w:spacing w:line="360" w:lineRule="auto"/>
        <w:jc w:val="center"/>
        <w:rPr>
          <w:rFonts w:ascii="Arial" w:hAnsi="Arial" w:cs="Arial"/>
          <w:b/>
          <w:bCs/>
          <w:sz w:val="28"/>
          <w:szCs w:val="28"/>
        </w:rPr>
      </w:pPr>
      <w:r w:rsidRPr="005003EA">
        <w:rPr>
          <w:rFonts w:ascii="Arial" w:hAnsi="Arial" w:cs="Arial"/>
          <w:b/>
          <w:bCs/>
          <w:sz w:val="28"/>
          <w:szCs w:val="28"/>
        </w:rPr>
        <w:t>Student name: Elena Diana Bengulescu</w:t>
      </w:r>
    </w:p>
    <w:p w14:paraId="1CEB07B8" w14:textId="77777777" w:rsidR="00CF1A82" w:rsidRDefault="00CF1A82" w:rsidP="00CF1A82">
      <w:pPr>
        <w:spacing w:line="360" w:lineRule="auto"/>
        <w:jc w:val="center"/>
        <w:rPr>
          <w:rFonts w:ascii="Arial" w:hAnsi="Arial" w:cs="Arial"/>
          <w:b/>
          <w:bCs/>
          <w:sz w:val="28"/>
          <w:szCs w:val="28"/>
        </w:rPr>
      </w:pPr>
      <w:r w:rsidRPr="005003EA">
        <w:rPr>
          <w:rFonts w:ascii="Arial" w:hAnsi="Arial" w:cs="Arial"/>
          <w:b/>
          <w:bCs/>
          <w:sz w:val="28"/>
          <w:szCs w:val="28"/>
        </w:rPr>
        <w:t>Student id: 2023255</w:t>
      </w:r>
    </w:p>
    <w:p w14:paraId="4169AE16" w14:textId="77777777" w:rsidR="00CC2790" w:rsidRDefault="00CC2790"/>
    <w:p w14:paraId="2B5CA290" w14:textId="526FCB36" w:rsidR="00CF1A82" w:rsidRPr="00585B26" w:rsidRDefault="00CF1A82">
      <w:pPr>
        <w:rPr>
          <w:rFonts w:ascii="Arial" w:hAnsi="Arial" w:cs="Arial"/>
          <w:b/>
          <w:bCs/>
        </w:rPr>
      </w:pPr>
      <w:r w:rsidRPr="00585B26">
        <w:rPr>
          <w:rFonts w:ascii="Arial" w:hAnsi="Arial" w:cs="Arial"/>
          <w:b/>
          <w:bCs/>
        </w:rPr>
        <w:t>Table of Contents</w:t>
      </w:r>
    </w:p>
    <w:p w14:paraId="43761D93" w14:textId="0536D21C" w:rsidR="00CF1A82" w:rsidRDefault="00CF1A82" w:rsidP="00CF1A82">
      <w:pPr>
        <w:pStyle w:val="ListParagraph"/>
        <w:numPr>
          <w:ilvl w:val="0"/>
          <w:numId w:val="1"/>
        </w:numPr>
        <w:rPr>
          <w:rFonts w:ascii="Arial" w:hAnsi="Arial" w:cs="Arial"/>
          <w:b/>
          <w:bCs/>
        </w:rPr>
      </w:pPr>
      <w:r w:rsidRPr="00585B26">
        <w:rPr>
          <w:rFonts w:ascii="Arial" w:hAnsi="Arial" w:cs="Arial"/>
          <w:b/>
          <w:bCs/>
        </w:rPr>
        <w:t xml:space="preserve">Introduction – </w:t>
      </w:r>
      <w:r w:rsidR="00CA3AD9">
        <w:rPr>
          <w:rFonts w:ascii="Arial" w:hAnsi="Arial" w:cs="Arial"/>
          <w:b/>
          <w:bCs/>
        </w:rPr>
        <w:t>2</w:t>
      </w:r>
    </w:p>
    <w:p w14:paraId="3E5BE5E6" w14:textId="26193E4B" w:rsidR="001E7190" w:rsidRPr="001E7190" w:rsidRDefault="001E7190" w:rsidP="001E7190">
      <w:pPr>
        <w:pStyle w:val="ListParagraph"/>
        <w:numPr>
          <w:ilvl w:val="0"/>
          <w:numId w:val="1"/>
        </w:numPr>
        <w:rPr>
          <w:rFonts w:ascii="Arial" w:hAnsi="Arial" w:cs="Arial"/>
          <w:b/>
          <w:bCs/>
        </w:rPr>
      </w:pPr>
      <w:r w:rsidRPr="001E7190">
        <w:rPr>
          <w:rFonts w:ascii="Arial" w:hAnsi="Arial" w:cs="Arial"/>
          <w:b/>
          <w:bCs/>
        </w:rPr>
        <w:t>Apple’s dividend distribution policy</w:t>
      </w:r>
      <w:r w:rsidR="00CA3AD9">
        <w:rPr>
          <w:rFonts w:ascii="Arial" w:hAnsi="Arial" w:cs="Arial"/>
          <w:b/>
          <w:bCs/>
        </w:rPr>
        <w:t xml:space="preserve"> - </w:t>
      </w:r>
      <w:r w:rsidR="005E6D41">
        <w:rPr>
          <w:rFonts w:ascii="Arial" w:hAnsi="Arial" w:cs="Arial"/>
          <w:b/>
          <w:bCs/>
        </w:rPr>
        <w:t>2</w:t>
      </w:r>
    </w:p>
    <w:p w14:paraId="2A003493" w14:textId="31779AC3" w:rsidR="001E7190" w:rsidRPr="001E7190" w:rsidRDefault="001E7190" w:rsidP="001E7190">
      <w:pPr>
        <w:pStyle w:val="ListParagraph"/>
        <w:numPr>
          <w:ilvl w:val="0"/>
          <w:numId w:val="1"/>
        </w:numPr>
        <w:spacing w:before="240"/>
        <w:rPr>
          <w:rFonts w:ascii="Arial" w:hAnsi="Arial" w:cs="Arial"/>
          <w:b/>
          <w:bCs/>
        </w:rPr>
      </w:pPr>
      <w:r w:rsidRPr="001E7190">
        <w:rPr>
          <w:rFonts w:ascii="Arial" w:hAnsi="Arial" w:cs="Arial"/>
          <w:b/>
          <w:bCs/>
        </w:rPr>
        <w:t>Apple’s efficient market hypothesis theory</w:t>
      </w:r>
      <w:r w:rsidR="00CA3AD9">
        <w:rPr>
          <w:rFonts w:ascii="Arial" w:hAnsi="Arial" w:cs="Arial"/>
          <w:b/>
          <w:bCs/>
        </w:rPr>
        <w:t xml:space="preserve"> - </w:t>
      </w:r>
      <w:r w:rsidR="005E6D41">
        <w:rPr>
          <w:rFonts w:ascii="Arial" w:hAnsi="Arial" w:cs="Arial"/>
          <w:b/>
          <w:bCs/>
        </w:rPr>
        <w:t>4</w:t>
      </w:r>
    </w:p>
    <w:p w14:paraId="4508C335" w14:textId="54790AAC" w:rsidR="00CA3AD9" w:rsidRDefault="00CA3AD9" w:rsidP="00CA3AD9">
      <w:pPr>
        <w:pStyle w:val="ListParagraph"/>
        <w:numPr>
          <w:ilvl w:val="0"/>
          <w:numId w:val="1"/>
        </w:numPr>
        <w:spacing w:before="240"/>
        <w:rPr>
          <w:rFonts w:ascii="Arial" w:hAnsi="Arial" w:cs="Arial"/>
          <w:b/>
          <w:bCs/>
        </w:rPr>
      </w:pPr>
      <w:r>
        <w:rPr>
          <w:rFonts w:ascii="Arial" w:hAnsi="Arial" w:cs="Arial"/>
          <w:b/>
          <w:bCs/>
        </w:rPr>
        <w:t xml:space="preserve">Apple’s </w:t>
      </w:r>
      <w:r w:rsidRPr="0092131D">
        <w:rPr>
          <w:rFonts w:ascii="Arial" w:hAnsi="Arial" w:cs="Arial"/>
          <w:b/>
          <w:bCs/>
        </w:rPr>
        <w:t>methods of appraising</w:t>
      </w:r>
      <w:r>
        <w:rPr>
          <w:rFonts w:ascii="Arial" w:hAnsi="Arial" w:cs="Arial"/>
          <w:b/>
          <w:bCs/>
        </w:rPr>
        <w:t xml:space="preserve"> - </w:t>
      </w:r>
      <w:r w:rsidR="005E6D41">
        <w:rPr>
          <w:rFonts w:ascii="Arial" w:hAnsi="Arial" w:cs="Arial"/>
          <w:b/>
          <w:bCs/>
        </w:rPr>
        <w:t>5</w:t>
      </w:r>
    </w:p>
    <w:p w14:paraId="50239976" w14:textId="6E78D19E" w:rsidR="001E7190" w:rsidRDefault="00CA3AD9" w:rsidP="00CF1A82">
      <w:pPr>
        <w:pStyle w:val="ListParagraph"/>
        <w:numPr>
          <w:ilvl w:val="0"/>
          <w:numId w:val="1"/>
        </w:numPr>
        <w:rPr>
          <w:rFonts w:ascii="Arial" w:hAnsi="Arial" w:cs="Arial"/>
          <w:b/>
          <w:bCs/>
        </w:rPr>
      </w:pPr>
      <w:r>
        <w:rPr>
          <w:rFonts w:ascii="Arial" w:hAnsi="Arial" w:cs="Arial"/>
          <w:b/>
          <w:bCs/>
        </w:rPr>
        <w:t xml:space="preserve">Conclusion </w:t>
      </w:r>
      <w:r w:rsidR="00856DE7">
        <w:rPr>
          <w:rFonts w:ascii="Arial" w:hAnsi="Arial" w:cs="Arial"/>
          <w:b/>
          <w:bCs/>
        </w:rPr>
        <w:t>–</w:t>
      </w:r>
      <w:r>
        <w:rPr>
          <w:rFonts w:ascii="Arial" w:hAnsi="Arial" w:cs="Arial"/>
          <w:b/>
          <w:bCs/>
        </w:rPr>
        <w:t xml:space="preserve"> </w:t>
      </w:r>
      <w:r w:rsidR="005E6D41">
        <w:rPr>
          <w:rFonts w:ascii="Arial" w:hAnsi="Arial" w:cs="Arial"/>
          <w:b/>
          <w:bCs/>
        </w:rPr>
        <w:t>6</w:t>
      </w:r>
    </w:p>
    <w:p w14:paraId="584E41F4" w14:textId="7665C6FA" w:rsidR="00856DE7" w:rsidRPr="00585B26" w:rsidRDefault="00856DE7" w:rsidP="00CF1A82">
      <w:pPr>
        <w:pStyle w:val="ListParagraph"/>
        <w:numPr>
          <w:ilvl w:val="0"/>
          <w:numId w:val="1"/>
        </w:numPr>
        <w:rPr>
          <w:rFonts w:ascii="Arial" w:hAnsi="Arial" w:cs="Arial"/>
          <w:b/>
          <w:bCs/>
        </w:rPr>
      </w:pPr>
      <w:r>
        <w:rPr>
          <w:rFonts w:ascii="Arial" w:hAnsi="Arial" w:cs="Arial"/>
          <w:b/>
          <w:bCs/>
        </w:rPr>
        <w:t xml:space="preserve">References - </w:t>
      </w:r>
      <w:r w:rsidR="00191812">
        <w:rPr>
          <w:rFonts w:ascii="Arial" w:hAnsi="Arial" w:cs="Arial"/>
          <w:b/>
          <w:bCs/>
        </w:rPr>
        <w:t>6</w:t>
      </w:r>
    </w:p>
    <w:p w14:paraId="0857B195" w14:textId="77777777" w:rsidR="00CF1A82" w:rsidRDefault="00CF1A82" w:rsidP="00CF1A82">
      <w:pPr>
        <w:ind w:left="360"/>
        <w:rPr>
          <w:rFonts w:ascii="Arial" w:hAnsi="Arial" w:cs="Arial"/>
        </w:rPr>
      </w:pPr>
    </w:p>
    <w:p w14:paraId="6F73AB53" w14:textId="77777777" w:rsidR="00CF1A82" w:rsidRDefault="00CF1A82" w:rsidP="00CF1A82">
      <w:pPr>
        <w:ind w:left="360"/>
        <w:rPr>
          <w:rFonts w:ascii="Arial" w:hAnsi="Arial" w:cs="Arial"/>
        </w:rPr>
      </w:pPr>
    </w:p>
    <w:p w14:paraId="32B58E16" w14:textId="77777777" w:rsidR="00CF1A82" w:rsidRDefault="00CF1A82" w:rsidP="00CF1A82">
      <w:pPr>
        <w:ind w:left="360"/>
        <w:rPr>
          <w:rFonts w:ascii="Arial" w:hAnsi="Arial" w:cs="Arial"/>
        </w:rPr>
      </w:pPr>
    </w:p>
    <w:p w14:paraId="21B9CE40" w14:textId="77777777" w:rsidR="00CF1A82" w:rsidRDefault="00CF1A82" w:rsidP="00CF1A82">
      <w:pPr>
        <w:ind w:left="360"/>
        <w:rPr>
          <w:rFonts w:ascii="Arial" w:hAnsi="Arial" w:cs="Arial"/>
        </w:rPr>
      </w:pPr>
    </w:p>
    <w:p w14:paraId="1FE7DB30" w14:textId="77777777" w:rsidR="00CF1A82" w:rsidRDefault="00CF1A82" w:rsidP="00CF1A82">
      <w:pPr>
        <w:ind w:left="360"/>
        <w:rPr>
          <w:rFonts w:ascii="Arial" w:hAnsi="Arial" w:cs="Arial"/>
        </w:rPr>
      </w:pPr>
    </w:p>
    <w:p w14:paraId="047A23FE" w14:textId="77777777" w:rsidR="00CF1A82" w:rsidRDefault="00CF1A82" w:rsidP="00CF1A82">
      <w:pPr>
        <w:ind w:left="360"/>
        <w:rPr>
          <w:rFonts w:ascii="Arial" w:hAnsi="Arial" w:cs="Arial"/>
        </w:rPr>
      </w:pPr>
    </w:p>
    <w:p w14:paraId="53CA1817" w14:textId="77777777" w:rsidR="00CF1A82" w:rsidRDefault="00CF1A82" w:rsidP="00CF1A82">
      <w:pPr>
        <w:ind w:left="360"/>
        <w:rPr>
          <w:rFonts w:ascii="Arial" w:hAnsi="Arial" w:cs="Arial"/>
        </w:rPr>
      </w:pPr>
    </w:p>
    <w:p w14:paraId="44169C85" w14:textId="77777777" w:rsidR="00CF1A82" w:rsidRDefault="00CF1A82" w:rsidP="00CF1A82">
      <w:pPr>
        <w:ind w:left="360"/>
        <w:rPr>
          <w:rFonts w:ascii="Arial" w:hAnsi="Arial" w:cs="Arial"/>
        </w:rPr>
      </w:pPr>
    </w:p>
    <w:p w14:paraId="60809E37" w14:textId="77777777" w:rsidR="00CF1A82" w:rsidRDefault="00CF1A82" w:rsidP="00CF1A82">
      <w:pPr>
        <w:ind w:left="360"/>
        <w:rPr>
          <w:rFonts w:ascii="Arial" w:hAnsi="Arial" w:cs="Arial"/>
        </w:rPr>
      </w:pPr>
    </w:p>
    <w:p w14:paraId="330F02DA" w14:textId="77777777" w:rsidR="00CF1A82" w:rsidRDefault="00CF1A82" w:rsidP="00CF1A82">
      <w:pPr>
        <w:ind w:left="360"/>
        <w:rPr>
          <w:rFonts w:ascii="Arial" w:hAnsi="Arial" w:cs="Arial"/>
        </w:rPr>
      </w:pPr>
    </w:p>
    <w:p w14:paraId="65C04C21" w14:textId="77777777" w:rsidR="00CF1A82" w:rsidRDefault="00CF1A82" w:rsidP="00CF1A82">
      <w:pPr>
        <w:ind w:left="360"/>
        <w:rPr>
          <w:rFonts w:ascii="Arial" w:hAnsi="Arial" w:cs="Arial"/>
        </w:rPr>
      </w:pPr>
    </w:p>
    <w:p w14:paraId="27A5E19E" w14:textId="77777777" w:rsidR="00CF1A82" w:rsidRDefault="00CF1A82" w:rsidP="00CF1A82">
      <w:pPr>
        <w:ind w:left="360"/>
        <w:rPr>
          <w:rFonts w:ascii="Arial" w:hAnsi="Arial" w:cs="Arial"/>
        </w:rPr>
      </w:pPr>
    </w:p>
    <w:p w14:paraId="56FF9507" w14:textId="77777777" w:rsidR="00CF1A82" w:rsidRDefault="00CF1A82" w:rsidP="00CF1A82">
      <w:pPr>
        <w:ind w:left="360"/>
        <w:rPr>
          <w:rFonts w:ascii="Arial" w:hAnsi="Arial" w:cs="Arial"/>
        </w:rPr>
      </w:pPr>
    </w:p>
    <w:p w14:paraId="6CE1FD17" w14:textId="77777777" w:rsidR="00CF1A82" w:rsidRDefault="00CF1A82" w:rsidP="00CF1A82">
      <w:pPr>
        <w:ind w:left="360"/>
        <w:rPr>
          <w:rFonts w:ascii="Arial" w:hAnsi="Arial" w:cs="Arial"/>
        </w:rPr>
      </w:pPr>
    </w:p>
    <w:p w14:paraId="787717BF" w14:textId="322B9CCA" w:rsidR="00CF1A82" w:rsidRPr="00585B26" w:rsidRDefault="00CF1A82" w:rsidP="00CF1A82">
      <w:pPr>
        <w:pStyle w:val="ListParagraph"/>
        <w:numPr>
          <w:ilvl w:val="0"/>
          <w:numId w:val="2"/>
        </w:numPr>
        <w:rPr>
          <w:rFonts w:ascii="Arial" w:hAnsi="Arial" w:cs="Arial"/>
          <w:b/>
          <w:bCs/>
        </w:rPr>
      </w:pPr>
      <w:r w:rsidRPr="00585B26">
        <w:rPr>
          <w:rFonts w:ascii="Arial" w:hAnsi="Arial" w:cs="Arial"/>
          <w:b/>
          <w:bCs/>
        </w:rPr>
        <w:t>Introduction</w:t>
      </w:r>
    </w:p>
    <w:p w14:paraId="5A5BA009" w14:textId="783ED347" w:rsidR="00CF1A82" w:rsidRDefault="00E25D65" w:rsidP="00CF1A82">
      <w:pPr>
        <w:rPr>
          <w:rFonts w:ascii="Arial" w:hAnsi="Arial" w:cs="Arial"/>
        </w:rPr>
      </w:pPr>
      <w:r w:rsidRPr="00E25D65">
        <w:rPr>
          <w:rFonts w:ascii="Arial" w:hAnsi="Arial" w:cs="Arial"/>
        </w:rPr>
        <w:t xml:space="preserve">An international </w:t>
      </w:r>
      <w:r w:rsidR="007452D3">
        <w:rPr>
          <w:rFonts w:ascii="Arial" w:hAnsi="Arial" w:cs="Arial"/>
        </w:rPr>
        <w:t>business</w:t>
      </w:r>
      <w:r w:rsidRPr="00E25D65">
        <w:rPr>
          <w:rFonts w:ascii="Arial" w:hAnsi="Arial" w:cs="Arial"/>
        </w:rPr>
        <w:t xml:space="preserve"> is one that has branches and activities in two or more </w:t>
      </w:r>
      <w:r w:rsidR="007452D3">
        <w:rPr>
          <w:rFonts w:ascii="Arial" w:hAnsi="Arial" w:cs="Arial"/>
        </w:rPr>
        <w:t>countries</w:t>
      </w:r>
      <w:r w:rsidRPr="00E25D65">
        <w:rPr>
          <w:rFonts w:ascii="Arial" w:hAnsi="Arial" w:cs="Arial"/>
        </w:rPr>
        <w:t xml:space="preserve">. A central office with its main office in the home </w:t>
      </w:r>
      <w:r w:rsidR="000953A1">
        <w:rPr>
          <w:rFonts w:ascii="Arial" w:hAnsi="Arial" w:cs="Arial"/>
        </w:rPr>
        <w:t>country</w:t>
      </w:r>
      <w:r w:rsidRPr="00E25D65">
        <w:rPr>
          <w:rFonts w:ascii="Arial" w:hAnsi="Arial" w:cs="Arial"/>
        </w:rPr>
        <w:t xml:space="preserve"> frequently oversees these </w:t>
      </w:r>
      <w:r w:rsidR="000953A1">
        <w:rPr>
          <w:rFonts w:ascii="Arial" w:hAnsi="Arial" w:cs="Arial"/>
        </w:rPr>
        <w:t>companies</w:t>
      </w:r>
      <w:r w:rsidRPr="00E25D65">
        <w:rPr>
          <w:rFonts w:ascii="Arial" w:hAnsi="Arial" w:cs="Arial"/>
        </w:rPr>
        <w:t xml:space="preserve">. A </w:t>
      </w:r>
      <w:r w:rsidR="000953A1">
        <w:rPr>
          <w:rFonts w:ascii="Arial" w:hAnsi="Arial" w:cs="Arial"/>
        </w:rPr>
        <w:t>company</w:t>
      </w:r>
      <w:r w:rsidRPr="00E25D65">
        <w:rPr>
          <w:rFonts w:ascii="Arial" w:hAnsi="Arial" w:cs="Arial"/>
        </w:rPr>
        <w:t xml:space="preserve"> is not automatically a multinational </w:t>
      </w:r>
      <w:r w:rsidR="007452D3">
        <w:rPr>
          <w:rFonts w:ascii="Arial" w:hAnsi="Arial" w:cs="Arial"/>
        </w:rPr>
        <w:t>business</w:t>
      </w:r>
      <w:r w:rsidRPr="00E25D65">
        <w:rPr>
          <w:rFonts w:ascii="Arial" w:hAnsi="Arial" w:cs="Arial"/>
        </w:rPr>
        <w:t xml:space="preserve"> just because it exports products for sale elsewhere.</w:t>
      </w:r>
      <w:r>
        <w:rPr>
          <w:rFonts w:ascii="Arial" w:hAnsi="Arial" w:cs="Arial"/>
        </w:rPr>
        <w:t xml:space="preserve"> </w:t>
      </w:r>
      <w:r w:rsidRPr="00E25D65">
        <w:rPr>
          <w:rFonts w:ascii="Arial" w:hAnsi="Arial" w:cs="Arial"/>
        </w:rPr>
        <w:t xml:space="preserve">Consumer gadgets, computer software, and internet services are all produced, developed, and sold by Apple, a global technology firm with its headquarters in Cupertino, California. The Apple TV digital media player, the iPhone smartphone, the iPad tablet, the Mac desktop computer, the iPod portable media player, and the Apple Watch smartwatch are among the </w:t>
      </w:r>
      <w:r w:rsidR="000953A1">
        <w:rPr>
          <w:rFonts w:ascii="Arial" w:hAnsi="Arial" w:cs="Arial"/>
        </w:rPr>
        <w:t>business’s</w:t>
      </w:r>
      <w:r w:rsidRPr="00E25D65">
        <w:rPr>
          <w:rFonts w:ascii="Arial" w:hAnsi="Arial" w:cs="Arial"/>
        </w:rPr>
        <w:t xml:space="preserve"> hardware products. It ranks among the biggest makers of mobile phones, biggest technology businesses by total assets, and biggest information technology corporations by revenue.</w:t>
      </w:r>
      <w:r>
        <w:rPr>
          <w:rFonts w:ascii="Arial" w:hAnsi="Arial" w:cs="Arial"/>
        </w:rPr>
        <w:t xml:space="preserve"> </w:t>
      </w:r>
      <w:r w:rsidRPr="00E25D65">
        <w:rPr>
          <w:rFonts w:ascii="Arial" w:hAnsi="Arial" w:cs="Arial"/>
        </w:rPr>
        <w:t>Apple's main financial strategy is to squeeze every sale it makes for as much profit as it can. As a result, its financial plan is to enhance its margins, a business approach it has used ever since the late entrepreneur Steve Jobs founded the company.</w:t>
      </w:r>
      <w:r w:rsidR="000953A1">
        <w:rPr>
          <w:rFonts w:ascii="Arial" w:hAnsi="Arial" w:cs="Arial"/>
        </w:rPr>
        <w:t xml:space="preserve"> </w:t>
      </w:r>
    </w:p>
    <w:p w14:paraId="10AB76A5" w14:textId="77777777" w:rsidR="00585B26" w:rsidRDefault="00585B26" w:rsidP="00CF1A82">
      <w:pPr>
        <w:rPr>
          <w:rFonts w:ascii="Arial" w:hAnsi="Arial" w:cs="Arial"/>
        </w:rPr>
      </w:pPr>
    </w:p>
    <w:p w14:paraId="3FBA75D9" w14:textId="265332B5" w:rsidR="00585B26" w:rsidRPr="001E7190" w:rsidRDefault="00585B26" w:rsidP="00585B26">
      <w:pPr>
        <w:pStyle w:val="ListParagraph"/>
        <w:numPr>
          <w:ilvl w:val="0"/>
          <w:numId w:val="2"/>
        </w:numPr>
        <w:rPr>
          <w:rFonts w:ascii="Arial" w:hAnsi="Arial" w:cs="Arial"/>
          <w:b/>
          <w:bCs/>
        </w:rPr>
      </w:pPr>
      <w:r w:rsidRPr="001E7190">
        <w:rPr>
          <w:rFonts w:ascii="Arial" w:hAnsi="Arial" w:cs="Arial"/>
          <w:b/>
          <w:bCs/>
        </w:rPr>
        <w:t>Apple’s dividend distribution policy</w:t>
      </w:r>
    </w:p>
    <w:p w14:paraId="333850D0" w14:textId="1341059C" w:rsidR="00585B26" w:rsidRDefault="00D404C9" w:rsidP="00585B26">
      <w:pPr>
        <w:rPr>
          <w:rFonts w:ascii="Arial" w:hAnsi="Arial" w:cs="Arial"/>
        </w:rPr>
      </w:pPr>
      <w:r w:rsidRPr="00D404C9">
        <w:rPr>
          <w:rFonts w:ascii="Arial" w:hAnsi="Arial" w:cs="Arial"/>
        </w:rPr>
        <w:t>A company's free cash is distributed to its shareholders in accordance with its dividend policy. Determining how much free cash will be maintained for shareholder dividends vs business expansion is a</w:t>
      </w:r>
      <w:r w:rsidR="007452D3">
        <w:rPr>
          <w:rFonts w:ascii="Arial" w:hAnsi="Arial" w:cs="Arial"/>
        </w:rPr>
        <w:t>n important stage</w:t>
      </w:r>
      <w:r w:rsidRPr="00D404C9">
        <w:rPr>
          <w:rFonts w:ascii="Arial" w:hAnsi="Arial" w:cs="Arial"/>
        </w:rPr>
        <w:t>.</w:t>
      </w:r>
      <w:r>
        <w:rPr>
          <w:rFonts w:ascii="Arial" w:hAnsi="Arial" w:cs="Arial"/>
        </w:rPr>
        <w:t xml:space="preserve"> </w:t>
      </w:r>
      <w:r w:rsidRPr="00D404C9">
        <w:rPr>
          <w:rFonts w:ascii="Arial" w:hAnsi="Arial" w:cs="Arial"/>
        </w:rPr>
        <w:t>To reduce financial risk and increase available cash for investments in business expansion, such as technical innovation, Apple strives to maintain a sustainable dividend payout growth rate.</w:t>
      </w:r>
      <w:r>
        <w:rPr>
          <w:rFonts w:ascii="Arial" w:hAnsi="Arial" w:cs="Arial"/>
        </w:rPr>
        <w:t xml:space="preserve"> </w:t>
      </w:r>
    </w:p>
    <w:p w14:paraId="40B87A03" w14:textId="2D3CB10B" w:rsidR="001E7190" w:rsidRDefault="001E7190" w:rsidP="00585B26">
      <w:pPr>
        <w:rPr>
          <w:rFonts w:ascii="Arial" w:hAnsi="Arial" w:cs="Arial"/>
        </w:rPr>
      </w:pPr>
      <w:r w:rsidRPr="001E7190">
        <w:rPr>
          <w:rFonts w:ascii="Arial" w:hAnsi="Arial" w:cs="Arial"/>
        </w:rPr>
        <w:t>The dividend history of Apple is evidence of the company's dedication to generating wealth for its shareholders. Since its focus was on reinvesting its profits in R&amp;D, product innovation, and growth, Apple had not paid dividends for over 20 years prior to 2012. Apple, in a daring move, however, informed its investors of its plan to resume paying dividends.</w:t>
      </w:r>
      <w:r>
        <w:rPr>
          <w:rFonts w:ascii="Arial" w:hAnsi="Arial" w:cs="Arial"/>
        </w:rPr>
        <w:t xml:space="preserve"> </w:t>
      </w:r>
      <w:r w:rsidRPr="001E7190">
        <w:rPr>
          <w:rFonts w:ascii="Arial" w:hAnsi="Arial" w:cs="Arial"/>
        </w:rPr>
        <w:t xml:space="preserve">This critical choice was a turning point in Apple's financial strategy, demonstrating the company's maturing and recognising the value of rewarding its shareholders. </w:t>
      </w:r>
      <w:r w:rsidR="000953A1">
        <w:rPr>
          <w:rFonts w:ascii="Arial" w:hAnsi="Arial" w:cs="Arial"/>
        </w:rPr>
        <w:t>The company</w:t>
      </w:r>
      <w:r w:rsidRPr="001E7190">
        <w:rPr>
          <w:rFonts w:ascii="Arial" w:hAnsi="Arial" w:cs="Arial"/>
        </w:rPr>
        <w:t xml:space="preserve"> understood that it had the ability to pay out a percentage of its profits as dividends to investors as it continued to make big profits and build up a sizable cash reserve.</w:t>
      </w:r>
      <w:r>
        <w:rPr>
          <w:rFonts w:ascii="Arial" w:hAnsi="Arial" w:cs="Arial"/>
        </w:rPr>
        <w:t xml:space="preserve"> </w:t>
      </w:r>
    </w:p>
    <w:p w14:paraId="6AD8E0E5" w14:textId="22286AF5" w:rsidR="001E7190" w:rsidRDefault="001E7190" w:rsidP="00585B26">
      <w:pPr>
        <w:rPr>
          <w:rFonts w:ascii="Arial" w:hAnsi="Arial" w:cs="Arial"/>
        </w:rPr>
      </w:pPr>
      <w:r>
        <w:rPr>
          <w:rFonts w:ascii="Arial" w:hAnsi="Arial" w:cs="Arial"/>
          <w:noProof/>
          <w14:ligatures w14:val="standardContextual"/>
        </w:rPr>
        <w:lastRenderedPageBreak/>
        <w:drawing>
          <wp:inline distT="0" distB="0" distL="0" distR="0" wp14:anchorId="039BF3E7" wp14:editId="25E5E3FC">
            <wp:extent cx="5731510" cy="2835910"/>
            <wp:effectExtent l="0" t="0" r="2540" b="2540"/>
            <wp:docPr id="1017603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603867" name="Picture 1017603867"/>
                    <pic:cNvPicPr/>
                  </pic:nvPicPr>
                  <pic:blipFill>
                    <a:blip r:embed="rId9">
                      <a:extLst>
                        <a:ext uri="{28A0092B-C50C-407E-A947-70E740481C1C}">
                          <a14:useLocalDpi xmlns:a14="http://schemas.microsoft.com/office/drawing/2010/main" val="0"/>
                        </a:ext>
                      </a:extLst>
                    </a:blip>
                    <a:stretch>
                      <a:fillRect/>
                    </a:stretch>
                  </pic:blipFill>
                  <pic:spPr>
                    <a:xfrm>
                      <a:off x="0" y="0"/>
                      <a:ext cx="5731510" cy="2835910"/>
                    </a:xfrm>
                    <a:prstGeom prst="rect">
                      <a:avLst/>
                    </a:prstGeom>
                  </pic:spPr>
                </pic:pic>
              </a:graphicData>
            </a:graphic>
          </wp:inline>
        </w:drawing>
      </w:r>
    </w:p>
    <w:p w14:paraId="2F1E5F8D" w14:textId="0F59B047" w:rsidR="001E7190" w:rsidRPr="001E7190" w:rsidRDefault="001E7190" w:rsidP="001E7190">
      <w:pPr>
        <w:spacing w:before="240"/>
        <w:jc w:val="center"/>
        <w:rPr>
          <w:rFonts w:ascii="Arial" w:hAnsi="Arial" w:cs="Arial"/>
          <w:color w:val="222222"/>
          <w:shd w:val="clear" w:color="auto" w:fill="FFFFFF"/>
        </w:rPr>
      </w:pPr>
      <w:r w:rsidRPr="001E7190">
        <w:rPr>
          <w:rFonts w:ascii="Arial" w:hAnsi="Arial" w:cs="Arial"/>
        </w:rPr>
        <w:t>(I</w:t>
      </w:r>
      <w:r w:rsidRPr="001E7190">
        <w:rPr>
          <w:rFonts w:ascii="Arial" w:hAnsi="Arial" w:cs="Arial"/>
          <w:color w:val="222222"/>
          <w:shd w:val="clear" w:color="auto" w:fill="FFFFFF"/>
        </w:rPr>
        <w:t xml:space="preserve">mage taken by: </w:t>
      </w:r>
      <w:hyperlink r:id="rId10" w:history="1">
        <w:r w:rsidRPr="001E7190">
          <w:rPr>
            <w:rStyle w:val="Hyperlink"/>
            <w:rFonts w:ascii="Arial" w:hAnsi="Arial" w:cs="Arial"/>
            <w:shd w:val="clear" w:color="auto" w:fill="FFFFFF"/>
          </w:rPr>
          <w:t>https://forbesimg.com</w:t>
        </w:r>
      </w:hyperlink>
      <w:r w:rsidRPr="001E7190">
        <w:rPr>
          <w:rFonts w:ascii="Arial" w:hAnsi="Arial" w:cs="Arial"/>
          <w:color w:val="222222"/>
          <w:shd w:val="clear" w:color="auto" w:fill="FFFFFF"/>
        </w:rPr>
        <w:t xml:space="preserve"> )</w:t>
      </w:r>
    </w:p>
    <w:p w14:paraId="7CCB9FC3" w14:textId="4887224E" w:rsidR="001E7190" w:rsidRDefault="001E7190" w:rsidP="001E7190">
      <w:pPr>
        <w:spacing w:before="240"/>
        <w:rPr>
          <w:rFonts w:ascii="Arial" w:hAnsi="Arial" w:cs="Arial"/>
        </w:rPr>
      </w:pPr>
      <w:r w:rsidRPr="001E7190">
        <w:rPr>
          <w:rFonts w:ascii="Arial" w:hAnsi="Arial" w:cs="Arial"/>
        </w:rPr>
        <w:t>Apple started paying dividends in 2012, and since then, it has consistently increased these payments, demonstrating its dedication to providing shareholders with value. To guarantee investors a consistent income stream and encourage long-term investor loyalty, the corporation has frequently raised its dividend distributions.</w:t>
      </w:r>
      <w:r>
        <w:rPr>
          <w:rFonts w:ascii="Arial" w:hAnsi="Arial" w:cs="Arial"/>
        </w:rPr>
        <w:t xml:space="preserve"> </w:t>
      </w:r>
      <w:r w:rsidRPr="001E7190">
        <w:rPr>
          <w:rFonts w:ascii="Arial" w:hAnsi="Arial" w:cs="Arial"/>
        </w:rPr>
        <w:t>Apple's strong financial success has been a major contributor to the dividend rise. A significant amount of income and profit have been generated by the firm because of its position as a global leader in technology, robust product range, and devoted client base. Due to its financial stability, Apple has been able to both maintain and gradually increase its dividend payments.</w:t>
      </w:r>
      <w:r>
        <w:rPr>
          <w:rFonts w:ascii="Arial" w:hAnsi="Arial" w:cs="Arial"/>
        </w:rPr>
        <w:t xml:space="preserve"> </w:t>
      </w:r>
    </w:p>
    <w:p w14:paraId="683BA692" w14:textId="137188A3" w:rsidR="009F1728" w:rsidRDefault="009F1728" w:rsidP="001E7190">
      <w:pPr>
        <w:spacing w:before="240"/>
        <w:rPr>
          <w:rFonts w:ascii="Arial" w:hAnsi="Arial" w:cs="Arial"/>
        </w:rPr>
      </w:pPr>
      <w:r w:rsidRPr="009F1728">
        <w:rPr>
          <w:rFonts w:ascii="Arial" w:hAnsi="Arial" w:cs="Arial"/>
        </w:rPr>
        <w:t>Apple Inc. has routinely given its stockholders dividend payments over the past three years. The business announced a cash dividend for 2020 of $0.82 per share of common stock, which was paid to shareholders on August 13th, 2020, for shares held as of August 10th, 2020. The business announced a cash dividend for 2019 of $0.77 per share of common stock, which was paid to shareholders on August 15 of the same year whose records were as of August 12 of that year. The business announced a cash dividend for 2018 of $0.73 per share of common stock, which was paid on August 16 to stockholders with records as of August 13 of that year.</w:t>
      </w:r>
      <w:r>
        <w:rPr>
          <w:rFonts w:ascii="Arial" w:hAnsi="Arial" w:cs="Arial"/>
        </w:rPr>
        <w:t xml:space="preserve"> </w:t>
      </w:r>
    </w:p>
    <w:p w14:paraId="0B063C69" w14:textId="1B624316" w:rsidR="009F1728" w:rsidRDefault="009F1728" w:rsidP="001E7190">
      <w:pPr>
        <w:spacing w:before="240"/>
        <w:rPr>
          <w:rFonts w:ascii="Arial" w:hAnsi="Arial" w:cs="Arial"/>
        </w:rPr>
      </w:pPr>
      <w:r w:rsidRPr="009F1728">
        <w:rPr>
          <w:rFonts w:ascii="Arial" w:hAnsi="Arial" w:cs="Arial"/>
        </w:rPr>
        <w:t>In the past three years, Apple Inc. hasn't made any substantial adjustments to its dividend distribution strategy. The business has consistently paid out dividends to shareholders to return capital to them. Apple Inc. presently pays a quarterly dividend, and the company's dividend history shows that its dividend payments have gradually climbed over time.</w:t>
      </w:r>
      <w:r>
        <w:rPr>
          <w:rFonts w:ascii="Arial" w:hAnsi="Arial" w:cs="Arial"/>
        </w:rPr>
        <w:t xml:space="preserve"> </w:t>
      </w:r>
      <w:r w:rsidRPr="009F1728">
        <w:rPr>
          <w:rFonts w:ascii="Arial" w:hAnsi="Arial" w:cs="Arial"/>
        </w:rPr>
        <w:t>The importance of dividends in establishing a firm's worth must be considered while analysing Apple Inc.'s dividend distribution strategy during the past three years. According to the Theory of Irrelevance, investors do not care whether a company pays dividends or keeps money for future growth, hence the dividend policy of a company has no impact on its value. However, the Theory of Relevance contends that dividend policy can have an impact on a company's value since investors prefer to get cash today rather than later.</w:t>
      </w:r>
      <w:r>
        <w:rPr>
          <w:rFonts w:ascii="Arial" w:hAnsi="Arial" w:cs="Arial"/>
        </w:rPr>
        <w:t xml:space="preserve"> </w:t>
      </w:r>
    </w:p>
    <w:p w14:paraId="1A78CAFB" w14:textId="362D4D80" w:rsidR="00A73105" w:rsidRPr="00A73105" w:rsidRDefault="00A73105" w:rsidP="00A73105">
      <w:pPr>
        <w:spacing w:before="240"/>
        <w:rPr>
          <w:rFonts w:ascii="Arial" w:hAnsi="Arial" w:cs="Arial"/>
        </w:rPr>
      </w:pPr>
      <w:r>
        <w:rPr>
          <w:rFonts w:ascii="Arial" w:hAnsi="Arial" w:cs="Arial"/>
          <w:noProof/>
          <w14:ligatures w14:val="standardContextual"/>
        </w:rPr>
        <w:lastRenderedPageBreak/>
        <w:drawing>
          <wp:inline distT="0" distB="0" distL="0" distR="0" wp14:anchorId="0270CC07" wp14:editId="30130CF5">
            <wp:extent cx="5821680" cy="3304283"/>
            <wp:effectExtent l="0" t="0" r="7620" b="0"/>
            <wp:docPr id="10593925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392597" name="Picture 1059392597"/>
                    <pic:cNvPicPr/>
                  </pic:nvPicPr>
                  <pic:blipFill>
                    <a:blip r:embed="rId11">
                      <a:extLst>
                        <a:ext uri="{28A0092B-C50C-407E-A947-70E740481C1C}">
                          <a14:useLocalDpi xmlns:a14="http://schemas.microsoft.com/office/drawing/2010/main" val="0"/>
                        </a:ext>
                      </a:extLst>
                    </a:blip>
                    <a:stretch>
                      <a:fillRect/>
                    </a:stretch>
                  </pic:blipFill>
                  <pic:spPr>
                    <a:xfrm>
                      <a:off x="0" y="0"/>
                      <a:ext cx="5878059" cy="3336283"/>
                    </a:xfrm>
                    <a:prstGeom prst="rect">
                      <a:avLst/>
                    </a:prstGeom>
                  </pic:spPr>
                </pic:pic>
              </a:graphicData>
            </a:graphic>
          </wp:inline>
        </w:drawing>
      </w:r>
    </w:p>
    <w:p w14:paraId="20656DA5" w14:textId="691F5FE3" w:rsidR="00A73105" w:rsidRDefault="00A73105" w:rsidP="00A73105">
      <w:pPr>
        <w:pStyle w:val="ListParagraph"/>
        <w:spacing w:before="240"/>
        <w:jc w:val="center"/>
        <w:rPr>
          <w:rFonts w:ascii="Arial" w:hAnsi="Arial" w:cs="Arial"/>
        </w:rPr>
      </w:pPr>
      <w:r>
        <w:rPr>
          <w:rFonts w:ascii="Arial" w:hAnsi="Arial" w:cs="Arial"/>
        </w:rPr>
        <w:t xml:space="preserve">(Imagine taken: </w:t>
      </w:r>
      <w:hyperlink r:id="rId12" w:history="1">
        <w:r w:rsidRPr="005D501C">
          <w:rPr>
            <w:rStyle w:val="Hyperlink"/>
            <w:rFonts w:ascii="Arial" w:hAnsi="Arial" w:cs="Arial"/>
          </w:rPr>
          <w:t>www.dividend.com</w:t>
        </w:r>
      </w:hyperlink>
      <w:r>
        <w:rPr>
          <w:rFonts w:ascii="Arial" w:hAnsi="Arial" w:cs="Arial"/>
        </w:rPr>
        <w:t xml:space="preserve"> )</w:t>
      </w:r>
    </w:p>
    <w:p w14:paraId="1388A5D3" w14:textId="77777777" w:rsidR="00A73105" w:rsidRPr="00A73105" w:rsidRDefault="00A73105" w:rsidP="00A73105">
      <w:pPr>
        <w:pStyle w:val="ListParagraph"/>
        <w:spacing w:before="240"/>
        <w:rPr>
          <w:rFonts w:ascii="Arial" w:hAnsi="Arial" w:cs="Arial"/>
        </w:rPr>
      </w:pPr>
    </w:p>
    <w:p w14:paraId="2EA23322" w14:textId="7ECEA19C" w:rsidR="00A73105" w:rsidRDefault="00A73105" w:rsidP="00A73105">
      <w:pPr>
        <w:spacing w:before="240"/>
        <w:rPr>
          <w:rFonts w:ascii="Arial" w:hAnsi="Arial" w:cs="Arial"/>
        </w:rPr>
      </w:pPr>
      <w:r w:rsidRPr="00A73105">
        <w:rPr>
          <w:rFonts w:ascii="Arial" w:hAnsi="Arial" w:cs="Arial"/>
        </w:rPr>
        <w:t>When examined more closely, this firm is in the top 10% of dividend stocks thanks to a track record of 13 consecutive years of dividend increases. Future growth is anticipated, guaranteeing significant rewards for investors. The Tech Hardware industry, which witnessed a spectacular 34% rise, is still doing well despite the YTD performance being significantly less than the overall market, with 4.3% compared to 11% for the S&amp;P 500.</w:t>
      </w:r>
    </w:p>
    <w:p w14:paraId="52C8D1D7" w14:textId="3CA9ED19" w:rsidR="009F1728" w:rsidRPr="00A73105" w:rsidRDefault="009F1728" w:rsidP="00A73105">
      <w:pPr>
        <w:spacing w:before="240"/>
        <w:rPr>
          <w:rFonts w:ascii="Arial" w:hAnsi="Arial" w:cs="Arial"/>
        </w:rPr>
      </w:pPr>
      <w:r w:rsidRPr="009F1728">
        <w:rPr>
          <w:rFonts w:ascii="Arial" w:hAnsi="Arial" w:cs="Arial"/>
        </w:rPr>
        <w:t xml:space="preserve">Over the past three years, Apple Inc.'s dividend distribution policy has been constant, with steady quarterly dividend payments and progressive dividend payment increases over time. This may indicate that the firm places a high priority on paying out dividends to shareholders and that its dividend policy matters to its stockholders. </w:t>
      </w:r>
    </w:p>
    <w:p w14:paraId="71D83C20" w14:textId="6E2C255C" w:rsidR="001E7190" w:rsidRDefault="001E7190" w:rsidP="001E7190">
      <w:pPr>
        <w:pStyle w:val="ListParagraph"/>
        <w:numPr>
          <w:ilvl w:val="0"/>
          <w:numId w:val="2"/>
        </w:numPr>
        <w:spacing w:before="240"/>
        <w:rPr>
          <w:rFonts w:ascii="Arial" w:hAnsi="Arial" w:cs="Arial"/>
          <w:b/>
          <w:bCs/>
        </w:rPr>
      </w:pPr>
      <w:r w:rsidRPr="001E7190">
        <w:rPr>
          <w:rFonts w:ascii="Arial" w:hAnsi="Arial" w:cs="Arial"/>
          <w:b/>
          <w:bCs/>
        </w:rPr>
        <w:t>Apple’s efficient market hypothesis theory</w:t>
      </w:r>
    </w:p>
    <w:p w14:paraId="46FEDE5F" w14:textId="77777777" w:rsidR="001759E1" w:rsidRDefault="001759E1" w:rsidP="00A73105">
      <w:pPr>
        <w:spacing w:before="240"/>
        <w:rPr>
          <w:rFonts w:ascii="Arial" w:hAnsi="Arial" w:cs="Arial"/>
        </w:rPr>
      </w:pPr>
      <w:r w:rsidRPr="001759E1">
        <w:rPr>
          <w:rFonts w:ascii="Arial" w:hAnsi="Arial" w:cs="Arial"/>
        </w:rPr>
        <w:t>A well-known financial theory called the Efficient Market Hypothesis (EMH) holds that financial markets are effective at incorporating all available information into asset pricing. EMH claims that it is difficult to continually outperform the market by taking advantage of information or applying analytical methods since prices reflect all important facts quickly. To analyse how the EMH affects Apple Inc.'s stock prices, investment choices, and overall market performance, we will apply the Efficient Market Hypothesis theory to the business practises of one of the leading technological firms in the world.</w:t>
      </w:r>
      <w:r>
        <w:rPr>
          <w:rFonts w:ascii="Arial" w:hAnsi="Arial" w:cs="Arial"/>
        </w:rPr>
        <w:t xml:space="preserve"> </w:t>
      </w:r>
      <w:r w:rsidRPr="001759E1">
        <w:rPr>
          <w:rFonts w:ascii="Arial" w:hAnsi="Arial" w:cs="Arial"/>
        </w:rPr>
        <w:t>Founded in 1976 by Steve Jobs, Steve Wozniak, and Ronald Wayne, Apple Inc. has developed into a major player in the technology industry with a wide range of goods, including iPhones, iPads, Mac computers, and a variety of software and services. One of the most valuable corporations in the world, the business continually exhibits innovation, excellent product quality, and high client loyalty.</w:t>
      </w:r>
      <w:r>
        <w:rPr>
          <w:rFonts w:ascii="Arial" w:hAnsi="Arial" w:cs="Arial"/>
        </w:rPr>
        <w:t xml:space="preserve"> </w:t>
      </w:r>
    </w:p>
    <w:p w14:paraId="021B09A1" w14:textId="49BBDC4A" w:rsidR="001759E1" w:rsidRDefault="001759E1" w:rsidP="00A73105">
      <w:pPr>
        <w:spacing w:before="240"/>
        <w:rPr>
          <w:rFonts w:ascii="Arial" w:hAnsi="Arial" w:cs="Arial"/>
        </w:rPr>
      </w:pPr>
      <w:r w:rsidRPr="001759E1">
        <w:rPr>
          <w:rFonts w:ascii="Arial" w:hAnsi="Arial" w:cs="Arial"/>
        </w:rPr>
        <w:t xml:space="preserve">Long-Term Stock Performance: Analysing Apple's long-term stock performance, the EMH's tenets appear to agree with it. Given Apple's size and popularity, any substantial good or bad news about the firm is promptly reported and reflected in the stock price. Over time, </w:t>
      </w:r>
      <w:r w:rsidRPr="001759E1">
        <w:rPr>
          <w:rFonts w:ascii="Arial" w:hAnsi="Arial" w:cs="Arial"/>
        </w:rPr>
        <w:lastRenderedPageBreak/>
        <w:t>rather than being primarily influenced by transient inefficiencies, the stock's performance is mostly determined by the company's basic performance and larger market trends.</w:t>
      </w:r>
      <w:r>
        <w:rPr>
          <w:rFonts w:ascii="Arial" w:hAnsi="Arial" w:cs="Arial"/>
        </w:rPr>
        <w:t xml:space="preserve"> </w:t>
      </w:r>
    </w:p>
    <w:p w14:paraId="7BF54AA0" w14:textId="3AA5B409" w:rsidR="001759E1" w:rsidRDefault="001759E1" w:rsidP="00A73105">
      <w:pPr>
        <w:spacing w:before="240"/>
        <w:rPr>
          <w:rFonts w:ascii="Arial" w:hAnsi="Arial" w:cs="Arial"/>
        </w:rPr>
      </w:pPr>
      <w:r w:rsidRPr="001759E1">
        <w:rPr>
          <w:rFonts w:ascii="Arial" w:hAnsi="Arial" w:cs="Arial"/>
        </w:rPr>
        <w:t>Price Movements and profits discloses: When Apple discloses its quarterly profits, the market frequently responds quickly to the news. The stock price frequently changes significantly if the firm meets or falls short of analyst projections. This quick price change is evidence that fresh knowledge is effectively incorporated into the market.</w:t>
      </w:r>
      <w:r>
        <w:rPr>
          <w:rFonts w:ascii="Arial" w:hAnsi="Arial" w:cs="Arial"/>
        </w:rPr>
        <w:t xml:space="preserve"> </w:t>
      </w:r>
    </w:p>
    <w:p w14:paraId="36A1F7AD" w14:textId="5CA985D8" w:rsidR="001759E1" w:rsidRPr="001759E1" w:rsidRDefault="001759E1" w:rsidP="00A73105">
      <w:pPr>
        <w:spacing w:before="240"/>
        <w:rPr>
          <w:rFonts w:ascii="Arial" w:hAnsi="Arial" w:cs="Arial"/>
        </w:rPr>
      </w:pPr>
      <w:r w:rsidRPr="001759E1">
        <w:rPr>
          <w:rFonts w:ascii="Arial" w:hAnsi="Arial" w:cs="Arial"/>
        </w:rPr>
        <w:t>The Efficient Market Hypothesis idea, in sum, asserts that financial markets are effective and quickly adjust asset values to reflect all available information. We can see how Apple's business practises match up with the ideas of market efficiency when we apply this theory to the company's operations. Apple is a very well-known and well-followed corporation, and as a result, the stock price appears to reflect all available information. This makes it difficult for investors to regularly beat the market using available or past data. The long-term performance of Apple's stock supports the idea of market efficiency, even though behavioural finance theories dispute short-term oddities.</w:t>
      </w:r>
      <w:r>
        <w:rPr>
          <w:rFonts w:ascii="Arial" w:hAnsi="Arial" w:cs="Arial"/>
        </w:rPr>
        <w:t xml:space="preserve"> </w:t>
      </w:r>
    </w:p>
    <w:p w14:paraId="0BC9A5D8" w14:textId="2B5DE92B" w:rsidR="001E7190" w:rsidRDefault="0092131D" w:rsidP="009F1728">
      <w:pPr>
        <w:pStyle w:val="ListParagraph"/>
        <w:numPr>
          <w:ilvl w:val="0"/>
          <w:numId w:val="2"/>
        </w:numPr>
        <w:spacing w:before="240"/>
        <w:rPr>
          <w:rFonts w:ascii="Arial" w:hAnsi="Arial" w:cs="Arial"/>
          <w:b/>
          <w:bCs/>
        </w:rPr>
      </w:pPr>
      <w:r>
        <w:rPr>
          <w:rFonts w:ascii="Arial" w:hAnsi="Arial" w:cs="Arial"/>
          <w:b/>
          <w:bCs/>
        </w:rPr>
        <w:t xml:space="preserve">Apple’s </w:t>
      </w:r>
      <w:r w:rsidRPr="0092131D">
        <w:rPr>
          <w:rFonts w:ascii="Arial" w:hAnsi="Arial" w:cs="Arial"/>
          <w:b/>
          <w:bCs/>
        </w:rPr>
        <w:t>methods of appraising</w:t>
      </w:r>
    </w:p>
    <w:p w14:paraId="5FD77D88" w14:textId="1DBF96F2" w:rsidR="0092131D" w:rsidRDefault="0092131D" w:rsidP="0092131D">
      <w:pPr>
        <w:spacing w:before="240"/>
        <w:rPr>
          <w:rFonts w:ascii="Arial" w:hAnsi="Arial" w:cs="Arial"/>
        </w:rPr>
      </w:pPr>
      <w:r w:rsidRPr="0092131D">
        <w:rPr>
          <w:rFonts w:ascii="Arial" w:hAnsi="Arial" w:cs="Arial"/>
        </w:rPr>
        <w:t>Performance Appraisal: An annual evaluation of an employee's work output and overall value to the business. evaluates the abilities, development, successes, and flaws of a worker.</w:t>
      </w:r>
      <w:r>
        <w:rPr>
          <w:rFonts w:ascii="Arial" w:hAnsi="Arial" w:cs="Arial"/>
        </w:rPr>
        <w:t xml:space="preserve"> </w:t>
      </w:r>
    </w:p>
    <w:p w14:paraId="1AB3E421" w14:textId="34B658E1" w:rsidR="0092131D" w:rsidRPr="0092131D" w:rsidRDefault="0092131D" w:rsidP="0092131D">
      <w:pPr>
        <w:spacing w:before="240"/>
        <w:rPr>
          <w:rFonts w:ascii="Arial" w:hAnsi="Arial" w:cs="Arial"/>
        </w:rPr>
      </w:pPr>
      <w:r>
        <w:rPr>
          <w:rFonts w:ascii="Arial" w:hAnsi="Arial" w:cs="Arial"/>
        </w:rPr>
        <w:t>M</w:t>
      </w:r>
      <w:r w:rsidRPr="0092131D">
        <w:rPr>
          <w:rFonts w:ascii="Arial" w:hAnsi="Arial" w:cs="Arial"/>
        </w:rPr>
        <w:t>odern techniques</w:t>
      </w:r>
      <w:r>
        <w:rPr>
          <w:rFonts w:ascii="Arial" w:hAnsi="Arial" w:cs="Arial"/>
        </w:rPr>
        <w:t>:</w:t>
      </w:r>
    </w:p>
    <w:p w14:paraId="02437725" w14:textId="77777777" w:rsidR="0092131D" w:rsidRPr="0092131D" w:rsidRDefault="0092131D" w:rsidP="0092131D">
      <w:pPr>
        <w:pStyle w:val="ListParagraph"/>
        <w:numPr>
          <w:ilvl w:val="0"/>
          <w:numId w:val="3"/>
        </w:numPr>
        <w:spacing w:before="240"/>
        <w:rPr>
          <w:rFonts w:ascii="Arial" w:hAnsi="Arial" w:cs="Arial"/>
        </w:rPr>
      </w:pPr>
      <w:r w:rsidRPr="0092131D">
        <w:rPr>
          <w:rFonts w:ascii="Arial" w:hAnsi="Arial" w:cs="Arial"/>
        </w:rPr>
        <w:t>Assessment Centre Approach</w:t>
      </w:r>
    </w:p>
    <w:p w14:paraId="07728EDD" w14:textId="77777777" w:rsidR="0092131D" w:rsidRDefault="0092131D" w:rsidP="0092131D">
      <w:pPr>
        <w:pStyle w:val="ListParagraph"/>
        <w:numPr>
          <w:ilvl w:val="0"/>
          <w:numId w:val="3"/>
        </w:numPr>
        <w:spacing w:before="240"/>
        <w:rPr>
          <w:rFonts w:ascii="Arial" w:hAnsi="Arial" w:cs="Arial"/>
        </w:rPr>
      </w:pPr>
      <w:r w:rsidRPr="0092131D">
        <w:rPr>
          <w:rFonts w:ascii="Arial" w:hAnsi="Arial" w:cs="Arial"/>
        </w:rPr>
        <w:t>Human Resource Management</w:t>
      </w:r>
    </w:p>
    <w:p w14:paraId="0A567F80" w14:textId="77777777" w:rsidR="0092131D" w:rsidRDefault="0092131D" w:rsidP="0092131D">
      <w:pPr>
        <w:pStyle w:val="ListParagraph"/>
        <w:numPr>
          <w:ilvl w:val="0"/>
          <w:numId w:val="3"/>
        </w:numPr>
        <w:spacing w:before="240"/>
        <w:rPr>
          <w:rFonts w:ascii="Arial" w:hAnsi="Arial" w:cs="Arial"/>
        </w:rPr>
      </w:pPr>
      <w:r w:rsidRPr="0092131D">
        <w:rPr>
          <w:rFonts w:ascii="Arial" w:hAnsi="Arial" w:cs="Arial"/>
        </w:rPr>
        <w:t>BARS</w:t>
      </w:r>
    </w:p>
    <w:p w14:paraId="5917FC1E" w14:textId="77777777" w:rsidR="0092131D" w:rsidRDefault="0092131D" w:rsidP="0092131D">
      <w:pPr>
        <w:pStyle w:val="ListParagraph"/>
        <w:numPr>
          <w:ilvl w:val="0"/>
          <w:numId w:val="3"/>
        </w:numPr>
        <w:spacing w:before="240"/>
        <w:rPr>
          <w:rFonts w:ascii="Arial" w:hAnsi="Arial" w:cs="Arial"/>
        </w:rPr>
      </w:pPr>
      <w:r w:rsidRPr="0092131D">
        <w:rPr>
          <w:rFonts w:ascii="Arial" w:hAnsi="Arial" w:cs="Arial"/>
        </w:rPr>
        <w:t>Management with goals</w:t>
      </w:r>
    </w:p>
    <w:p w14:paraId="0F1C2401" w14:textId="77777777" w:rsidR="0092131D" w:rsidRDefault="0092131D" w:rsidP="0092131D">
      <w:pPr>
        <w:pStyle w:val="ListParagraph"/>
        <w:numPr>
          <w:ilvl w:val="0"/>
          <w:numId w:val="3"/>
        </w:numPr>
        <w:spacing w:before="240"/>
        <w:rPr>
          <w:rFonts w:ascii="Arial" w:hAnsi="Arial" w:cs="Arial"/>
        </w:rPr>
      </w:pPr>
      <w:r w:rsidRPr="0092131D">
        <w:rPr>
          <w:rFonts w:ascii="Arial" w:hAnsi="Arial" w:cs="Arial"/>
        </w:rPr>
        <w:t>360-degree technique of evaluation</w:t>
      </w:r>
    </w:p>
    <w:p w14:paraId="73B49BCD" w14:textId="52367B11" w:rsidR="0092131D" w:rsidRDefault="0092131D" w:rsidP="0092131D">
      <w:pPr>
        <w:pStyle w:val="ListParagraph"/>
        <w:numPr>
          <w:ilvl w:val="0"/>
          <w:numId w:val="3"/>
        </w:numPr>
        <w:spacing w:before="240"/>
        <w:rPr>
          <w:rFonts w:ascii="Arial" w:hAnsi="Arial" w:cs="Arial"/>
        </w:rPr>
      </w:pPr>
      <w:r w:rsidRPr="0092131D">
        <w:rPr>
          <w:rFonts w:ascii="Arial" w:hAnsi="Arial" w:cs="Arial"/>
        </w:rPr>
        <w:t>Method of -720-degree assessment</w:t>
      </w:r>
    </w:p>
    <w:p w14:paraId="4FCFB674" w14:textId="531681D0" w:rsidR="00CA3AD9" w:rsidRDefault="000953A1" w:rsidP="00CA3AD9">
      <w:pPr>
        <w:spacing w:before="240"/>
        <w:rPr>
          <w:rFonts w:ascii="Arial" w:hAnsi="Arial" w:cs="Arial"/>
        </w:rPr>
      </w:pPr>
      <w:r>
        <w:rPr>
          <w:rFonts w:ascii="Arial" w:hAnsi="Arial" w:cs="Arial"/>
        </w:rPr>
        <w:t>For</w:t>
      </w:r>
      <w:r w:rsidR="00CA3AD9" w:rsidRPr="00CA3AD9">
        <w:rPr>
          <w:rFonts w:ascii="Arial" w:hAnsi="Arial" w:cs="Arial"/>
        </w:rPr>
        <w:t xml:space="preserve"> Apple, appraisals are continuous and frequently function as a formal setting for personal counselling, motivation, salary evaluations, and the distribution of merit rewards. They also tend to provide feedback to both the appraiser and the appraised. Employees are evaluated based on the goals, tasks, and outcomes obtained in relation to pre-established objectives that were developed and agreed upon jointly by the employees and their line supervisors. The HR may identify any skill gaps with the use of the appraisal system and can then fill those gaps through hiring. Successful performance is rewarded.</w:t>
      </w:r>
      <w:r w:rsidR="00CA3AD9">
        <w:rPr>
          <w:rFonts w:ascii="Arial" w:hAnsi="Arial" w:cs="Arial"/>
        </w:rPr>
        <w:t xml:space="preserve"> </w:t>
      </w:r>
    </w:p>
    <w:p w14:paraId="0415E64C" w14:textId="77777777" w:rsidR="00CA3AD9" w:rsidRPr="00CA3AD9" w:rsidRDefault="00CA3AD9" w:rsidP="00CA3AD9">
      <w:pPr>
        <w:spacing w:before="240"/>
        <w:rPr>
          <w:rFonts w:ascii="Arial" w:hAnsi="Arial" w:cs="Arial"/>
        </w:rPr>
      </w:pPr>
      <w:r w:rsidRPr="00CA3AD9">
        <w:rPr>
          <w:rFonts w:ascii="Arial" w:hAnsi="Arial" w:cs="Arial"/>
        </w:rPr>
        <w:t>Apple utilises the following two assessment techniques to assess the performance of its staff members:</w:t>
      </w:r>
    </w:p>
    <w:p w14:paraId="5730A948" w14:textId="00F702D0" w:rsidR="00CA3AD9" w:rsidRPr="00CA3AD9" w:rsidRDefault="00CA3AD9" w:rsidP="00CA3AD9">
      <w:pPr>
        <w:spacing w:before="240"/>
        <w:rPr>
          <w:rFonts w:ascii="Arial" w:hAnsi="Arial" w:cs="Arial"/>
        </w:rPr>
      </w:pPr>
      <w:r w:rsidRPr="00CA3AD9">
        <w:rPr>
          <w:rFonts w:ascii="Arial" w:hAnsi="Arial" w:cs="Arial"/>
        </w:rPr>
        <w:t xml:space="preserve"> 1. Peer Appraisal: This technique lets coworkers and peers offer a di</w:t>
      </w:r>
      <w:r w:rsidR="000953A1">
        <w:rPr>
          <w:rFonts w:ascii="Arial" w:hAnsi="Arial" w:cs="Arial"/>
        </w:rPr>
        <w:t>fferent</w:t>
      </w:r>
      <w:r w:rsidRPr="00CA3AD9">
        <w:rPr>
          <w:rFonts w:ascii="Arial" w:hAnsi="Arial" w:cs="Arial"/>
        </w:rPr>
        <w:t xml:space="preserve"> viewpoint on work results. Peers offer perception into a person's social interactions and talents, whereas managers are better equipped to evaluate a person's outcomes and results.</w:t>
      </w:r>
    </w:p>
    <w:p w14:paraId="0D9A8E3E" w14:textId="78194F7E" w:rsidR="005E6D41" w:rsidRDefault="00CA3AD9" w:rsidP="00CA3AD9">
      <w:pPr>
        <w:spacing w:before="240"/>
        <w:rPr>
          <w:rFonts w:ascii="Arial" w:hAnsi="Arial" w:cs="Arial"/>
        </w:rPr>
      </w:pPr>
      <w:r w:rsidRPr="00CA3AD9">
        <w:rPr>
          <w:rFonts w:ascii="Arial" w:hAnsi="Arial" w:cs="Arial"/>
        </w:rPr>
        <w:t xml:space="preserve">2. 360-degree feedback: This is a technique for evaluating employees that incorporates comments from supervisors, deputies, coworkers, and clients. Its objective is to provide a boundary perspective of employee performance based on the influence of connections with important stakeholders. Then, this data is included in that person's performance </w:t>
      </w:r>
      <w:r w:rsidR="000953A1">
        <w:rPr>
          <w:rFonts w:ascii="Arial" w:hAnsi="Arial" w:cs="Arial"/>
        </w:rPr>
        <w:t>rating</w:t>
      </w:r>
      <w:r w:rsidRPr="00CA3AD9">
        <w:rPr>
          <w:rFonts w:ascii="Arial" w:hAnsi="Arial" w:cs="Arial"/>
        </w:rPr>
        <w:t>.</w:t>
      </w:r>
    </w:p>
    <w:p w14:paraId="614CE33C" w14:textId="28A2EE7C" w:rsidR="005E6D41" w:rsidRDefault="005E6D41" w:rsidP="00CA3AD9">
      <w:pPr>
        <w:spacing w:before="240"/>
        <w:rPr>
          <w:rFonts w:ascii="Arial" w:hAnsi="Arial" w:cs="Arial"/>
        </w:rPr>
      </w:pPr>
      <w:r w:rsidRPr="005E6D41">
        <w:rPr>
          <w:rFonts w:ascii="Arial" w:hAnsi="Arial" w:cs="Arial"/>
        </w:rPr>
        <w:lastRenderedPageBreak/>
        <w:t>For August 9, 2023, Apple's 1-year total returns (daily) are 8.55%.</w:t>
      </w:r>
      <w:r>
        <w:rPr>
          <w:rFonts w:ascii="Arial" w:hAnsi="Arial" w:cs="Arial"/>
        </w:rPr>
        <w:t xml:space="preserve"> ( </w:t>
      </w:r>
      <w:hyperlink r:id="rId13" w:history="1">
        <w:r w:rsidRPr="00764D58">
          <w:rPr>
            <w:rStyle w:val="Hyperlink"/>
            <w:rFonts w:ascii="Arial" w:hAnsi="Arial" w:cs="Arial"/>
          </w:rPr>
          <w:t>www.ycharts.com</w:t>
        </w:r>
      </w:hyperlink>
      <w:r>
        <w:rPr>
          <w:rFonts w:ascii="Arial" w:hAnsi="Arial" w:cs="Arial"/>
        </w:rPr>
        <w:t xml:space="preserve"> )</w:t>
      </w:r>
    </w:p>
    <w:p w14:paraId="1B5C84CE" w14:textId="2C16E82E" w:rsidR="00856DE7" w:rsidRDefault="00856DE7" w:rsidP="00CA3AD9">
      <w:pPr>
        <w:spacing w:before="240"/>
        <w:rPr>
          <w:rFonts w:ascii="Arial" w:hAnsi="Arial" w:cs="Arial"/>
        </w:rPr>
      </w:pPr>
      <w:r w:rsidRPr="00856DE7">
        <w:rPr>
          <w:rFonts w:ascii="Arial" w:hAnsi="Arial" w:cs="Arial"/>
        </w:rPr>
        <w:t>By combining the discounted cash flows and subtracting the project's startup costs, the NPV is calculated. With the help of the example shown below, we hope to comprehend it deeper.</w:t>
      </w:r>
      <w:r>
        <w:rPr>
          <w:rFonts w:ascii="Arial" w:hAnsi="Arial" w:cs="Arial"/>
        </w:rPr>
        <w:t xml:space="preserve"> </w:t>
      </w:r>
    </w:p>
    <w:tbl>
      <w:tblPr>
        <w:tblW w:w="8386" w:type="dxa"/>
        <w:shd w:val="clear" w:color="auto" w:fill="FFFFFF"/>
        <w:tblCellMar>
          <w:top w:w="15" w:type="dxa"/>
          <w:left w:w="15" w:type="dxa"/>
          <w:bottom w:w="15" w:type="dxa"/>
          <w:right w:w="15" w:type="dxa"/>
        </w:tblCellMar>
        <w:tblLook w:val="04A0" w:firstRow="1" w:lastRow="0" w:firstColumn="1" w:lastColumn="0" w:noHBand="0" w:noVBand="1"/>
      </w:tblPr>
      <w:tblGrid>
        <w:gridCol w:w="1775"/>
        <w:gridCol w:w="1538"/>
        <w:gridCol w:w="1308"/>
        <w:gridCol w:w="1637"/>
        <w:gridCol w:w="2128"/>
      </w:tblGrid>
      <w:tr w:rsidR="00856DE7" w:rsidRPr="00856DE7" w14:paraId="3DA3D230" w14:textId="77777777" w:rsidTr="00856DE7">
        <w:trPr>
          <w:trHeight w:val="490"/>
        </w:trPr>
        <w:tc>
          <w:tcPr>
            <w:tcW w:w="179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6DBFD883"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r w:rsidRPr="00856DE7">
              <w:rPr>
                <w:rFonts w:ascii="Montserrat" w:eastAsia="Times New Roman" w:hAnsi="Montserrat" w:cs="Times New Roman"/>
                <w:b/>
                <w:bCs/>
                <w:color w:val="212529"/>
                <w:sz w:val="24"/>
                <w:szCs w:val="24"/>
                <w:lang w:eastAsia="en-GB"/>
              </w:rPr>
              <w:t>Cash Inflows</w:t>
            </w:r>
          </w:p>
        </w:tc>
        <w:tc>
          <w:tcPr>
            <w:tcW w:w="1501"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73E1FCA4"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p>
        </w:tc>
        <w:tc>
          <w:tcPr>
            <w:tcW w:w="1276"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3FA624E0"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15,000,000</w:t>
            </w:r>
          </w:p>
        </w:tc>
        <w:tc>
          <w:tcPr>
            <w:tcW w:w="165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63E1849B"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20,000,000</w:t>
            </w:r>
          </w:p>
        </w:tc>
        <w:tc>
          <w:tcPr>
            <w:tcW w:w="2167"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5DA92957"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27,500,000</w:t>
            </w:r>
          </w:p>
        </w:tc>
      </w:tr>
      <w:tr w:rsidR="00856DE7" w:rsidRPr="00856DE7" w14:paraId="1BFEA33E" w14:textId="77777777" w:rsidTr="00856DE7">
        <w:trPr>
          <w:trHeight w:val="302"/>
        </w:trPr>
        <w:tc>
          <w:tcPr>
            <w:tcW w:w="179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50C33E46"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r w:rsidRPr="00856DE7">
              <w:rPr>
                <w:rFonts w:ascii="Montserrat" w:eastAsia="Times New Roman" w:hAnsi="Montserrat" w:cs="Times New Roman"/>
                <w:b/>
                <w:bCs/>
                <w:color w:val="212529"/>
                <w:sz w:val="24"/>
                <w:szCs w:val="24"/>
                <w:lang w:eastAsia="en-GB"/>
              </w:rPr>
              <w:t>Year</w:t>
            </w:r>
          </w:p>
        </w:tc>
        <w:tc>
          <w:tcPr>
            <w:tcW w:w="1501"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6D38DE2A"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0</w:t>
            </w:r>
          </w:p>
        </w:tc>
        <w:tc>
          <w:tcPr>
            <w:tcW w:w="1276"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39AFF030"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1</w:t>
            </w:r>
          </w:p>
        </w:tc>
        <w:tc>
          <w:tcPr>
            <w:tcW w:w="165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2D9E2FE4"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2</w:t>
            </w:r>
          </w:p>
        </w:tc>
        <w:tc>
          <w:tcPr>
            <w:tcW w:w="2167"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289FF820"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3</w:t>
            </w:r>
          </w:p>
        </w:tc>
      </w:tr>
      <w:tr w:rsidR="00856DE7" w:rsidRPr="00856DE7" w14:paraId="5E1882CE" w14:textId="77777777" w:rsidTr="00856DE7">
        <w:trPr>
          <w:trHeight w:val="302"/>
        </w:trPr>
        <w:tc>
          <w:tcPr>
            <w:tcW w:w="179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12C93D2B"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r w:rsidRPr="00856DE7">
              <w:rPr>
                <w:rFonts w:ascii="Montserrat" w:eastAsia="Times New Roman" w:hAnsi="Montserrat" w:cs="Times New Roman"/>
                <w:b/>
                <w:bCs/>
                <w:color w:val="212529"/>
                <w:sz w:val="24"/>
                <w:szCs w:val="24"/>
                <w:lang w:eastAsia="en-GB"/>
              </w:rPr>
              <w:t>Cash Outflows</w:t>
            </w:r>
          </w:p>
        </w:tc>
        <w:tc>
          <w:tcPr>
            <w:tcW w:w="1501"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4D3C6493"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(50,000,000)</w:t>
            </w:r>
          </w:p>
        </w:tc>
        <w:tc>
          <w:tcPr>
            <w:tcW w:w="1276"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20EB3FF5"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p>
        </w:tc>
        <w:tc>
          <w:tcPr>
            <w:tcW w:w="165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7C016AB3"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c>
          <w:tcPr>
            <w:tcW w:w="2167"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5D6746EB"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r>
      <w:tr w:rsidR="00856DE7" w:rsidRPr="00856DE7" w14:paraId="68181606" w14:textId="77777777" w:rsidTr="00856DE7">
        <w:trPr>
          <w:trHeight w:val="315"/>
        </w:trPr>
        <w:tc>
          <w:tcPr>
            <w:tcW w:w="179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6D5F0614"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r w:rsidRPr="00856DE7">
              <w:rPr>
                <w:rFonts w:ascii="Montserrat" w:eastAsia="Times New Roman" w:hAnsi="Montserrat" w:cs="Times New Roman"/>
                <w:b/>
                <w:bCs/>
                <w:color w:val="212529"/>
                <w:sz w:val="24"/>
                <w:szCs w:val="24"/>
                <w:lang w:eastAsia="en-GB"/>
              </w:rPr>
              <w:t>Discounted Cash Flows</w:t>
            </w:r>
          </w:p>
        </w:tc>
        <w:tc>
          <w:tcPr>
            <w:tcW w:w="1501"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71792705"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(50,000,000)</w:t>
            </w:r>
          </w:p>
        </w:tc>
        <w:tc>
          <w:tcPr>
            <w:tcW w:w="1276"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4FDAF176"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13,636,364</w:t>
            </w:r>
          </w:p>
        </w:tc>
        <w:tc>
          <w:tcPr>
            <w:tcW w:w="165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1D6E2572"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16,528,926</w:t>
            </w:r>
          </w:p>
        </w:tc>
        <w:tc>
          <w:tcPr>
            <w:tcW w:w="2167"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259F3745"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20,661,157</w:t>
            </w:r>
          </w:p>
        </w:tc>
      </w:tr>
      <w:tr w:rsidR="00856DE7" w:rsidRPr="00856DE7" w14:paraId="374B5EE5" w14:textId="77777777" w:rsidTr="00856DE7">
        <w:tc>
          <w:tcPr>
            <w:tcW w:w="179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7F11DAB6"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p>
        </w:tc>
        <w:tc>
          <w:tcPr>
            <w:tcW w:w="1501"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6B0085F4" w14:textId="77777777" w:rsidR="00856DE7" w:rsidRPr="00856DE7" w:rsidRDefault="00856DE7" w:rsidP="00856DE7">
            <w:pPr>
              <w:spacing w:after="0" w:line="240" w:lineRule="auto"/>
              <w:jc w:val="center"/>
              <w:rPr>
                <w:rFonts w:ascii="Times New Roman" w:eastAsia="Times New Roman" w:hAnsi="Times New Roman" w:cs="Times New Roman"/>
                <w:sz w:val="20"/>
                <w:szCs w:val="20"/>
                <w:lang w:eastAsia="en-GB"/>
              </w:rPr>
            </w:pPr>
          </w:p>
        </w:tc>
        <w:tc>
          <w:tcPr>
            <w:tcW w:w="1276"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0E1FDC00"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c>
          <w:tcPr>
            <w:tcW w:w="165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7747B74D"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c>
          <w:tcPr>
            <w:tcW w:w="2167"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154FF3DF"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r>
      <w:tr w:rsidR="00856DE7" w:rsidRPr="00856DE7" w14:paraId="5B747402" w14:textId="77777777" w:rsidTr="00856DE7">
        <w:trPr>
          <w:trHeight w:val="605"/>
        </w:trPr>
        <w:tc>
          <w:tcPr>
            <w:tcW w:w="179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61844976"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r w:rsidRPr="00856DE7">
              <w:rPr>
                <w:rFonts w:ascii="Montserrat" w:eastAsia="Times New Roman" w:hAnsi="Montserrat" w:cs="Times New Roman"/>
                <w:b/>
                <w:bCs/>
                <w:color w:val="212529"/>
                <w:sz w:val="24"/>
                <w:szCs w:val="24"/>
                <w:lang w:eastAsia="en-GB"/>
              </w:rPr>
              <w:t>Net Present Value (NPV)</w:t>
            </w:r>
          </w:p>
        </w:tc>
        <w:tc>
          <w:tcPr>
            <w:tcW w:w="1501"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2B031EA4"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826,446</w:t>
            </w:r>
          </w:p>
        </w:tc>
        <w:tc>
          <w:tcPr>
            <w:tcW w:w="1276"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31BB4D33"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p>
        </w:tc>
        <w:tc>
          <w:tcPr>
            <w:tcW w:w="165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798D6C46"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c>
          <w:tcPr>
            <w:tcW w:w="2167"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417FB5F6"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r>
      <w:tr w:rsidR="00856DE7" w:rsidRPr="00856DE7" w14:paraId="7EDFACA4" w14:textId="77777777" w:rsidTr="00856DE7">
        <w:tc>
          <w:tcPr>
            <w:tcW w:w="179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1D93622C"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c>
          <w:tcPr>
            <w:tcW w:w="1501"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3A29E59C" w14:textId="77777777" w:rsidR="00856DE7" w:rsidRPr="00856DE7" w:rsidRDefault="00856DE7" w:rsidP="00856DE7">
            <w:pPr>
              <w:spacing w:after="0" w:line="240" w:lineRule="auto"/>
              <w:jc w:val="center"/>
              <w:rPr>
                <w:rFonts w:ascii="Times New Roman" w:eastAsia="Times New Roman" w:hAnsi="Times New Roman" w:cs="Times New Roman"/>
                <w:sz w:val="20"/>
                <w:szCs w:val="20"/>
                <w:lang w:eastAsia="en-GB"/>
              </w:rPr>
            </w:pPr>
          </w:p>
        </w:tc>
        <w:tc>
          <w:tcPr>
            <w:tcW w:w="1276"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745A7147"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c>
          <w:tcPr>
            <w:tcW w:w="165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4CB8A84E"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c>
          <w:tcPr>
            <w:tcW w:w="2167"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631D8762"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r>
      <w:tr w:rsidR="00856DE7" w:rsidRPr="00856DE7" w14:paraId="4AF27B2C" w14:textId="77777777" w:rsidTr="00856DE7">
        <w:trPr>
          <w:trHeight w:val="315"/>
        </w:trPr>
        <w:tc>
          <w:tcPr>
            <w:tcW w:w="179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65EEFAF3"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r w:rsidRPr="00856DE7">
              <w:rPr>
                <w:rFonts w:ascii="Montserrat" w:eastAsia="Times New Roman" w:hAnsi="Montserrat" w:cs="Times New Roman"/>
                <w:b/>
                <w:bCs/>
                <w:color w:val="212529"/>
                <w:sz w:val="24"/>
                <w:szCs w:val="24"/>
                <w:lang w:eastAsia="en-GB"/>
              </w:rPr>
              <w:t>Discount Rate (I)</w:t>
            </w:r>
          </w:p>
        </w:tc>
        <w:tc>
          <w:tcPr>
            <w:tcW w:w="6596" w:type="dxa"/>
            <w:gridSpan w:val="4"/>
            <w:tcBorders>
              <w:top w:val="single" w:sz="2" w:space="0" w:color="auto"/>
              <w:left w:val="single" w:sz="6" w:space="0" w:color="auto"/>
              <w:bottom w:val="single" w:sz="2" w:space="0" w:color="auto"/>
              <w:right w:val="single" w:sz="6" w:space="0" w:color="auto"/>
            </w:tcBorders>
            <w:shd w:val="clear" w:color="auto" w:fill="FFFFFF"/>
            <w:vAlign w:val="center"/>
            <w:hideMark/>
          </w:tcPr>
          <w:p w14:paraId="1C1E215C"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r w:rsidRPr="00856DE7">
              <w:rPr>
                <w:rFonts w:ascii="Montserrat" w:eastAsia="Times New Roman" w:hAnsi="Montserrat" w:cs="Times New Roman"/>
                <w:b/>
                <w:bCs/>
                <w:color w:val="212529"/>
                <w:sz w:val="24"/>
                <w:szCs w:val="24"/>
                <w:lang w:eastAsia="en-GB"/>
              </w:rPr>
              <w:t>10%</w:t>
            </w:r>
          </w:p>
        </w:tc>
      </w:tr>
      <w:tr w:rsidR="00856DE7" w:rsidRPr="00856DE7" w14:paraId="071F9C0A" w14:textId="77777777" w:rsidTr="00856DE7">
        <w:trPr>
          <w:trHeight w:val="315"/>
        </w:trPr>
        <w:tc>
          <w:tcPr>
            <w:tcW w:w="1790" w:type="dxa"/>
            <w:tcBorders>
              <w:top w:val="single" w:sz="2" w:space="0" w:color="auto"/>
              <w:left w:val="single" w:sz="6" w:space="0" w:color="auto"/>
              <w:right w:val="single" w:sz="6" w:space="0" w:color="auto"/>
            </w:tcBorders>
            <w:shd w:val="clear" w:color="auto" w:fill="FFFFFF"/>
            <w:vAlign w:val="center"/>
          </w:tcPr>
          <w:p w14:paraId="07B9CB86" w14:textId="77777777" w:rsidR="00856DE7" w:rsidRPr="00856DE7" w:rsidRDefault="00856DE7" w:rsidP="00856DE7">
            <w:pPr>
              <w:spacing w:after="0" w:line="240" w:lineRule="auto"/>
              <w:rPr>
                <w:rFonts w:ascii="Montserrat" w:eastAsia="Times New Roman" w:hAnsi="Montserrat" w:cs="Times New Roman"/>
                <w:b/>
                <w:bCs/>
                <w:color w:val="212529"/>
                <w:sz w:val="24"/>
                <w:szCs w:val="24"/>
                <w:lang w:eastAsia="en-GB"/>
              </w:rPr>
            </w:pPr>
          </w:p>
        </w:tc>
        <w:tc>
          <w:tcPr>
            <w:tcW w:w="6596" w:type="dxa"/>
            <w:gridSpan w:val="4"/>
            <w:tcBorders>
              <w:top w:val="single" w:sz="2" w:space="0" w:color="auto"/>
              <w:left w:val="single" w:sz="6" w:space="0" w:color="auto"/>
              <w:right w:val="single" w:sz="6" w:space="0" w:color="auto"/>
            </w:tcBorders>
            <w:shd w:val="clear" w:color="auto" w:fill="FFFFFF"/>
            <w:vAlign w:val="center"/>
          </w:tcPr>
          <w:p w14:paraId="7DC19936"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p>
        </w:tc>
      </w:tr>
    </w:tbl>
    <w:p w14:paraId="7A7C124B" w14:textId="56EA1066" w:rsidR="00856DE7" w:rsidRDefault="00856DE7" w:rsidP="00856DE7">
      <w:pPr>
        <w:spacing w:before="240"/>
        <w:jc w:val="center"/>
        <w:rPr>
          <w:rFonts w:ascii="Arial" w:hAnsi="Arial" w:cs="Arial"/>
        </w:rPr>
      </w:pPr>
      <w:r>
        <w:rPr>
          <w:rFonts w:ascii="Arial" w:hAnsi="Arial" w:cs="Arial"/>
        </w:rPr>
        <w:t xml:space="preserve">( </w:t>
      </w:r>
      <w:hyperlink r:id="rId14" w:history="1">
        <w:r w:rsidRPr="00764D58">
          <w:rPr>
            <w:rStyle w:val="Hyperlink"/>
            <w:rFonts w:ascii="Arial" w:hAnsi="Arial" w:cs="Arial"/>
          </w:rPr>
          <w:t>www.apple.com</w:t>
        </w:r>
      </w:hyperlink>
      <w:r>
        <w:rPr>
          <w:rFonts w:ascii="Arial" w:hAnsi="Arial" w:cs="Arial"/>
        </w:rPr>
        <w:t xml:space="preserve"> )</w:t>
      </w:r>
    </w:p>
    <w:p w14:paraId="1F4EB2BE" w14:textId="0826A3F4" w:rsidR="00856DE7" w:rsidRDefault="00856DE7" w:rsidP="00856DE7">
      <w:pPr>
        <w:spacing w:before="240"/>
        <w:rPr>
          <w:rFonts w:ascii="Arial" w:hAnsi="Arial" w:cs="Arial"/>
        </w:rPr>
      </w:pPr>
      <w:r w:rsidRPr="00856DE7">
        <w:rPr>
          <w:rFonts w:ascii="Arial" w:hAnsi="Arial" w:cs="Arial"/>
        </w:rPr>
        <w:t>The table demonstrates that Firm Apple is seeking a lucrative investment opportunity and is looking forward to purchasing Firm D. While Firm Apple anticipates cash outflows from Firm D of 15 million, 20 million, and 27.5 million in years 1, 2, and 3 while the cost of acquisition is listed at 50 million. The discounted cash flows for years 1, 2, and 3 are computed using the discount rate of 10% that is currently in effect. As a result, the NPV is computed, and the result is positive (826,446). Simply divide [(1+ (discount rate) time</w:t>
      </w:r>
      <w:r>
        <w:rPr>
          <w:rFonts w:ascii="Arial" w:hAnsi="Arial" w:cs="Arial"/>
        </w:rPr>
        <w:t>-period</w:t>
      </w:r>
      <w:r w:rsidRPr="00856DE7">
        <w:rPr>
          <w:rFonts w:ascii="Arial" w:hAnsi="Arial" w:cs="Arial"/>
        </w:rPr>
        <w:t>] by the estimated cash flow. For illustration, let's divide 15 million in year one by [(1+10%) 1] to get the number 13,636,364.</w:t>
      </w:r>
      <w:r>
        <w:rPr>
          <w:rFonts w:ascii="Arial" w:hAnsi="Arial" w:cs="Arial"/>
        </w:rPr>
        <w:t xml:space="preserve"> </w:t>
      </w:r>
    </w:p>
    <w:p w14:paraId="5CED3062" w14:textId="0EC7288D" w:rsidR="00CA3AD9" w:rsidRPr="005E6D41" w:rsidRDefault="005E6D41" w:rsidP="005E6D41">
      <w:pPr>
        <w:pStyle w:val="ListParagraph"/>
        <w:numPr>
          <w:ilvl w:val="0"/>
          <w:numId w:val="2"/>
        </w:numPr>
        <w:spacing w:before="240"/>
        <w:rPr>
          <w:rFonts w:ascii="Arial" w:hAnsi="Arial" w:cs="Arial"/>
          <w:b/>
          <w:bCs/>
        </w:rPr>
      </w:pPr>
      <w:r w:rsidRPr="005E6D41">
        <w:rPr>
          <w:rFonts w:ascii="Arial" w:hAnsi="Arial" w:cs="Arial"/>
          <w:b/>
          <w:bCs/>
        </w:rPr>
        <w:t>Conclusion</w:t>
      </w:r>
    </w:p>
    <w:p w14:paraId="6E4D7879" w14:textId="25164D05" w:rsidR="00856DE7" w:rsidRDefault="000953A1" w:rsidP="00CA3AD9">
      <w:pPr>
        <w:spacing w:before="240"/>
        <w:rPr>
          <w:rFonts w:ascii="Arial" w:hAnsi="Arial" w:cs="Arial"/>
        </w:rPr>
      </w:pPr>
      <w:r w:rsidRPr="000953A1">
        <w:rPr>
          <w:rFonts w:ascii="Arial" w:hAnsi="Arial" w:cs="Arial"/>
        </w:rPr>
        <w:t xml:space="preserve">The company created a strategy to assist it penetrate many overseas marketplaces </w:t>
      </w:r>
      <w:r w:rsidRPr="000953A1">
        <w:rPr>
          <w:rFonts w:ascii="Arial" w:hAnsi="Arial" w:cs="Arial"/>
        </w:rPr>
        <w:t>to</w:t>
      </w:r>
      <w:r w:rsidRPr="000953A1">
        <w:rPr>
          <w:rFonts w:ascii="Arial" w:hAnsi="Arial" w:cs="Arial"/>
        </w:rPr>
        <w:t xml:space="preserve"> enhance its market share globally. Apple focused on three crucial business factors: added value, innovation, and new thinking for its global operations.</w:t>
      </w:r>
      <w:r>
        <w:rPr>
          <w:rFonts w:ascii="Arial" w:hAnsi="Arial" w:cs="Arial"/>
        </w:rPr>
        <w:t xml:space="preserve"> </w:t>
      </w:r>
    </w:p>
    <w:p w14:paraId="6583CF20" w14:textId="282909D7" w:rsidR="00856DE7" w:rsidRDefault="00856DE7" w:rsidP="00856DE7">
      <w:pPr>
        <w:pStyle w:val="ListParagraph"/>
        <w:numPr>
          <w:ilvl w:val="0"/>
          <w:numId w:val="2"/>
        </w:numPr>
        <w:spacing w:before="240"/>
        <w:rPr>
          <w:rFonts w:ascii="Arial" w:hAnsi="Arial" w:cs="Arial"/>
          <w:b/>
          <w:bCs/>
        </w:rPr>
      </w:pPr>
      <w:r>
        <w:rPr>
          <w:rFonts w:ascii="Arial" w:hAnsi="Arial" w:cs="Arial"/>
          <w:b/>
          <w:bCs/>
        </w:rPr>
        <w:t>References</w:t>
      </w:r>
    </w:p>
    <w:p w14:paraId="311C6B54" w14:textId="5C8A4675" w:rsidR="00856DE7" w:rsidRDefault="00514A6C" w:rsidP="00856DE7">
      <w:pPr>
        <w:spacing w:before="240"/>
        <w:rPr>
          <w:rFonts w:ascii="Arial" w:hAnsi="Arial" w:cs="Arial"/>
        </w:rPr>
      </w:pPr>
      <w:r>
        <w:rPr>
          <w:rFonts w:ascii="Arial" w:hAnsi="Arial" w:cs="Arial"/>
        </w:rPr>
        <w:t>Arnold, Glen. (2013). Essentials of corporate financial management. 2</w:t>
      </w:r>
      <w:r w:rsidRPr="00514A6C">
        <w:rPr>
          <w:rFonts w:ascii="Arial" w:hAnsi="Arial" w:cs="Arial"/>
          <w:vertAlign w:val="superscript"/>
        </w:rPr>
        <w:t>nd</w:t>
      </w:r>
      <w:r>
        <w:rPr>
          <w:rFonts w:ascii="Arial" w:hAnsi="Arial" w:cs="Arial"/>
        </w:rPr>
        <w:t xml:space="preserve"> ed. Pearson: Harlow, England.</w:t>
      </w:r>
    </w:p>
    <w:p w14:paraId="715E8116" w14:textId="6169F946" w:rsidR="00514A6C" w:rsidRDefault="00514A6C" w:rsidP="00856DE7">
      <w:pPr>
        <w:spacing w:before="240"/>
        <w:rPr>
          <w:rFonts w:ascii="Arial" w:hAnsi="Arial" w:cs="Arial"/>
        </w:rPr>
      </w:pPr>
      <w:r>
        <w:rPr>
          <w:rFonts w:ascii="Arial" w:hAnsi="Arial" w:cs="Arial"/>
        </w:rPr>
        <w:t>Pike, Richard. (2015). Corporate finance and investment: decisions and strategies. 8</w:t>
      </w:r>
      <w:r w:rsidRPr="00514A6C">
        <w:rPr>
          <w:rFonts w:ascii="Arial" w:hAnsi="Arial" w:cs="Arial"/>
          <w:vertAlign w:val="superscript"/>
        </w:rPr>
        <w:t>th</w:t>
      </w:r>
      <w:r>
        <w:rPr>
          <w:rFonts w:ascii="Arial" w:hAnsi="Arial" w:cs="Arial"/>
        </w:rPr>
        <w:t xml:space="preserve"> ed. Pearson: Harlow, England. </w:t>
      </w:r>
    </w:p>
    <w:p w14:paraId="6C93218F" w14:textId="3491742B" w:rsidR="00514A6C" w:rsidRDefault="00514A6C" w:rsidP="00856DE7">
      <w:pPr>
        <w:spacing w:before="240"/>
        <w:rPr>
          <w:rFonts w:ascii="Arial" w:hAnsi="Arial" w:cs="Arial"/>
        </w:rPr>
      </w:pPr>
      <w:r>
        <w:rPr>
          <w:rFonts w:ascii="Arial" w:hAnsi="Arial" w:cs="Arial"/>
        </w:rPr>
        <w:t xml:space="preserve">Sabrina Warren. (26.08.2021). Net Present Value (NPV) Analysis of Apple. Available at: </w:t>
      </w:r>
      <w:hyperlink r:id="rId15" w:history="1">
        <w:r w:rsidRPr="00540E9D">
          <w:rPr>
            <w:rStyle w:val="Hyperlink"/>
            <w:rFonts w:ascii="Arial" w:hAnsi="Arial" w:cs="Arial"/>
          </w:rPr>
          <w:t>https://www.essaypandas.com/essay/Apple-12610-Net-Present-Value-Analysis</w:t>
        </w:r>
      </w:hyperlink>
      <w:r>
        <w:rPr>
          <w:rFonts w:ascii="Arial" w:hAnsi="Arial" w:cs="Arial"/>
        </w:rPr>
        <w:t xml:space="preserve"> . Accessed on </w:t>
      </w:r>
      <w:r w:rsidR="00380A68">
        <w:rPr>
          <w:rFonts w:ascii="Arial" w:hAnsi="Arial" w:cs="Arial"/>
        </w:rPr>
        <w:t>22.08.2023.</w:t>
      </w:r>
      <w:r>
        <w:rPr>
          <w:rFonts w:ascii="Arial" w:hAnsi="Arial" w:cs="Arial"/>
        </w:rPr>
        <w:t xml:space="preserve"> </w:t>
      </w:r>
    </w:p>
    <w:p w14:paraId="5E85A7CA" w14:textId="7C388E40" w:rsidR="00514A6C" w:rsidRDefault="00514A6C" w:rsidP="00856DE7">
      <w:pPr>
        <w:spacing w:before="240"/>
        <w:rPr>
          <w:rFonts w:ascii="Arial" w:hAnsi="Arial" w:cs="Arial"/>
        </w:rPr>
      </w:pPr>
      <w:r>
        <w:rPr>
          <w:rFonts w:ascii="Arial" w:hAnsi="Arial" w:cs="Arial"/>
        </w:rPr>
        <w:t xml:space="preserve">Brad. (03. 07.2023). Does Apple Pay Dividends: Exploring Apple’s Dividend Policy. Available at: </w:t>
      </w:r>
      <w:hyperlink r:id="rId16" w:anchor="google_vignette" w:history="1">
        <w:r w:rsidRPr="00540E9D">
          <w:rPr>
            <w:rStyle w:val="Hyperlink"/>
            <w:rFonts w:ascii="Arial" w:hAnsi="Arial" w:cs="Arial"/>
          </w:rPr>
          <w:t>https://getnotifyr.com/does-apple-pay-dividends-exploring-apples-dividend-policy/#google_vignette</w:t>
        </w:r>
      </w:hyperlink>
      <w:r>
        <w:rPr>
          <w:rFonts w:ascii="Arial" w:hAnsi="Arial" w:cs="Arial"/>
        </w:rPr>
        <w:t xml:space="preserve"> . Accessed on: </w:t>
      </w:r>
      <w:r w:rsidR="00380A68">
        <w:rPr>
          <w:rFonts w:ascii="Arial" w:hAnsi="Arial" w:cs="Arial"/>
        </w:rPr>
        <w:t>22.08.2023.</w:t>
      </w:r>
    </w:p>
    <w:p w14:paraId="49815041" w14:textId="12D2D12A" w:rsidR="00514A6C" w:rsidRDefault="00380A68" w:rsidP="00856DE7">
      <w:pPr>
        <w:spacing w:before="240"/>
        <w:rPr>
          <w:rFonts w:ascii="Arial" w:hAnsi="Arial" w:cs="Arial"/>
        </w:rPr>
      </w:pPr>
      <w:r>
        <w:rPr>
          <w:rFonts w:ascii="Arial" w:hAnsi="Arial" w:cs="Arial"/>
        </w:rPr>
        <w:lastRenderedPageBreak/>
        <w:t xml:space="preserve">Shauvik Haldar. (02.06.2023). Navigating the Dividend Landscape: The Ultimate Tech Stock for Balanced Investors. Available at: </w:t>
      </w:r>
      <w:hyperlink r:id="rId17" w:history="1">
        <w:r w:rsidRPr="00540E9D">
          <w:rPr>
            <w:rStyle w:val="Hyperlink"/>
            <w:rFonts w:ascii="Arial" w:hAnsi="Arial" w:cs="Arial"/>
          </w:rPr>
          <w:t>https://www.dividend.com/best-technology-dividend-stocks-channel/navigating-the-dividend-landscape-the-ultimate-tech-stock-for-balanced-investors/</w:t>
        </w:r>
      </w:hyperlink>
      <w:r>
        <w:rPr>
          <w:rFonts w:ascii="Arial" w:hAnsi="Arial" w:cs="Arial"/>
        </w:rPr>
        <w:t xml:space="preserve"> . Accessed on 22.08.2023.</w:t>
      </w:r>
    </w:p>
    <w:p w14:paraId="20AE2C9E" w14:textId="602C4EFD" w:rsidR="00380A68" w:rsidRDefault="00380A68" w:rsidP="00856DE7">
      <w:pPr>
        <w:spacing w:before="240"/>
        <w:rPr>
          <w:rFonts w:ascii="Arial" w:hAnsi="Arial" w:cs="Arial"/>
        </w:rPr>
      </w:pPr>
      <w:r w:rsidRPr="00380A68">
        <w:rPr>
          <w:rFonts w:ascii="Arial" w:hAnsi="Arial" w:cs="Arial"/>
        </w:rPr>
        <w:t>Apple Cash Flow Statement 2005-2020: AAPL</w:t>
      </w:r>
    </w:p>
    <w:p w14:paraId="46AB2EDF" w14:textId="68152EAF" w:rsidR="00380A68" w:rsidRDefault="00380A68" w:rsidP="00856DE7">
      <w:pPr>
        <w:spacing w:before="240"/>
        <w:rPr>
          <w:rFonts w:ascii="Arial" w:hAnsi="Arial" w:cs="Arial"/>
        </w:rPr>
      </w:pPr>
      <w:r w:rsidRPr="00380A68">
        <w:rPr>
          <w:rFonts w:ascii="Arial" w:hAnsi="Arial" w:cs="Arial"/>
        </w:rPr>
        <w:t>Examining Apple's Dividend Strategy, April 13, 2016</w:t>
      </w:r>
      <w:r>
        <w:rPr>
          <w:rFonts w:ascii="Arial" w:hAnsi="Arial" w:cs="Arial"/>
        </w:rPr>
        <w:t xml:space="preserve">. Available at: </w:t>
      </w:r>
      <w:hyperlink r:id="rId18" w:history="1">
        <w:r w:rsidRPr="00540E9D">
          <w:rPr>
            <w:rStyle w:val="Hyperlink"/>
            <w:rFonts w:ascii="Arial" w:hAnsi="Arial" w:cs="Arial"/>
          </w:rPr>
          <w:t>https://www.aboveavalon.com/notes/2016/4/13/examining-apples-dividend-strategy</w:t>
        </w:r>
      </w:hyperlink>
      <w:r>
        <w:rPr>
          <w:rFonts w:ascii="Arial" w:hAnsi="Arial" w:cs="Arial"/>
        </w:rPr>
        <w:t>. Accessed on: 22.08.2023.</w:t>
      </w:r>
    </w:p>
    <w:p w14:paraId="75A3178D" w14:textId="5FAEE44A" w:rsidR="00380A68" w:rsidRDefault="00D128CC" w:rsidP="00856DE7">
      <w:pPr>
        <w:spacing w:before="240"/>
        <w:rPr>
          <w:rFonts w:ascii="Arial" w:hAnsi="Arial" w:cs="Arial"/>
        </w:rPr>
      </w:pPr>
      <w:r>
        <w:rPr>
          <w:rFonts w:ascii="Arial" w:hAnsi="Arial" w:cs="Arial"/>
        </w:rPr>
        <w:t xml:space="preserve">Apple. (2023). Apple at Work. Available at: </w:t>
      </w:r>
      <w:hyperlink r:id="rId19" w:history="1">
        <w:r w:rsidRPr="00540E9D">
          <w:rPr>
            <w:rStyle w:val="Hyperlink"/>
            <w:rFonts w:ascii="Arial" w:hAnsi="Arial" w:cs="Arial"/>
          </w:rPr>
          <w:t>https://www.apple.com/uk/business/enterprise/success-stories/financial-services/</w:t>
        </w:r>
      </w:hyperlink>
      <w:r>
        <w:rPr>
          <w:rFonts w:ascii="Arial" w:hAnsi="Arial" w:cs="Arial"/>
        </w:rPr>
        <w:t xml:space="preserve"> . Accessed on 22.08.2023.</w:t>
      </w:r>
    </w:p>
    <w:p w14:paraId="5D02A927" w14:textId="3688171C" w:rsidR="00D128CC" w:rsidRDefault="00D128CC" w:rsidP="00856DE7">
      <w:pPr>
        <w:spacing w:before="240"/>
        <w:rPr>
          <w:rFonts w:ascii="Arial" w:hAnsi="Arial" w:cs="Arial"/>
        </w:rPr>
      </w:pPr>
      <w:r>
        <w:rPr>
          <w:rFonts w:ascii="Arial" w:hAnsi="Arial" w:cs="Arial"/>
        </w:rPr>
        <w:t xml:space="preserve">Gaham Robertson, Apple case study: How Apple builds everything around simplicity. </w:t>
      </w:r>
      <w:r>
        <w:rPr>
          <w:rFonts w:ascii="Arial" w:hAnsi="Arial" w:cs="Arial"/>
          <w:i/>
          <w:iCs/>
        </w:rPr>
        <w:t xml:space="preserve">Beloved Brands, </w:t>
      </w:r>
      <w:r>
        <w:rPr>
          <w:rFonts w:ascii="Arial" w:hAnsi="Arial" w:cs="Arial"/>
        </w:rPr>
        <w:t>n.d.</w:t>
      </w:r>
    </w:p>
    <w:p w14:paraId="6BB06630" w14:textId="0CB76706" w:rsidR="00D128CC" w:rsidRDefault="00D128CC" w:rsidP="00856DE7">
      <w:pPr>
        <w:spacing w:before="240"/>
        <w:rPr>
          <w:rFonts w:ascii="Arial" w:hAnsi="Arial" w:cs="Arial"/>
          <w:i/>
          <w:iCs/>
        </w:rPr>
      </w:pPr>
      <w:r>
        <w:rPr>
          <w:rFonts w:ascii="Arial" w:hAnsi="Arial" w:cs="Arial"/>
        </w:rPr>
        <w:t xml:space="preserve">Apple Inc., </w:t>
      </w:r>
      <w:r>
        <w:rPr>
          <w:rFonts w:ascii="Arial" w:hAnsi="Arial" w:cs="Arial"/>
          <w:i/>
          <w:iCs/>
        </w:rPr>
        <w:t xml:space="preserve">Popular Timelines. </w:t>
      </w:r>
    </w:p>
    <w:p w14:paraId="2E8721D6" w14:textId="277DB6FE" w:rsidR="00D128CC" w:rsidRPr="00D128CC" w:rsidRDefault="00D128CC" w:rsidP="00856DE7">
      <w:pPr>
        <w:spacing w:before="240"/>
        <w:rPr>
          <w:rFonts w:ascii="Arial" w:hAnsi="Arial" w:cs="Arial"/>
        </w:rPr>
      </w:pPr>
      <w:r>
        <w:rPr>
          <w:rFonts w:ascii="Arial" w:hAnsi="Arial" w:cs="Arial"/>
        </w:rPr>
        <w:t xml:space="preserve">Apple Mission Statement, Vision, &amp; Core Values, </w:t>
      </w:r>
      <w:r>
        <w:rPr>
          <w:rFonts w:ascii="Arial" w:hAnsi="Arial" w:cs="Arial"/>
          <w:i/>
          <w:iCs/>
        </w:rPr>
        <w:t xml:space="preserve">Business strategy hub, </w:t>
      </w:r>
      <w:r>
        <w:rPr>
          <w:rFonts w:ascii="Arial" w:hAnsi="Arial" w:cs="Arial"/>
        </w:rPr>
        <w:t xml:space="preserve">2021. </w:t>
      </w:r>
    </w:p>
    <w:sectPr w:rsidR="00D128CC" w:rsidRPr="00D128CC">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7A348" w14:textId="77777777" w:rsidR="00B00284" w:rsidRDefault="00B00284" w:rsidP="00CA3AD9">
      <w:pPr>
        <w:spacing w:after="0" w:line="240" w:lineRule="auto"/>
      </w:pPr>
      <w:r>
        <w:separator/>
      </w:r>
    </w:p>
  </w:endnote>
  <w:endnote w:type="continuationSeparator" w:id="0">
    <w:p w14:paraId="54E96E18" w14:textId="77777777" w:rsidR="00B00284" w:rsidRDefault="00B00284" w:rsidP="00CA3A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altName w:val="Calibri"/>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8471B" w14:textId="77777777" w:rsidR="00CA3AD9" w:rsidRDefault="00CA3A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1263752"/>
      <w:docPartObj>
        <w:docPartGallery w:val="Page Numbers (Bottom of Page)"/>
        <w:docPartUnique/>
      </w:docPartObj>
    </w:sdtPr>
    <w:sdtEndPr>
      <w:rPr>
        <w:noProof/>
      </w:rPr>
    </w:sdtEndPr>
    <w:sdtContent>
      <w:p w14:paraId="070633CE" w14:textId="0E2A68F9" w:rsidR="00CA3AD9" w:rsidRDefault="00CA3A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210665" w14:textId="77777777" w:rsidR="00CA3AD9" w:rsidRDefault="00CA3A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6B121" w14:textId="77777777" w:rsidR="00CA3AD9" w:rsidRDefault="00CA3A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99C02" w14:textId="77777777" w:rsidR="00B00284" w:rsidRDefault="00B00284" w:rsidP="00CA3AD9">
      <w:pPr>
        <w:spacing w:after="0" w:line="240" w:lineRule="auto"/>
      </w:pPr>
      <w:r>
        <w:separator/>
      </w:r>
    </w:p>
  </w:footnote>
  <w:footnote w:type="continuationSeparator" w:id="0">
    <w:p w14:paraId="64749214" w14:textId="77777777" w:rsidR="00B00284" w:rsidRDefault="00B00284" w:rsidP="00CA3A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5395B" w14:textId="77777777" w:rsidR="00CA3AD9" w:rsidRDefault="00CA3A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8EBF26" w14:textId="77777777" w:rsidR="00CA3AD9" w:rsidRDefault="00CA3A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EA394" w14:textId="77777777" w:rsidR="00CA3AD9" w:rsidRDefault="00CA3A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B05AD"/>
    <w:multiLevelType w:val="hybridMultilevel"/>
    <w:tmpl w:val="2BF6C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813258"/>
    <w:multiLevelType w:val="hybridMultilevel"/>
    <w:tmpl w:val="6CECF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FC5E8C"/>
    <w:multiLevelType w:val="hybridMultilevel"/>
    <w:tmpl w:val="E5BAC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402431">
    <w:abstractNumId w:val="1"/>
  </w:num>
  <w:num w:numId="2" w16cid:durableId="806435907">
    <w:abstractNumId w:val="0"/>
  </w:num>
  <w:num w:numId="3" w16cid:durableId="1155951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5D8"/>
    <w:rsid w:val="000953A1"/>
    <w:rsid w:val="001759E1"/>
    <w:rsid w:val="00191812"/>
    <w:rsid w:val="001E7190"/>
    <w:rsid w:val="002A7FA9"/>
    <w:rsid w:val="00380A68"/>
    <w:rsid w:val="004805D8"/>
    <w:rsid w:val="00514A6C"/>
    <w:rsid w:val="00585B26"/>
    <w:rsid w:val="005E6D41"/>
    <w:rsid w:val="007452D3"/>
    <w:rsid w:val="00856DE7"/>
    <w:rsid w:val="00865D42"/>
    <w:rsid w:val="008D3576"/>
    <w:rsid w:val="0092131D"/>
    <w:rsid w:val="009847DD"/>
    <w:rsid w:val="009F1728"/>
    <w:rsid w:val="00A73105"/>
    <w:rsid w:val="00B00284"/>
    <w:rsid w:val="00CA3AD9"/>
    <w:rsid w:val="00CC2790"/>
    <w:rsid w:val="00CF1A82"/>
    <w:rsid w:val="00D128CC"/>
    <w:rsid w:val="00D404C9"/>
    <w:rsid w:val="00D506E6"/>
    <w:rsid w:val="00E25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09E86"/>
  <w15:chartTrackingRefBased/>
  <w15:docId w15:val="{FF940A9F-1EDE-4514-8191-9B6952945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1A82"/>
    <w:pPr>
      <w:spacing w:line="254" w:lineRule="auto"/>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1A82"/>
    <w:pPr>
      <w:ind w:left="720"/>
      <w:contextualSpacing/>
    </w:pPr>
  </w:style>
  <w:style w:type="character" w:styleId="Hyperlink">
    <w:name w:val="Hyperlink"/>
    <w:basedOn w:val="DefaultParagraphFont"/>
    <w:uiPriority w:val="99"/>
    <w:unhideWhenUsed/>
    <w:rsid w:val="001E7190"/>
    <w:rPr>
      <w:color w:val="0563C1" w:themeColor="hyperlink"/>
      <w:u w:val="single"/>
    </w:rPr>
  </w:style>
  <w:style w:type="character" w:styleId="UnresolvedMention">
    <w:name w:val="Unresolved Mention"/>
    <w:basedOn w:val="DefaultParagraphFont"/>
    <w:uiPriority w:val="99"/>
    <w:semiHidden/>
    <w:unhideWhenUsed/>
    <w:rsid w:val="001E7190"/>
    <w:rPr>
      <w:color w:val="605E5C"/>
      <w:shd w:val="clear" w:color="auto" w:fill="E1DFDD"/>
    </w:rPr>
  </w:style>
  <w:style w:type="paragraph" w:styleId="Header">
    <w:name w:val="header"/>
    <w:basedOn w:val="Normal"/>
    <w:link w:val="HeaderChar"/>
    <w:uiPriority w:val="99"/>
    <w:unhideWhenUsed/>
    <w:rsid w:val="00CA3A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AD9"/>
    <w:rPr>
      <w:kern w:val="0"/>
      <w14:ligatures w14:val="none"/>
    </w:rPr>
  </w:style>
  <w:style w:type="paragraph" w:styleId="Footer">
    <w:name w:val="footer"/>
    <w:basedOn w:val="Normal"/>
    <w:link w:val="FooterChar"/>
    <w:uiPriority w:val="99"/>
    <w:unhideWhenUsed/>
    <w:rsid w:val="00CA3A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AD9"/>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140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ycharts.com" TargetMode="External"/><Relationship Id="rId18" Type="http://schemas.openxmlformats.org/officeDocument/2006/relationships/hyperlink" Target="https://www.aboveavalon.com/notes/2016/4/13/examining-apples-dividend-strategy"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www.dividend.com" TargetMode="External"/><Relationship Id="rId17" Type="http://schemas.openxmlformats.org/officeDocument/2006/relationships/hyperlink" Target="https://www.dividend.com/best-technology-dividend-stocks-channel/navigating-the-dividend-landscape-the-ultimate-tech-stock-for-balanced-investors/"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getnotifyr.com/does-apple-pay-dividends-exploring-apples-dividend-policy/"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essaypandas.com/essay/Apple-12610-Net-Present-Value-Analysis" TargetMode="External"/><Relationship Id="rId23" Type="http://schemas.openxmlformats.org/officeDocument/2006/relationships/footer" Target="footer2.xml"/><Relationship Id="rId10" Type="http://schemas.openxmlformats.org/officeDocument/2006/relationships/hyperlink" Target="https://forbesimg.com" TargetMode="External"/><Relationship Id="rId19" Type="http://schemas.openxmlformats.org/officeDocument/2006/relationships/hyperlink" Target="https://www.apple.com/uk/business/enterprise/success-stories/financial-service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www.apple.com"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633D6A-76CA-4641-9F85-12BD4C0A1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1</Pages>
  <Words>2041</Words>
  <Characters>11635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15</cp:revision>
  <dcterms:created xsi:type="dcterms:W3CDTF">2023-08-11T12:58:00Z</dcterms:created>
  <dcterms:modified xsi:type="dcterms:W3CDTF">2023-08-23T13:52:00Z</dcterms:modified>
</cp:coreProperties>
</file>