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678F47BA">
      <w:pPr>
        <w:pStyle w:val="style0"/>
        <w:jc w:val="center"/>
        <w:rPr/>
      </w:pPr>
      <w:r>
        <w:rPr>
          <w:noProof/>
        </w:rPr>
        <w:drawing>
          <wp:inline distL="0" distT="0" distB="0" distR="0">
            <wp:extent cx="2171888" cy="777307"/>
            <wp:effectExtent l="0" t="0" r="0" b="0"/>
            <wp:docPr id="1026"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2" cstate="print"/>
                    <a:srcRect l="0" t="0" r="0" b="0"/>
                    <a:stretch/>
                  </pic:blipFill>
                  <pic:spPr>
                    <a:xfrm rot="0">
                      <a:off x="0" y="0"/>
                      <a:ext cx="2171888" cy="777307"/>
                    </a:xfrm>
                    <a:prstGeom prst="rect"/>
                    <a:ln cmpd="sng" cap="flat" w="9525">
                      <a:solidFill>
                        <a:srgbClr val="000000"/>
                      </a:solidFill>
                      <a:prstDash val="solid"/>
                      <a:round/>
                      <a:headEnd/>
                      <a:tailEnd/>
                    </a:ln>
                  </pic:spPr>
                </pic:pic>
              </a:graphicData>
            </a:graphic>
          </wp:inline>
        </w:drawing>
      </w:r>
    </w:p>
    <w:p w14:paraId="7EBFA42D">
      <w:pPr>
        <w:pStyle w:val="style0"/>
        <w:spacing w:lineRule="auto" w:line="360"/>
        <w:jc w:val="center"/>
        <w:rPr>
          <w:rFonts w:ascii="Times New Roman" w:cs="Times New Roman" w:eastAsia="Times New Roman" w:hAnsi="Times New Roman"/>
          <w:b/>
          <w:bCs/>
          <w:color w:val="000000"/>
          <w:sz w:val="32"/>
          <w:szCs w:val="32"/>
        </w:rPr>
      </w:pPr>
      <w:r>
        <w:rPr>
          <w:rFonts w:ascii="Times New Roman" w:cs="Times New Roman" w:eastAsia="Times New Roman" w:hAnsi="Times New Roman"/>
          <w:b/>
          <w:bCs/>
          <w:color w:val="000000"/>
          <w:sz w:val="32"/>
          <w:szCs w:val="32"/>
        </w:rPr>
        <w:t>INNOVATING NEW WORKING PRACTICES AND BREEDING AN ENVIRONMENT WHERE TALENT MAY GROW</w:t>
      </w:r>
    </w:p>
    <w:p w14:paraId="190A4AFC">
      <w:pPr>
        <w:pStyle w:val="style0"/>
        <w:spacing w:lineRule="auto" w:line="360"/>
        <w:jc w:val="center"/>
        <w:rPr>
          <w:rFonts w:ascii="Times New Roman" w:cs="Times New Roman" w:eastAsia="Times New Roman" w:hAnsi="Times New Roman"/>
          <w:b/>
          <w:bCs/>
          <w:color w:val="000000"/>
          <w:sz w:val="32"/>
          <w:szCs w:val="32"/>
        </w:rPr>
      </w:pPr>
    </w:p>
    <w:p w14:paraId="3AEB6A1B">
      <w:pPr>
        <w:pStyle w:val="style0"/>
        <w:spacing w:lineRule="auto" w:line="360"/>
        <w:jc w:val="center"/>
        <w:rPr>
          <w:rFonts w:ascii="Times New Roman" w:cs="Times New Roman" w:eastAsia="Times New Roman" w:hAnsi="Times New Roman"/>
          <w:b/>
          <w:bCs/>
          <w:color w:val="000000"/>
          <w:sz w:val="28"/>
          <w:szCs w:val="28"/>
        </w:rPr>
      </w:pPr>
      <w:r>
        <w:rPr>
          <w:rFonts w:ascii="Times New Roman" w:cs="Times New Roman" w:eastAsia="Times New Roman" w:hAnsi="Times New Roman"/>
          <w:b/>
          <w:bCs/>
          <w:color w:val="000000"/>
          <w:sz w:val="28"/>
          <w:szCs w:val="28"/>
        </w:rPr>
        <w:t>Programme: Master of Business Administration</w:t>
      </w:r>
    </w:p>
    <w:p w14:paraId="74526F5D">
      <w:pPr>
        <w:pStyle w:val="style0"/>
        <w:spacing w:lineRule="auto" w:line="360"/>
        <w:jc w:val="center"/>
        <w:rPr>
          <w:rFonts w:ascii="Times New Roman" w:cs="Times New Roman" w:eastAsia="Times New Roman" w:hAnsi="Times New Roman"/>
          <w:b/>
          <w:bCs/>
          <w:color w:val="000000"/>
          <w:sz w:val="28"/>
          <w:szCs w:val="28"/>
        </w:rPr>
      </w:pPr>
      <w:r>
        <w:rPr>
          <w:rFonts w:ascii="Times New Roman" w:cs="Times New Roman" w:eastAsia="Times New Roman" w:hAnsi="Times New Roman"/>
          <w:b/>
          <w:bCs/>
          <w:color w:val="000000"/>
          <w:sz w:val="28"/>
          <w:szCs w:val="28"/>
        </w:rPr>
        <w:t>Module: Human Capital Management</w:t>
      </w:r>
    </w:p>
    <w:p w14:paraId="C6E47F08">
      <w:pPr>
        <w:pStyle w:val="style0"/>
        <w:spacing w:lineRule="auto" w:line="360"/>
        <w:jc w:val="center"/>
        <w:rPr>
          <w:rFonts w:ascii="Times New Roman" w:cs="Times New Roman" w:eastAsia="Times New Roman" w:hAnsi="Times New Roman"/>
          <w:b/>
          <w:bCs/>
          <w:color w:val="000000"/>
          <w:sz w:val="28"/>
          <w:szCs w:val="28"/>
        </w:rPr>
      </w:pPr>
      <w:r>
        <w:rPr>
          <w:rFonts w:ascii="Times New Roman" w:cs="Times New Roman" w:eastAsia="Times New Roman" w:hAnsi="Times New Roman"/>
          <w:b/>
          <w:bCs/>
          <w:color w:val="000000"/>
          <w:sz w:val="28"/>
          <w:szCs w:val="28"/>
        </w:rPr>
        <w:t>Module code: LCMB7023</w:t>
      </w:r>
    </w:p>
    <w:p w14:paraId="19872FA9">
      <w:pPr>
        <w:pStyle w:val="style0"/>
        <w:spacing w:lineRule="auto" w:line="360"/>
        <w:jc w:val="center"/>
        <w:rPr>
          <w:rFonts w:ascii="Times New Roman" w:cs="Times New Roman" w:eastAsia="Times New Roman" w:hAnsi="Times New Roman"/>
          <w:b/>
          <w:bCs/>
          <w:color w:val="000000"/>
          <w:sz w:val="28"/>
          <w:szCs w:val="28"/>
          <w:lang w:val="en-US"/>
        </w:rPr>
      </w:pPr>
      <w:r>
        <w:rPr>
          <w:rFonts w:ascii="Times New Roman" w:cs="Times New Roman" w:eastAsia="Times New Roman" w:hAnsi="Times New Roman"/>
          <w:b/>
          <w:bCs/>
          <w:color w:val="000000"/>
          <w:sz w:val="28"/>
          <w:szCs w:val="28"/>
          <w:lang w:val="en-US"/>
        </w:rPr>
        <w:t>Student Name: Vinod kumar</w:t>
      </w:r>
    </w:p>
    <w:p w14:paraId="69D0DFEB">
      <w:pPr>
        <w:pStyle w:val="style0"/>
        <w:spacing w:lineRule="auto" w:line="360"/>
        <w:jc w:val="center"/>
        <w:rPr>
          <w:rFonts w:ascii="Times New Roman" w:cs="Times New Roman" w:eastAsia="Times New Roman" w:hAnsi="Times New Roman"/>
          <w:b/>
          <w:bCs/>
          <w:color w:val="000000"/>
          <w:sz w:val="28"/>
          <w:szCs w:val="28"/>
          <w:lang w:val="en-US"/>
        </w:rPr>
      </w:pPr>
      <w:r>
        <w:rPr>
          <w:rFonts w:ascii="Times New Roman" w:cs="Times New Roman" w:eastAsia="Times New Roman" w:hAnsi="Times New Roman"/>
          <w:b/>
          <w:bCs/>
          <w:color w:val="000000"/>
          <w:sz w:val="28"/>
          <w:szCs w:val="28"/>
          <w:lang w:val="en-US"/>
        </w:rPr>
        <w:t>Student ID: 2609056</w:t>
      </w:r>
    </w:p>
    <w:p w14:paraId="64D68996">
      <w:pPr>
        <w:pStyle w:val="style0"/>
        <w:spacing w:lineRule="auto" w:line="360"/>
        <w:jc w:val="center"/>
        <w:rPr>
          <w:rFonts w:ascii="Times New Roman" w:cs="Times New Roman" w:eastAsia="Times New Roman" w:hAnsi="Times New Roman"/>
          <w:b/>
          <w:bCs/>
          <w:color w:val="000000"/>
          <w:sz w:val="28"/>
          <w:szCs w:val="28"/>
          <w:lang w:val="en-US"/>
        </w:rPr>
      </w:pPr>
      <w:r>
        <w:rPr>
          <w:rFonts w:ascii="Times New Roman" w:cs="Times New Roman" w:eastAsia="Times New Roman" w:hAnsi="Times New Roman"/>
          <w:b/>
          <w:bCs/>
          <w:color w:val="000000"/>
          <w:sz w:val="28"/>
          <w:szCs w:val="28"/>
          <w:lang w:val="en-US"/>
        </w:rPr>
        <w:t>Dob: 15/08/2002</w:t>
      </w:r>
    </w:p>
    <w:p w14:paraId="B8B211A4">
      <w:pPr>
        <w:pStyle w:val="style0"/>
        <w:spacing w:lineRule="auto" w:line="360"/>
        <w:jc w:val="center"/>
        <w:rPr>
          <w:rFonts w:ascii="Times New Roman" w:cs="Times New Roman" w:eastAsia="Times New Roman" w:hAnsi="Times New Roman"/>
          <w:b/>
          <w:bCs/>
          <w:color w:val="000000"/>
          <w:sz w:val="28"/>
          <w:szCs w:val="28"/>
        </w:rPr>
      </w:pPr>
      <w:r>
        <w:rPr>
          <w:rFonts w:ascii="Times New Roman" w:cs="Times New Roman" w:eastAsia="Times New Roman" w:hAnsi="Times New Roman"/>
          <w:b/>
          <w:bCs/>
          <w:color w:val="000000"/>
          <w:sz w:val="28"/>
          <w:szCs w:val="28"/>
          <w:lang w:val="en-US"/>
        </w:rPr>
        <w:t>Outlook mail- 2609056student@uwtsd.ac.uk</w:t>
      </w:r>
    </w:p>
    <w:p w14:paraId="E72E7CD6">
      <w:pPr>
        <w:pStyle w:val="style0"/>
        <w:spacing w:lineRule="auto" w:line="360"/>
        <w:jc w:val="center"/>
        <w:rPr>
          <w:rFonts w:ascii="Times New Roman" w:cs="Times New Roman" w:eastAsia="Times New Roman" w:hAnsi="Times New Roman"/>
          <w:b/>
          <w:bCs/>
          <w:color w:val="000000"/>
          <w:sz w:val="28"/>
          <w:szCs w:val="28"/>
        </w:rPr>
      </w:pPr>
    </w:p>
    <w:p w14:paraId="723C1705">
      <w:pPr>
        <w:pStyle w:val="style0"/>
        <w:rPr>
          <w:rFonts w:ascii="Times New Roman" w:cs="Times New Roman" w:eastAsia="Times New Roman" w:hAnsi="Times New Roman"/>
          <w:b/>
          <w:bCs/>
          <w:color w:val="000000"/>
          <w:sz w:val="28"/>
          <w:szCs w:val="28"/>
        </w:rPr>
      </w:pPr>
      <w:r>
        <w:br w:type="page"/>
      </w:r>
    </w:p>
    <w:p w14:paraId="064C169A">
      <w:pPr>
        <w:pStyle w:val="style0"/>
        <w:spacing w:before="240" w:lineRule="auto" w:line="360"/>
        <w:jc w:val="center"/>
        <w:rPr>
          <w:rFonts w:ascii="Times New Roman" w:cs="Times New Roman" w:eastAsia="Times New Roman" w:hAnsi="Times New Roman"/>
          <w:b/>
          <w:bCs/>
          <w:color w:val="000000"/>
        </w:rPr>
      </w:pPr>
      <w:r>
        <w:rPr>
          <w:rFonts w:ascii="Times New Roman" w:cs="Times New Roman" w:eastAsia="Times New Roman" w:hAnsi="Times New Roman"/>
          <w:b/>
          <w:bCs/>
          <w:color w:val="000000"/>
        </w:rPr>
        <w:t>Table of Contents</w:t>
      </w:r>
    </w:p>
    <w:p w14:paraId="3E4FDFF8">
      <w:pPr>
        <w:pStyle w:val="style19"/>
        <w:tabs>
          <w:tab w:val="right" w:leader="dot" w:pos="9016"/>
        </w:tabs>
        <w:spacing w:lineRule="auto" w:line="360"/>
        <w:jc w:val="both"/>
        <w:rPr>
          <w:rFonts w:ascii="Times New Roman" w:cs="Times New Roman" w:eastAsia="宋体" w:hAnsi="Times New Roman"/>
          <w:noProof/>
          <w:kern w:val="2"/>
          <w14:ligatures xmlns:w14="http://schemas.microsoft.com/office/word/2010/wordml" w14:val="standardContextual"/>
        </w:rPr>
      </w:pPr>
      <w:r>
        <w:rPr>
          <w:rFonts w:ascii="Times New Roman" w:cs="Times New Roman" w:hAnsi="Times New Roman"/>
        </w:rPr>
        <w:fldChar w:fldCharType="begin"/>
      </w:r>
      <w:r>
        <w:rPr>
          <w:rFonts w:ascii="Times New Roman" w:cs="Times New Roman" w:hAnsi="Times New Roman"/>
        </w:rPr>
        <w:instrText xml:space="preserve"> TOC \h \u \z \t "Heading 1,1,Heading 2,2,Heading 3,3,"</w:instrText>
      </w:r>
      <w:r>
        <w:rPr>
          <w:rFonts w:ascii="Times New Roman" w:cs="Times New Roman" w:hAnsi="Times New Roman"/>
        </w:rPr>
        <w:fldChar w:fldCharType="separate"/>
      </w:r>
      <w:r>
        <w:rPr/>
        <w:fldChar w:fldCharType="begin"/>
      </w:r>
      <w:r>
        <w:instrText xml:space="preserve"> HYPERLINK \l "_Toc242793291" </w:instrText>
      </w:r>
      <w:r>
        <w:rPr/>
        <w:fldChar w:fldCharType="separate"/>
      </w:r>
      <w:r>
        <w:rPr>
          <w:rStyle w:val="style85"/>
          <w:rFonts w:ascii="Times New Roman" w:cs="Times New Roman" w:hAnsi="Times New Roman"/>
          <w:noProof/>
        </w:rPr>
        <w:t>1. Introduction</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_Toc242793291 \h </w:instrText>
      </w:r>
      <w:r>
        <w:rPr>
          <w:rFonts w:ascii="Times New Roman" w:cs="Times New Roman" w:hAnsi="Times New Roman"/>
          <w:noProof/>
          <w:webHidden/>
        </w:rPr>
        <w:fldChar w:fldCharType="separate"/>
      </w:r>
      <w:r>
        <w:rPr>
          <w:rFonts w:ascii="Times New Roman" w:cs="Times New Roman" w:hAnsi="Times New Roman"/>
          <w:noProof/>
          <w:webHidden/>
        </w:rPr>
        <w:t>3</w:t>
      </w:r>
      <w:r>
        <w:rPr>
          <w:rFonts w:ascii="Times New Roman" w:cs="Times New Roman" w:hAnsi="Times New Roman"/>
          <w:noProof/>
          <w:webHidden/>
        </w:rPr>
        <w:fldChar w:fldCharType="end"/>
      </w:r>
      <w:r>
        <w:rPr/>
        <w:fldChar w:fldCharType="end"/>
      </w:r>
    </w:p>
    <w:p w14:paraId="19500CA1">
      <w:pPr>
        <w:pStyle w:val="style19"/>
        <w:tabs>
          <w:tab w:val="right" w:leader="dot" w:pos="9016"/>
        </w:tabs>
        <w:spacing w:lineRule="auto" w:line="360"/>
        <w:jc w:val="both"/>
        <w:rPr>
          <w:rFonts w:ascii="Times New Roman" w:cs="Times New Roman" w:eastAsia="宋体" w:hAnsi="Times New Roman"/>
          <w:noProof/>
          <w:kern w:val="2"/>
          <w14:ligatures xmlns:w14="http://schemas.microsoft.com/office/word/2010/wordml" w14:val="standardContextual"/>
        </w:rPr>
      </w:pPr>
      <w:r>
        <w:rPr/>
        <w:fldChar w:fldCharType="begin"/>
      </w:r>
      <w:r>
        <w:instrText xml:space="preserve"> HYPERLINK \l "_Toc242793292" </w:instrText>
      </w:r>
      <w:r>
        <w:rPr/>
        <w:fldChar w:fldCharType="separate"/>
      </w:r>
      <w:r>
        <w:rPr>
          <w:rStyle w:val="style85"/>
          <w:rFonts w:ascii="Times New Roman" w:cs="Times New Roman" w:hAnsi="Times New Roman"/>
          <w:noProof/>
        </w:rPr>
        <w:t>2. Task A: Designing Innovative Working Practices</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_Toc242793292 \h </w:instrText>
      </w:r>
      <w:r>
        <w:rPr>
          <w:rFonts w:ascii="Times New Roman" w:cs="Times New Roman" w:hAnsi="Times New Roman"/>
          <w:noProof/>
          <w:webHidden/>
        </w:rPr>
        <w:fldChar w:fldCharType="separate"/>
      </w:r>
      <w:r>
        <w:rPr>
          <w:rFonts w:ascii="Times New Roman" w:cs="Times New Roman" w:hAnsi="Times New Roman"/>
          <w:noProof/>
          <w:webHidden/>
        </w:rPr>
        <w:t>3</w:t>
      </w:r>
      <w:r>
        <w:rPr>
          <w:rFonts w:ascii="Times New Roman" w:cs="Times New Roman" w:hAnsi="Times New Roman"/>
          <w:noProof/>
          <w:webHidden/>
        </w:rPr>
        <w:fldChar w:fldCharType="end"/>
      </w:r>
      <w:r>
        <w:rPr/>
        <w:fldChar w:fldCharType="end"/>
      </w:r>
    </w:p>
    <w:p w14:paraId="2F0146AB">
      <w:pPr>
        <w:pStyle w:val="style20"/>
        <w:tabs>
          <w:tab w:val="right" w:leader="dot" w:pos="9016"/>
        </w:tabs>
        <w:spacing w:lineRule="auto" w:line="360"/>
        <w:jc w:val="both"/>
        <w:rPr>
          <w:rFonts w:ascii="Times New Roman" w:cs="Times New Roman" w:eastAsia="宋体" w:hAnsi="Times New Roman"/>
          <w:noProof/>
          <w:kern w:val="2"/>
          <w14:ligatures xmlns:w14="http://schemas.microsoft.com/office/word/2010/wordml" w14:val="standardContextual"/>
        </w:rPr>
      </w:pPr>
      <w:r>
        <w:rPr/>
        <w:fldChar w:fldCharType="begin"/>
      </w:r>
      <w:r>
        <w:instrText xml:space="preserve"> HYPERLINK \l "_Toc242793293" </w:instrText>
      </w:r>
      <w:r>
        <w:rPr/>
        <w:fldChar w:fldCharType="separate"/>
      </w:r>
      <w:r>
        <w:rPr>
          <w:rStyle w:val="style85"/>
          <w:rFonts w:ascii="Times New Roman" w:cs="Times New Roman" w:hAnsi="Times New Roman"/>
          <w:noProof/>
        </w:rPr>
        <w:t>2.1 Traditional and Contemporary Work Design</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_Toc242793293 \h </w:instrText>
      </w:r>
      <w:r>
        <w:rPr>
          <w:rFonts w:ascii="Times New Roman" w:cs="Times New Roman" w:hAnsi="Times New Roman"/>
          <w:noProof/>
          <w:webHidden/>
        </w:rPr>
        <w:fldChar w:fldCharType="separate"/>
      </w:r>
      <w:r>
        <w:rPr>
          <w:rFonts w:ascii="Times New Roman" w:cs="Times New Roman" w:hAnsi="Times New Roman"/>
          <w:noProof/>
          <w:webHidden/>
        </w:rPr>
        <w:t>3</w:t>
      </w:r>
      <w:r>
        <w:rPr>
          <w:rFonts w:ascii="Times New Roman" w:cs="Times New Roman" w:hAnsi="Times New Roman"/>
          <w:noProof/>
          <w:webHidden/>
        </w:rPr>
        <w:fldChar w:fldCharType="end"/>
      </w:r>
      <w:r>
        <w:rPr/>
        <w:fldChar w:fldCharType="end"/>
      </w:r>
    </w:p>
    <w:p w14:paraId="5F00E137">
      <w:pPr>
        <w:pStyle w:val="style21"/>
        <w:tabs>
          <w:tab w:val="right" w:leader="dot" w:pos="9016"/>
        </w:tabs>
        <w:spacing w:lineRule="auto" w:line="360"/>
        <w:jc w:val="both"/>
        <w:rPr>
          <w:rFonts w:ascii="Times New Roman" w:cs="Times New Roman" w:eastAsia="宋体" w:hAnsi="Times New Roman"/>
          <w:noProof/>
          <w:kern w:val="2"/>
          <w14:ligatures xmlns:w14="http://schemas.microsoft.com/office/word/2010/wordml" w14:val="standardContextual"/>
        </w:rPr>
      </w:pPr>
      <w:r>
        <w:rPr/>
        <w:fldChar w:fldCharType="begin"/>
      </w:r>
      <w:r>
        <w:instrText xml:space="preserve"> HYPERLINK \l "_Toc242793294" </w:instrText>
      </w:r>
      <w:r>
        <w:rPr/>
        <w:fldChar w:fldCharType="separate"/>
      </w:r>
      <w:r>
        <w:rPr>
          <w:rStyle w:val="style85"/>
          <w:rFonts w:ascii="Times New Roman" w:cs="Times New Roman" w:hAnsi="Times New Roman"/>
          <w:noProof/>
        </w:rPr>
        <w:t>2.1.1 Traditional Approach</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_Toc242793294 \h </w:instrText>
      </w:r>
      <w:r>
        <w:rPr>
          <w:rFonts w:ascii="Times New Roman" w:cs="Times New Roman" w:hAnsi="Times New Roman"/>
          <w:noProof/>
          <w:webHidden/>
        </w:rPr>
        <w:fldChar w:fldCharType="separate"/>
      </w:r>
      <w:r>
        <w:rPr>
          <w:rFonts w:ascii="Times New Roman" w:cs="Times New Roman" w:hAnsi="Times New Roman"/>
          <w:noProof/>
          <w:webHidden/>
        </w:rPr>
        <w:t>3</w:t>
      </w:r>
      <w:r>
        <w:rPr>
          <w:rFonts w:ascii="Times New Roman" w:cs="Times New Roman" w:hAnsi="Times New Roman"/>
          <w:noProof/>
          <w:webHidden/>
        </w:rPr>
        <w:fldChar w:fldCharType="end"/>
      </w:r>
      <w:r>
        <w:rPr/>
        <w:fldChar w:fldCharType="end"/>
      </w:r>
    </w:p>
    <w:p w14:paraId="3FCCE5AE">
      <w:pPr>
        <w:pStyle w:val="style21"/>
        <w:tabs>
          <w:tab w:val="right" w:leader="dot" w:pos="9016"/>
        </w:tabs>
        <w:spacing w:lineRule="auto" w:line="360"/>
        <w:jc w:val="both"/>
        <w:rPr>
          <w:rFonts w:ascii="Times New Roman" w:cs="Times New Roman" w:eastAsia="宋体" w:hAnsi="Times New Roman"/>
          <w:noProof/>
          <w:kern w:val="2"/>
          <w14:ligatures xmlns:w14="http://schemas.microsoft.com/office/word/2010/wordml" w14:val="standardContextual"/>
        </w:rPr>
      </w:pPr>
      <w:r>
        <w:rPr/>
        <w:fldChar w:fldCharType="begin"/>
      </w:r>
      <w:r>
        <w:instrText xml:space="preserve"> HYPERLINK \l "_Toc242793295" </w:instrText>
      </w:r>
      <w:r>
        <w:rPr/>
        <w:fldChar w:fldCharType="separate"/>
      </w:r>
      <w:r>
        <w:rPr>
          <w:rStyle w:val="style85"/>
          <w:rFonts w:ascii="Times New Roman" w:cs="Times New Roman" w:hAnsi="Times New Roman"/>
          <w:noProof/>
        </w:rPr>
        <w:t>2.1.2 Contemporary Approaches</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_Toc242793295 \h </w:instrText>
      </w:r>
      <w:r>
        <w:rPr>
          <w:rFonts w:ascii="Times New Roman" w:cs="Times New Roman" w:hAnsi="Times New Roman"/>
          <w:noProof/>
          <w:webHidden/>
        </w:rPr>
        <w:fldChar w:fldCharType="separate"/>
      </w:r>
      <w:r>
        <w:rPr>
          <w:rFonts w:ascii="Times New Roman" w:cs="Times New Roman" w:hAnsi="Times New Roman"/>
          <w:noProof/>
          <w:webHidden/>
        </w:rPr>
        <w:t>4</w:t>
      </w:r>
      <w:r>
        <w:rPr>
          <w:rFonts w:ascii="Times New Roman" w:cs="Times New Roman" w:hAnsi="Times New Roman"/>
          <w:noProof/>
          <w:webHidden/>
        </w:rPr>
        <w:fldChar w:fldCharType="end"/>
      </w:r>
      <w:r>
        <w:rPr/>
        <w:fldChar w:fldCharType="end"/>
      </w:r>
    </w:p>
    <w:p w14:paraId="329410DD">
      <w:pPr>
        <w:pStyle w:val="style20"/>
        <w:tabs>
          <w:tab w:val="right" w:leader="dot" w:pos="9016"/>
        </w:tabs>
        <w:spacing w:lineRule="auto" w:line="360"/>
        <w:jc w:val="both"/>
        <w:rPr>
          <w:rFonts w:ascii="Times New Roman" w:cs="Times New Roman" w:eastAsia="宋体" w:hAnsi="Times New Roman"/>
          <w:noProof/>
          <w:kern w:val="2"/>
          <w14:ligatures xmlns:w14="http://schemas.microsoft.com/office/word/2010/wordml" w14:val="standardContextual"/>
        </w:rPr>
      </w:pPr>
      <w:r>
        <w:rPr/>
        <w:fldChar w:fldCharType="begin"/>
      </w:r>
      <w:r>
        <w:instrText xml:space="preserve"> HYPERLINK \l "_Toc242793296" </w:instrText>
      </w:r>
      <w:r>
        <w:rPr/>
        <w:fldChar w:fldCharType="separate"/>
      </w:r>
      <w:r>
        <w:rPr>
          <w:rStyle w:val="style85"/>
          <w:rFonts w:ascii="Times New Roman" w:cs="Times New Roman" w:hAnsi="Times New Roman"/>
          <w:noProof/>
        </w:rPr>
        <w:t>2.2 Critical Evaluation of Innovative Working Practices</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_Toc242793296 \h </w:instrText>
      </w:r>
      <w:r>
        <w:rPr>
          <w:rFonts w:ascii="Times New Roman" w:cs="Times New Roman" w:hAnsi="Times New Roman"/>
          <w:noProof/>
          <w:webHidden/>
        </w:rPr>
        <w:fldChar w:fldCharType="separate"/>
      </w:r>
      <w:r>
        <w:rPr>
          <w:rFonts w:ascii="Times New Roman" w:cs="Times New Roman" w:hAnsi="Times New Roman"/>
          <w:noProof/>
          <w:webHidden/>
        </w:rPr>
        <w:t>4</w:t>
      </w:r>
      <w:r>
        <w:rPr>
          <w:rFonts w:ascii="Times New Roman" w:cs="Times New Roman" w:hAnsi="Times New Roman"/>
          <w:noProof/>
          <w:webHidden/>
        </w:rPr>
        <w:fldChar w:fldCharType="end"/>
      </w:r>
      <w:r>
        <w:rPr/>
        <w:fldChar w:fldCharType="end"/>
      </w:r>
    </w:p>
    <w:p w14:paraId="7557C127">
      <w:pPr>
        <w:pStyle w:val="style20"/>
        <w:tabs>
          <w:tab w:val="right" w:leader="dot" w:pos="9016"/>
        </w:tabs>
        <w:spacing w:lineRule="auto" w:line="360"/>
        <w:jc w:val="both"/>
        <w:rPr>
          <w:rFonts w:ascii="Times New Roman" w:cs="Times New Roman" w:eastAsia="宋体" w:hAnsi="Times New Roman"/>
          <w:noProof/>
          <w:kern w:val="2"/>
          <w14:ligatures xmlns:w14="http://schemas.microsoft.com/office/word/2010/wordml" w14:val="standardContextual"/>
        </w:rPr>
      </w:pPr>
      <w:r>
        <w:rPr/>
        <w:fldChar w:fldCharType="begin"/>
      </w:r>
      <w:r>
        <w:instrText xml:space="preserve"> HYPERLINK \l "_Toc242793297" </w:instrText>
      </w:r>
      <w:r>
        <w:rPr/>
        <w:fldChar w:fldCharType="separate"/>
      </w:r>
      <w:r>
        <w:rPr>
          <w:rStyle w:val="style85"/>
          <w:rFonts w:ascii="Times New Roman" w:cs="Times New Roman" w:hAnsi="Times New Roman"/>
          <w:noProof/>
        </w:rPr>
        <w:t>2.3 Application of Innovative Working Practices at NexSpace Health Systems</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_Toc242793297 \h </w:instrText>
      </w:r>
      <w:r>
        <w:rPr>
          <w:rFonts w:ascii="Times New Roman" w:cs="Times New Roman" w:hAnsi="Times New Roman"/>
          <w:noProof/>
          <w:webHidden/>
        </w:rPr>
        <w:fldChar w:fldCharType="separate"/>
      </w:r>
      <w:r>
        <w:rPr>
          <w:rFonts w:ascii="Times New Roman" w:cs="Times New Roman" w:hAnsi="Times New Roman"/>
          <w:noProof/>
          <w:webHidden/>
        </w:rPr>
        <w:t>4</w:t>
      </w:r>
      <w:r>
        <w:rPr>
          <w:rFonts w:ascii="Times New Roman" w:cs="Times New Roman" w:hAnsi="Times New Roman"/>
          <w:noProof/>
          <w:webHidden/>
        </w:rPr>
        <w:fldChar w:fldCharType="end"/>
      </w:r>
      <w:r>
        <w:rPr/>
        <w:fldChar w:fldCharType="end"/>
      </w:r>
    </w:p>
    <w:p w14:paraId="4299F153">
      <w:pPr>
        <w:pStyle w:val="style20"/>
        <w:tabs>
          <w:tab w:val="right" w:leader="dot" w:pos="9016"/>
        </w:tabs>
        <w:spacing w:lineRule="auto" w:line="360"/>
        <w:jc w:val="both"/>
        <w:rPr>
          <w:rFonts w:ascii="Times New Roman" w:cs="Times New Roman" w:eastAsia="宋体" w:hAnsi="Times New Roman"/>
          <w:noProof/>
          <w:kern w:val="2"/>
          <w14:ligatures xmlns:w14="http://schemas.microsoft.com/office/word/2010/wordml" w14:val="standardContextual"/>
        </w:rPr>
      </w:pPr>
      <w:r>
        <w:rPr/>
        <w:fldChar w:fldCharType="begin"/>
      </w:r>
      <w:r>
        <w:instrText xml:space="preserve"> HYPERLINK \l "_Toc242793298" </w:instrText>
      </w:r>
      <w:r>
        <w:rPr/>
        <w:fldChar w:fldCharType="separate"/>
      </w:r>
      <w:r>
        <w:rPr>
          <w:rStyle w:val="style85"/>
          <w:rFonts w:ascii="Times New Roman" w:cs="Times New Roman" w:hAnsi="Times New Roman"/>
          <w:noProof/>
        </w:rPr>
        <w:t>2.4 SWOT Analysis of Innovative Working Practices</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_Toc242793298 \h </w:instrText>
      </w:r>
      <w:r>
        <w:rPr>
          <w:rFonts w:ascii="Times New Roman" w:cs="Times New Roman" w:hAnsi="Times New Roman"/>
          <w:noProof/>
          <w:webHidden/>
        </w:rPr>
        <w:fldChar w:fldCharType="separate"/>
      </w:r>
      <w:r>
        <w:rPr>
          <w:rFonts w:ascii="Times New Roman" w:cs="Times New Roman" w:hAnsi="Times New Roman"/>
          <w:noProof/>
          <w:webHidden/>
        </w:rPr>
        <w:t>5</w:t>
      </w:r>
      <w:r>
        <w:rPr>
          <w:rFonts w:ascii="Times New Roman" w:cs="Times New Roman" w:hAnsi="Times New Roman"/>
          <w:noProof/>
          <w:webHidden/>
        </w:rPr>
        <w:fldChar w:fldCharType="end"/>
      </w:r>
      <w:r>
        <w:rPr/>
        <w:fldChar w:fldCharType="end"/>
      </w:r>
    </w:p>
    <w:p w14:paraId="26CBD63E">
      <w:pPr>
        <w:pStyle w:val="style20"/>
        <w:tabs>
          <w:tab w:val="right" w:leader="dot" w:pos="9016"/>
        </w:tabs>
        <w:spacing w:lineRule="auto" w:line="360"/>
        <w:jc w:val="both"/>
        <w:rPr>
          <w:rFonts w:ascii="Times New Roman" w:cs="Times New Roman" w:eastAsia="宋体" w:hAnsi="Times New Roman"/>
          <w:noProof/>
          <w:kern w:val="2"/>
          <w14:ligatures xmlns:w14="http://schemas.microsoft.com/office/word/2010/wordml" w14:val="standardContextual"/>
        </w:rPr>
      </w:pPr>
      <w:r>
        <w:rPr/>
        <w:fldChar w:fldCharType="begin"/>
      </w:r>
      <w:r>
        <w:instrText xml:space="preserve"> HYPERLINK \l "_Toc242793299" </w:instrText>
      </w:r>
      <w:r>
        <w:rPr/>
        <w:fldChar w:fldCharType="separate"/>
      </w:r>
      <w:r>
        <w:rPr>
          <w:rStyle w:val="style85"/>
          <w:rFonts w:ascii="Times New Roman" w:cs="Times New Roman" w:hAnsi="Times New Roman"/>
          <w:noProof/>
        </w:rPr>
        <w:t>2.5 Strategic Recommendations for Improving Work Practices</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_Toc242793299 \h </w:instrText>
      </w:r>
      <w:r>
        <w:rPr>
          <w:rFonts w:ascii="Times New Roman" w:cs="Times New Roman" w:hAnsi="Times New Roman"/>
          <w:noProof/>
          <w:webHidden/>
        </w:rPr>
        <w:fldChar w:fldCharType="separate"/>
      </w:r>
      <w:r>
        <w:rPr>
          <w:rFonts w:ascii="Times New Roman" w:cs="Times New Roman" w:hAnsi="Times New Roman"/>
          <w:noProof/>
          <w:webHidden/>
        </w:rPr>
        <w:t>5</w:t>
      </w:r>
      <w:r>
        <w:rPr>
          <w:rFonts w:ascii="Times New Roman" w:cs="Times New Roman" w:hAnsi="Times New Roman"/>
          <w:noProof/>
          <w:webHidden/>
        </w:rPr>
        <w:fldChar w:fldCharType="end"/>
      </w:r>
      <w:r>
        <w:rPr/>
        <w:fldChar w:fldCharType="end"/>
      </w:r>
    </w:p>
    <w:p w14:paraId="74E6E13C">
      <w:pPr>
        <w:pStyle w:val="style19"/>
        <w:tabs>
          <w:tab w:val="right" w:leader="dot" w:pos="9016"/>
        </w:tabs>
        <w:spacing w:lineRule="auto" w:line="360"/>
        <w:jc w:val="both"/>
        <w:rPr>
          <w:rFonts w:ascii="Times New Roman" w:cs="Times New Roman" w:eastAsia="宋体" w:hAnsi="Times New Roman"/>
          <w:noProof/>
          <w:kern w:val="2"/>
          <w14:ligatures xmlns:w14="http://schemas.microsoft.com/office/word/2010/wordml" w14:val="standardContextual"/>
        </w:rPr>
      </w:pPr>
      <w:r>
        <w:rPr/>
        <w:fldChar w:fldCharType="begin"/>
      </w:r>
      <w:r>
        <w:instrText xml:space="preserve"> HYPERLINK \l "_Toc242793300" </w:instrText>
      </w:r>
      <w:r>
        <w:rPr/>
        <w:fldChar w:fldCharType="separate"/>
      </w:r>
      <w:r>
        <w:rPr>
          <w:rStyle w:val="style85"/>
          <w:rFonts w:ascii="Times New Roman" w:cs="Times New Roman" w:hAnsi="Times New Roman"/>
          <w:noProof/>
        </w:rPr>
        <w:t>3. Part B: Breeding an Environment Where Talent May Grow</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_Toc242793300 \h </w:instrText>
      </w:r>
      <w:r>
        <w:rPr>
          <w:rFonts w:ascii="Times New Roman" w:cs="Times New Roman" w:hAnsi="Times New Roman"/>
          <w:noProof/>
          <w:webHidden/>
        </w:rPr>
        <w:fldChar w:fldCharType="separate"/>
      </w:r>
      <w:r>
        <w:rPr>
          <w:rFonts w:ascii="Times New Roman" w:cs="Times New Roman" w:hAnsi="Times New Roman"/>
          <w:noProof/>
          <w:webHidden/>
        </w:rPr>
        <w:t>6</w:t>
      </w:r>
      <w:r>
        <w:rPr>
          <w:rFonts w:ascii="Times New Roman" w:cs="Times New Roman" w:hAnsi="Times New Roman"/>
          <w:noProof/>
          <w:webHidden/>
        </w:rPr>
        <w:fldChar w:fldCharType="end"/>
      </w:r>
      <w:r>
        <w:rPr/>
        <w:fldChar w:fldCharType="end"/>
      </w:r>
    </w:p>
    <w:p w14:paraId="585BBD65">
      <w:pPr>
        <w:pStyle w:val="style20"/>
        <w:tabs>
          <w:tab w:val="right" w:leader="dot" w:pos="9016"/>
        </w:tabs>
        <w:spacing w:lineRule="auto" w:line="360"/>
        <w:jc w:val="both"/>
        <w:rPr>
          <w:rFonts w:ascii="Times New Roman" w:cs="Times New Roman" w:eastAsia="宋体" w:hAnsi="Times New Roman"/>
          <w:noProof/>
          <w:kern w:val="2"/>
          <w14:ligatures xmlns:w14="http://schemas.microsoft.com/office/word/2010/wordml" w14:val="standardContextual"/>
        </w:rPr>
      </w:pPr>
      <w:r>
        <w:rPr/>
        <w:fldChar w:fldCharType="begin"/>
      </w:r>
      <w:r>
        <w:instrText xml:space="preserve"> HYPERLINK \l "_Toc242793301" </w:instrText>
      </w:r>
      <w:r>
        <w:rPr/>
        <w:fldChar w:fldCharType="separate"/>
      </w:r>
      <w:r>
        <w:rPr>
          <w:rStyle w:val="style85"/>
          <w:rFonts w:ascii="Times New Roman" w:cs="Times New Roman" w:hAnsi="Times New Roman"/>
          <w:noProof/>
        </w:rPr>
        <w:t>3.1 Creating an Environment Where Talent Flourishes</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_Toc242793301 \h </w:instrText>
      </w:r>
      <w:r>
        <w:rPr>
          <w:rFonts w:ascii="Times New Roman" w:cs="Times New Roman" w:hAnsi="Times New Roman"/>
          <w:noProof/>
          <w:webHidden/>
        </w:rPr>
        <w:fldChar w:fldCharType="separate"/>
      </w:r>
      <w:r>
        <w:rPr>
          <w:rFonts w:ascii="Times New Roman" w:cs="Times New Roman" w:hAnsi="Times New Roman"/>
          <w:noProof/>
          <w:webHidden/>
        </w:rPr>
        <w:t>6</w:t>
      </w:r>
      <w:r>
        <w:rPr>
          <w:rFonts w:ascii="Times New Roman" w:cs="Times New Roman" w:hAnsi="Times New Roman"/>
          <w:noProof/>
          <w:webHidden/>
        </w:rPr>
        <w:fldChar w:fldCharType="end"/>
      </w:r>
      <w:r>
        <w:rPr/>
        <w:fldChar w:fldCharType="end"/>
      </w:r>
    </w:p>
    <w:p w14:paraId="527DBC9C">
      <w:pPr>
        <w:pStyle w:val="style20"/>
        <w:tabs>
          <w:tab w:val="right" w:leader="dot" w:pos="9016"/>
        </w:tabs>
        <w:spacing w:lineRule="auto" w:line="360"/>
        <w:jc w:val="both"/>
        <w:rPr>
          <w:rFonts w:ascii="Times New Roman" w:cs="Times New Roman" w:eastAsia="宋体" w:hAnsi="Times New Roman"/>
          <w:noProof/>
          <w:kern w:val="2"/>
          <w14:ligatures xmlns:w14="http://schemas.microsoft.com/office/word/2010/wordml" w14:val="standardContextual"/>
        </w:rPr>
      </w:pPr>
      <w:r>
        <w:rPr/>
        <w:fldChar w:fldCharType="begin"/>
      </w:r>
      <w:r>
        <w:instrText xml:space="preserve"> HYPERLINK \l "_Toc242793302" </w:instrText>
      </w:r>
      <w:r>
        <w:rPr/>
        <w:fldChar w:fldCharType="separate"/>
      </w:r>
      <w:r>
        <w:rPr>
          <w:rStyle w:val="style85"/>
          <w:rFonts w:ascii="Times New Roman" w:cs="Times New Roman" w:hAnsi="Times New Roman"/>
          <w:noProof/>
        </w:rPr>
        <w:t>3.2 Learning Organisation</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_Toc242793302 \h </w:instrText>
      </w:r>
      <w:r>
        <w:rPr>
          <w:rFonts w:ascii="Times New Roman" w:cs="Times New Roman" w:hAnsi="Times New Roman"/>
          <w:noProof/>
          <w:webHidden/>
        </w:rPr>
        <w:fldChar w:fldCharType="separate"/>
      </w:r>
      <w:r>
        <w:rPr>
          <w:rFonts w:ascii="Times New Roman" w:cs="Times New Roman" w:hAnsi="Times New Roman"/>
          <w:noProof/>
          <w:webHidden/>
        </w:rPr>
        <w:t>7</w:t>
      </w:r>
      <w:r>
        <w:rPr>
          <w:rFonts w:ascii="Times New Roman" w:cs="Times New Roman" w:hAnsi="Times New Roman"/>
          <w:noProof/>
          <w:webHidden/>
        </w:rPr>
        <w:fldChar w:fldCharType="end"/>
      </w:r>
      <w:r>
        <w:rPr/>
        <w:fldChar w:fldCharType="end"/>
      </w:r>
    </w:p>
    <w:p w14:paraId="3CB97C3F">
      <w:pPr>
        <w:pStyle w:val="style20"/>
        <w:tabs>
          <w:tab w:val="right" w:leader="dot" w:pos="9016"/>
        </w:tabs>
        <w:spacing w:lineRule="auto" w:line="360"/>
        <w:jc w:val="both"/>
        <w:rPr>
          <w:rFonts w:ascii="Times New Roman" w:cs="Times New Roman" w:eastAsia="宋体" w:hAnsi="Times New Roman"/>
          <w:noProof/>
          <w:kern w:val="2"/>
          <w14:ligatures xmlns:w14="http://schemas.microsoft.com/office/word/2010/wordml" w14:val="standardContextual"/>
        </w:rPr>
      </w:pPr>
      <w:r>
        <w:rPr/>
        <w:fldChar w:fldCharType="begin"/>
      </w:r>
      <w:r>
        <w:instrText xml:space="preserve"> HYPERLINK \l "_Toc242793303" </w:instrText>
      </w:r>
      <w:r>
        <w:rPr/>
        <w:fldChar w:fldCharType="separate"/>
      </w:r>
      <w:r>
        <w:rPr>
          <w:rStyle w:val="style85"/>
          <w:rFonts w:ascii="Times New Roman" w:cs="Times New Roman" w:hAnsi="Times New Roman"/>
          <w:noProof/>
        </w:rPr>
        <w:t>3.3 Growth Mindset</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_Toc242793303 \h </w:instrText>
      </w:r>
      <w:r>
        <w:rPr>
          <w:rFonts w:ascii="Times New Roman" w:cs="Times New Roman" w:hAnsi="Times New Roman"/>
          <w:noProof/>
          <w:webHidden/>
        </w:rPr>
        <w:fldChar w:fldCharType="separate"/>
      </w:r>
      <w:r>
        <w:rPr>
          <w:rFonts w:ascii="Times New Roman" w:cs="Times New Roman" w:hAnsi="Times New Roman"/>
          <w:noProof/>
          <w:webHidden/>
        </w:rPr>
        <w:t>7</w:t>
      </w:r>
      <w:r>
        <w:rPr>
          <w:rFonts w:ascii="Times New Roman" w:cs="Times New Roman" w:hAnsi="Times New Roman"/>
          <w:noProof/>
          <w:webHidden/>
        </w:rPr>
        <w:fldChar w:fldCharType="end"/>
      </w:r>
      <w:r>
        <w:rPr/>
        <w:fldChar w:fldCharType="end"/>
      </w:r>
    </w:p>
    <w:p w14:paraId="32E052FB">
      <w:pPr>
        <w:pStyle w:val="style20"/>
        <w:tabs>
          <w:tab w:val="right" w:leader="dot" w:pos="9016"/>
        </w:tabs>
        <w:spacing w:lineRule="auto" w:line="360"/>
        <w:jc w:val="both"/>
        <w:rPr>
          <w:rFonts w:ascii="Times New Roman" w:cs="Times New Roman" w:eastAsia="宋体" w:hAnsi="Times New Roman"/>
          <w:noProof/>
          <w:kern w:val="2"/>
          <w14:ligatures xmlns:w14="http://schemas.microsoft.com/office/word/2010/wordml" w14:val="standardContextual"/>
        </w:rPr>
      </w:pPr>
      <w:r>
        <w:rPr/>
        <w:fldChar w:fldCharType="begin"/>
      </w:r>
      <w:r>
        <w:instrText xml:space="preserve"> HYPERLINK \l "_Toc242793304" </w:instrText>
      </w:r>
      <w:r>
        <w:rPr/>
        <w:fldChar w:fldCharType="separate"/>
      </w:r>
      <w:r>
        <w:rPr>
          <w:rStyle w:val="style85"/>
          <w:rFonts w:ascii="Times New Roman" w:cs="Times New Roman" w:hAnsi="Times New Roman"/>
          <w:noProof/>
        </w:rPr>
        <w:t>3.4 Psychological Safety</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_Toc242793304 \h </w:instrText>
      </w:r>
      <w:r>
        <w:rPr>
          <w:rFonts w:ascii="Times New Roman" w:cs="Times New Roman" w:hAnsi="Times New Roman"/>
          <w:noProof/>
          <w:webHidden/>
        </w:rPr>
        <w:fldChar w:fldCharType="separate"/>
      </w:r>
      <w:r>
        <w:rPr>
          <w:rFonts w:ascii="Times New Roman" w:cs="Times New Roman" w:hAnsi="Times New Roman"/>
          <w:noProof/>
          <w:webHidden/>
        </w:rPr>
        <w:t>7</w:t>
      </w:r>
      <w:r>
        <w:rPr>
          <w:rFonts w:ascii="Times New Roman" w:cs="Times New Roman" w:hAnsi="Times New Roman"/>
          <w:noProof/>
          <w:webHidden/>
        </w:rPr>
        <w:fldChar w:fldCharType="end"/>
      </w:r>
      <w:r>
        <w:rPr/>
        <w:fldChar w:fldCharType="end"/>
      </w:r>
    </w:p>
    <w:p w14:paraId="62DC35B5">
      <w:pPr>
        <w:pStyle w:val="style20"/>
        <w:tabs>
          <w:tab w:val="right" w:leader="dot" w:pos="9016"/>
        </w:tabs>
        <w:spacing w:lineRule="auto" w:line="360"/>
        <w:jc w:val="both"/>
        <w:rPr>
          <w:rFonts w:ascii="Times New Roman" w:cs="Times New Roman" w:eastAsia="宋体" w:hAnsi="Times New Roman"/>
          <w:noProof/>
          <w:kern w:val="2"/>
          <w14:ligatures xmlns:w14="http://schemas.microsoft.com/office/word/2010/wordml" w14:val="standardContextual"/>
        </w:rPr>
      </w:pPr>
      <w:r>
        <w:rPr/>
        <w:fldChar w:fldCharType="begin"/>
      </w:r>
      <w:r>
        <w:instrText xml:space="preserve"> HYPERLINK \l "_Toc242793305" </w:instrText>
      </w:r>
      <w:r>
        <w:rPr/>
        <w:fldChar w:fldCharType="separate"/>
      </w:r>
      <w:r>
        <w:rPr>
          <w:rStyle w:val="style85"/>
          <w:rFonts w:ascii="Times New Roman" w:cs="Times New Roman" w:hAnsi="Times New Roman"/>
          <w:noProof/>
        </w:rPr>
        <w:t>3.5 Self-Determination and Employee Experience</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_Toc242793305 \h </w:instrText>
      </w:r>
      <w:r>
        <w:rPr>
          <w:rFonts w:ascii="Times New Roman" w:cs="Times New Roman" w:hAnsi="Times New Roman"/>
          <w:noProof/>
          <w:webHidden/>
        </w:rPr>
        <w:fldChar w:fldCharType="separate"/>
      </w:r>
      <w:r>
        <w:rPr>
          <w:rFonts w:ascii="Times New Roman" w:cs="Times New Roman" w:hAnsi="Times New Roman"/>
          <w:noProof/>
          <w:webHidden/>
        </w:rPr>
        <w:t>8</w:t>
      </w:r>
      <w:r>
        <w:rPr>
          <w:rFonts w:ascii="Times New Roman" w:cs="Times New Roman" w:hAnsi="Times New Roman"/>
          <w:noProof/>
          <w:webHidden/>
        </w:rPr>
        <w:fldChar w:fldCharType="end"/>
      </w:r>
      <w:r>
        <w:rPr/>
        <w:fldChar w:fldCharType="end"/>
      </w:r>
    </w:p>
    <w:p w14:paraId="35054861">
      <w:pPr>
        <w:pStyle w:val="style20"/>
        <w:tabs>
          <w:tab w:val="right" w:leader="dot" w:pos="9016"/>
        </w:tabs>
        <w:spacing w:lineRule="auto" w:line="360"/>
        <w:jc w:val="both"/>
        <w:rPr>
          <w:rFonts w:ascii="Times New Roman" w:cs="Times New Roman" w:eastAsia="宋体" w:hAnsi="Times New Roman"/>
          <w:noProof/>
          <w:kern w:val="2"/>
          <w14:ligatures xmlns:w14="http://schemas.microsoft.com/office/word/2010/wordml" w14:val="standardContextual"/>
        </w:rPr>
      </w:pPr>
      <w:r>
        <w:rPr/>
        <w:fldChar w:fldCharType="begin"/>
      </w:r>
      <w:r>
        <w:instrText xml:space="preserve"> HYPERLINK \l "_Toc242793306" </w:instrText>
      </w:r>
      <w:r>
        <w:rPr/>
        <w:fldChar w:fldCharType="separate"/>
      </w:r>
      <w:r>
        <w:rPr>
          <w:rStyle w:val="style85"/>
          <w:rFonts w:ascii="Times New Roman" w:cs="Times New Roman" w:hAnsi="Times New Roman"/>
          <w:noProof/>
        </w:rPr>
        <w:t>3.6 Strategic Talent Growth Ecosystem for NHSX</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_Toc242793306 \h </w:instrText>
      </w:r>
      <w:r>
        <w:rPr>
          <w:rFonts w:ascii="Times New Roman" w:cs="Times New Roman" w:hAnsi="Times New Roman"/>
          <w:noProof/>
          <w:webHidden/>
        </w:rPr>
        <w:fldChar w:fldCharType="separate"/>
      </w:r>
      <w:r>
        <w:rPr>
          <w:rFonts w:ascii="Times New Roman" w:cs="Times New Roman" w:hAnsi="Times New Roman"/>
          <w:noProof/>
          <w:webHidden/>
        </w:rPr>
        <w:t>8</w:t>
      </w:r>
      <w:r>
        <w:rPr>
          <w:rFonts w:ascii="Times New Roman" w:cs="Times New Roman" w:hAnsi="Times New Roman"/>
          <w:noProof/>
          <w:webHidden/>
        </w:rPr>
        <w:fldChar w:fldCharType="end"/>
      </w:r>
      <w:r>
        <w:rPr/>
        <w:fldChar w:fldCharType="end"/>
      </w:r>
    </w:p>
    <w:p w14:paraId="26B69319">
      <w:pPr>
        <w:pStyle w:val="style21"/>
        <w:tabs>
          <w:tab w:val="right" w:leader="dot" w:pos="9016"/>
        </w:tabs>
        <w:spacing w:lineRule="auto" w:line="360"/>
        <w:jc w:val="both"/>
        <w:rPr>
          <w:rFonts w:ascii="Times New Roman" w:cs="Times New Roman" w:eastAsia="宋体" w:hAnsi="Times New Roman"/>
          <w:noProof/>
          <w:kern w:val="2"/>
          <w14:ligatures xmlns:w14="http://schemas.microsoft.com/office/word/2010/wordml" w14:val="standardContextual"/>
        </w:rPr>
      </w:pPr>
      <w:r>
        <w:rPr/>
        <w:fldChar w:fldCharType="begin"/>
      </w:r>
      <w:r>
        <w:instrText xml:space="preserve"> HYPERLINK \l "_Toc242793307" </w:instrText>
      </w:r>
      <w:r>
        <w:rPr/>
        <w:fldChar w:fldCharType="separate"/>
      </w:r>
      <w:r>
        <w:rPr>
          <w:rStyle w:val="style85"/>
          <w:rFonts w:ascii="Times New Roman" w:cs="Times New Roman" w:hAnsi="Times New Roman"/>
          <w:noProof/>
        </w:rPr>
        <w:t>3.6.2 Problem 1: Career Development and Internal Mobility</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_Toc242793307 \h </w:instrText>
      </w:r>
      <w:r>
        <w:rPr>
          <w:rFonts w:ascii="Times New Roman" w:cs="Times New Roman" w:hAnsi="Times New Roman"/>
          <w:noProof/>
          <w:webHidden/>
        </w:rPr>
        <w:fldChar w:fldCharType="separate"/>
      </w:r>
      <w:r>
        <w:rPr>
          <w:rFonts w:ascii="Times New Roman" w:cs="Times New Roman" w:hAnsi="Times New Roman"/>
          <w:noProof/>
          <w:webHidden/>
        </w:rPr>
        <w:t>8</w:t>
      </w:r>
      <w:r>
        <w:rPr>
          <w:rFonts w:ascii="Times New Roman" w:cs="Times New Roman" w:hAnsi="Times New Roman"/>
          <w:noProof/>
          <w:webHidden/>
        </w:rPr>
        <w:fldChar w:fldCharType="end"/>
      </w:r>
      <w:r>
        <w:rPr/>
        <w:fldChar w:fldCharType="end"/>
      </w:r>
    </w:p>
    <w:p w14:paraId="4535E219">
      <w:pPr>
        <w:pStyle w:val="style21"/>
        <w:tabs>
          <w:tab w:val="right" w:leader="dot" w:pos="9016"/>
        </w:tabs>
        <w:spacing w:lineRule="auto" w:line="360"/>
        <w:jc w:val="both"/>
        <w:rPr>
          <w:rFonts w:ascii="Times New Roman" w:cs="Times New Roman" w:eastAsia="宋体" w:hAnsi="Times New Roman"/>
          <w:noProof/>
          <w:kern w:val="2"/>
          <w14:ligatures xmlns:w14="http://schemas.microsoft.com/office/word/2010/wordml" w14:val="standardContextual"/>
        </w:rPr>
      </w:pPr>
      <w:r>
        <w:rPr/>
        <w:fldChar w:fldCharType="begin"/>
      </w:r>
      <w:r>
        <w:instrText xml:space="preserve"> HYPERLINK \l "_Toc242793308" </w:instrText>
      </w:r>
      <w:r>
        <w:rPr/>
        <w:fldChar w:fldCharType="separate"/>
      </w:r>
      <w:r>
        <w:rPr>
          <w:rStyle w:val="style85"/>
          <w:rFonts w:ascii="Times New Roman" w:cs="Times New Roman" w:hAnsi="Times New Roman"/>
          <w:noProof/>
        </w:rPr>
        <w:t>3.6.2 Problem 2: Wellbeing and Extreme Performance</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_Toc242793308 \h </w:instrText>
      </w:r>
      <w:r>
        <w:rPr>
          <w:rFonts w:ascii="Times New Roman" w:cs="Times New Roman" w:hAnsi="Times New Roman"/>
          <w:noProof/>
          <w:webHidden/>
        </w:rPr>
        <w:fldChar w:fldCharType="separate"/>
      </w:r>
      <w:r>
        <w:rPr>
          <w:rFonts w:ascii="Times New Roman" w:cs="Times New Roman" w:hAnsi="Times New Roman"/>
          <w:noProof/>
          <w:webHidden/>
        </w:rPr>
        <w:t>8</w:t>
      </w:r>
      <w:r>
        <w:rPr>
          <w:rFonts w:ascii="Times New Roman" w:cs="Times New Roman" w:hAnsi="Times New Roman"/>
          <w:noProof/>
          <w:webHidden/>
        </w:rPr>
        <w:fldChar w:fldCharType="end"/>
      </w:r>
      <w:r>
        <w:rPr/>
        <w:fldChar w:fldCharType="end"/>
      </w:r>
    </w:p>
    <w:p w14:paraId="3F2FC5E1">
      <w:pPr>
        <w:pStyle w:val="style19"/>
        <w:tabs>
          <w:tab w:val="right" w:leader="dot" w:pos="9016"/>
        </w:tabs>
        <w:spacing w:lineRule="auto" w:line="360"/>
        <w:jc w:val="both"/>
        <w:rPr>
          <w:rFonts w:ascii="Times New Roman" w:cs="Times New Roman" w:eastAsia="宋体" w:hAnsi="Times New Roman"/>
          <w:noProof/>
          <w:kern w:val="2"/>
          <w14:ligatures xmlns:w14="http://schemas.microsoft.com/office/word/2010/wordml" w14:val="standardContextual"/>
        </w:rPr>
      </w:pPr>
      <w:r>
        <w:rPr/>
        <w:fldChar w:fldCharType="begin"/>
      </w:r>
      <w:r>
        <w:instrText xml:space="preserve"> HYPERLINK \l "_Toc242793309" </w:instrText>
      </w:r>
      <w:r>
        <w:rPr/>
        <w:fldChar w:fldCharType="separate"/>
      </w:r>
      <w:r>
        <w:rPr>
          <w:rStyle w:val="style85"/>
          <w:rFonts w:ascii="Times New Roman" w:cs="Times New Roman" w:hAnsi="Times New Roman"/>
          <w:noProof/>
        </w:rPr>
        <w:t>4. PART C: Reflective Report</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_Toc242793309 \h </w:instrText>
      </w:r>
      <w:r>
        <w:rPr>
          <w:rFonts w:ascii="Times New Roman" w:cs="Times New Roman" w:hAnsi="Times New Roman"/>
          <w:noProof/>
          <w:webHidden/>
        </w:rPr>
        <w:fldChar w:fldCharType="separate"/>
      </w:r>
      <w:r>
        <w:rPr>
          <w:rFonts w:ascii="Times New Roman" w:cs="Times New Roman" w:hAnsi="Times New Roman"/>
          <w:noProof/>
          <w:webHidden/>
        </w:rPr>
        <w:t>9</w:t>
      </w:r>
      <w:r>
        <w:rPr>
          <w:rFonts w:ascii="Times New Roman" w:cs="Times New Roman" w:hAnsi="Times New Roman"/>
          <w:noProof/>
          <w:webHidden/>
        </w:rPr>
        <w:fldChar w:fldCharType="end"/>
      </w:r>
      <w:r>
        <w:rPr/>
        <w:fldChar w:fldCharType="end"/>
      </w:r>
    </w:p>
    <w:p w14:paraId="26C718B0">
      <w:pPr>
        <w:pStyle w:val="style20"/>
        <w:tabs>
          <w:tab w:val="right" w:leader="dot" w:pos="9016"/>
        </w:tabs>
        <w:spacing w:lineRule="auto" w:line="360"/>
        <w:jc w:val="both"/>
        <w:rPr>
          <w:rFonts w:ascii="Times New Roman" w:cs="Times New Roman" w:eastAsia="宋体" w:hAnsi="Times New Roman"/>
          <w:noProof/>
          <w:kern w:val="2"/>
          <w14:ligatures xmlns:w14="http://schemas.microsoft.com/office/word/2010/wordml" w14:val="standardContextual"/>
        </w:rPr>
      </w:pPr>
      <w:r>
        <w:rPr/>
        <w:fldChar w:fldCharType="begin"/>
      </w:r>
      <w:r>
        <w:instrText xml:space="preserve"> HYPERLINK \l "_Toc242793310" </w:instrText>
      </w:r>
      <w:r>
        <w:rPr/>
        <w:fldChar w:fldCharType="separate"/>
      </w:r>
      <w:r>
        <w:rPr>
          <w:rStyle w:val="style85"/>
          <w:rFonts w:ascii="Times New Roman" w:cs="Times New Roman" w:hAnsi="Times New Roman"/>
          <w:noProof/>
        </w:rPr>
        <w:t>4.1 AI as a Strategic HR Decision-Support Tool</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_Toc242793310 \h </w:instrText>
      </w:r>
      <w:r>
        <w:rPr>
          <w:rFonts w:ascii="Times New Roman" w:cs="Times New Roman" w:hAnsi="Times New Roman"/>
          <w:noProof/>
          <w:webHidden/>
        </w:rPr>
        <w:fldChar w:fldCharType="separate"/>
      </w:r>
      <w:r>
        <w:rPr>
          <w:rFonts w:ascii="Times New Roman" w:cs="Times New Roman" w:hAnsi="Times New Roman"/>
          <w:noProof/>
          <w:webHidden/>
        </w:rPr>
        <w:t>10</w:t>
      </w:r>
      <w:r>
        <w:rPr>
          <w:rFonts w:ascii="Times New Roman" w:cs="Times New Roman" w:hAnsi="Times New Roman"/>
          <w:noProof/>
          <w:webHidden/>
        </w:rPr>
        <w:fldChar w:fldCharType="end"/>
      </w:r>
      <w:r>
        <w:rPr/>
        <w:fldChar w:fldCharType="end"/>
      </w:r>
    </w:p>
    <w:p w14:paraId="3F0AEA82">
      <w:pPr>
        <w:pStyle w:val="style20"/>
        <w:tabs>
          <w:tab w:val="right" w:leader="dot" w:pos="9016"/>
        </w:tabs>
        <w:spacing w:lineRule="auto" w:line="360"/>
        <w:jc w:val="both"/>
        <w:rPr>
          <w:rFonts w:ascii="Times New Roman" w:cs="Times New Roman" w:eastAsia="宋体" w:hAnsi="Times New Roman"/>
          <w:noProof/>
          <w:kern w:val="2"/>
          <w14:ligatures xmlns:w14="http://schemas.microsoft.com/office/word/2010/wordml" w14:val="standardContextual"/>
        </w:rPr>
      </w:pPr>
      <w:r>
        <w:rPr/>
        <w:fldChar w:fldCharType="begin"/>
      </w:r>
      <w:r>
        <w:instrText xml:space="preserve"> HYPERLINK \l "_Toc242793311" </w:instrText>
      </w:r>
      <w:r>
        <w:rPr/>
        <w:fldChar w:fldCharType="separate"/>
      </w:r>
      <w:r>
        <w:rPr>
          <w:rStyle w:val="style85"/>
          <w:rFonts w:ascii="Times New Roman" w:cs="Times New Roman" w:hAnsi="Times New Roman"/>
          <w:noProof/>
        </w:rPr>
        <w:t>4.2 Three Personal Experiences of Using AI</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_Toc242793311 \h </w:instrText>
      </w:r>
      <w:r>
        <w:rPr>
          <w:rFonts w:ascii="Times New Roman" w:cs="Times New Roman" w:hAnsi="Times New Roman"/>
          <w:noProof/>
          <w:webHidden/>
        </w:rPr>
        <w:fldChar w:fldCharType="separate"/>
      </w:r>
      <w:r>
        <w:rPr>
          <w:rFonts w:ascii="Times New Roman" w:cs="Times New Roman" w:hAnsi="Times New Roman"/>
          <w:noProof/>
          <w:webHidden/>
        </w:rPr>
        <w:t>10</w:t>
      </w:r>
      <w:r>
        <w:rPr>
          <w:rFonts w:ascii="Times New Roman" w:cs="Times New Roman" w:hAnsi="Times New Roman"/>
          <w:noProof/>
          <w:webHidden/>
        </w:rPr>
        <w:fldChar w:fldCharType="end"/>
      </w:r>
      <w:r>
        <w:rPr/>
        <w:fldChar w:fldCharType="end"/>
      </w:r>
    </w:p>
    <w:p w14:paraId="20D35D83">
      <w:pPr>
        <w:pStyle w:val="style21"/>
        <w:tabs>
          <w:tab w:val="right" w:leader="dot" w:pos="9016"/>
        </w:tabs>
        <w:spacing w:lineRule="auto" w:line="360"/>
        <w:jc w:val="both"/>
        <w:rPr>
          <w:rFonts w:ascii="Times New Roman" w:cs="Times New Roman" w:eastAsia="宋体" w:hAnsi="Times New Roman"/>
          <w:noProof/>
          <w:kern w:val="2"/>
          <w14:ligatures xmlns:w14="http://schemas.microsoft.com/office/word/2010/wordml" w14:val="standardContextual"/>
        </w:rPr>
      </w:pPr>
      <w:r>
        <w:rPr/>
        <w:fldChar w:fldCharType="begin"/>
      </w:r>
      <w:r>
        <w:instrText xml:space="preserve"> HYPERLINK \l "_Toc242793312" </w:instrText>
      </w:r>
      <w:r>
        <w:rPr/>
        <w:fldChar w:fldCharType="separate"/>
      </w:r>
      <w:r>
        <w:rPr>
          <w:rStyle w:val="style85"/>
          <w:rFonts w:ascii="Times New Roman" w:cs="Times New Roman" w:hAnsi="Times New Roman"/>
          <w:noProof/>
        </w:rPr>
        <w:t>Experience 2: Developing Problem-Solving Skills</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_Toc242793312 \h </w:instrText>
      </w:r>
      <w:r>
        <w:rPr>
          <w:rFonts w:ascii="Times New Roman" w:cs="Times New Roman" w:hAnsi="Times New Roman"/>
          <w:noProof/>
          <w:webHidden/>
        </w:rPr>
        <w:fldChar w:fldCharType="separate"/>
      </w:r>
      <w:r>
        <w:rPr>
          <w:rFonts w:ascii="Times New Roman" w:cs="Times New Roman" w:hAnsi="Times New Roman"/>
          <w:noProof/>
          <w:webHidden/>
        </w:rPr>
        <w:t>11</w:t>
      </w:r>
      <w:r>
        <w:rPr>
          <w:rFonts w:ascii="Times New Roman" w:cs="Times New Roman" w:hAnsi="Times New Roman"/>
          <w:noProof/>
          <w:webHidden/>
        </w:rPr>
        <w:fldChar w:fldCharType="end"/>
      </w:r>
      <w:r>
        <w:rPr/>
        <w:fldChar w:fldCharType="end"/>
      </w:r>
    </w:p>
    <w:p w14:paraId="67B72DB9">
      <w:pPr>
        <w:pStyle w:val="style21"/>
        <w:tabs>
          <w:tab w:val="right" w:leader="dot" w:pos="9016"/>
        </w:tabs>
        <w:spacing w:lineRule="auto" w:line="360"/>
        <w:jc w:val="both"/>
        <w:rPr>
          <w:rFonts w:ascii="Times New Roman" w:cs="Times New Roman" w:eastAsia="宋体" w:hAnsi="Times New Roman"/>
          <w:noProof/>
          <w:kern w:val="2"/>
          <w14:ligatures xmlns:w14="http://schemas.microsoft.com/office/word/2010/wordml" w14:val="standardContextual"/>
        </w:rPr>
      </w:pPr>
      <w:r>
        <w:rPr/>
        <w:fldChar w:fldCharType="begin"/>
      </w:r>
      <w:r>
        <w:instrText xml:space="preserve"> HYPERLINK \l "_Toc242793313" </w:instrText>
      </w:r>
      <w:r>
        <w:rPr/>
        <w:fldChar w:fldCharType="separate"/>
      </w:r>
      <w:r>
        <w:rPr>
          <w:rStyle w:val="style85"/>
          <w:rFonts w:ascii="Times New Roman" w:cs="Times New Roman" w:hAnsi="Times New Roman"/>
          <w:noProof/>
        </w:rPr>
        <w:t>Experience 3: Improving Communication and Reflection</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_Toc242793313 \h </w:instrText>
      </w:r>
      <w:r>
        <w:rPr>
          <w:rFonts w:ascii="Times New Roman" w:cs="Times New Roman" w:hAnsi="Times New Roman"/>
          <w:noProof/>
          <w:webHidden/>
        </w:rPr>
        <w:fldChar w:fldCharType="separate"/>
      </w:r>
      <w:r>
        <w:rPr>
          <w:rFonts w:ascii="Times New Roman" w:cs="Times New Roman" w:hAnsi="Times New Roman"/>
          <w:noProof/>
          <w:webHidden/>
        </w:rPr>
        <w:t>11</w:t>
      </w:r>
      <w:r>
        <w:rPr>
          <w:rFonts w:ascii="Times New Roman" w:cs="Times New Roman" w:hAnsi="Times New Roman"/>
          <w:noProof/>
          <w:webHidden/>
        </w:rPr>
        <w:fldChar w:fldCharType="end"/>
      </w:r>
      <w:r>
        <w:rPr/>
        <w:fldChar w:fldCharType="end"/>
      </w:r>
    </w:p>
    <w:p w14:paraId="796208D1">
      <w:pPr>
        <w:pStyle w:val="style20"/>
        <w:tabs>
          <w:tab w:val="right" w:leader="dot" w:pos="9016"/>
        </w:tabs>
        <w:spacing w:lineRule="auto" w:line="360"/>
        <w:jc w:val="both"/>
        <w:rPr>
          <w:rFonts w:ascii="Times New Roman" w:cs="Times New Roman" w:eastAsia="宋体" w:hAnsi="Times New Roman"/>
          <w:noProof/>
          <w:kern w:val="2"/>
          <w14:ligatures xmlns:w14="http://schemas.microsoft.com/office/word/2010/wordml" w14:val="standardContextual"/>
        </w:rPr>
      </w:pPr>
      <w:r>
        <w:rPr/>
        <w:fldChar w:fldCharType="begin"/>
      </w:r>
      <w:r>
        <w:instrText xml:space="preserve"> HYPERLINK \l "_Toc242793314" </w:instrText>
      </w:r>
      <w:r>
        <w:rPr/>
        <w:fldChar w:fldCharType="separate"/>
      </w:r>
      <w:r>
        <w:rPr>
          <w:rStyle w:val="style85"/>
          <w:rFonts w:ascii="Times New Roman" w:cs="Times New Roman" w:hAnsi="Times New Roman"/>
          <w:noProof/>
        </w:rPr>
        <w:t>4.3 Personal Capability Development Plan</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_Toc242793314 \h </w:instrText>
      </w:r>
      <w:r>
        <w:rPr>
          <w:rFonts w:ascii="Times New Roman" w:cs="Times New Roman" w:hAnsi="Times New Roman"/>
          <w:noProof/>
          <w:webHidden/>
        </w:rPr>
        <w:fldChar w:fldCharType="separate"/>
      </w:r>
      <w:r>
        <w:rPr>
          <w:rFonts w:ascii="Times New Roman" w:cs="Times New Roman" w:hAnsi="Times New Roman"/>
          <w:noProof/>
          <w:webHidden/>
        </w:rPr>
        <w:t>11</w:t>
      </w:r>
      <w:r>
        <w:rPr>
          <w:rFonts w:ascii="Times New Roman" w:cs="Times New Roman" w:hAnsi="Times New Roman"/>
          <w:noProof/>
          <w:webHidden/>
        </w:rPr>
        <w:fldChar w:fldCharType="end"/>
      </w:r>
      <w:r>
        <w:rPr/>
        <w:fldChar w:fldCharType="end"/>
      </w:r>
    </w:p>
    <w:p w14:paraId="40F9285F">
      <w:pPr>
        <w:pStyle w:val="style19"/>
        <w:tabs>
          <w:tab w:val="right" w:leader="dot" w:pos="9016"/>
        </w:tabs>
        <w:spacing w:lineRule="auto" w:line="360"/>
        <w:jc w:val="both"/>
        <w:rPr>
          <w:rFonts w:ascii="Times New Roman" w:cs="Times New Roman" w:eastAsia="宋体" w:hAnsi="Times New Roman"/>
          <w:noProof/>
          <w:kern w:val="2"/>
          <w14:ligatures xmlns:w14="http://schemas.microsoft.com/office/word/2010/wordml" w14:val="standardContextual"/>
        </w:rPr>
      </w:pPr>
      <w:r>
        <w:rPr/>
        <w:fldChar w:fldCharType="begin"/>
      </w:r>
      <w:r>
        <w:instrText xml:space="preserve"> HYPERLINK \l "_Toc242793315" </w:instrText>
      </w:r>
      <w:r>
        <w:rPr/>
        <w:fldChar w:fldCharType="separate"/>
      </w:r>
      <w:r>
        <w:rPr>
          <w:rStyle w:val="style85"/>
          <w:rFonts w:ascii="Times New Roman" w:cs="Times New Roman" w:hAnsi="Times New Roman"/>
          <w:noProof/>
        </w:rPr>
        <w:t>5. Conclusion</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_Toc242793315 \h </w:instrText>
      </w:r>
      <w:r>
        <w:rPr>
          <w:rFonts w:ascii="Times New Roman" w:cs="Times New Roman" w:hAnsi="Times New Roman"/>
          <w:noProof/>
          <w:webHidden/>
        </w:rPr>
        <w:fldChar w:fldCharType="separate"/>
      </w:r>
      <w:r>
        <w:rPr>
          <w:rFonts w:ascii="Times New Roman" w:cs="Times New Roman" w:hAnsi="Times New Roman"/>
          <w:noProof/>
          <w:webHidden/>
        </w:rPr>
        <w:t>11</w:t>
      </w:r>
      <w:r>
        <w:rPr>
          <w:rFonts w:ascii="Times New Roman" w:cs="Times New Roman" w:hAnsi="Times New Roman"/>
          <w:noProof/>
          <w:webHidden/>
        </w:rPr>
        <w:fldChar w:fldCharType="end"/>
      </w:r>
      <w:r>
        <w:rPr/>
        <w:fldChar w:fldCharType="end"/>
      </w:r>
    </w:p>
    <w:p w14:paraId="318E9476">
      <w:pPr>
        <w:pStyle w:val="style19"/>
        <w:tabs>
          <w:tab w:val="right" w:leader="dot" w:pos="9016"/>
        </w:tabs>
        <w:spacing w:lineRule="auto" w:line="360"/>
        <w:jc w:val="both"/>
        <w:rPr>
          <w:rFonts w:ascii="Times New Roman" w:cs="Times New Roman" w:eastAsia="宋体" w:hAnsi="Times New Roman"/>
          <w:noProof/>
          <w:kern w:val="2"/>
          <w14:ligatures xmlns:w14="http://schemas.microsoft.com/office/word/2010/wordml" w14:val="standardContextual"/>
        </w:rPr>
      </w:pPr>
      <w:r>
        <w:rPr/>
        <w:fldChar w:fldCharType="begin"/>
      </w:r>
      <w:r>
        <w:instrText xml:space="preserve"> HYPERLINK \l "_Toc242793316" </w:instrText>
      </w:r>
      <w:r>
        <w:rPr/>
        <w:fldChar w:fldCharType="separate"/>
      </w:r>
      <w:r>
        <w:rPr>
          <w:rStyle w:val="style85"/>
          <w:rFonts w:ascii="Times New Roman" w:cs="Times New Roman" w:hAnsi="Times New Roman"/>
          <w:noProof/>
        </w:rPr>
        <w:t>Reference</w:t>
      </w:r>
      <w:r>
        <w:rPr>
          <w:rFonts w:ascii="Times New Roman" w:cs="Times New Roman" w:hAnsi="Times New Roman"/>
          <w:noProof/>
          <w:webHidden/>
        </w:rPr>
        <w:tab/>
      </w:r>
      <w:r>
        <w:rPr>
          <w:rFonts w:ascii="Times New Roman" w:cs="Times New Roman" w:hAnsi="Times New Roman"/>
          <w:noProof/>
          <w:webHidden/>
        </w:rPr>
        <w:fldChar w:fldCharType="begin"/>
      </w:r>
      <w:r>
        <w:rPr>
          <w:rFonts w:ascii="Times New Roman" w:cs="Times New Roman" w:hAnsi="Times New Roman"/>
          <w:noProof/>
          <w:webHidden/>
        </w:rPr>
        <w:instrText xml:space="preserve"> PAGEREF _Toc242793316 \h </w:instrText>
      </w:r>
      <w:r>
        <w:rPr>
          <w:rFonts w:ascii="Times New Roman" w:cs="Times New Roman" w:hAnsi="Times New Roman"/>
          <w:noProof/>
          <w:webHidden/>
        </w:rPr>
        <w:fldChar w:fldCharType="separate"/>
      </w:r>
      <w:r>
        <w:rPr>
          <w:rFonts w:ascii="Times New Roman" w:cs="Times New Roman" w:hAnsi="Times New Roman"/>
          <w:noProof/>
          <w:webHidden/>
        </w:rPr>
        <w:t>13</w:t>
      </w:r>
      <w:r>
        <w:rPr>
          <w:rFonts w:ascii="Times New Roman" w:cs="Times New Roman" w:hAnsi="Times New Roman"/>
          <w:noProof/>
          <w:webHidden/>
        </w:rPr>
        <w:fldChar w:fldCharType="end"/>
      </w:r>
      <w:r>
        <w:rPr/>
        <w:fldChar w:fldCharType="end"/>
      </w:r>
    </w:p>
    <w:p w14:paraId="09274F8D">
      <w:pPr>
        <w:pStyle w:val="style0"/>
        <w:spacing w:before="240" w:lineRule="auto" w:line="360"/>
        <w:jc w:val="both"/>
        <w:rPr/>
      </w:pPr>
      <w:r>
        <w:rPr>
          <w:rFonts w:ascii="Times New Roman" w:cs="Times New Roman" w:hAnsi="Times New Roman"/>
        </w:rPr>
        <w:fldChar w:fldCharType="end"/>
      </w:r>
    </w:p>
    <w:p w14:paraId="4F813C5B">
      <w:pPr>
        <w:pStyle w:val="style1"/>
        <w:spacing w:before="240"/>
        <w:rPr>
          <w:rFonts w:ascii="Arial" w:cs="Arial" w:eastAsia="Arial" w:hAnsi="Arial"/>
          <w:sz w:val="22"/>
          <w:szCs w:val="22"/>
        </w:rPr>
      </w:pPr>
      <w:r>
        <w:br w:type="column"/>
      </w:r>
      <w:bookmarkStart w:id="0" w:name="_Toc242793291"/>
      <w:r>
        <w:t>1. Introduction</w:t>
      </w:r>
      <w:bookmarkEnd w:id="0"/>
    </w:p>
    <w:p w14:paraId="2BF54F7E">
      <w:pPr>
        <w:pStyle w:val="style0"/>
        <w:spacing w:before="480" w:lineRule="auto" w:line="360"/>
        <w:jc w:val="both"/>
        <w:rPr>
          <w:rFonts w:ascii="Times New Roman" w:cs="Times New Roman" w:eastAsia="Times New Roman" w:hAnsi="Times New Roman"/>
        </w:rPr>
      </w:pPr>
      <w:r>
        <w:rPr>
          <w:rFonts w:ascii="Times New Roman" w:cs="Times New Roman" w:eastAsia="Times New Roman" w:hAnsi="Times New Roman"/>
        </w:rPr>
        <w:t>The innovation and performance of organisations are heavily determined by the competences, creativity and collaboration abilities of the employees. For rapidly changing industries like health technology, it is critical to be able to use people effectively. The purpose of the present report is to critically evaluate innovative ways of working and talent management which could overcome these problems. The current report is written for the growing organisation NexSpace Health Systems (NHSX).</w:t>
      </w:r>
    </w:p>
    <w:p w14:paraId="7CF765D8">
      <w:pPr>
        <w:pStyle w:val="style0"/>
        <w:spacing w:lineRule="auto" w:line="360"/>
        <w:jc w:val="both"/>
        <w:rPr>
          <w:rFonts w:ascii="Times New Roman" w:cs="Times New Roman" w:eastAsia="Times New Roman" w:hAnsi="Times New Roman"/>
        </w:rPr>
      </w:pPr>
      <w:r>
        <w:rPr>
          <w:rFonts w:ascii="Times New Roman" w:cs="Times New Roman" w:eastAsia="Times New Roman" w:hAnsi="Times New Roman"/>
        </w:rPr>
        <w:t>Organisations in question have rigid hierarchies that hamper innovation processes, poor collaboration due to a hybrid format of working, limited career growth opportunities and an inability to reconcile employee wellbeing and their performance. This report will consider new ways of redesigning work to become agile and collaborate better, will provide a model of a talent management system and will end with a reflective analysis on the role of AI in HRM and capability improvement.</w:t>
      </w:r>
    </w:p>
    <w:bookmarkStart w:id="1" w:name="_Toc242793292"/>
    <w:p w14:paraId="3A0AFDD7">
      <w:pPr>
        <w:pStyle w:val="style1"/>
        <w:rPr/>
      </w:pPr>
      <w:r>
        <w:t>2. Task A: Designing Innovative Working Practices</w:t>
      </w:r>
      <w:bookmarkEnd w:id="1"/>
    </w:p>
    <w:bookmarkStart w:id="2" w:name="_Toc242793293"/>
    <w:p w14:paraId="52B8EA03">
      <w:pPr>
        <w:pStyle w:val="style2"/>
        <w:rPr/>
      </w:pPr>
      <w:r>
        <w:t>2.1 Traditional and Contemporary Work Design</w:t>
      </w:r>
      <w:bookmarkEnd w:id="2"/>
    </w:p>
    <w:bookmarkStart w:id="3" w:name="_Toc242793294"/>
    <w:p w14:paraId="1AF644D1">
      <w:pPr>
        <w:pStyle w:val="style3"/>
        <w:rPr/>
      </w:pPr>
      <w:r>
        <w:rPr>
          <w:sz w:val="28"/>
          <w:szCs w:val="28"/>
        </w:rPr>
        <w:t xml:space="preserve">2.1.1 </w:t>
      </w:r>
      <w:r>
        <w:t>Traditional Approach</w:t>
      </w:r>
      <w:bookmarkEnd w:id="3"/>
    </w:p>
    <w:p w14:paraId="74BAC397">
      <w:pPr>
        <w:pStyle w:val="style0"/>
        <w:spacing w:lineRule="auto" w:line="360"/>
        <w:jc w:val="both"/>
        <w:rPr>
          <w:rFonts w:ascii="Times New Roman" w:cs="Times New Roman" w:eastAsia="Times New Roman" w:hAnsi="Times New Roman"/>
          <w:b/>
          <w:bCs/>
        </w:rPr>
      </w:pPr>
      <w:r>
        <w:rPr>
          <w:rFonts w:ascii="Times New Roman" w:cs="Times New Roman" w:eastAsia="Times New Roman" w:hAnsi="Times New Roman"/>
          <w:color w:val="0f1922"/>
        </w:rPr>
        <w:t xml:space="preserve">The traditional work design has a centralised decision-making process, a hierarchy of power structures, restricted role definition, low level of freedom to act independently, a formalised communication system, and a slow pace for taking decisions. Top-down decision-making restricts flexibility to innovate within these organisations. In terms of NHSX it is slowing down implementation for newer artificial intelligence-based healthcare technologies as well as reducing organisational flexibility (Obeta </w:t>
      </w:r>
      <w:r>
        <w:rPr>
          <w:rFonts w:ascii="Times New Roman" w:cs="Times New Roman" w:eastAsia="Times New Roman" w:hAnsi="Times New Roman"/>
          <w:i/>
          <w:iCs/>
          <w:color w:val="0f1922"/>
        </w:rPr>
        <w:t>et al.</w:t>
      </w:r>
      <w:r>
        <w:rPr>
          <w:rFonts w:ascii="Times New Roman" w:cs="Times New Roman" w:eastAsia="Times New Roman" w:hAnsi="Times New Roman"/>
          <w:color w:val="0f1922"/>
        </w:rPr>
        <w:t xml:space="preserve"> 2026). Strict hierarchical structures hinder interdepartmental cooperation among these organisations' employees located within their respective countries of operation (UK), India, and UAE, leading to information isolation and lack of synergy between departments. Limited space of employees within a specific role leads to lack of creativity and innovation, which results in low engagement rates and high turnover rates among them. Limited autonomy also pushes top performers out because of a lack of control over results. Communication channels are formal, which slows down the flow of information for a hybrid team that is difficult to communicate with efficiently. The bureaucracy adds to this problem by slowing down decision-making processes. Together, they are </w:t>
      </w:r>
      <w:r>
        <w:rPr>
          <w:rFonts w:ascii="Times New Roman" w:cs="Times New Roman" w:eastAsia="Times New Roman" w:hAnsi="Times New Roman"/>
          <w:color w:val="0f1922"/>
        </w:rPr>
        <w:t>responsible for NHSX being at a disadvantage compared with other companies operating within this industry due to their lack of competitiveness.</w:t>
      </w:r>
      <w:r>
        <w:rPr>
          <w:rFonts w:ascii="Times New Roman" w:cs="Times New Roman" w:eastAsia="Times New Roman" w:hAnsi="Times New Roman"/>
          <w:b/>
          <w:bCs/>
        </w:rPr>
        <w:t xml:space="preserve"> </w:t>
      </w:r>
    </w:p>
    <w:bookmarkStart w:id="4" w:name="_Toc242793295"/>
    <w:p w14:paraId="3BEE6481">
      <w:pPr>
        <w:pStyle w:val="style3"/>
        <w:rPr/>
      </w:pPr>
      <w:r>
        <w:t>2.1.2 Contemporary Approaches</w:t>
      </w:r>
      <w:bookmarkEnd w:id="4"/>
    </w:p>
    <w:p w14:paraId="43926B06">
      <w:pPr>
        <w:pStyle w:val="style0"/>
        <w:spacing w:lineRule="auto" w:line="360"/>
        <w:jc w:val="both"/>
        <w:rPr>
          <w:rFonts w:ascii="Times New Roman" w:cs="Times New Roman" w:eastAsia="Times New Roman" w:hAnsi="Times New Roman"/>
          <w:b/>
          <w:bCs/>
        </w:rPr>
      </w:pPr>
      <w:r>
        <w:rPr>
          <w:rFonts w:ascii="Times New Roman" w:cs="Times New Roman" w:eastAsia="Times New Roman" w:hAnsi="Times New Roman"/>
          <w:color w:val="0f1922"/>
        </w:rPr>
        <w:t>Modern workplace designs focus on adaptability, teamwork, and engagement of employees. The High-Performance Work System improves efficiency by providing employee development opportunities and fostering collaboration among staff members for better results at NHSX such as innovation and retention rates (Orellana Leon, 2025). High Involvement Work Systems (HIWS) promote self-management through clinician-engineer collaboration on developing artificial intelligence products to increase ownership of these projects. The agile approach allows for rapid prototyping of solutions by NHSX through an iterative process. Hybrid and flexible models balance well-being with teamwork through regular scheduled meetings for rebuilding unity. In conclusion, Sociotechnical Systems Theory is about integrating technology with society so that it enhances rather than replaces people’s tasks for better productivity and results from organizations’ perspectives.</w:t>
      </w:r>
    </w:p>
    <w:bookmarkStart w:id="5" w:name="_Toc242793296"/>
    <w:p w14:paraId="6320ADED">
      <w:pPr>
        <w:pStyle w:val="style2"/>
        <w:rPr/>
      </w:pPr>
      <w:r>
        <w:t>2.2 Critical Evaluation of Innovative Working Practices</w:t>
      </w:r>
      <w:bookmarkEnd w:id="5"/>
    </w:p>
    <w:p w14:paraId="77BD5AC0">
      <w:pPr>
        <w:pStyle w:val="style0"/>
        <w:spacing w:lineRule="auto" w:line="360"/>
        <w:jc w:val="both"/>
        <w:rPr>
          <w:rFonts w:ascii="Times New Roman" w:cs="Times New Roman" w:eastAsia="Times New Roman" w:hAnsi="Times New Roman"/>
          <w:b/>
          <w:bCs/>
          <w:sz w:val="28"/>
          <w:szCs w:val="28"/>
        </w:rPr>
      </w:pPr>
      <w:r>
        <w:rPr>
          <w:rFonts w:ascii="Times New Roman" w:cs="Times New Roman" w:eastAsia="Times New Roman" w:hAnsi="Times New Roman"/>
          <w:color w:val="0f1922"/>
        </w:rPr>
        <w:t xml:space="preserve">The innovative approaches are available to NHS X however they come at a cost. Training and collaboration are HPHS' ability to develop their skills but require a lot of money. Autonomy is fostered by HIWS while there needs to be a shift towards culture. Risky roles speed up agile team development through rapid prototyping (Larrea </w:t>
      </w:r>
      <w:r>
        <w:rPr>
          <w:rFonts w:ascii="Times New Roman" w:cs="Times New Roman" w:eastAsia="Times New Roman" w:hAnsi="Times New Roman"/>
          <w:i/>
          <w:iCs/>
          <w:color w:val="0f1922"/>
        </w:rPr>
        <w:t>et al.</w:t>
      </w:r>
      <w:r>
        <w:rPr>
          <w:rFonts w:ascii="Times New Roman" w:cs="Times New Roman" w:eastAsia="Times New Roman" w:hAnsi="Times New Roman"/>
          <w:color w:val="0f1922"/>
        </w:rPr>
        <w:t xml:space="preserve"> 2024). Hybrid models are good for well-being but can lead to fragmentation of collaboration due to lack of structure. The Sociotechnical System theory helps integrate technology sustainably; however, it can be difficult to put into practice. A balanced approach to innovate through HIWS, an agile teamwork model of work practices, hybrid normative standards for health care organisation management systems (HIS), and socio-technical integration is an ideal solution that meets NHSX’s requirements regarding technology.</w:t>
      </w:r>
    </w:p>
    <w:bookmarkStart w:id="6" w:name="_Toc242793297"/>
    <w:p w14:paraId="364F690B">
      <w:pPr>
        <w:pStyle w:val="style2"/>
        <w:rPr/>
      </w:pPr>
      <w:r>
        <w:t>2.3 Application of Innovative Working Practices at NexSpace Health Systems</w:t>
      </w:r>
      <w:bookmarkEnd w:id="6"/>
    </w:p>
    <w:p w14:paraId="1F7D970D">
      <w:pPr>
        <w:pStyle w:val="style0"/>
        <w:spacing w:lineRule="auto" w:line="360"/>
        <w:jc w:val="both"/>
        <w:rPr>
          <w:rFonts w:ascii="Times New Roman" w:cs="Times New Roman" w:eastAsia="Times New Roman" w:hAnsi="Times New Roman"/>
        </w:rPr>
      </w:pPr>
      <w:r>
        <w:rPr>
          <w:rFonts w:ascii="Times New Roman" w:cs="Times New Roman" w:eastAsia="Times New Roman" w:hAnsi="Times New Roman"/>
          <w:color w:val="0f1922"/>
        </w:rPr>
        <w:t xml:space="preserve">Innovative methods are available for NHSX to improve employee performance. Cross-functional agility of an organisation can speed up artificial intelligence product development while reducing red tape processes (Ahmad and Aakula, 2023). High Involvement Work System is a way to involve doctors, engineers and statisticians for collaborative design which promotes independence from turnover rates. The hybrid approach of having a set schedule for core </w:t>
      </w:r>
      <w:r>
        <w:rPr>
          <w:rFonts w:ascii="Times New Roman" w:cs="Times New Roman" w:eastAsia="Times New Roman" w:hAnsi="Times New Roman"/>
          <w:color w:val="0f1922"/>
        </w:rPr>
        <w:t>collaborations among remote workers is designed to improve teamwork without sacrificing freedom. These methods are for empowering people to work together on projects of innovation. Expected results are a quicker decision-making process, better creative environment and a higher employee retention rate to make sure that we can have an effective organisation within this industry.</w:t>
      </w:r>
    </w:p>
    <w:bookmarkStart w:id="7" w:name="_Toc242793298"/>
    <w:p w14:paraId="30188F36">
      <w:pPr>
        <w:pStyle w:val="style2"/>
        <w:rPr/>
      </w:pPr>
      <w:r>
        <w:t>2.4 SWOT Analysis of Innovative Working Practices</w:t>
      </w:r>
      <w:bookmarkEnd w:id="7"/>
    </w:p>
    <w:tbl>
      <w:tblPr>
        <w:tblStyle w:val="style4115"/>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14:paraId="0949E4BA">
        <w:trPr/>
        <w:tc>
          <w:tcPr>
            <w:tcW w:w="2340" w:type="dxa"/>
            <w:tcBorders/>
            <w:tcMar>
              <w:top w:w="100" w:type="dxa"/>
              <w:left w:w="100" w:type="dxa"/>
              <w:bottom w:w="100" w:type="dxa"/>
              <w:right w:w="100" w:type="dxa"/>
            </w:tcMar>
          </w:tcPr>
          <w:p w14:paraId="393ADB04">
            <w:pPr>
              <w:pStyle w:val="style0"/>
              <w:widowControl w:val="false"/>
              <w:pBdr>
                <w:left w:val="nil"/>
                <w:right w:val="nil"/>
                <w:top w:val="nil"/>
                <w:bottom w:val="nil"/>
                <w:between w:val="nil"/>
              </w:pBdr>
              <w:spacing w:lineRule="auto" w:line="360"/>
              <w:jc w:val="center"/>
              <w:rPr>
                <w:rFonts w:ascii="Times New Roman" w:cs="Times New Roman" w:eastAsia="Times New Roman" w:hAnsi="Times New Roman"/>
                <w:b/>
                <w:bCs/>
                <w:sz w:val="28"/>
                <w:szCs w:val="28"/>
              </w:rPr>
            </w:pPr>
            <w:r>
              <w:rPr>
                <w:rFonts w:ascii="Times New Roman" w:cs="Times New Roman" w:eastAsia="Times New Roman" w:hAnsi="Times New Roman"/>
                <w:b/>
                <w:bCs/>
              </w:rPr>
              <w:t>Strengths</w:t>
            </w:r>
          </w:p>
        </w:tc>
        <w:tc>
          <w:tcPr>
            <w:tcW w:w="2340" w:type="dxa"/>
            <w:tcBorders/>
            <w:tcMar>
              <w:top w:w="100" w:type="dxa"/>
              <w:left w:w="100" w:type="dxa"/>
              <w:bottom w:w="100" w:type="dxa"/>
              <w:right w:w="100" w:type="dxa"/>
            </w:tcMar>
          </w:tcPr>
          <w:p w14:paraId="21F0FE79">
            <w:pPr>
              <w:pStyle w:val="style0"/>
              <w:widowControl w:val="false"/>
              <w:pBdr>
                <w:left w:val="nil"/>
                <w:right w:val="nil"/>
                <w:top w:val="nil"/>
                <w:bottom w:val="nil"/>
                <w:between w:val="nil"/>
              </w:pBdr>
              <w:spacing w:lineRule="auto" w:line="360"/>
              <w:jc w:val="center"/>
              <w:rPr>
                <w:rFonts w:ascii="Times New Roman" w:cs="Times New Roman" w:eastAsia="Times New Roman" w:hAnsi="Times New Roman"/>
                <w:b/>
                <w:bCs/>
                <w:sz w:val="28"/>
                <w:szCs w:val="28"/>
              </w:rPr>
            </w:pPr>
            <w:r>
              <w:rPr>
                <w:rFonts w:ascii="Times New Roman" w:cs="Times New Roman" w:eastAsia="Times New Roman" w:hAnsi="Times New Roman"/>
                <w:b/>
                <w:bCs/>
              </w:rPr>
              <w:t>Weaknesses</w:t>
            </w:r>
          </w:p>
        </w:tc>
        <w:tc>
          <w:tcPr>
            <w:tcW w:w="2340" w:type="dxa"/>
            <w:tcBorders/>
            <w:tcMar>
              <w:top w:w="100" w:type="dxa"/>
              <w:left w:w="100" w:type="dxa"/>
              <w:bottom w:w="100" w:type="dxa"/>
              <w:right w:w="100" w:type="dxa"/>
            </w:tcMar>
          </w:tcPr>
          <w:p w14:paraId="355F2F84">
            <w:pPr>
              <w:pStyle w:val="style0"/>
              <w:widowControl w:val="false"/>
              <w:pBdr>
                <w:left w:val="nil"/>
                <w:right w:val="nil"/>
                <w:top w:val="nil"/>
                <w:bottom w:val="nil"/>
                <w:between w:val="nil"/>
              </w:pBdr>
              <w:spacing w:lineRule="auto" w:line="360"/>
              <w:jc w:val="center"/>
              <w:rPr>
                <w:rFonts w:ascii="Times New Roman" w:cs="Times New Roman" w:eastAsia="Times New Roman" w:hAnsi="Times New Roman"/>
                <w:b/>
                <w:bCs/>
                <w:sz w:val="28"/>
                <w:szCs w:val="28"/>
              </w:rPr>
            </w:pPr>
            <w:r>
              <w:rPr>
                <w:rFonts w:ascii="Times New Roman" w:cs="Times New Roman" w:eastAsia="Times New Roman" w:hAnsi="Times New Roman"/>
                <w:b/>
                <w:bCs/>
              </w:rPr>
              <w:t>Opportunities</w:t>
            </w:r>
          </w:p>
        </w:tc>
        <w:tc>
          <w:tcPr>
            <w:tcW w:w="2340" w:type="dxa"/>
            <w:tcBorders/>
            <w:tcMar>
              <w:top w:w="100" w:type="dxa"/>
              <w:left w:w="100" w:type="dxa"/>
              <w:bottom w:w="100" w:type="dxa"/>
              <w:right w:w="100" w:type="dxa"/>
            </w:tcMar>
          </w:tcPr>
          <w:p w14:paraId="1FAEA057">
            <w:pPr>
              <w:pStyle w:val="style0"/>
              <w:widowControl w:val="false"/>
              <w:pBdr>
                <w:left w:val="nil"/>
                <w:right w:val="nil"/>
                <w:top w:val="nil"/>
                <w:bottom w:val="nil"/>
                <w:between w:val="nil"/>
              </w:pBdr>
              <w:spacing w:lineRule="auto" w:line="360"/>
              <w:jc w:val="center"/>
              <w:rPr>
                <w:rFonts w:ascii="Times New Roman" w:cs="Times New Roman" w:eastAsia="Times New Roman" w:hAnsi="Times New Roman"/>
                <w:b/>
                <w:bCs/>
                <w:sz w:val="28"/>
                <w:szCs w:val="28"/>
              </w:rPr>
            </w:pPr>
            <w:r>
              <w:rPr>
                <w:rFonts w:ascii="Times New Roman" w:cs="Times New Roman" w:eastAsia="Times New Roman" w:hAnsi="Times New Roman"/>
                <w:b/>
                <w:bCs/>
              </w:rPr>
              <w:t>Threats</w:t>
            </w:r>
          </w:p>
        </w:tc>
      </w:tr>
      <w:tr w14:paraId="1566FFAB">
        <w:tblPrEx/>
        <w:trPr/>
        <w:tc>
          <w:tcPr>
            <w:tcW w:w="2340" w:type="dxa"/>
            <w:tcBorders/>
            <w:tcMar>
              <w:top w:w="100" w:type="dxa"/>
              <w:left w:w="100" w:type="dxa"/>
              <w:bottom w:w="100" w:type="dxa"/>
              <w:right w:w="100" w:type="dxa"/>
            </w:tcMar>
          </w:tcPr>
          <w:p w14:paraId="72D8731B">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8"/>
                <w:szCs w:val="28"/>
              </w:rPr>
            </w:pPr>
            <w:r>
              <w:rPr>
                <w:rFonts w:ascii="Times New Roman" w:cs="Times New Roman" w:eastAsia="Times New Roman" w:hAnsi="Times New Roman"/>
              </w:rPr>
              <w:t>AI‑enabled platforms enhance healthcare innovation</w:t>
            </w:r>
            <w:r>
              <w:rPr>
                <w:rFonts w:ascii="Times New Roman" w:cs="Times New Roman" w:eastAsia="Times New Roman" w:hAnsi="Times New Roman"/>
                <w:sz w:val="28"/>
                <w:szCs w:val="28"/>
              </w:rPr>
              <w:t xml:space="preserve"> </w:t>
            </w:r>
          </w:p>
        </w:tc>
        <w:tc>
          <w:tcPr>
            <w:tcW w:w="2340" w:type="dxa"/>
            <w:tcBorders/>
            <w:tcMar>
              <w:top w:w="100" w:type="dxa"/>
              <w:left w:w="100" w:type="dxa"/>
              <w:bottom w:w="100" w:type="dxa"/>
              <w:right w:w="100" w:type="dxa"/>
            </w:tcMar>
          </w:tcPr>
          <w:p w14:paraId="74C4D435">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8"/>
                <w:szCs w:val="28"/>
              </w:rPr>
            </w:pPr>
            <w:r>
              <w:rPr>
                <w:rFonts w:ascii="Times New Roman" w:cs="Times New Roman" w:eastAsia="Times New Roman" w:hAnsi="Times New Roman"/>
              </w:rPr>
              <w:t>Hierarchical culture slows responsiveness</w:t>
            </w:r>
            <w:r>
              <w:rPr>
                <w:rFonts w:ascii="Times New Roman" w:cs="Times New Roman" w:eastAsia="Times New Roman" w:hAnsi="Times New Roman"/>
                <w:sz w:val="28"/>
                <w:szCs w:val="28"/>
              </w:rPr>
              <w:t xml:space="preserve"> </w:t>
            </w:r>
          </w:p>
        </w:tc>
        <w:tc>
          <w:tcPr>
            <w:tcW w:w="2340" w:type="dxa"/>
            <w:tcBorders/>
            <w:tcMar>
              <w:top w:w="100" w:type="dxa"/>
              <w:left w:w="100" w:type="dxa"/>
              <w:bottom w:w="100" w:type="dxa"/>
              <w:right w:w="100" w:type="dxa"/>
            </w:tcMar>
          </w:tcPr>
          <w:p w14:paraId="3E0DE9C5">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8"/>
                <w:szCs w:val="28"/>
              </w:rPr>
            </w:pPr>
            <w:r>
              <w:rPr>
                <w:rFonts w:ascii="Times New Roman" w:cs="Times New Roman" w:eastAsia="Times New Roman" w:hAnsi="Times New Roman"/>
              </w:rPr>
              <w:t>Adoption of agile and flexible models</w:t>
            </w:r>
            <w:r>
              <w:rPr>
                <w:rFonts w:ascii="Times New Roman" w:cs="Times New Roman" w:eastAsia="Times New Roman" w:hAnsi="Times New Roman"/>
                <w:sz w:val="28"/>
                <w:szCs w:val="28"/>
              </w:rPr>
              <w:t xml:space="preserve"> </w:t>
            </w:r>
          </w:p>
        </w:tc>
        <w:tc>
          <w:tcPr>
            <w:tcW w:w="2340" w:type="dxa"/>
            <w:tcBorders/>
            <w:tcMar>
              <w:top w:w="100" w:type="dxa"/>
              <w:left w:w="100" w:type="dxa"/>
              <w:bottom w:w="100" w:type="dxa"/>
              <w:right w:w="100" w:type="dxa"/>
            </w:tcMar>
          </w:tcPr>
          <w:p w14:paraId="36CDEF6D">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8"/>
                <w:szCs w:val="28"/>
              </w:rPr>
            </w:pPr>
            <w:r>
              <w:rPr>
                <w:rFonts w:ascii="Times New Roman" w:cs="Times New Roman" w:eastAsia="Times New Roman" w:hAnsi="Times New Roman"/>
              </w:rPr>
              <w:t>Competitor innovation in health‑tech</w:t>
            </w:r>
            <w:r>
              <w:rPr>
                <w:rFonts w:ascii="Times New Roman" w:cs="Times New Roman" w:eastAsia="Times New Roman" w:hAnsi="Times New Roman"/>
                <w:sz w:val="28"/>
                <w:szCs w:val="28"/>
              </w:rPr>
              <w:t xml:space="preserve"> </w:t>
            </w:r>
          </w:p>
        </w:tc>
      </w:tr>
      <w:tr w14:paraId="74DBCB27">
        <w:tblPrEx/>
        <w:trPr/>
        <w:tc>
          <w:tcPr>
            <w:tcW w:w="2340" w:type="dxa"/>
            <w:tcBorders/>
            <w:tcMar>
              <w:top w:w="100" w:type="dxa"/>
              <w:left w:w="100" w:type="dxa"/>
              <w:bottom w:w="100" w:type="dxa"/>
              <w:right w:w="100" w:type="dxa"/>
            </w:tcMar>
          </w:tcPr>
          <w:p w14:paraId="2B6AF925">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8"/>
                <w:szCs w:val="28"/>
              </w:rPr>
            </w:pPr>
            <w:r>
              <w:rPr>
                <w:rFonts w:ascii="Times New Roman" w:cs="Times New Roman" w:eastAsia="Times New Roman" w:hAnsi="Times New Roman"/>
              </w:rPr>
              <w:t>Global presence across UK, India, UAE</w:t>
            </w:r>
            <w:r>
              <w:rPr>
                <w:rFonts w:ascii="Times New Roman" w:cs="Times New Roman" w:eastAsia="Times New Roman" w:hAnsi="Times New Roman"/>
                <w:sz w:val="28"/>
                <w:szCs w:val="28"/>
              </w:rPr>
              <w:t xml:space="preserve"> </w:t>
            </w:r>
          </w:p>
        </w:tc>
        <w:tc>
          <w:tcPr>
            <w:tcW w:w="2340" w:type="dxa"/>
            <w:tcBorders/>
            <w:tcMar>
              <w:top w:w="100" w:type="dxa"/>
              <w:left w:w="100" w:type="dxa"/>
              <w:bottom w:w="100" w:type="dxa"/>
              <w:right w:w="100" w:type="dxa"/>
            </w:tcMar>
          </w:tcPr>
          <w:p w14:paraId="41E4D8DB">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8"/>
                <w:szCs w:val="28"/>
              </w:rPr>
            </w:pPr>
            <w:r>
              <w:rPr>
                <w:rFonts w:ascii="Times New Roman" w:cs="Times New Roman" w:eastAsia="Times New Roman" w:hAnsi="Times New Roman"/>
              </w:rPr>
              <w:t>Limited employee autonomy reduces engagement</w:t>
            </w:r>
            <w:r>
              <w:rPr>
                <w:rFonts w:ascii="Times New Roman" w:cs="Times New Roman" w:eastAsia="Times New Roman" w:hAnsi="Times New Roman"/>
                <w:sz w:val="28"/>
                <w:szCs w:val="28"/>
              </w:rPr>
              <w:t xml:space="preserve"> </w:t>
            </w:r>
          </w:p>
        </w:tc>
        <w:tc>
          <w:tcPr>
            <w:tcW w:w="2340" w:type="dxa"/>
            <w:tcBorders/>
            <w:tcMar>
              <w:top w:w="100" w:type="dxa"/>
              <w:left w:w="100" w:type="dxa"/>
              <w:bottom w:w="100" w:type="dxa"/>
              <w:right w:w="100" w:type="dxa"/>
            </w:tcMar>
          </w:tcPr>
          <w:p w14:paraId="0360304A">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8"/>
                <w:szCs w:val="28"/>
              </w:rPr>
            </w:pPr>
            <w:r>
              <w:rPr>
                <w:rFonts w:ascii="Times New Roman" w:cs="Times New Roman" w:eastAsia="Times New Roman" w:hAnsi="Times New Roman"/>
              </w:rPr>
              <w:t>Talent development initiatives to upskill workforce</w:t>
            </w:r>
            <w:r>
              <w:rPr>
                <w:rFonts w:ascii="Times New Roman" w:cs="Times New Roman" w:eastAsia="Times New Roman" w:hAnsi="Times New Roman"/>
                <w:sz w:val="28"/>
                <w:szCs w:val="28"/>
              </w:rPr>
              <w:t xml:space="preserve"> </w:t>
            </w:r>
          </w:p>
        </w:tc>
        <w:tc>
          <w:tcPr>
            <w:tcW w:w="2340" w:type="dxa"/>
            <w:tcBorders/>
            <w:tcMar>
              <w:top w:w="100" w:type="dxa"/>
              <w:left w:w="100" w:type="dxa"/>
              <w:bottom w:w="100" w:type="dxa"/>
              <w:right w:w="100" w:type="dxa"/>
            </w:tcMar>
          </w:tcPr>
          <w:p w14:paraId="1C293B7C">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8"/>
                <w:szCs w:val="28"/>
              </w:rPr>
            </w:pPr>
            <w:r>
              <w:rPr>
                <w:rFonts w:ascii="Times New Roman" w:cs="Times New Roman" w:eastAsia="Times New Roman" w:hAnsi="Times New Roman"/>
              </w:rPr>
              <w:t>Attrition of high‑performers</w:t>
            </w:r>
            <w:r>
              <w:rPr>
                <w:rFonts w:ascii="Times New Roman" w:cs="Times New Roman" w:eastAsia="Times New Roman" w:hAnsi="Times New Roman"/>
                <w:sz w:val="28"/>
                <w:szCs w:val="28"/>
              </w:rPr>
              <w:t xml:space="preserve"> </w:t>
            </w:r>
          </w:p>
        </w:tc>
      </w:tr>
      <w:tr w14:paraId="4347BD8C">
        <w:tblPrEx/>
        <w:trPr/>
        <w:tc>
          <w:tcPr>
            <w:tcW w:w="2340" w:type="dxa"/>
            <w:tcBorders/>
            <w:tcMar>
              <w:top w:w="100" w:type="dxa"/>
              <w:left w:w="100" w:type="dxa"/>
              <w:bottom w:w="100" w:type="dxa"/>
              <w:right w:w="100" w:type="dxa"/>
            </w:tcMar>
          </w:tcPr>
          <w:p w14:paraId="2F0D7F78">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8"/>
                <w:szCs w:val="28"/>
              </w:rPr>
            </w:pPr>
            <w:r>
              <w:rPr>
                <w:rFonts w:ascii="Times New Roman" w:cs="Times New Roman" w:eastAsia="Times New Roman" w:hAnsi="Times New Roman"/>
              </w:rPr>
              <w:t>Diverse workforce fosters creativity and collaboration</w:t>
            </w:r>
            <w:r>
              <w:rPr>
                <w:rFonts w:ascii="Times New Roman" w:cs="Times New Roman" w:eastAsia="Times New Roman" w:hAnsi="Times New Roman"/>
                <w:sz w:val="28"/>
                <w:szCs w:val="28"/>
              </w:rPr>
              <w:t xml:space="preserve"> </w:t>
            </w:r>
          </w:p>
        </w:tc>
        <w:tc>
          <w:tcPr>
            <w:tcW w:w="2340" w:type="dxa"/>
            <w:tcBorders/>
            <w:tcMar>
              <w:top w:w="100" w:type="dxa"/>
              <w:left w:w="100" w:type="dxa"/>
              <w:bottom w:w="100" w:type="dxa"/>
              <w:right w:w="100" w:type="dxa"/>
            </w:tcMar>
          </w:tcPr>
          <w:p w14:paraId="33DFF271">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8"/>
                <w:szCs w:val="28"/>
              </w:rPr>
            </w:pPr>
            <w:r>
              <w:rPr>
                <w:rFonts w:ascii="Times New Roman" w:cs="Times New Roman" w:eastAsia="Times New Roman" w:hAnsi="Times New Roman"/>
              </w:rPr>
              <w:t>Fragmented hybrid collaboration weakens cohesion</w:t>
            </w:r>
            <w:r>
              <w:rPr>
                <w:rFonts w:ascii="Times New Roman" w:cs="Times New Roman" w:eastAsia="Times New Roman" w:hAnsi="Times New Roman"/>
                <w:sz w:val="28"/>
                <w:szCs w:val="28"/>
              </w:rPr>
              <w:t xml:space="preserve"> </w:t>
            </w:r>
          </w:p>
        </w:tc>
        <w:tc>
          <w:tcPr>
            <w:tcW w:w="2340" w:type="dxa"/>
            <w:tcBorders/>
            <w:tcMar>
              <w:top w:w="100" w:type="dxa"/>
              <w:left w:w="100" w:type="dxa"/>
              <w:bottom w:w="100" w:type="dxa"/>
              <w:right w:w="100" w:type="dxa"/>
            </w:tcMar>
          </w:tcPr>
          <w:p w14:paraId="31649658">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8"/>
                <w:szCs w:val="28"/>
              </w:rPr>
            </w:pPr>
            <w:r>
              <w:rPr>
                <w:rFonts w:ascii="Times New Roman" w:cs="Times New Roman" w:eastAsia="Times New Roman" w:hAnsi="Times New Roman"/>
              </w:rPr>
              <w:t>Expansion into new global healthcare markets</w:t>
            </w:r>
            <w:r>
              <w:rPr>
                <w:rFonts w:ascii="Times New Roman" w:cs="Times New Roman" w:eastAsia="Times New Roman" w:hAnsi="Times New Roman"/>
                <w:sz w:val="28"/>
                <w:szCs w:val="28"/>
              </w:rPr>
              <w:t xml:space="preserve"> </w:t>
            </w:r>
          </w:p>
        </w:tc>
        <w:tc>
          <w:tcPr>
            <w:tcW w:w="2340" w:type="dxa"/>
            <w:tcBorders/>
            <w:tcMar>
              <w:top w:w="100" w:type="dxa"/>
              <w:left w:w="100" w:type="dxa"/>
              <w:bottom w:w="100" w:type="dxa"/>
              <w:right w:w="100" w:type="dxa"/>
            </w:tcMar>
          </w:tcPr>
          <w:p w14:paraId="7AE877C5">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8"/>
                <w:szCs w:val="28"/>
              </w:rPr>
            </w:pPr>
            <w:r>
              <w:rPr>
                <w:rFonts w:ascii="Times New Roman" w:cs="Times New Roman" w:eastAsia="Times New Roman" w:hAnsi="Times New Roman"/>
              </w:rPr>
              <w:t>Risks to employee wellbeing under high performance demands</w:t>
            </w:r>
            <w:r>
              <w:rPr>
                <w:rFonts w:ascii="Times New Roman" w:cs="Times New Roman" w:eastAsia="Times New Roman" w:hAnsi="Times New Roman"/>
                <w:sz w:val="28"/>
                <w:szCs w:val="28"/>
              </w:rPr>
              <w:t xml:space="preserve"> </w:t>
            </w:r>
          </w:p>
        </w:tc>
      </w:tr>
      <w:bookmarkStart w:id="8" w:name="_heading=h.h1awrm3y488b" w:colFirst="0" w:colLast="0"/>
      <w:bookmarkEnd w:id="8"/>
    </w:tbl>
    <w:p w14:paraId="323F7CCD">
      <w:pPr>
        <w:pStyle w:val="style0"/>
        <w:jc w:val="center"/>
        <w:rPr>
          <w:rFonts w:ascii="Times New Roman" w:cs="Times New Roman" w:eastAsia="Times New Roman" w:hAnsi="Times New Roman"/>
          <w:b/>
          <w:bCs/>
        </w:rPr>
      </w:pPr>
      <w:r>
        <w:rPr>
          <w:rFonts w:ascii="Times New Roman" w:cs="Times New Roman" w:eastAsia="Times New Roman" w:hAnsi="Times New Roman"/>
          <w:b/>
          <w:bCs/>
        </w:rPr>
        <w:t>Table 1: SWOT Analysis of Innovative Working Practices</w:t>
      </w:r>
    </w:p>
    <w:p w14:paraId="48A38F40">
      <w:pPr>
        <w:pStyle w:val="style0"/>
        <w:jc w:val="center"/>
        <w:rPr>
          <w:rFonts w:ascii="Times New Roman" w:cs="Times New Roman" w:eastAsia="Times New Roman" w:hAnsi="Times New Roman"/>
        </w:rPr>
      </w:pPr>
      <w:r>
        <w:rPr>
          <w:rFonts w:ascii="Times New Roman" w:cs="Times New Roman" w:eastAsia="Times New Roman" w:hAnsi="Times New Roman"/>
        </w:rPr>
        <w:t>(Source: Self-developed)</w:t>
      </w:r>
    </w:p>
    <w:p w14:paraId="45BB6EBB">
      <w:pPr>
        <w:pStyle w:val="style0"/>
        <w:rPr>
          <w:rFonts w:ascii="Times New Roman" w:cs="Times New Roman" w:eastAsia="Times New Roman" w:hAnsi="Times New Roman"/>
          <w:b/>
          <w:bCs/>
        </w:rPr>
      </w:pPr>
      <w:r>
        <w:rPr>
          <w:rFonts w:ascii="Times New Roman" w:cs="Times New Roman" w:eastAsia="Times New Roman" w:hAnsi="Times New Roman"/>
          <w:b/>
          <w:bCs/>
        </w:rPr>
        <w:t>Commentary</w:t>
      </w:r>
    </w:p>
    <w:p w14:paraId="4293C5AA">
      <w:pPr>
        <w:pStyle w:val="style0"/>
        <w:spacing w:lineRule="auto" w:line="360"/>
        <w:jc w:val="both"/>
        <w:rPr>
          <w:rFonts w:ascii="Times New Roman" w:cs="Times New Roman" w:eastAsia="Times New Roman" w:hAnsi="Times New Roman"/>
        </w:rPr>
      </w:pPr>
      <w:r>
        <w:rPr>
          <w:rFonts w:ascii="Times New Roman" w:cs="Times New Roman" w:eastAsia="Times New Roman" w:hAnsi="Times New Roman"/>
          <w:color w:val="0f1922"/>
        </w:rPr>
        <w:t>The technology of NHSX is internationally available to them; however, there are issues like hierarchy, lack of freedom from control by management or other organizations' interests that affect productivity levels (Habib, 2026). Agility and flexibility offer opportunities for talent development whereas competition from other companies' innovations, loss of top performers due to turnover rates or health concerns are examples that show we must adopt a balance between these factors so as not to lose out on business growth potential.</w:t>
      </w:r>
    </w:p>
    <w:bookmarkStart w:id="9" w:name="_Toc242793299"/>
    <w:p w14:paraId="3A12DA68">
      <w:pPr>
        <w:pStyle w:val="style2"/>
        <w:rPr/>
      </w:pPr>
      <w:r>
        <w:t>2.5 Strategic Recommendations for Improving Work Practices</w:t>
      </w:r>
      <w:bookmarkEnd w:id="9"/>
    </w:p>
    <w:p w14:paraId="0051A4D9">
      <w:pPr>
        <w:pStyle w:val="style0"/>
        <w:spacing w:lineRule="auto" w:line="360"/>
        <w:jc w:val="both"/>
        <w:rPr/>
      </w:pPr>
      <w:r>
        <w:rPr>
          <w:rFonts w:ascii="Times New Roman" w:cs="Times New Roman" w:eastAsia="Times New Roman" w:hAnsi="Times New Roman"/>
          <w:color w:val="0f1922"/>
        </w:rPr>
        <w:t xml:space="preserve">The NHSX should have an agile cross-functional team for faster AI development and less delay. HIWS is introducing a process of collaborative decision-making among healthcare </w:t>
      </w:r>
      <w:r>
        <w:rPr>
          <w:rFonts w:ascii="Times New Roman" w:cs="Times New Roman" w:eastAsia="Times New Roman" w:hAnsi="Times New Roman"/>
          <w:color w:val="0f1922"/>
        </w:rPr>
        <w:t>providers and engineers for design purposes. With a hybrid work culture, structured daily routines and technology-based solutions for teamwork would improve unity among employees (Maharramli, 2025). Sociotechnological-social alignment of AI is important for its benefits to society. Together they improve innovation pace, staff motivation levels and long-term sustainability of companies within this industry.</w:t>
      </w:r>
    </w:p>
    <w:bookmarkStart w:id="10" w:name="_Toc242793300"/>
    <w:p w14:paraId="572DBCDF">
      <w:pPr>
        <w:pStyle w:val="style1"/>
        <w:rPr>
          <w:b w:val="false"/>
          <w:bCs w:val="false"/>
          <w:color w:val="0f1922"/>
        </w:rPr>
      </w:pPr>
      <w:r>
        <w:t>3. Part B: Breeding an Environment Where Talent May Grow</w:t>
      </w:r>
      <w:bookmarkEnd w:id="10"/>
    </w:p>
    <w:tbl>
      <w:tblPr>
        <w:tblStyle w:val="style4116"/>
        <w:tblW w:w="87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970"/>
        <w:gridCol w:w="2685"/>
        <w:gridCol w:w="3105"/>
      </w:tblGrid>
      <w:tr w14:paraId="32AE0130">
        <w:trPr>
          <w:trHeight w:val="420" w:hRule="atLeast"/>
        </w:trPr>
        <w:tc>
          <w:tcPr>
            <w:tcW w:w="297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10B39F04">
            <w:pPr>
              <w:pStyle w:val="style0"/>
              <w:spacing w:before="200" w:after="0" w:lineRule="auto" w:line="360"/>
              <w:jc w:val="center"/>
              <w:rPr>
                <w:rFonts w:ascii="Times New Roman" w:cs="Times New Roman" w:eastAsia="Times New Roman" w:hAnsi="Times New Roman"/>
                <w:b/>
                <w:bCs/>
              </w:rPr>
            </w:pPr>
            <w:r>
              <w:rPr>
                <w:rFonts w:ascii="Times New Roman" w:cs="Times New Roman" w:eastAsia="Times New Roman" w:hAnsi="Times New Roman"/>
                <w:b/>
                <w:bCs/>
              </w:rPr>
              <w:t>Problem in the case study</w:t>
            </w:r>
          </w:p>
        </w:tc>
        <w:tc>
          <w:tcPr>
            <w:tcW w:w="268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55E822CF">
            <w:pPr>
              <w:pStyle w:val="style0"/>
              <w:spacing w:before="200" w:after="0" w:lineRule="auto" w:line="360"/>
              <w:jc w:val="center"/>
              <w:rPr>
                <w:rFonts w:ascii="Times New Roman" w:cs="Times New Roman" w:eastAsia="Times New Roman" w:hAnsi="Times New Roman"/>
                <w:b/>
                <w:bCs/>
              </w:rPr>
            </w:pPr>
            <w:r>
              <w:rPr>
                <w:rFonts w:ascii="Times New Roman" w:cs="Times New Roman" w:eastAsia="Times New Roman" w:hAnsi="Times New Roman"/>
                <w:b/>
                <w:bCs/>
              </w:rPr>
              <w:t>Model/framework</w:t>
            </w:r>
          </w:p>
        </w:tc>
        <w:tc>
          <w:tcPr>
            <w:tcW w:w="310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58C4E8B">
            <w:pPr>
              <w:pStyle w:val="style0"/>
              <w:spacing w:before="200" w:after="0" w:lineRule="auto" w:line="360"/>
              <w:jc w:val="center"/>
              <w:rPr>
                <w:rFonts w:ascii="Times New Roman" w:cs="Times New Roman" w:eastAsia="Times New Roman" w:hAnsi="Times New Roman"/>
                <w:b/>
                <w:bCs/>
              </w:rPr>
            </w:pPr>
            <w:r>
              <w:rPr>
                <w:rFonts w:ascii="Times New Roman" w:cs="Times New Roman" w:eastAsia="Times New Roman" w:hAnsi="Times New Roman"/>
                <w:b/>
                <w:bCs/>
              </w:rPr>
              <w:t>Solution for NHSX</w:t>
            </w:r>
          </w:p>
        </w:tc>
      </w:tr>
      <w:tr w14:paraId="33811D90">
        <w:tblPrEx/>
        <w:trPr>
          <w:trHeight w:val="1140" w:hRule="atLeast"/>
        </w:trPr>
        <w:tc>
          <w:tcPr>
            <w:tcW w:w="297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58706E58">
            <w:pPr>
              <w:pStyle w:val="style0"/>
              <w:spacing w:before="200" w:after="0" w:lineRule="auto" w:line="360"/>
              <w:jc w:val="center"/>
              <w:rPr>
                <w:rFonts w:ascii="Times New Roman" w:cs="Times New Roman" w:eastAsia="Times New Roman" w:hAnsi="Times New Roman"/>
              </w:rPr>
            </w:pPr>
            <w:r>
              <w:rPr>
                <w:rFonts w:ascii="Times New Roman" w:cs="Times New Roman" w:eastAsia="Times New Roman" w:hAnsi="Times New Roman"/>
              </w:rPr>
              <w:t>Few learning opportunities and weak knowledge sharing across UK, India and UAE</w:t>
            </w:r>
          </w:p>
        </w:tc>
        <w:tc>
          <w:tcPr>
            <w:tcW w:w="268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6C4612FD">
            <w:pPr>
              <w:pStyle w:val="style0"/>
              <w:spacing w:before="200" w:after="0" w:lineRule="auto" w:line="360"/>
              <w:jc w:val="center"/>
              <w:rPr>
                <w:rFonts w:ascii="Times New Roman" w:cs="Times New Roman" w:eastAsia="Times New Roman" w:hAnsi="Times New Roman"/>
              </w:rPr>
            </w:pPr>
            <w:r>
              <w:rPr>
                <w:rFonts w:ascii="Times New Roman" w:cs="Times New Roman" w:eastAsia="Times New Roman" w:hAnsi="Times New Roman"/>
              </w:rPr>
              <w:t>Learning organisation (Senge, 1990)</w:t>
            </w:r>
          </w:p>
        </w:tc>
        <w:tc>
          <w:tcPr>
            <w:tcW w:w="310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575358C3">
            <w:pPr>
              <w:pStyle w:val="style0"/>
              <w:spacing w:before="200" w:after="0" w:lineRule="auto" w:line="360"/>
              <w:jc w:val="center"/>
              <w:rPr>
                <w:rFonts w:ascii="Times New Roman" w:cs="Times New Roman" w:eastAsia="Times New Roman" w:hAnsi="Times New Roman"/>
              </w:rPr>
            </w:pPr>
            <w:r>
              <w:rPr>
                <w:rFonts w:ascii="Times New Roman" w:cs="Times New Roman" w:eastAsia="Times New Roman" w:hAnsi="Times New Roman"/>
              </w:rPr>
              <w:t>Peer learning, mentoring, cross-country project teams, digital learning platform</w:t>
            </w:r>
          </w:p>
        </w:tc>
      </w:tr>
      <w:tr w14:paraId="1B10E9B0">
        <w:tblPrEx/>
        <w:trPr>
          <w:trHeight w:val="1140" w:hRule="atLeast"/>
        </w:trPr>
        <w:tc>
          <w:tcPr>
            <w:tcW w:w="297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7B57E64A">
            <w:pPr>
              <w:pStyle w:val="style0"/>
              <w:spacing w:before="200" w:after="0" w:lineRule="auto" w:line="360"/>
              <w:jc w:val="center"/>
              <w:rPr>
                <w:rFonts w:ascii="Times New Roman" w:cs="Times New Roman" w:eastAsia="Times New Roman" w:hAnsi="Times New Roman"/>
              </w:rPr>
            </w:pPr>
            <w:r>
              <w:rPr>
                <w:rFonts w:ascii="Times New Roman" w:cs="Times New Roman" w:eastAsia="Times New Roman" w:hAnsi="Times New Roman"/>
              </w:rPr>
              <w:t>Limited career growth and no internal progression</w:t>
            </w:r>
          </w:p>
        </w:tc>
        <w:tc>
          <w:tcPr>
            <w:tcW w:w="268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762AA1EF">
            <w:pPr>
              <w:pStyle w:val="style0"/>
              <w:spacing w:before="200" w:after="0" w:lineRule="auto" w:line="360"/>
              <w:jc w:val="center"/>
              <w:rPr>
                <w:rFonts w:ascii="Times New Roman" w:cs="Times New Roman" w:eastAsia="Times New Roman" w:hAnsi="Times New Roman"/>
              </w:rPr>
            </w:pPr>
            <w:r>
              <w:rPr>
                <w:rFonts w:ascii="Times New Roman" w:cs="Times New Roman" w:eastAsia="Times New Roman" w:hAnsi="Times New Roman"/>
              </w:rPr>
              <w:t>Talent management framework</w:t>
            </w:r>
          </w:p>
        </w:tc>
        <w:tc>
          <w:tcPr>
            <w:tcW w:w="310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5C93542B">
            <w:pPr>
              <w:pStyle w:val="style0"/>
              <w:spacing w:before="200" w:after="0" w:lineRule="auto" w:line="360"/>
              <w:jc w:val="center"/>
              <w:rPr>
                <w:rFonts w:ascii="Times New Roman" w:cs="Times New Roman" w:eastAsia="Times New Roman" w:hAnsi="Times New Roman"/>
              </w:rPr>
            </w:pPr>
            <w:r>
              <w:rPr>
                <w:rFonts w:ascii="Times New Roman" w:cs="Times New Roman" w:eastAsia="Times New Roman" w:hAnsi="Times New Roman"/>
              </w:rPr>
              <w:t>Internal talent marketplace, project rotations, career conversations</w:t>
            </w:r>
          </w:p>
        </w:tc>
      </w:tr>
      <w:tr w14:paraId="462F7B0E">
        <w:tblPrEx/>
        <w:trPr>
          <w:trHeight w:val="1500" w:hRule="atLeast"/>
        </w:trPr>
        <w:tc>
          <w:tcPr>
            <w:tcW w:w="297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72E1C646">
            <w:pPr>
              <w:pStyle w:val="style0"/>
              <w:spacing w:before="200" w:after="0" w:lineRule="auto" w:line="360"/>
              <w:jc w:val="center"/>
              <w:rPr>
                <w:rFonts w:ascii="Times New Roman" w:cs="Times New Roman" w:eastAsia="Times New Roman" w:hAnsi="Times New Roman"/>
              </w:rPr>
            </w:pPr>
            <w:r>
              <w:rPr>
                <w:rFonts w:ascii="Times New Roman" w:cs="Times New Roman" w:eastAsia="Times New Roman" w:hAnsi="Times New Roman"/>
              </w:rPr>
              <w:t>Staff wellbeing under extreme performance demands</w:t>
            </w:r>
          </w:p>
        </w:tc>
        <w:tc>
          <w:tcPr>
            <w:tcW w:w="268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5A805441">
            <w:pPr>
              <w:pStyle w:val="style0"/>
              <w:spacing w:before="200" w:after="0" w:lineRule="auto" w:line="360"/>
              <w:jc w:val="center"/>
              <w:rPr>
                <w:rFonts w:ascii="Times New Roman" w:cs="Times New Roman" w:eastAsia="Times New Roman" w:hAnsi="Times New Roman"/>
              </w:rPr>
            </w:pPr>
            <w:r>
              <w:rPr>
                <w:rFonts w:ascii="Times New Roman" w:cs="Times New Roman" w:eastAsia="Times New Roman" w:hAnsi="Times New Roman"/>
              </w:rPr>
              <w:t>Employee experience framework (psychological safety, wellbeing)</w:t>
            </w:r>
          </w:p>
        </w:tc>
        <w:tc>
          <w:tcPr>
            <w:tcW w:w="310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082D1FF4">
            <w:pPr>
              <w:pStyle w:val="style0"/>
              <w:spacing w:before="200" w:after="0" w:lineRule="auto" w:line="360"/>
              <w:jc w:val="center"/>
              <w:rPr>
                <w:rFonts w:ascii="Times New Roman" w:cs="Times New Roman" w:eastAsia="Times New Roman" w:hAnsi="Times New Roman"/>
              </w:rPr>
            </w:pPr>
            <w:r>
              <w:rPr>
                <w:rFonts w:ascii="Times New Roman" w:cs="Times New Roman" w:eastAsia="Times New Roman" w:hAnsi="Times New Roman"/>
              </w:rPr>
              <w:t>Core collaboration hours, workload limits, manager check-ins, safe channels to speak up</w:t>
            </w:r>
          </w:p>
        </w:tc>
      </w:tr>
    </w:tbl>
    <w:p w14:paraId="26909065">
      <w:pPr>
        <w:pStyle w:val="style0"/>
        <w:jc w:val="center"/>
        <w:rPr>
          <w:rFonts w:ascii="Times New Roman" w:cs="Times New Roman" w:eastAsia="Times New Roman" w:hAnsi="Times New Roman"/>
          <w:b/>
          <w:bCs/>
        </w:rPr>
      </w:pPr>
      <w:r>
        <w:rPr>
          <w:rFonts w:ascii="Times New Roman" w:cs="Times New Roman" w:eastAsia="Times New Roman" w:hAnsi="Times New Roman"/>
          <w:b/>
          <w:bCs/>
        </w:rPr>
        <w:t>Table 2: Strategic Talent Growth Ecosystem for NHSX</w:t>
      </w:r>
    </w:p>
    <w:p w14:paraId="13003109">
      <w:pPr>
        <w:pStyle w:val="style0"/>
        <w:spacing w:lineRule="auto" w:line="360"/>
        <w:jc w:val="center"/>
        <w:rPr>
          <w:rFonts w:ascii="Times New Roman" w:cs="Times New Roman" w:eastAsia="Times New Roman" w:hAnsi="Times New Roman"/>
          <w:color w:val="000000"/>
        </w:rPr>
      </w:pPr>
      <w:r>
        <w:rPr>
          <w:rFonts w:ascii="Times New Roman" w:cs="Times New Roman" w:eastAsia="Times New Roman" w:hAnsi="Times New Roman"/>
          <w:color w:val="000000"/>
        </w:rPr>
        <w:t xml:space="preserve">(Source: </w:t>
      </w:r>
      <w:r>
        <w:rPr>
          <w:rFonts w:ascii="Times New Roman" w:cs="Times New Roman" w:eastAsia="Times New Roman" w:hAnsi="Times New Roman"/>
        </w:rPr>
        <w:t>Self-developed</w:t>
      </w:r>
      <w:r>
        <w:rPr>
          <w:rFonts w:ascii="Times New Roman" w:cs="Times New Roman" w:eastAsia="Times New Roman" w:hAnsi="Times New Roman"/>
          <w:color w:val="000000"/>
        </w:rPr>
        <w:t>)</w:t>
      </w:r>
    </w:p>
    <w:p w14:paraId="0965DE8B">
      <w:pPr>
        <w:pStyle w:val="style0"/>
        <w:spacing w:lineRule="auto" w:line="360"/>
        <w:rPr>
          <w:rFonts w:ascii="Times New Roman" w:cs="Times New Roman" w:eastAsia="Times New Roman" w:hAnsi="Times New Roman"/>
          <w:color w:val="ff0000"/>
        </w:rPr>
      </w:pPr>
      <w:r>
        <w:rPr>
          <w:rFonts w:ascii="Times New Roman" w:cs="Times New Roman" w:eastAsia="Times New Roman" w:hAnsi="Times New Roman"/>
          <w:color w:val="ff0000"/>
        </w:rPr>
        <w:t>The learning organisation model is not used in isolation within the career problem, but as a part of it, as a lack of shared learning between the three locations in NHSX is one of the reasons for failure to progress in the problem. That learning is an avenue to promotion and mobility through the talent management framework. The employee experience framework is a good fit with the wellbeing problem, as it looks at stress, workload and the ability to speak up as organisational design problems, not weaknesses.</w:t>
      </w:r>
    </w:p>
    <w:bookmarkStart w:id="11" w:name="_Toc242793301"/>
    <w:p w14:paraId="24173DC9">
      <w:pPr>
        <w:pStyle w:val="style2"/>
        <w:rPr/>
      </w:pPr>
      <w:r>
        <w:t>3.1 Creating an Environment Where Talent Flourishes</w:t>
      </w:r>
      <w:bookmarkEnd w:id="11"/>
    </w:p>
    <w:p w14:paraId="2AA9FFD8">
      <w:pPr>
        <w:pStyle w:val="style0"/>
        <w:spacing w:lineRule="auto" w:line="360"/>
        <w:jc w:val="both"/>
        <w:rPr>
          <w:rFonts w:ascii="Times New Roman" w:cs="Times New Roman" w:eastAsia="Times New Roman" w:hAnsi="Times New Roman"/>
          <w:color w:val="ff0000"/>
        </w:rPr>
      </w:pPr>
      <w:r>
        <w:rPr>
          <w:rFonts w:ascii="Times New Roman" w:cs="Times New Roman" w:eastAsia="Times New Roman" w:hAnsi="Times New Roman"/>
          <w:color w:val="000000"/>
        </w:rPr>
        <w:t>To create a place for talent to thrive is not just about hiring top-level workers. Organisations must provide opportunities for employees to learn, contribute ideas, develop careers and maintain wellbeing (</w:t>
      </w:r>
      <w:r>
        <w:rPr>
          <w:rFonts w:ascii="Times New Roman" w:cs="Times New Roman" w:eastAsia="Times New Roman" w:hAnsi="Times New Roman"/>
          <w:color w:val="000000"/>
        </w:rPr>
        <w:t>Ogwugwua</w:t>
      </w:r>
      <w:r>
        <w:rPr>
          <w:rFonts w:ascii="Times New Roman" w:cs="Times New Roman" w:eastAsia="Times New Roman" w:hAnsi="Times New Roman"/>
          <w:color w:val="000000"/>
        </w:rPr>
        <w:t xml:space="preserve"> </w:t>
      </w:r>
      <w:r>
        <w:rPr>
          <w:rFonts w:ascii="Times New Roman" w:cs="Times New Roman" w:eastAsia="Times New Roman" w:hAnsi="Times New Roman"/>
          <w:i/>
          <w:iCs/>
          <w:color w:val="000000"/>
        </w:rPr>
        <w:t>et.al</w:t>
      </w:r>
      <w:r>
        <w:rPr>
          <w:rFonts w:ascii="Times New Roman" w:cs="Times New Roman" w:eastAsia="Times New Roman" w:hAnsi="Times New Roman"/>
          <w:color w:val="000000"/>
        </w:rPr>
        <w:t xml:space="preserve">., 2026). </w:t>
      </w:r>
      <w:r>
        <w:rPr>
          <w:rFonts w:ascii="Times New Roman" w:cs="Times New Roman" w:eastAsia="Times New Roman" w:hAnsi="Times New Roman"/>
          <w:color w:val="ff0000"/>
        </w:rPr>
        <w:t xml:space="preserve">There are two related issues in the case study: </w:t>
      </w:r>
      <w:r>
        <w:rPr>
          <w:rFonts w:ascii="Times New Roman" w:cs="Times New Roman" w:eastAsia="Times New Roman" w:hAnsi="Times New Roman"/>
          <w:color w:val="ff0000"/>
        </w:rPr>
        <w:t>employees have few career progression and development opportunities and the organisation is finding it difficult to ensure wellbeing and high levels of expected performance within the health technology field. In this section each problem is treated separately in the most appropriate framework.</w:t>
      </w:r>
    </w:p>
    <w:bookmarkStart w:id="12" w:name="_Toc242793302"/>
    <w:p w14:paraId="56C8C14E">
      <w:pPr>
        <w:pStyle w:val="style2"/>
        <w:rPr/>
      </w:pPr>
      <w:r>
        <w:t>3.2 Learning Organisation</w:t>
      </w:r>
      <w:bookmarkEnd w:id="12"/>
      <w:r>
        <w:t xml:space="preserve"> </w:t>
      </w:r>
    </w:p>
    <w:p w14:paraId="6EACC43F">
      <w:pPr>
        <w:pStyle w:val="style0"/>
        <w:spacing w:lineRule="auto" w:line="360"/>
        <w:jc w:val="both"/>
        <w:rPr>
          <w:rFonts w:ascii="Times New Roman" w:cs="Times New Roman" w:eastAsia="Times New Roman" w:hAnsi="Times New Roman"/>
          <w:color w:val="000000"/>
        </w:rPr>
      </w:pPr>
      <w:r>
        <w:rPr>
          <w:rFonts w:ascii="Times New Roman" w:cs="Times New Roman" w:eastAsia="Times New Roman" w:hAnsi="Times New Roman"/>
          <w:color w:val="000000"/>
        </w:rPr>
        <w:t xml:space="preserve">A learning organisation is defined by Senge as "an organisation that has continuous learning capability for improvement.". Learning organisations encourage employees to share their experience and skills development instead of just attending an event once for training purposes. The company could introduce regular knowledge-sharing sessions, peer learning, mentoring, digital learning platforms and project-based development (Sun </w:t>
      </w:r>
      <w:r>
        <w:rPr>
          <w:rFonts w:ascii="Times New Roman" w:cs="Times New Roman" w:eastAsia="Times New Roman" w:hAnsi="Times New Roman"/>
          <w:i/>
          <w:iCs/>
          <w:color w:val="000000"/>
        </w:rPr>
        <w:t>et al.</w:t>
      </w:r>
      <w:r>
        <w:rPr>
          <w:rFonts w:ascii="Times New Roman" w:cs="Times New Roman" w:eastAsia="Times New Roman" w:hAnsi="Times New Roman"/>
          <w:color w:val="000000"/>
        </w:rPr>
        <w:t xml:space="preserve">, 2026). Workers from England, India and the United Arab Emirates can exchange knowledge via online forums as well as collaborative work teams. </w:t>
      </w:r>
    </w:p>
    <w:bookmarkStart w:id="13" w:name="_Toc242793303"/>
    <w:p w14:paraId="74F188D7">
      <w:pPr>
        <w:pStyle w:val="style2"/>
        <w:rPr/>
      </w:pPr>
      <w:r>
        <w:t>3.3 Growth Mindset</w:t>
      </w:r>
      <w:bookmarkEnd w:id="13"/>
      <w:r>
        <w:t xml:space="preserve"> </w:t>
      </w:r>
    </w:p>
    <w:p w14:paraId="711B85EE">
      <w:pPr>
        <w:pStyle w:val="style0"/>
        <w:spacing w:lineRule="auto" w:line="360"/>
        <w:jc w:val="both"/>
        <w:rPr>
          <w:rFonts w:ascii="Times New Roman" w:cs="Times New Roman" w:eastAsia="Times New Roman" w:hAnsi="Times New Roman"/>
          <w:color w:val="000000"/>
        </w:rPr>
      </w:pPr>
      <w:r>
        <w:rPr>
          <w:rFonts w:ascii="Times New Roman" w:cs="Times New Roman" w:eastAsia="Times New Roman" w:hAnsi="Times New Roman"/>
          <w:color w:val="000000"/>
        </w:rPr>
        <w:t xml:space="preserve">Carol Dweck’s growth mindset theory states that people are able to improve themselves via hard work, education, feedback, and perseverance (Khan </w:t>
      </w:r>
      <w:r>
        <w:rPr>
          <w:rFonts w:ascii="Times New Roman" w:cs="Times New Roman" w:eastAsia="Times New Roman" w:hAnsi="Times New Roman"/>
          <w:i/>
          <w:iCs/>
          <w:color w:val="000000"/>
        </w:rPr>
        <w:t>et al.</w:t>
      </w:r>
      <w:r>
        <w:rPr>
          <w:rFonts w:ascii="Times New Roman" w:cs="Times New Roman" w:eastAsia="Times New Roman" w:hAnsi="Times New Roman"/>
          <w:color w:val="000000"/>
        </w:rPr>
        <w:t xml:space="preserve">, 2026). A growth mindset is encouraged by organisations where people see difficulties and errors as chances for improvement instead of proof that they are failing. The NHSX may promote an attitude of continuous development through recognition for progress rather than just results. </w:t>
      </w:r>
    </w:p>
    <w:bookmarkStart w:id="14" w:name="_Toc242793304"/>
    <w:p w14:paraId="47EDF5F8">
      <w:pPr>
        <w:pStyle w:val="style2"/>
        <w:rPr/>
      </w:pPr>
      <w:r>
        <w:t>3.4 Psychological Safety</w:t>
      </w:r>
      <w:bookmarkEnd w:id="14"/>
      <w:r>
        <w:t xml:space="preserve"> </w:t>
      </w:r>
    </w:p>
    <w:p w14:paraId="0F020456">
      <w:pPr>
        <w:pStyle w:val="style0"/>
        <w:spacing w:lineRule="auto" w:line="360"/>
        <w:jc w:val="both"/>
        <w:rPr>
          <w:rFonts w:ascii="Times New Roman" w:cs="Times New Roman" w:eastAsia="Times New Roman" w:hAnsi="Times New Roman"/>
          <w:color w:val="000000"/>
        </w:rPr>
      </w:pPr>
      <w:r>
        <w:rPr>
          <w:rFonts w:ascii="Times New Roman" w:cs="Times New Roman" w:eastAsia="Times New Roman" w:hAnsi="Times New Roman"/>
          <w:color w:val="000000"/>
        </w:rPr>
        <w:t>Amy Edmondson’s concept of psychological safety is about having a workplace atmosphere that allows people to express themselves freely by speaking out on issues they encounter, asking for help when needed, admitting errors openly while proposing solutions without being shamed or punished unjustly. Innovation and teamwork are crucial to the psychological safety of an organisation (Peng and Cao, 2026). Currently, there is a lack of innovation, experimentation and collaboration due to hybrid work arrangements at NHSX. Psychological safety would allow for better idea generation by employees. Managers should encourage diverse viewpoints from employees' perspectives; address their issues while treating errors as chances of organisational improvement when necessary.</w:t>
      </w:r>
    </w:p>
    <w:bookmarkStart w:id="15" w:name="_Toc242793305"/>
    <w:p w14:paraId="5B6D1788">
      <w:pPr>
        <w:pStyle w:val="style2"/>
        <w:rPr/>
      </w:pPr>
      <w:r>
        <w:t>3.5 Self-Determination and Employee Experience</w:t>
      </w:r>
      <w:bookmarkEnd w:id="15"/>
      <w:r>
        <w:t xml:space="preserve"> </w:t>
      </w:r>
    </w:p>
    <w:p w14:paraId="032C9068">
      <w:pPr>
        <w:pStyle w:val="style0"/>
        <w:spacing w:lineRule="auto" w:line="360"/>
        <w:jc w:val="both"/>
        <w:rPr>
          <w:rFonts w:ascii="Times New Roman" w:cs="Times New Roman" w:eastAsia="Times New Roman" w:hAnsi="Times New Roman"/>
          <w:color w:val="000000"/>
        </w:rPr>
      </w:pPr>
      <w:r>
        <w:rPr>
          <w:rFonts w:ascii="Times New Roman" w:cs="Times New Roman" w:eastAsia="Times New Roman" w:hAnsi="Times New Roman"/>
          <w:color w:val="000000"/>
        </w:rPr>
        <w:t xml:space="preserve">The Self-Determination Theory emphasises three aspects such as independence, skill development and social connection. People tend to be more motivated if they have a certain amount of autonomy at work, chances for skill development and good rapport among coworkers (Fu </w:t>
      </w:r>
      <w:r>
        <w:rPr>
          <w:rFonts w:ascii="Times New Roman" w:cs="Times New Roman" w:eastAsia="Times New Roman" w:hAnsi="Times New Roman"/>
          <w:i/>
          <w:iCs/>
          <w:color w:val="000000"/>
        </w:rPr>
        <w:t>et al.</w:t>
      </w:r>
      <w:r>
        <w:rPr>
          <w:rFonts w:ascii="Times New Roman" w:cs="Times New Roman" w:eastAsia="Times New Roman" w:hAnsi="Times New Roman"/>
          <w:color w:val="000000"/>
        </w:rPr>
        <w:t>, 2026)..</w:t>
      </w:r>
    </w:p>
    <w:bookmarkStart w:id="16" w:name="_Toc242793306"/>
    <w:p w14:paraId="5FAC8AA5">
      <w:pPr>
        <w:pStyle w:val="style2"/>
        <w:rPr/>
      </w:pPr>
      <w:r>
        <w:t>3.6 Strategic Talent Growth Ecosystem for NHSX</w:t>
      </w:r>
      <w:bookmarkEnd w:id="16"/>
      <w:r>
        <w:t xml:space="preserve"> </w:t>
      </w:r>
    </w:p>
    <w:p w14:paraId="794FC3DE">
      <w:pPr>
        <w:pStyle w:val="style0"/>
        <w:spacing w:lineRule="auto" w:line="360"/>
        <w:jc w:val="both"/>
        <w:rPr>
          <w:rFonts w:ascii="Times New Roman" w:cs="Times New Roman" w:eastAsia="Times New Roman" w:hAnsi="Times New Roman"/>
          <w:color w:val="000000"/>
        </w:rPr>
      </w:pPr>
      <w:r>
        <w:rPr>
          <w:rFonts w:ascii="Times New Roman" w:cs="Times New Roman" w:eastAsia="Times New Roman" w:hAnsi="Times New Roman"/>
          <w:color w:val="000000"/>
        </w:rPr>
        <w:t xml:space="preserve">Instead of viewing these elements separately (learning, well-being, career growth and performance) within its own departmental area under human resources management at NHSX, there needs to be a more cohesive approach towards talent development strategy through integration instead (Wei </w:t>
      </w:r>
      <w:r>
        <w:rPr>
          <w:rFonts w:ascii="Times New Roman" w:cs="Times New Roman" w:eastAsia="Times New Roman" w:hAnsi="Times New Roman"/>
          <w:i/>
          <w:iCs/>
          <w:color w:val="000000"/>
        </w:rPr>
        <w:t>et al.</w:t>
      </w:r>
      <w:r>
        <w:rPr>
          <w:rFonts w:ascii="Times New Roman" w:cs="Times New Roman" w:eastAsia="Times New Roman" w:hAnsi="Times New Roman"/>
          <w:color w:val="000000"/>
        </w:rPr>
        <w:t>, 2026).</w:t>
      </w:r>
    </w:p>
    <w:bookmarkStart w:id="17" w:name="_Toc242793307"/>
    <w:p w14:paraId="041A0A06">
      <w:pPr>
        <w:pStyle w:val="style3"/>
        <w:rPr/>
      </w:pPr>
      <w:r>
        <w:t>3.6.2 Problem 1: Career Development and Internal Mobility</w:t>
      </w:r>
      <w:bookmarkEnd w:id="17"/>
    </w:p>
    <w:p w14:paraId="75FF2AB8">
      <w:pPr>
        <w:pStyle w:val="style0"/>
        <w:spacing w:lineRule="auto" w:line="360"/>
        <w:jc w:val="both"/>
        <w:rPr>
          <w:rFonts w:ascii="Times New Roman" w:cs="Times New Roman" w:eastAsia="Times New Roman" w:hAnsi="Times New Roman"/>
          <w:color w:val="ff0000"/>
        </w:rPr>
      </w:pPr>
      <w:r>
        <w:rPr>
          <w:rFonts w:ascii="Times New Roman" w:cs="Times New Roman" w:eastAsia="Times New Roman" w:hAnsi="Times New Roman"/>
        </w:rPr>
        <w:t xml:space="preserve">Employee development needs to be linked with organisational goals and future capabilities of a </w:t>
      </w:r>
      <w:r>
        <w:rPr>
          <w:rFonts w:ascii="Times New Roman" w:cs="Times New Roman" w:eastAsia="Times New Roman" w:hAnsi="Times New Roman"/>
        </w:rPr>
        <w:t>company.Also</w:t>
      </w:r>
      <w:r>
        <w:rPr>
          <w:rFonts w:ascii="Times New Roman" w:cs="Times New Roman" w:eastAsia="Times New Roman" w:hAnsi="Times New Roman"/>
        </w:rPr>
        <w:t>, employees may have personal growth goals related to present job responsibilities and future professional objectives (</w:t>
      </w:r>
      <w:r>
        <w:rPr>
          <w:rFonts w:ascii="Times New Roman" w:cs="Times New Roman" w:eastAsia="Times New Roman" w:hAnsi="Times New Roman"/>
        </w:rPr>
        <w:t>Chilba</w:t>
      </w:r>
      <w:r>
        <w:rPr>
          <w:rFonts w:ascii="Times New Roman" w:cs="Times New Roman" w:eastAsia="Times New Roman" w:hAnsi="Times New Roman"/>
        </w:rPr>
        <w:t xml:space="preserve"> and </w:t>
      </w:r>
      <w:r>
        <w:rPr>
          <w:rFonts w:ascii="Times New Roman" w:cs="Times New Roman" w:eastAsia="Times New Roman" w:hAnsi="Times New Roman"/>
        </w:rPr>
        <w:t>Kabiraj</w:t>
      </w:r>
      <w:r>
        <w:rPr>
          <w:rFonts w:ascii="Times New Roman" w:cs="Times New Roman" w:eastAsia="Times New Roman" w:hAnsi="Times New Roman"/>
        </w:rPr>
        <w:t xml:space="preserve">, 2026). </w:t>
      </w:r>
      <w:r>
        <w:rPr>
          <w:rFonts w:ascii="Times New Roman" w:cs="Times New Roman" w:eastAsia="Times New Roman" w:hAnsi="Times New Roman"/>
          <w:color w:val="ff0000"/>
        </w:rPr>
        <w:t xml:space="preserve">There are not many opportunities for NHSX staff to develop for the future, which was a major contributing reason for the rate of attrition observed in task A. The approach of a learning organisation would allow the transfer of skills to the UK, India and UAE through mentoring, peer learning and project teams across locations. In a talent management approach (Collings and </w:t>
      </w:r>
      <w:r>
        <w:rPr>
          <w:rFonts w:ascii="Times New Roman" w:cs="Times New Roman" w:eastAsia="Times New Roman" w:hAnsi="Times New Roman"/>
          <w:color w:val="ff0000"/>
        </w:rPr>
        <w:t>Mellahi</w:t>
      </w:r>
      <w:r>
        <w:rPr>
          <w:rFonts w:ascii="Times New Roman" w:cs="Times New Roman" w:eastAsia="Times New Roman" w:hAnsi="Times New Roman"/>
          <w:color w:val="ff0000"/>
        </w:rPr>
        <w:t>, 2009), these skills are then associated with career stages. A staff internal talent marketplace would be created to display projects, rotations and stretch assignments to match staff to skills and goals. Regular rotations between clinical, engineering and data teams would increase the ability to develop AI products across the NHS, which NHSX referred to as 'cross-functional capability'. Managers would have career conversations twice a year, and criteria for promotion would be published. This is the solution to the problem: staff can see a future at NHSX, and the company will retain the talent they have trained.</w:t>
      </w:r>
    </w:p>
    <w:bookmarkStart w:id="18" w:name="_Toc242793308"/>
    <w:p w14:paraId="5916CAEE">
      <w:pPr>
        <w:pStyle w:val="style3"/>
        <w:rPr/>
      </w:pPr>
      <w:r>
        <w:t>3.6.2 Problem 2: Wellbeing and Extreme Performance</w:t>
      </w:r>
      <w:bookmarkEnd w:id="18"/>
    </w:p>
    <w:p w14:paraId="5A73F07D">
      <w:pPr>
        <w:pStyle w:val="style0"/>
        <w:spacing w:lineRule="auto" w:line="360"/>
        <w:jc w:val="both"/>
        <w:rPr/>
      </w:pPr>
      <w:r>
        <w:rPr>
          <w:rFonts w:ascii="Times New Roman" w:cs="Times New Roman" w:eastAsia="Times New Roman" w:hAnsi="Times New Roman"/>
        </w:rPr>
        <w:t>NHSX is looking for high performance in a fast moving sector, hybrid working is making work and rest indistinguishable. The employee experience framework works because it focuses on the employee experience rather than the employee output (Bedekar</w:t>
      </w:r>
      <w:r>
        <w:rPr>
          <w:rFonts w:ascii="Times New Roman" w:cs="Times New Roman" w:eastAsia="Times New Roman" w:hAnsi="Times New Roman"/>
          <w:i/>
          <w:iCs/>
        </w:rPr>
        <w:t xml:space="preserve"> et al.</w:t>
      </w:r>
      <w:r>
        <w:rPr>
          <w:rFonts w:ascii="Times New Roman" w:cs="Times New Roman" w:eastAsia="Times New Roman" w:hAnsi="Times New Roman"/>
        </w:rPr>
        <w:t xml:space="preserve">, 2026). Here are three actions proposed. Initially, it is agreed that core collaboration hours across time zones and a right to disconnect would limit the extreme workload for the workers with higher intensity. Secondly, managers would have monthly check-ins on wellbeing and be honest about </w:t>
      </w:r>
      <w:r>
        <w:rPr>
          <w:rFonts w:ascii="Times New Roman" w:cs="Times New Roman" w:eastAsia="Times New Roman" w:hAnsi="Times New Roman"/>
        </w:rPr>
        <w:t xml:space="preserve">workload, rather than targets. Third, Psychological safety (Edmondson, 1999) would allow employees to voice overload, admit mistakes and suggest solutions, which will lead to problems being brought to light early. </w:t>
      </w:r>
    </w:p>
    <w:p w14:paraId="2CDDD80F">
      <w:pPr>
        <w:pStyle w:val="style0"/>
        <w:spacing w:lineRule="auto" w:line="360"/>
        <w:jc w:val="both"/>
        <w:rPr>
          <w:rFonts w:ascii="Times New Roman" w:cs="Times New Roman" w:eastAsia="Times New Roman" w:hAnsi="Times New Roman"/>
          <w:color w:val="000000"/>
        </w:rPr>
      </w:pPr>
      <w:r>
        <w:rPr>
          <w:rFonts w:ascii="Times New Roman" w:cs="Times New Roman" w:eastAsia="Times New Roman" w:hAnsi="Times New Roman"/>
          <w:color w:val="000000"/>
        </w:rPr>
        <w:t xml:space="preserve">Employee well-being is important to balance high-performance levels of employees' productivity (Kolehmainen </w:t>
      </w:r>
      <w:r>
        <w:rPr>
          <w:rFonts w:ascii="Times New Roman" w:cs="Times New Roman" w:eastAsia="Times New Roman" w:hAnsi="Times New Roman"/>
          <w:i/>
          <w:iCs/>
          <w:color w:val="000000"/>
        </w:rPr>
        <w:t>et al.</w:t>
      </w:r>
      <w:r>
        <w:rPr>
          <w:rFonts w:ascii="Times New Roman" w:cs="Times New Roman" w:eastAsia="Times New Roman" w:hAnsi="Times New Roman"/>
          <w:color w:val="000000"/>
        </w:rPr>
        <w:t xml:space="preserve">, 2026). The NHSX manager needs to manage their time effectively, set limits on work hours, and give staff enough freedom while they are at home for a job like this. Employee experience can be improved through regular engagement surveys, manager check-ins, recognition programmes, career conversations and access to wellbeing resources. </w:t>
      </w:r>
    </w:p>
    <w:bookmarkStart w:id="19" w:name="_Toc242793309"/>
    <w:p w14:paraId="55B67976">
      <w:pPr>
        <w:pStyle w:val="style1"/>
        <w:rPr/>
      </w:pPr>
      <w:r>
        <w:t>4. PART C: Reflective Report</w:t>
      </w:r>
      <w:bookmarkEnd w:id="19"/>
    </w:p>
    <w:tbl>
      <w:tblPr>
        <w:tblStyle w:val="style4117"/>
        <w:tblW w:w="86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890"/>
        <w:gridCol w:w="1335"/>
        <w:gridCol w:w="1290"/>
        <w:gridCol w:w="1815"/>
        <w:gridCol w:w="1065"/>
        <w:gridCol w:w="1275"/>
      </w:tblGrid>
      <w:tr w14:paraId="7A4720ED">
        <w:trPr>
          <w:trHeight w:val="1020" w:hRule="atLeast"/>
        </w:trPr>
        <w:tc>
          <w:tcPr>
            <w:tcW w:w="189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545E7EAE">
            <w:pPr>
              <w:pStyle w:val="style0"/>
              <w:spacing w:before="240" w:after="0" w:lineRule="auto" w:line="360"/>
              <w:jc w:val="center"/>
              <w:rPr>
                <w:rFonts w:ascii="Times New Roman" w:cs="Times New Roman" w:eastAsia="Times New Roman" w:hAnsi="Times New Roman"/>
                <w:b/>
                <w:bCs/>
                <w:color w:val="ff0000"/>
              </w:rPr>
            </w:pPr>
            <w:r>
              <w:rPr>
                <w:rFonts w:ascii="Times New Roman" w:cs="Times New Roman" w:eastAsia="Times New Roman" w:hAnsi="Times New Roman"/>
                <w:b/>
                <w:bCs/>
                <w:color w:val="ff0000"/>
              </w:rPr>
              <w:t>My skill</w:t>
            </w:r>
          </w:p>
        </w:tc>
        <w:tc>
          <w:tcPr>
            <w:tcW w:w="133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82EB8BF">
            <w:pPr>
              <w:pStyle w:val="style0"/>
              <w:spacing w:before="240" w:after="0" w:lineRule="auto" w:line="360"/>
              <w:jc w:val="center"/>
              <w:rPr>
                <w:rFonts w:ascii="Times New Roman" w:cs="Times New Roman" w:eastAsia="Times New Roman" w:hAnsi="Times New Roman"/>
                <w:b/>
                <w:bCs/>
                <w:color w:val="ff0000"/>
              </w:rPr>
            </w:pPr>
            <w:r>
              <w:rPr>
                <w:rFonts w:ascii="Times New Roman" w:cs="Times New Roman" w:eastAsia="Times New Roman" w:hAnsi="Times New Roman"/>
                <w:b/>
                <w:bCs/>
                <w:color w:val="ff0000"/>
              </w:rPr>
              <w:t>Where I am now</w:t>
            </w:r>
          </w:p>
        </w:tc>
        <w:tc>
          <w:tcPr>
            <w:tcW w:w="129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3724191">
            <w:pPr>
              <w:pStyle w:val="style0"/>
              <w:spacing w:before="240" w:after="0" w:lineRule="auto" w:line="360"/>
              <w:jc w:val="center"/>
              <w:rPr>
                <w:rFonts w:ascii="Times New Roman" w:cs="Times New Roman" w:eastAsia="Times New Roman" w:hAnsi="Times New Roman"/>
                <w:b/>
                <w:bCs/>
                <w:color w:val="ff0000"/>
              </w:rPr>
            </w:pPr>
            <w:r>
              <w:rPr>
                <w:rFonts w:ascii="Times New Roman" w:cs="Times New Roman" w:eastAsia="Times New Roman" w:hAnsi="Times New Roman"/>
                <w:b/>
                <w:bCs/>
                <w:color w:val="ff0000"/>
              </w:rPr>
              <w:t>Gap</w:t>
            </w:r>
          </w:p>
        </w:tc>
        <w:tc>
          <w:tcPr>
            <w:tcW w:w="181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114A2AC6">
            <w:pPr>
              <w:pStyle w:val="style0"/>
              <w:spacing w:before="240" w:after="0" w:lineRule="auto" w:line="360"/>
              <w:jc w:val="center"/>
              <w:rPr>
                <w:rFonts w:ascii="Times New Roman" w:cs="Times New Roman" w:eastAsia="Times New Roman" w:hAnsi="Times New Roman"/>
                <w:b/>
                <w:bCs/>
                <w:color w:val="ff0000"/>
              </w:rPr>
            </w:pPr>
            <w:r>
              <w:rPr>
                <w:rFonts w:ascii="Times New Roman" w:cs="Times New Roman" w:eastAsia="Times New Roman" w:hAnsi="Times New Roman"/>
                <w:b/>
                <w:bCs/>
                <w:color w:val="ff0000"/>
              </w:rPr>
              <w:t>Action</w:t>
            </w:r>
          </w:p>
        </w:tc>
        <w:tc>
          <w:tcPr>
            <w:tcW w:w="106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6557B243">
            <w:pPr>
              <w:pStyle w:val="style0"/>
              <w:spacing w:before="240" w:after="0" w:lineRule="auto" w:line="360"/>
              <w:jc w:val="center"/>
              <w:rPr>
                <w:rFonts w:ascii="Times New Roman" w:cs="Times New Roman" w:eastAsia="Times New Roman" w:hAnsi="Times New Roman"/>
                <w:b/>
                <w:bCs/>
                <w:color w:val="ff0000"/>
              </w:rPr>
            </w:pPr>
            <w:r>
              <w:rPr>
                <w:rFonts w:ascii="Times New Roman" w:cs="Times New Roman" w:eastAsia="Times New Roman" w:hAnsi="Times New Roman"/>
                <w:b/>
                <w:bCs/>
                <w:color w:val="ff0000"/>
              </w:rPr>
              <w:t>Timeline</w:t>
            </w:r>
          </w:p>
        </w:tc>
        <w:tc>
          <w:tcPr>
            <w:tcW w:w="127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705EA75A">
            <w:pPr>
              <w:pStyle w:val="style0"/>
              <w:spacing w:before="240" w:after="0" w:lineRule="auto" w:line="360"/>
              <w:jc w:val="center"/>
              <w:rPr>
                <w:rFonts w:ascii="Times New Roman" w:cs="Times New Roman" w:eastAsia="Times New Roman" w:hAnsi="Times New Roman"/>
                <w:b/>
                <w:bCs/>
                <w:color w:val="ff0000"/>
              </w:rPr>
            </w:pPr>
            <w:r>
              <w:rPr>
                <w:rFonts w:ascii="Times New Roman" w:cs="Times New Roman" w:eastAsia="Times New Roman" w:hAnsi="Times New Roman"/>
                <w:b/>
                <w:bCs/>
                <w:color w:val="ff0000"/>
              </w:rPr>
              <w:t>Evidence of progress</w:t>
            </w:r>
          </w:p>
        </w:tc>
      </w:tr>
      <w:tr w14:paraId="19F45EA4">
        <w:tblPrEx/>
        <w:trPr>
          <w:trHeight w:val="1740" w:hRule="atLeast"/>
        </w:trPr>
        <w:tc>
          <w:tcPr>
            <w:tcW w:w="189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15C72068">
            <w:pPr>
              <w:pStyle w:val="style0"/>
              <w:spacing w:before="240" w:after="0" w:lineRule="auto" w:line="360"/>
              <w:jc w:val="center"/>
              <w:rPr>
                <w:rFonts w:ascii="Times New Roman" w:cs="Times New Roman" w:eastAsia="Times New Roman" w:hAnsi="Times New Roman"/>
                <w:color w:val="ff0000"/>
              </w:rPr>
            </w:pPr>
            <w:r>
              <w:rPr>
                <w:rFonts w:ascii="Times New Roman" w:cs="Times New Roman" w:eastAsia="Times New Roman" w:hAnsi="Times New Roman"/>
                <w:color w:val="ff0000"/>
              </w:rPr>
              <w:t>Critical evaluation of AI output</w:t>
            </w:r>
          </w:p>
        </w:tc>
        <w:tc>
          <w:tcPr>
            <w:tcW w:w="133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1332F673">
            <w:pPr>
              <w:pStyle w:val="style0"/>
              <w:spacing w:before="240" w:after="0" w:lineRule="auto" w:line="360"/>
              <w:jc w:val="center"/>
              <w:rPr>
                <w:rFonts w:ascii="Times New Roman" w:cs="Times New Roman" w:eastAsia="Times New Roman" w:hAnsi="Times New Roman"/>
                <w:color w:val="ff0000"/>
              </w:rPr>
            </w:pPr>
            <w:r>
              <w:rPr>
                <w:rFonts w:ascii="Times New Roman" w:cs="Times New Roman" w:eastAsia="Times New Roman" w:hAnsi="Times New Roman"/>
                <w:color w:val="ff0000"/>
              </w:rPr>
              <w:t>I accept AI answers too quickly</w:t>
            </w:r>
          </w:p>
        </w:tc>
        <w:tc>
          <w:tcPr>
            <w:tcW w:w="129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252543E4">
            <w:pPr>
              <w:pStyle w:val="style0"/>
              <w:spacing w:before="240" w:after="0" w:lineRule="auto" w:line="360"/>
              <w:jc w:val="center"/>
              <w:rPr>
                <w:rFonts w:ascii="Times New Roman" w:cs="Times New Roman" w:eastAsia="Times New Roman" w:hAnsi="Times New Roman"/>
                <w:color w:val="ff0000"/>
              </w:rPr>
            </w:pPr>
            <w:r>
              <w:rPr>
                <w:rFonts w:ascii="Times New Roman" w:cs="Times New Roman" w:eastAsia="Times New Roman" w:hAnsi="Times New Roman"/>
                <w:color w:val="ff0000"/>
              </w:rPr>
              <w:t>Verification habit</w:t>
            </w:r>
          </w:p>
        </w:tc>
        <w:tc>
          <w:tcPr>
            <w:tcW w:w="181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21AA3874">
            <w:pPr>
              <w:pStyle w:val="style0"/>
              <w:spacing w:before="240" w:after="0" w:lineRule="auto" w:line="360"/>
              <w:jc w:val="center"/>
              <w:rPr>
                <w:rFonts w:ascii="Times New Roman" w:cs="Times New Roman" w:eastAsia="Times New Roman" w:hAnsi="Times New Roman"/>
                <w:color w:val="ff0000"/>
              </w:rPr>
            </w:pPr>
            <w:r>
              <w:rPr>
                <w:rFonts w:ascii="Times New Roman" w:cs="Times New Roman" w:eastAsia="Times New Roman" w:hAnsi="Times New Roman"/>
                <w:color w:val="ff0000"/>
              </w:rPr>
              <w:t>Cross-check against journals and note differences</w:t>
            </w:r>
          </w:p>
        </w:tc>
        <w:tc>
          <w:tcPr>
            <w:tcW w:w="106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1A447D94">
            <w:pPr>
              <w:pStyle w:val="style0"/>
              <w:spacing w:before="240" w:after="0" w:lineRule="auto" w:line="360"/>
              <w:jc w:val="center"/>
              <w:rPr>
                <w:rFonts w:ascii="Times New Roman" w:cs="Times New Roman" w:eastAsia="Times New Roman" w:hAnsi="Times New Roman"/>
                <w:color w:val="ff0000"/>
              </w:rPr>
            </w:pPr>
            <w:r>
              <w:rPr>
                <w:rFonts w:ascii="Times New Roman" w:cs="Times New Roman" w:eastAsia="Times New Roman" w:hAnsi="Times New Roman"/>
                <w:color w:val="ff0000"/>
              </w:rPr>
              <w:t>Next 3 months</w:t>
            </w:r>
          </w:p>
        </w:tc>
        <w:tc>
          <w:tcPr>
            <w:tcW w:w="127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50925C86">
            <w:pPr>
              <w:pStyle w:val="style0"/>
              <w:spacing w:before="240" w:after="0" w:lineRule="auto" w:line="360"/>
              <w:jc w:val="center"/>
              <w:rPr>
                <w:rFonts w:ascii="Times New Roman" w:cs="Times New Roman" w:eastAsia="Times New Roman" w:hAnsi="Times New Roman"/>
                <w:color w:val="ff0000"/>
              </w:rPr>
            </w:pPr>
            <w:r>
              <w:rPr>
                <w:rFonts w:ascii="Times New Roman" w:cs="Times New Roman" w:eastAsia="Times New Roman" w:hAnsi="Times New Roman"/>
                <w:color w:val="ff0000"/>
              </w:rPr>
              <w:t>Reflective log</w:t>
            </w:r>
          </w:p>
        </w:tc>
      </w:tr>
      <w:tr w14:paraId="16151C4B">
        <w:tblPrEx/>
        <w:trPr>
          <w:trHeight w:val="1020" w:hRule="atLeast"/>
        </w:trPr>
        <w:tc>
          <w:tcPr>
            <w:tcW w:w="189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EDF8AE0">
            <w:pPr>
              <w:pStyle w:val="style0"/>
              <w:spacing w:before="240" w:after="0" w:lineRule="auto" w:line="360"/>
              <w:jc w:val="center"/>
              <w:rPr>
                <w:rFonts w:ascii="Times New Roman" w:cs="Times New Roman" w:eastAsia="Times New Roman" w:hAnsi="Times New Roman"/>
                <w:color w:val="ff0000"/>
              </w:rPr>
            </w:pPr>
            <w:r>
              <w:rPr>
                <w:rFonts w:ascii="Times New Roman" w:cs="Times New Roman" w:eastAsia="Times New Roman" w:hAnsi="Times New Roman"/>
                <w:color w:val="ff0000"/>
              </w:rPr>
              <w:t>Data/HR analytics</w:t>
            </w:r>
          </w:p>
        </w:tc>
        <w:tc>
          <w:tcPr>
            <w:tcW w:w="133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70DF9049">
            <w:pPr>
              <w:pStyle w:val="style0"/>
              <w:spacing w:before="240" w:after="0" w:lineRule="auto" w:line="360"/>
              <w:jc w:val="center"/>
              <w:rPr>
                <w:rFonts w:ascii="Times New Roman" w:cs="Times New Roman" w:eastAsia="Times New Roman" w:hAnsi="Times New Roman"/>
                <w:i/>
                <w:iCs/>
                <w:color w:val="ff0000"/>
              </w:rPr>
            </w:pPr>
            <w:r>
              <w:rPr>
                <w:rFonts w:ascii="Times New Roman" w:cs="Times New Roman" w:eastAsia="Times New Roman" w:hAnsi="Times New Roman"/>
                <w:i/>
                <w:iCs/>
                <w:color w:val="ff0000"/>
              </w:rPr>
              <w:t>A good relationship with HR management</w:t>
            </w:r>
          </w:p>
        </w:tc>
        <w:tc>
          <w:tcPr>
            <w:tcW w:w="129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BAF2359">
            <w:pPr>
              <w:pStyle w:val="style0"/>
              <w:spacing w:before="240" w:after="0" w:lineRule="auto" w:line="360"/>
              <w:jc w:val="center"/>
              <w:rPr>
                <w:rFonts w:ascii="Times New Roman" w:cs="Times New Roman" w:eastAsia="Times New Roman" w:hAnsi="Times New Roman"/>
                <w:i/>
                <w:iCs/>
                <w:color w:val="ff0000"/>
              </w:rPr>
            </w:pPr>
            <w:r>
              <w:rPr>
                <w:rFonts w:ascii="Times New Roman" w:cs="Times New Roman" w:eastAsia="Times New Roman" w:hAnsi="Times New Roman"/>
                <w:i/>
                <w:iCs/>
                <w:color w:val="ff0000"/>
              </w:rPr>
              <w:t>Lack of technical knowledge</w:t>
            </w:r>
          </w:p>
        </w:tc>
        <w:tc>
          <w:tcPr>
            <w:tcW w:w="181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18EBFDA7">
            <w:pPr>
              <w:pStyle w:val="style0"/>
              <w:spacing w:before="240" w:after="0" w:lineRule="auto" w:line="360"/>
              <w:jc w:val="center"/>
              <w:rPr>
                <w:rFonts w:ascii="Times New Roman" w:cs="Times New Roman" w:eastAsia="Times New Roman" w:hAnsi="Times New Roman"/>
                <w:color w:val="ff0000"/>
              </w:rPr>
            </w:pPr>
            <w:r>
              <w:rPr>
                <w:rFonts w:ascii="Times New Roman" w:cs="Times New Roman" w:eastAsia="Times New Roman" w:hAnsi="Times New Roman"/>
                <w:color w:val="ff0000"/>
              </w:rPr>
              <w:t>e.g. short people-analytics course</w:t>
            </w:r>
          </w:p>
        </w:tc>
        <w:tc>
          <w:tcPr>
            <w:tcW w:w="106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306EADDC">
            <w:pPr>
              <w:pStyle w:val="style0"/>
              <w:spacing w:before="240" w:after="0" w:lineRule="auto" w:line="360"/>
              <w:jc w:val="center"/>
              <w:rPr>
                <w:rFonts w:ascii="Times New Roman" w:cs="Times New Roman" w:eastAsia="Times New Roman" w:hAnsi="Times New Roman"/>
                <w:color w:val="ff0000"/>
              </w:rPr>
            </w:pPr>
            <w:r>
              <w:rPr>
                <w:rFonts w:ascii="Times New Roman" w:cs="Times New Roman" w:eastAsia="Times New Roman" w:hAnsi="Times New Roman"/>
                <w:color w:val="ff0000"/>
              </w:rPr>
              <w:t>6 months</w:t>
            </w:r>
          </w:p>
        </w:tc>
        <w:tc>
          <w:tcPr>
            <w:tcW w:w="127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2110A19F">
            <w:pPr>
              <w:pStyle w:val="style0"/>
              <w:spacing w:before="240" w:after="0" w:lineRule="auto" w:line="360"/>
              <w:jc w:val="center"/>
              <w:rPr>
                <w:rFonts w:ascii="Times New Roman" w:cs="Times New Roman" w:eastAsia="Times New Roman" w:hAnsi="Times New Roman"/>
                <w:color w:val="ff0000"/>
              </w:rPr>
            </w:pPr>
            <w:r>
              <w:rPr>
                <w:rFonts w:ascii="Times New Roman" w:cs="Times New Roman" w:eastAsia="Times New Roman" w:hAnsi="Times New Roman"/>
                <w:color w:val="ff0000"/>
              </w:rPr>
              <w:t>Certificate</w:t>
            </w:r>
          </w:p>
        </w:tc>
      </w:tr>
      <w:tr w14:paraId="28202DBA">
        <w:tblPrEx/>
        <w:trPr>
          <w:trHeight w:val="1020" w:hRule="atLeast"/>
        </w:trPr>
        <w:tc>
          <w:tcPr>
            <w:tcW w:w="189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2EB2052">
            <w:pPr>
              <w:pStyle w:val="style0"/>
              <w:spacing w:before="240" w:after="0" w:lineRule="auto" w:line="360"/>
              <w:jc w:val="center"/>
              <w:rPr>
                <w:rFonts w:ascii="Times New Roman" w:cs="Times New Roman" w:eastAsia="Times New Roman" w:hAnsi="Times New Roman"/>
                <w:color w:val="ff0000"/>
              </w:rPr>
            </w:pPr>
            <w:r>
              <w:rPr>
                <w:rFonts w:ascii="Times New Roman" w:cs="Times New Roman" w:eastAsia="Times New Roman" w:hAnsi="Times New Roman"/>
                <w:color w:val="ff0000"/>
              </w:rPr>
              <w:t>Communication and writing</w:t>
            </w:r>
          </w:p>
        </w:tc>
        <w:tc>
          <w:tcPr>
            <w:tcW w:w="133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5143B0AC">
            <w:pPr>
              <w:pStyle w:val="style0"/>
              <w:spacing w:before="240" w:after="0" w:lineRule="auto" w:line="360"/>
              <w:jc w:val="center"/>
              <w:rPr>
                <w:rFonts w:ascii="Times New Roman" w:cs="Times New Roman" w:eastAsia="Times New Roman" w:hAnsi="Times New Roman"/>
                <w:i/>
                <w:iCs/>
                <w:color w:val="ff0000"/>
              </w:rPr>
            </w:pPr>
            <w:r>
              <w:rPr>
                <w:rFonts w:ascii="Times New Roman" w:cs="Times New Roman" w:eastAsia="Times New Roman" w:hAnsi="Times New Roman"/>
                <w:i/>
                <w:iCs/>
                <w:color w:val="ff0000"/>
              </w:rPr>
              <w:t>I am capable of handling Verbal communication</w:t>
            </w:r>
          </w:p>
        </w:tc>
        <w:tc>
          <w:tcPr>
            <w:tcW w:w="129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2CDD89E2">
            <w:pPr>
              <w:pStyle w:val="style0"/>
              <w:spacing w:before="240" w:after="0" w:lineRule="auto" w:line="360"/>
              <w:jc w:val="center"/>
              <w:rPr>
                <w:rFonts w:ascii="Times New Roman" w:cs="Times New Roman" w:eastAsia="Times New Roman" w:hAnsi="Times New Roman"/>
                <w:i/>
                <w:iCs/>
                <w:color w:val="ff0000"/>
              </w:rPr>
            </w:pPr>
            <w:r>
              <w:rPr>
                <w:rFonts w:ascii="Times New Roman" w:cs="Times New Roman" w:eastAsia="Times New Roman" w:hAnsi="Times New Roman"/>
                <w:i/>
                <w:iCs/>
                <w:color w:val="ff0000"/>
              </w:rPr>
              <w:t>Lack of Interaction with others due to introversion</w:t>
            </w:r>
          </w:p>
        </w:tc>
        <w:tc>
          <w:tcPr>
            <w:tcW w:w="181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9FF5CF2">
            <w:pPr>
              <w:pStyle w:val="style0"/>
              <w:spacing w:before="240" w:after="0" w:lineRule="auto" w:line="360"/>
              <w:jc w:val="center"/>
              <w:rPr>
                <w:rFonts w:ascii="Times New Roman" w:cs="Times New Roman" w:eastAsia="Times New Roman" w:hAnsi="Times New Roman"/>
                <w:color w:val="ff0000"/>
              </w:rPr>
            </w:pPr>
            <w:r>
              <w:rPr>
                <w:rFonts w:ascii="Times New Roman" w:cs="Times New Roman" w:eastAsia="Times New Roman" w:hAnsi="Times New Roman"/>
                <w:color w:val="ff0000"/>
              </w:rPr>
              <w:t>Seek feedback on drafts</w:t>
            </w:r>
          </w:p>
        </w:tc>
        <w:tc>
          <w:tcPr>
            <w:tcW w:w="106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649D9271">
            <w:pPr>
              <w:pStyle w:val="style0"/>
              <w:spacing w:before="240" w:after="0" w:lineRule="auto" w:line="360"/>
              <w:jc w:val="center"/>
              <w:rPr>
                <w:rFonts w:ascii="Times New Roman" w:cs="Times New Roman" w:eastAsia="Times New Roman" w:hAnsi="Times New Roman"/>
                <w:color w:val="ff0000"/>
              </w:rPr>
            </w:pPr>
            <w:r>
              <w:rPr>
                <w:rFonts w:ascii="Times New Roman" w:cs="Times New Roman" w:eastAsia="Times New Roman" w:hAnsi="Times New Roman"/>
                <w:color w:val="ff0000"/>
              </w:rPr>
              <w:t>Ongoing</w:t>
            </w:r>
          </w:p>
        </w:tc>
        <w:tc>
          <w:tcPr>
            <w:tcW w:w="127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0C07F3C9">
            <w:pPr>
              <w:pStyle w:val="style0"/>
              <w:spacing w:before="240" w:after="0" w:lineRule="auto" w:line="360"/>
              <w:jc w:val="center"/>
              <w:rPr>
                <w:rFonts w:ascii="Times New Roman" w:cs="Times New Roman" w:eastAsia="Times New Roman" w:hAnsi="Times New Roman"/>
                <w:color w:val="ff0000"/>
              </w:rPr>
            </w:pPr>
            <w:r>
              <w:rPr>
                <w:rFonts w:ascii="Times New Roman" w:cs="Times New Roman" w:eastAsia="Times New Roman" w:hAnsi="Times New Roman"/>
                <w:color w:val="ff0000"/>
              </w:rPr>
              <w:t>Tutor feedback</w:t>
            </w:r>
          </w:p>
        </w:tc>
      </w:tr>
      <w:tr w14:paraId="5419AE6E">
        <w:tblPrEx/>
        <w:trPr>
          <w:trHeight w:val="1740" w:hRule="atLeast"/>
        </w:trPr>
        <w:tc>
          <w:tcPr>
            <w:tcW w:w="189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75870BE3">
            <w:pPr>
              <w:pStyle w:val="style0"/>
              <w:spacing w:before="240" w:after="0" w:lineRule="auto" w:line="360"/>
              <w:jc w:val="center"/>
              <w:rPr>
                <w:rFonts w:ascii="Times New Roman" w:cs="Times New Roman" w:eastAsia="Times New Roman" w:hAnsi="Times New Roman"/>
                <w:color w:val="ff0000"/>
              </w:rPr>
            </w:pPr>
            <w:r>
              <w:rPr>
                <w:rFonts w:ascii="Times New Roman" w:cs="Times New Roman" w:eastAsia="Times New Roman" w:hAnsi="Times New Roman"/>
                <w:color w:val="ff0000"/>
              </w:rPr>
              <w:t>Ethical judgement</w:t>
            </w:r>
          </w:p>
        </w:tc>
        <w:tc>
          <w:tcPr>
            <w:tcW w:w="133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58E00311">
            <w:pPr>
              <w:pStyle w:val="style0"/>
              <w:spacing w:before="240" w:after="0" w:lineRule="auto" w:line="360"/>
              <w:jc w:val="center"/>
              <w:rPr>
                <w:rFonts w:ascii="Times New Roman" w:cs="Times New Roman" w:eastAsia="Times New Roman" w:hAnsi="Times New Roman"/>
                <w:i/>
                <w:iCs/>
                <w:color w:val="ff0000"/>
              </w:rPr>
            </w:pPr>
            <w:r>
              <w:rPr>
                <w:rFonts w:ascii="Times New Roman" w:cs="Times New Roman" w:eastAsia="Times New Roman" w:hAnsi="Times New Roman"/>
                <w:i/>
                <w:iCs/>
                <w:color w:val="ff0000"/>
              </w:rPr>
              <w:t xml:space="preserve">Not judgemental </w:t>
            </w:r>
            <w:r>
              <w:rPr>
                <w:rFonts w:ascii="Times New Roman" w:cs="Times New Roman" w:eastAsia="Times New Roman" w:hAnsi="Times New Roman"/>
                <w:i/>
                <w:iCs/>
                <w:color w:val="ff0000"/>
              </w:rPr>
              <w:t>in the workplace</w:t>
            </w:r>
          </w:p>
        </w:tc>
        <w:tc>
          <w:tcPr>
            <w:tcW w:w="129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24E289E8">
            <w:pPr>
              <w:pStyle w:val="style0"/>
              <w:spacing w:before="240" w:after="0" w:lineRule="auto" w:line="360"/>
              <w:jc w:val="center"/>
              <w:rPr>
                <w:rFonts w:ascii="Times New Roman" w:cs="Times New Roman" w:eastAsia="Times New Roman" w:hAnsi="Times New Roman"/>
                <w:i/>
                <w:iCs/>
                <w:color w:val="ff0000"/>
              </w:rPr>
            </w:pPr>
            <w:r>
              <w:rPr>
                <w:rFonts w:ascii="Times New Roman" w:cs="Times New Roman" w:eastAsia="Times New Roman" w:hAnsi="Times New Roman"/>
                <w:i/>
                <w:iCs/>
                <w:color w:val="ff0000"/>
              </w:rPr>
              <w:t xml:space="preserve">Issues with working in </w:t>
            </w:r>
            <w:r>
              <w:rPr>
                <w:rFonts w:ascii="Times New Roman" w:cs="Times New Roman" w:eastAsia="Times New Roman" w:hAnsi="Times New Roman"/>
                <w:i/>
                <w:iCs/>
                <w:color w:val="ff0000"/>
              </w:rPr>
              <w:t>diverse workplace</w:t>
            </w:r>
          </w:p>
        </w:tc>
        <w:tc>
          <w:tcPr>
            <w:tcW w:w="181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21D13DE2">
            <w:pPr>
              <w:pStyle w:val="style0"/>
              <w:spacing w:before="240" w:after="0" w:lineRule="auto" w:line="360"/>
              <w:jc w:val="center"/>
              <w:rPr>
                <w:rFonts w:ascii="Times New Roman" w:cs="Times New Roman" w:eastAsia="Times New Roman" w:hAnsi="Times New Roman"/>
                <w:color w:val="ff0000"/>
              </w:rPr>
            </w:pPr>
            <w:r>
              <w:rPr>
                <w:rFonts w:ascii="Times New Roman" w:cs="Times New Roman" w:eastAsia="Times New Roman" w:hAnsi="Times New Roman"/>
                <w:color w:val="ff0000"/>
              </w:rPr>
              <w:t xml:space="preserve">Study data protection and </w:t>
            </w:r>
            <w:r>
              <w:rPr>
                <w:rFonts w:ascii="Times New Roman" w:cs="Times New Roman" w:eastAsia="Times New Roman" w:hAnsi="Times New Roman"/>
                <w:color w:val="ff0000"/>
              </w:rPr>
              <w:t>fairness in AI hiring</w:t>
            </w:r>
          </w:p>
        </w:tc>
        <w:tc>
          <w:tcPr>
            <w:tcW w:w="106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733FCE35">
            <w:pPr>
              <w:pStyle w:val="style0"/>
              <w:spacing w:before="240" w:after="0" w:lineRule="auto" w:line="360"/>
              <w:jc w:val="center"/>
              <w:rPr>
                <w:rFonts w:ascii="Times New Roman" w:cs="Times New Roman" w:eastAsia="Times New Roman" w:hAnsi="Times New Roman"/>
                <w:color w:val="ff0000"/>
              </w:rPr>
            </w:pPr>
            <w:r>
              <w:rPr>
                <w:rFonts w:ascii="Times New Roman" w:cs="Times New Roman" w:eastAsia="Times New Roman" w:hAnsi="Times New Roman"/>
                <w:color w:val="ff0000"/>
              </w:rPr>
              <w:t>6 months</w:t>
            </w:r>
          </w:p>
        </w:tc>
        <w:tc>
          <w:tcPr>
            <w:tcW w:w="127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71D6AF8D">
            <w:pPr>
              <w:pStyle w:val="style0"/>
              <w:spacing w:before="240" w:after="0" w:lineRule="auto" w:line="360"/>
              <w:jc w:val="center"/>
              <w:rPr>
                <w:rFonts w:ascii="Times New Roman" w:cs="Times New Roman" w:eastAsia="Times New Roman" w:hAnsi="Times New Roman"/>
                <w:color w:val="ff0000"/>
              </w:rPr>
            </w:pPr>
            <w:r>
              <w:rPr>
                <w:rFonts w:ascii="Times New Roman" w:cs="Times New Roman" w:eastAsia="Times New Roman" w:hAnsi="Times New Roman"/>
                <w:color w:val="ff0000"/>
              </w:rPr>
              <w:t>Short case write-up</w:t>
            </w:r>
          </w:p>
        </w:tc>
      </w:tr>
    </w:tbl>
    <w:p w14:paraId="784595B0">
      <w:pPr>
        <w:pStyle w:val="style0"/>
        <w:spacing w:before="200" w:lineRule="auto" w:line="360"/>
        <w:jc w:val="center"/>
        <w:rPr>
          <w:rFonts w:ascii="Times New Roman" w:cs="Times New Roman" w:eastAsia="Times New Roman" w:hAnsi="Times New Roman"/>
          <w:b/>
          <w:bCs/>
        </w:rPr>
      </w:pPr>
      <w:r>
        <w:rPr>
          <w:rFonts w:ascii="Times New Roman" w:cs="Times New Roman" w:eastAsia="Times New Roman" w:hAnsi="Times New Roman"/>
          <w:b/>
          <w:bCs/>
        </w:rPr>
        <w:t>Table 3: AI as an HR Decision-Support Tool and Personal Capability Development Plan</w:t>
      </w:r>
    </w:p>
    <w:p w14:paraId="208C7813">
      <w:pPr>
        <w:pStyle w:val="style0"/>
        <w:spacing w:lineRule="auto" w:line="360"/>
        <w:jc w:val="center"/>
        <w:rPr>
          <w:rFonts w:ascii="Times New Roman" w:cs="Times New Roman" w:eastAsia="Times New Roman" w:hAnsi="Times New Roman"/>
          <w:color w:val="000000"/>
        </w:rPr>
      </w:pPr>
      <w:r>
        <w:rPr>
          <w:rFonts w:ascii="Times New Roman" w:cs="Times New Roman" w:eastAsia="Times New Roman" w:hAnsi="Times New Roman"/>
          <w:color w:val="000000"/>
        </w:rPr>
        <w:t>(Source: Self Developed)</w:t>
      </w:r>
    </w:p>
    <w:bookmarkStart w:id="20" w:name="_Toc242793310"/>
    <w:p w14:paraId="47E7438C">
      <w:pPr>
        <w:pStyle w:val="style2"/>
        <w:rPr/>
      </w:pPr>
      <w:r>
        <w:t>4.1 AI as a Strategic HR Decision-Support Tool</w:t>
      </w:r>
      <w:bookmarkEnd w:id="20"/>
      <w:r>
        <w:t xml:space="preserve"> </w:t>
      </w:r>
    </w:p>
    <w:p w14:paraId="0E17391D">
      <w:pPr>
        <w:pStyle w:val="style0"/>
        <w:spacing w:lineRule="auto" w:line="360"/>
        <w:jc w:val="both"/>
        <w:rPr>
          <w:rFonts w:ascii="Times New Roman" w:cs="Times New Roman" w:eastAsia="Times New Roman" w:hAnsi="Times New Roman"/>
          <w:color w:val="000000"/>
        </w:rPr>
      </w:pPr>
      <w:r>
        <w:rPr>
          <w:rFonts w:ascii="Times New Roman" w:cs="Times New Roman" w:eastAsia="Times New Roman" w:hAnsi="Times New Roman"/>
          <w:color w:val="000000"/>
        </w:rPr>
        <w:t>The use of Artificial Intelligence (AI) has increased within Human Resources Management for purposes such as recruiting employees, evaluating their performance levels, managing staff needs through forecasting future requirements, among others (Kashdan</w:t>
      </w:r>
      <w:r>
        <w:rPr>
          <w:rFonts w:ascii="Times New Roman" w:cs="Times New Roman" w:eastAsia="Times New Roman" w:hAnsi="Times New Roman"/>
          <w:i/>
          <w:iCs/>
          <w:color w:val="000000"/>
        </w:rPr>
        <w:t xml:space="preserve"> et al.</w:t>
      </w:r>
      <w:r>
        <w:rPr>
          <w:rFonts w:ascii="Times New Roman" w:cs="Times New Roman" w:eastAsia="Times New Roman" w:hAnsi="Times New Roman"/>
          <w:color w:val="000000"/>
        </w:rPr>
        <w:t>, 2026). The AI tool analyses huge volumes of employee information to find trends and perform routine work for employees' benefit. AI-assisted hiring tools are used for screening job applicants, whereas workforce analysis helps to detect skill deficiencies among employees as well as employee attrition rates.</w:t>
      </w:r>
    </w:p>
    <w:bookmarkStart w:id="21" w:name="_Toc242793311"/>
    <w:p w14:paraId="2BF6CC8D">
      <w:pPr>
        <w:pStyle w:val="style2"/>
        <w:rPr/>
      </w:pPr>
      <w:r>
        <w:t>4.2 Three Personal Experiences of Using AI</w:t>
      </w:r>
      <w:bookmarkEnd w:id="21"/>
      <w:r>
        <w:t xml:space="preserve"> </w:t>
      </w:r>
    </w:p>
    <w:p w14:paraId="36120DD9">
      <w:pPr>
        <w:pStyle w:val="style0"/>
        <w:spacing w:lineRule="auto" w:line="360"/>
        <w:jc w:val="both"/>
        <w:rPr>
          <w:rFonts w:ascii="Times New Roman" w:cs="Times New Roman" w:eastAsia="Times New Roman" w:hAnsi="Times New Roman"/>
          <w:color w:val="000000"/>
        </w:rPr>
      </w:pPr>
      <w:r>
        <w:rPr>
          <w:rFonts w:ascii="Times New Roman" w:cs="Times New Roman" w:eastAsia="Times New Roman" w:hAnsi="Times New Roman"/>
          <w:color w:val="000000"/>
        </w:rPr>
        <w:t>Three real-life examples of using artificial intelligence are discussed here. These may be some of those options available to you for reference purposes only.</w:t>
      </w:r>
    </w:p>
    <w:p w14:paraId="6DAA0264">
      <w:pPr>
        <w:pStyle w:val="style3"/>
        <w:rPr/>
      </w:pPr>
      <w:r>
        <w:t>Experience 1: Understanding HR concepts</w:t>
      </w:r>
    </w:p>
    <w:p w14:paraId="2E2A97E3">
      <w:pPr>
        <w:pStyle w:val="style0"/>
        <w:spacing w:lineRule="auto" w:line="360"/>
        <w:jc w:val="both"/>
        <w:rPr>
          <w:rFonts w:ascii="Times New Roman" w:cs="Times New Roman" w:eastAsia="Times New Roman" w:hAnsi="Times New Roman"/>
          <w:color w:val="ff0000"/>
        </w:rPr>
      </w:pPr>
      <w:r>
        <w:rPr>
          <w:rFonts w:ascii="Times New Roman" w:cs="Times New Roman" w:eastAsia="Times New Roman" w:hAnsi="Times New Roman"/>
          <w:b/>
          <w:bCs/>
          <w:color w:val="ff0000"/>
        </w:rPr>
        <w:t xml:space="preserve">Description: </w:t>
      </w:r>
      <w:r>
        <w:rPr>
          <w:rFonts w:ascii="Times New Roman" w:cs="Times New Roman" w:eastAsia="Times New Roman" w:hAnsi="Times New Roman"/>
          <w:color w:val="ff0000"/>
        </w:rPr>
        <w:t xml:space="preserve">AI was used to explain concepts like psychological safety and learning organisations. </w:t>
      </w:r>
    </w:p>
    <w:p w14:paraId="3311A620">
      <w:pPr>
        <w:pStyle w:val="style0"/>
        <w:spacing w:lineRule="auto" w:line="360"/>
        <w:jc w:val="both"/>
        <w:rPr>
          <w:rFonts w:ascii="Times New Roman" w:cs="Times New Roman" w:eastAsia="Times New Roman" w:hAnsi="Times New Roman"/>
          <w:color w:val="ff0000"/>
        </w:rPr>
      </w:pPr>
      <w:r>
        <w:rPr>
          <w:rFonts w:ascii="Times New Roman" w:cs="Times New Roman" w:eastAsia="Times New Roman" w:hAnsi="Times New Roman"/>
          <w:b/>
          <w:bCs/>
          <w:color w:val="ff0000"/>
        </w:rPr>
        <w:t>Emotions:</w:t>
      </w:r>
      <w:r>
        <w:rPr>
          <w:rFonts w:ascii="Times New Roman" w:cs="Times New Roman" w:eastAsia="Times New Roman" w:hAnsi="Times New Roman"/>
          <w:color w:val="ff0000"/>
        </w:rPr>
        <w:t xml:space="preserve"> I was happy and relieved at first, but I was not sure if the explanations were correct. </w:t>
      </w:r>
    </w:p>
    <w:p w14:paraId="471ED81D">
      <w:pPr>
        <w:pStyle w:val="style0"/>
        <w:spacing w:lineRule="auto" w:line="360"/>
        <w:jc w:val="both"/>
        <w:rPr>
          <w:rFonts w:ascii="Times New Roman" w:cs="Times New Roman" w:eastAsia="Times New Roman" w:hAnsi="Times New Roman"/>
          <w:color w:val="ff0000"/>
        </w:rPr>
      </w:pPr>
      <w:r>
        <w:rPr>
          <w:rFonts w:ascii="Times New Roman" w:cs="Times New Roman" w:eastAsia="Times New Roman" w:hAnsi="Times New Roman"/>
          <w:b/>
          <w:bCs/>
          <w:color w:val="ff0000"/>
        </w:rPr>
        <w:t>Evaluation:</w:t>
      </w:r>
      <w:r>
        <w:rPr>
          <w:rFonts w:ascii="Times New Roman" w:cs="Times New Roman" w:eastAsia="Times New Roman" w:hAnsi="Times New Roman"/>
          <w:color w:val="ff0000"/>
        </w:rPr>
        <w:t xml:space="preserve"> Saved time; some answers were common. </w:t>
      </w:r>
    </w:p>
    <w:p w14:paraId="0555BD1C">
      <w:pPr>
        <w:pStyle w:val="style0"/>
        <w:spacing w:lineRule="auto" w:line="360"/>
        <w:jc w:val="both"/>
        <w:rPr>
          <w:rFonts w:ascii="Times New Roman" w:cs="Times New Roman" w:eastAsia="Times New Roman" w:hAnsi="Times New Roman"/>
          <w:color w:val="ff0000"/>
        </w:rPr>
      </w:pPr>
      <w:r>
        <w:rPr>
          <w:rFonts w:ascii="Times New Roman" w:cs="Times New Roman" w:eastAsia="Times New Roman" w:hAnsi="Times New Roman"/>
          <w:b/>
          <w:bCs/>
          <w:color w:val="ff0000"/>
        </w:rPr>
        <w:t>Analysis:</w:t>
      </w:r>
      <w:r>
        <w:rPr>
          <w:rFonts w:ascii="Times New Roman" w:cs="Times New Roman" w:eastAsia="Times New Roman" w:hAnsi="Times New Roman"/>
          <w:color w:val="ff0000"/>
        </w:rPr>
        <w:t xml:space="preserve"> The role of AI streamlining experiences raises more opportunities but does not address major inconsistencies within this scenario.</w:t>
      </w:r>
    </w:p>
    <w:p w14:paraId="45449637">
      <w:pPr>
        <w:pStyle w:val="style0"/>
        <w:spacing w:lineRule="auto" w:line="360"/>
        <w:jc w:val="both"/>
        <w:rPr>
          <w:rFonts w:ascii="Times New Roman" w:cs="Times New Roman" w:eastAsia="Times New Roman" w:hAnsi="Times New Roman"/>
          <w:color w:val="ff0000"/>
        </w:rPr>
      </w:pPr>
      <w:r>
        <w:rPr>
          <w:rFonts w:ascii="Times New Roman" w:cs="Times New Roman" w:eastAsia="Times New Roman" w:hAnsi="Times New Roman"/>
          <w:b/>
          <w:bCs/>
          <w:color w:val="ff0000"/>
        </w:rPr>
        <w:t>Conclusion:</w:t>
      </w:r>
      <w:r>
        <w:rPr>
          <w:rFonts w:ascii="Times New Roman" w:cs="Times New Roman" w:eastAsia="Times New Roman" w:hAnsi="Times New Roman"/>
          <w:color w:val="ff0000"/>
        </w:rPr>
        <w:t xml:space="preserve"> As a helpful orientation, not evidence. </w:t>
      </w:r>
    </w:p>
    <w:p w14:paraId="73439AE9">
      <w:pPr>
        <w:pStyle w:val="style0"/>
        <w:spacing w:lineRule="auto" w:line="360"/>
        <w:jc w:val="both"/>
        <w:rPr>
          <w:rFonts w:ascii="Times New Roman" w:cs="Times New Roman" w:eastAsia="Times New Roman" w:hAnsi="Times New Roman"/>
          <w:color w:val="ff0000"/>
        </w:rPr>
      </w:pPr>
      <w:r>
        <w:rPr>
          <w:rFonts w:ascii="Times New Roman" w:cs="Times New Roman" w:eastAsia="Times New Roman" w:hAnsi="Times New Roman"/>
          <w:b/>
          <w:bCs/>
          <w:color w:val="ff0000"/>
        </w:rPr>
        <w:t>Action plan:</w:t>
      </w:r>
      <w:r>
        <w:rPr>
          <w:rFonts w:ascii="Times New Roman" w:cs="Times New Roman" w:eastAsia="Times New Roman" w:hAnsi="Times New Roman"/>
          <w:color w:val="ff0000"/>
        </w:rPr>
        <w:t xml:space="preserve"> I will go through all of the points before using anything that I read in the journal articles.</w:t>
      </w:r>
    </w:p>
    <w:bookmarkStart w:id="22" w:name="_Toc242793312"/>
    <w:p w14:paraId="039AE22C">
      <w:pPr>
        <w:pStyle w:val="style3"/>
        <w:rPr/>
      </w:pPr>
      <w:r>
        <w:t>Experience 2: Developing Problem-Solving Skills</w:t>
      </w:r>
      <w:bookmarkEnd w:id="22"/>
      <w:r>
        <w:t xml:space="preserve"> </w:t>
      </w:r>
    </w:p>
    <w:p w14:paraId="67E35978">
      <w:pPr>
        <w:pStyle w:val="style0"/>
        <w:spacing w:lineRule="auto" w:line="360"/>
        <w:jc w:val="both"/>
        <w:rPr>
          <w:rFonts w:ascii="Times New Roman" w:cs="Times New Roman" w:eastAsia="Times New Roman" w:hAnsi="Times New Roman"/>
          <w:b/>
          <w:bCs/>
          <w:color w:val="000000"/>
        </w:rPr>
      </w:pPr>
      <w:r>
        <w:rPr>
          <w:rFonts w:ascii="Times New Roman" w:cs="Times New Roman" w:eastAsia="Times New Roman" w:hAnsi="Times New Roman"/>
          <w:color w:val="000000"/>
        </w:rPr>
        <w:t>AI may be useful for identifying potential problems like high staff attrition rates, lack of advancement opportunities and poor communication among remote workers (</w:t>
      </w:r>
      <w:r>
        <w:rPr>
          <w:rFonts w:ascii="Times New Roman" w:cs="Times New Roman" w:eastAsia="Times New Roman" w:hAnsi="Times New Roman"/>
          <w:color w:val="000000"/>
        </w:rPr>
        <w:t>Kaudela</w:t>
      </w:r>
      <w:r>
        <w:rPr>
          <w:rFonts w:ascii="Times New Roman" w:cs="Times New Roman" w:eastAsia="Times New Roman" w:hAnsi="Times New Roman"/>
          <w:color w:val="000000"/>
        </w:rPr>
        <w:t>-Baum</w:t>
      </w:r>
      <w:r>
        <w:rPr>
          <w:rFonts w:ascii="Times New Roman" w:cs="Times New Roman" w:eastAsia="Times New Roman" w:hAnsi="Times New Roman"/>
          <w:i/>
          <w:iCs/>
          <w:color w:val="000000"/>
        </w:rPr>
        <w:t xml:space="preserve"> et al.</w:t>
      </w:r>
      <w:r>
        <w:rPr>
          <w:rFonts w:ascii="Times New Roman" w:cs="Times New Roman" w:eastAsia="Times New Roman" w:hAnsi="Times New Roman"/>
          <w:color w:val="000000"/>
        </w:rPr>
        <w:t>, 2026). For instance, this might include mentoring programs, flexible work arrangements and staff motivation schemes (Steffl</w:t>
      </w:r>
      <w:r>
        <w:rPr>
          <w:rFonts w:ascii="Times New Roman" w:cs="Times New Roman" w:eastAsia="Times New Roman" w:hAnsi="Times New Roman"/>
          <w:i/>
          <w:iCs/>
          <w:color w:val="000000"/>
        </w:rPr>
        <w:t xml:space="preserve"> et al.</w:t>
      </w:r>
      <w:r>
        <w:rPr>
          <w:rFonts w:ascii="Times New Roman" w:cs="Times New Roman" w:eastAsia="Times New Roman" w:hAnsi="Times New Roman"/>
          <w:color w:val="000000"/>
        </w:rPr>
        <w:t>, 2026).</w:t>
      </w:r>
      <w:r>
        <w:rPr>
          <w:rFonts w:ascii="Times New Roman" w:cs="Times New Roman" w:eastAsia="Times New Roman" w:hAnsi="Times New Roman"/>
          <w:b/>
          <w:bCs/>
          <w:color w:val="000000"/>
        </w:rPr>
        <w:t xml:space="preserve"> </w:t>
      </w:r>
    </w:p>
    <w:bookmarkStart w:id="23" w:name="_Toc242793313"/>
    <w:p w14:paraId="17EC463C">
      <w:pPr>
        <w:pStyle w:val="style3"/>
        <w:rPr/>
      </w:pPr>
      <w:r>
        <w:t>Experience 3: Improving Communication and Reflection</w:t>
      </w:r>
      <w:bookmarkEnd w:id="23"/>
    </w:p>
    <w:p w14:paraId="5E4F2604">
      <w:pPr>
        <w:pStyle w:val="style0"/>
        <w:spacing w:lineRule="auto" w:line="360"/>
        <w:jc w:val="both"/>
        <w:rPr>
          <w:rFonts w:ascii="Times New Roman" w:cs="Times New Roman" w:eastAsia="Times New Roman" w:hAnsi="Times New Roman"/>
          <w:color w:val="000000"/>
        </w:rPr>
      </w:pPr>
      <w:r>
        <w:rPr>
          <w:rFonts w:ascii="Times New Roman" w:cs="Times New Roman" w:eastAsia="Times New Roman" w:hAnsi="Times New Roman"/>
          <w:color w:val="000000"/>
        </w:rPr>
        <w:t>AI is good at spotting ambiguous statements, grammar mistakes and ways to improve written language skills. Also, it may be useful to have questions about strengths, weaknesses, and areas of improvement.</w:t>
      </w:r>
    </w:p>
    <w:bookmarkStart w:id="24" w:name="_Toc242793314"/>
    <w:p w14:paraId="1D724677">
      <w:pPr>
        <w:pStyle w:val="style2"/>
        <w:rPr/>
      </w:pPr>
      <w:r>
        <w:t>4.3 Personal Capability Development Plan</w:t>
      </w:r>
      <w:bookmarkEnd w:id="24"/>
      <w:r>
        <w:t xml:space="preserve"> </w:t>
      </w:r>
    </w:p>
    <w:p w14:paraId="440602FF">
      <w:pPr>
        <w:pStyle w:val="style0"/>
        <w:spacing w:lineRule="auto" w:line="360"/>
        <w:jc w:val="both"/>
        <w:rPr>
          <w:rFonts w:ascii="Times New Roman" w:cs="Times New Roman" w:eastAsia="Times New Roman" w:hAnsi="Times New Roman"/>
          <w:color w:val="000000"/>
        </w:rPr>
      </w:pPr>
      <w:r>
        <w:rPr>
          <w:rFonts w:ascii="Times New Roman" w:cs="Times New Roman" w:eastAsia="Times New Roman" w:hAnsi="Times New Roman"/>
          <w:color w:val="000000"/>
        </w:rPr>
        <w:t xml:space="preserve">The personal skill development program is an individualised approach to identifying required competencies for career advancement along with explaining ways of acquiring them. An aspirant to be a human resources manager needs technical expertise, analytical abilities, ethics awareness and communication skills (Asena </w:t>
      </w:r>
      <w:r>
        <w:rPr>
          <w:rFonts w:ascii="Times New Roman" w:cs="Times New Roman" w:eastAsia="Times New Roman" w:hAnsi="Times New Roman"/>
          <w:i/>
          <w:iCs/>
          <w:color w:val="000000"/>
        </w:rPr>
        <w:t>et al.</w:t>
      </w:r>
      <w:r>
        <w:rPr>
          <w:rFonts w:ascii="Times New Roman" w:cs="Times New Roman" w:eastAsia="Times New Roman" w:hAnsi="Times New Roman"/>
          <w:color w:val="000000"/>
        </w:rPr>
        <w:t>, 2026). In general, this would make me an effective and flexible employee relations manager by using artificial intelligence responsibly without losing independence of thought, ethics and compassion towards people. It's not just about being skilled at using artificial intelligence; it's also important to be able to think critically and ethically while applying those technologies towards improving employee productivity as well as organisational effectiveness.</w:t>
      </w:r>
    </w:p>
    <w:bookmarkStart w:id="25" w:name="_Toc242793315"/>
    <w:p w14:paraId="35ADBA38">
      <w:pPr>
        <w:pStyle w:val="style1"/>
        <w:rPr/>
      </w:pPr>
      <w:r>
        <w:t>5. Conclusion</w:t>
      </w:r>
      <w:bookmarkEnd w:id="25"/>
    </w:p>
    <w:p w14:paraId="431AD664">
      <w:pPr>
        <w:pStyle w:val="style0"/>
        <w:spacing w:lineRule="auto" w:line="360"/>
        <w:jc w:val="both"/>
        <w:rPr>
          <w:rFonts w:ascii="Times New Roman" w:cs="Times New Roman" w:eastAsia="Times New Roman" w:hAnsi="Times New Roman"/>
          <w:color w:val="000000"/>
        </w:rPr>
      </w:pPr>
      <w:r>
        <w:rPr>
          <w:rFonts w:ascii="Times New Roman" w:cs="Times New Roman" w:eastAsia="Times New Roman" w:hAnsi="Times New Roman"/>
          <w:color w:val="000000"/>
        </w:rPr>
        <w:t>In conclusion, NHSX will be successful through innovation of work processes and promoting ongoing education for employees' skills improvement as well as mental health awareness among staff members. Ethical use of artificial intelligence is an important factor for improving HR performance through better management practices, increased productivity levels among employees as well as creativity within organizations. Integrated approaches can be used by NHSX to keep skilled staff members from leaving their jobs due to better organizational efficiency and competitiveness within this sector of health care technology companies.</w:t>
      </w:r>
    </w:p>
    <w:p w14:paraId="779F83FB">
      <w:pPr>
        <w:pStyle w:val="style1"/>
        <w:rPr/>
      </w:pPr>
      <w:r>
        <w:br w:type="column"/>
      </w:r>
      <w:bookmarkStart w:id="26" w:name="_Toc242793316"/>
      <w:r>
        <w:t>Reference</w:t>
      </w:r>
      <w:bookmarkEnd w:id="26"/>
      <w:r>
        <w:t xml:space="preserve"> </w:t>
      </w:r>
    </w:p>
    <w:p w14:paraId="3D97233A">
      <w:pPr>
        <w:pStyle w:val="style0"/>
        <w:spacing w:lineRule="auto" w:line="360"/>
        <w:jc w:val="both"/>
        <w:rPr>
          <w:rFonts w:ascii="Times New Roman" w:cs="Times New Roman" w:eastAsia="Times New Roman" w:hAnsi="Times New Roman"/>
          <w:color w:val="1155cc"/>
          <w:u w:val="single"/>
        </w:rPr>
      </w:pPr>
      <w:r>
        <w:rPr>
          <w:rFonts w:ascii="Times New Roman" w:cs="Times New Roman" w:eastAsia="Times New Roman" w:hAnsi="Times New Roman"/>
        </w:rPr>
        <w:t xml:space="preserve">Ahmad, T., Boit, J. and Aakula, A., 2023. The role of cross-functional collaboration in digital transformation. </w:t>
      </w:r>
      <w:r>
        <w:rPr>
          <w:rFonts w:ascii="Times New Roman" w:cs="Times New Roman" w:eastAsia="Times New Roman" w:hAnsi="Times New Roman"/>
          <w:i/>
          <w:iCs/>
        </w:rPr>
        <w:t>Journal of Computational Intelligence and Robotics</w:t>
      </w:r>
      <w:r>
        <w:rPr>
          <w:rFonts w:ascii="Times New Roman" w:cs="Times New Roman" w:eastAsia="Times New Roman" w:hAnsi="Times New Roman"/>
        </w:rPr>
        <w:t xml:space="preserve">, </w:t>
      </w:r>
      <w:r>
        <w:rPr>
          <w:rFonts w:ascii="Times New Roman" w:cs="Times New Roman" w:eastAsia="Times New Roman" w:hAnsi="Times New Roman"/>
          <w:i/>
          <w:iCs/>
        </w:rPr>
        <w:t>3</w:t>
      </w:r>
      <w:r>
        <w:rPr>
          <w:rFonts w:ascii="Times New Roman" w:cs="Times New Roman" w:eastAsia="Times New Roman" w:hAnsi="Times New Roman"/>
        </w:rPr>
        <w:t xml:space="preserve">(1), pp.205-42. Available at: </w:t>
      </w:r>
      <w:r>
        <w:rPr/>
        <w:fldChar w:fldCharType="begin"/>
      </w:r>
      <w:r>
        <w:instrText xml:space="preserve"> HYPERLINK "https://www.researchgate.net/profile/Tanzeem-Ahmad-3/publication/389744145_The_Role_of_Cross-Functional_Collaboration_in_Digital_Transformation/links/67d098b3d7597000650803c2/The-Role-of-Cross-Functional-Collaboration-in-Digital-Transformation.pdf" </w:instrText>
      </w:r>
      <w:r>
        <w:rPr/>
        <w:fldChar w:fldCharType="separate"/>
      </w:r>
      <w:r>
        <w:rPr>
          <w:rFonts w:ascii="Times New Roman" w:cs="Times New Roman" w:eastAsia="Times New Roman" w:hAnsi="Times New Roman"/>
          <w:color w:val="1155cc"/>
          <w:u w:val="single"/>
        </w:rPr>
        <w:t>https://www.researchgate.net/profile/Tanzeem-Ahmad-3/publication/389744145_The_Role_of_Cross-Functional_Collaboration_in_Digital_Transformation/links/67d098b3d7597000650803c2/The-Role-of-Cross-Functional-Collaboration-in-Digital-Transformation.pdf</w:t>
      </w:r>
      <w:r>
        <w:rPr/>
        <w:fldChar w:fldCharType="end"/>
      </w:r>
    </w:p>
    <w:p w14:paraId="6A2F4966">
      <w:pPr>
        <w:pStyle w:val="style0"/>
        <w:spacing w:lineRule="auto" w:line="360"/>
        <w:jc w:val="both"/>
        <w:rPr>
          <w:rFonts w:ascii="Times New Roman" w:cs="Times New Roman" w:eastAsia="Times New Roman" w:hAnsi="Times New Roman"/>
          <w:color w:val="000000"/>
        </w:rPr>
      </w:pPr>
      <w:r>
        <w:rPr>
          <w:rFonts w:ascii="Times New Roman" w:cs="Times New Roman" w:eastAsia="Times New Roman" w:hAnsi="Times New Roman"/>
          <w:color w:val="000000"/>
        </w:rPr>
        <w:t xml:space="preserve">Asena, S., Njuguna, A.G. and </w:t>
      </w:r>
      <w:r>
        <w:rPr>
          <w:rFonts w:ascii="Times New Roman" w:cs="Times New Roman" w:eastAsia="Times New Roman" w:hAnsi="Times New Roman"/>
          <w:color w:val="000000"/>
        </w:rPr>
        <w:t>Nyakinya</w:t>
      </w:r>
      <w:r>
        <w:rPr>
          <w:rFonts w:ascii="Times New Roman" w:cs="Times New Roman" w:eastAsia="Times New Roman" w:hAnsi="Times New Roman"/>
          <w:color w:val="000000"/>
        </w:rPr>
        <w:t xml:space="preserve">, J., 2026. Empowering young art entrepreneurs: lowering barriers for decent work in Kenya’s creative industry. </w:t>
      </w:r>
      <w:r>
        <w:rPr>
          <w:rFonts w:ascii="Times New Roman" w:cs="Times New Roman" w:eastAsia="Times New Roman" w:hAnsi="Times New Roman"/>
          <w:i/>
          <w:iCs/>
          <w:color w:val="000000"/>
        </w:rPr>
        <w:t>Journal of Global Entrepreneurship Research</w:t>
      </w:r>
      <w:r>
        <w:rPr>
          <w:rFonts w:ascii="Times New Roman" w:cs="Times New Roman" w:eastAsia="Times New Roman" w:hAnsi="Times New Roman"/>
          <w:color w:val="000000"/>
        </w:rPr>
        <w:t xml:space="preserve">, </w:t>
      </w:r>
      <w:r>
        <w:rPr>
          <w:rFonts w:ascii="Times New Roman" w:cs="Times New Roman" w:eastAsia="Times New Roman" w:hAnsi="Times New Roman"/>
          <w:i/>
          <w:iCs/>
          <w:color w:val="000000"/>
        </w:rPr>
        <w:t>16</w:t>
      </w:r>
      <w:r>
        <w:rPr>
          <w:rFonts w:ascii="Times New Roman" w:cs="Times New Roman" w:eastAsia="Times New Roman" w:hAnsi="Times New Roman"/>
          <w:color w:val="000000"/>
        </w:rPr>
        <w:t>(1), p.2.</w:t>
      </w:r>
      <w:r>
        <w:t xml:space="preserve"> </w:t>
      </w:r>
      <w:r>
        <w:rPr>
          <w:rFonts w:ascii="Times New Roman" w:cs="Times New Roman" w:eastAsia="Times New Roman" w:hAnsi="Times New Roman"/>
        </w:rPr>
        <w:t>Available at</w:t>
      </w:r>
      <w:r>
        <w:rPr>
          <w:rFonts w:ascii="Times New Roman" w:cs="Times New Roman" w:eastAsia="Times New Roman" w:hAnsi="Times New Roman"/>
          <w:color w:val="000000"/>
        </w:rPr>
        <w:t xml:space="preserve">: </w:t>
      </w:r>
      <w:r>
        <w:rPr/>
        <w:fldChar w:fldCharType="begin"/>
      </w:r>
      <w:r>
        <w:instrText xml:space="preserve"> HYPERLINK "https://link.springer.com/content/pdf/10.1007/s40497-025-00478-9.pdf" </w:instrText>
      </w:r>
      <w:r>
        <w:rPr/>
        <w:fldChar w:fldCharType="separate"/>
      </w:r>
      <w:r>
        <w:rPr>
          <w:rFonts w:ascii="Times New Roman" w:cs="Times New Roman" w:eastAsia="Times New Roman" w:hAnsi="Times New Roman"/>
          <w:color w:val="0563c1"/>
          <w:u w:val="single"/>
        </w:rPr>
        <w:t>https://link.springer.com/content/pdf/10.1007/s40497-025-00478-9.pdf</w:t>
      </w:r>
      <w:r>
        <w:rPr/>
        <w:fldChar w:fldCharType="end"/>
      </w:r>
      <w:r>
        <w:rPr>
          <w:rFonts w:ascii="Times New Roman" w:cs="Times New Roman" w:eastAsia="Times New Roman" w:hAnsi="Times New Roman"/>
          <w:color w:val="000000"/>
        </w:rPr>
        <w:t xml:space="preserve"> </w:t>
      </w:r>
    </w:p>
    <w:p w14:paraId="331FCC63">
      <w:pPr>
        <w:pStyle w:val="style0"/>
        <w:spacing w:lineRule="auto" w:line="360"/>
        <w:jc w:val="both"/>
        <w:rPr>
          <w:rFonts w:ascii="Times New Roman" w:cs="Times New Roman" w:eastAsia="Times New Roman" w:hAnsi="Times New Roman"/>
          <w:color w:val="000000"/>
        </w:rPr>
      </w:pPr>
      <w:r>
        <w:rPr>
          <w:rFonts w:ascii="Times New Roman" w:cs="Times New Roman" w:eastAsia="Times New Roman" w:hAnsi="Times New Roman"/>
          <w:color w:val="000000"/>
        </w:rPr>
        <w:t>Barraza-</w:t>
      </w:r>
      <w:r>
        <w:rPr>
          <w:rFonts w:ascii="Times New Roman" w:cs="Times New Roman" w:eastAsia="Times New Roman" w:hAnsi="Times New Roman"/>
          <w:color w:val="000000"/>
        </w:rPr>
        <w:t>Botet</w:t>
      </w:r>
      <w:r>
        <w:rPr>
          <w:rFonts w:ascii="Times New Roman" w:cs="Times New Roman" w:eastAsia="Times New Roman" w:hAnsi="Times New Roman"/>
          <w:color w:val="000000"/>
        </w:rPr>
        <w:t xml:space="preserve">, C., Nadal, D., Rosen, M. and Winickoff, D., 2026. A comparison of the innovation and regulatory environments for biotechnology and </w:t>
      </w:r>
      <w:r>
        <w:rPr>
          <w:rFonts w:ascii="Times New Roman" w:cs="Times New Roman" w:eastAsia="Times New Roman" w:hAnsi="Times New Roman"/>
          <w:color w:val="000000"/>
        </w:rPr>
        <w:t>biosolutions</w:t>
      </w:r>
      <w:r>
        <w:rPr>
          <w:rFonts w:ascii="Times New Roman" w:cs="Times New Roman" w:eastAsia="Times New Roman" w:hAnsi="Times New Roman"/>
          <w:color w:val="000000"/>
        </w:rPr>
        <w:t xml:space="preserve"> across the European Union and the United States. </w:t>
      </w:r>
      <w:r>
        <w:rPr>
          <w:rFonts w:ascii="Times New Roman" w:cs="Times New Roman" w:eastAsia="Times New Roman" w:hAnsi="Times New Roman"/>
          <w:i/>
          <w:iCs/>
          <w:color w:val="000000"/>
        </w:rPr>
        <w:t>OECD Science, Technology and Industry Working Papers</w:t>
      </w:r>
      <w:r>
        <w:rPr>
          <w:rFonts w:ascii="Times New Roman" w:cs="Times New Roman" w:eastAsia="Times New Roman" w:hAnsi="Times New Roman"/>
          <w:color w:val="000000"/>
        </w:rPr>
        <w:t xml:space="preserve">, </w:t>
      </w:r>
      <w:r>
        <w:rPr>
          <w:rFonts w:ascii="Times New Roman" w:cs="Times New Roman" w:eastAsia="Times New Roman" w:hAnsi="Times New Roman"/>
          <w:i/>
          <w:iCs/>
          <w:color w:val="000000"/>
        </w:rPr>
        <w:t>2026</w:t>
      </w:r>
      <w:r>
        <w:rPr>
          <w:rFonts w:ascii="Times New Roman" w:cs="Times New Roman" w:eastAsia="Times New Roman" w:hAnsi="Times New Roman"/>
          <w:color w:val="000000"/>
        </w:rPr>
        <w:t>(02).</w:t>
      </w:r>
      <w:r>
        <w:rPr>
          <w:rFonts w:ascii="Times New Roman" w:cs="Times New Roman" w:eastAsia="Times New Roman" w:hAnsi="Times New Roman"/>
        </w:rPr>
        <w:t xml:space="preserve"> Available at: </w:t>
      </w:r>
      <w:r>
        <w:rPr/>
        <w:fldChar w:fldCharType="begin"/>
      </w:r>
      <w:r>
        <w:instrText xml:space="preserve"> HYPERLINK "https://www.oecd.org/content/dam/oecd/en/publications/reports/2026/01/a-comparison-of-the-innovation-and-regulatory-environments-for-biotechnology-and-biosolutions-across-the-european-union-and-the-united-states_21fd0ca2/1ec20342-en.pdf" </w:instrText>
      </w:r>
      <w:r>
        <w:rPr/>
        <w:fldChar w:fldCharType="separate"/>
      </w:r>
      <w:r>
        <w:rPr>
          <w:rFonts w:ascii="Times New Roman" w:cs="Times New Roman" w:eastAsia="Times New Roman" w:hAnsi="Times New Roman"/>
          <w:color w:val="0563c1"/>
          <w:u w:val="single"/>
        </w:rPr>
        <w:t>https://www.oecd.org/content/dam/oecd/en/publications/reports/2026/01/a-comparison-of-the-innovation-and-regulatory-environments-for-biotechnology-and-biosolutions-across-the-european-union-and-the-united-states_21fd0ca2/1ec20342-en.pdf</w:t>
      </w:r>
      <w:r>
        <w:rPr/>
        <w:fldChar w:fldCharType="end"/>
      </w:r>
      <w:r>
        <w:rPr>
          <w:rFonts w:ascii="Times New Roman" w:cs="Times New Roman" w:eastAsia="Times New Roman" w:hAnsi="Times New Roman"/>
        </w:rPr>
        <w:t xml:space="preserve"> </w:t>
      </w:r>
    </w:p>
    <w:p w14:paraId="65F0AEE1">
      <w:pPr>
        <w:pStyle w:val="style0"/>
        <w:spacing w:lineRule="auto" w:line="360"/>
        <w:jc w:val="both"/>
        <w:rPr>
          <w:rFonts w:ascii="Times New Roman" w:cs="Times New Roman" w:eastAsia="Times New Roman" w:hAnsi="Times New Roman"/>
          <w:color w:val="000000"/>
        </w:rPr>
      </w:pPr>
      <w:r>
        <w:rPr>
          <w:rFonts w:ascii="Times New Roman" w:cs="Times New Roman" w:eastAsia="Times New Roman" w:hAnsi="Times New Roman"/>
          <w:color w:val="000000"/>
        </w:rPr>
        <w:t xml:space="preserve">Bedekar, J.S., Srivastava, M.D., Dwivedi, D., Gautam, M., Dixit, E. and Mishra, P., 2026. Challenges, Strategies, Evolution, Globalization, Digitalization and Solutions in Human Resource Management in the Era of the 21st Century. </w:t>
      </w:r>
      <w:r>
        <w:rPr>
          <w:rFonts w:ascii="Times New Roman" w:cs="Times New Roman" w:eastAsia="Times New Roman" w:hAnsi="Times New Roman"/>
          <w:i/>
          <w:iCs/>
          <w:color w:val="000000"/>
        </w:rPr>
        <w:t>International Journal of Aquatic Research and Environmental Studies</w:t>
      </w:r>
      <w:r>
        <w:rPr>
          <w:rFonts w:ascii="Times New Roman" w:cs="Times New Roman" w:eastAsia="Times New Roman" w:hAnsi="Times New Roman"/>
          <w:color w:val="000000"/>
        </w:rPr>
        <w:t xml:space="preserve">, </w:t>
      </w:r>
      <w:r>
        <w:rPr>
          <w:rFonts w:ascii="Times New Roman" w:cs="Times New Roman" w:eastAsia="Times New Roman" w:hAnsi="Times New Roman"/>
          <w:i/>
          <w:iCs/>
          <w:color w:val="000000"/>
        </w:rPr>
        <w:t>6</w:t>
      </w:r>
      <w:r>
        <w:rPr>
          <w:rFonts w:ascii="Times New Roman" w:cs="Times New Roman" w:eastAsia="Times New Roman" w:hAnsi="Times New Roman"/>
          <w:color w:val="000000"/>
        </w:rPr>
        <w:t xml:space="preserve">(S2), pp.751-762. </w:t>
      </w:r>
      <w:r>
        <w:rPr>
          <w:rFonts w:ascii="Times New Roman" w:cs="Times New Roman" w:eastAsia="Times New Roman" w:hAnsi="Times New Roman"/>
        </w:rPr>
        <w:t xml:space="preserve">Available at: </w:t>
      </w:r>
      <w:r>
        <w:rPr/>
        <w:fldChar w:fldCharType="begin"/>
      </w:r>
      <w:r>
        <w:instrText xml:space="preserve"> HYPERLINK "https://www.injoere.com/index.php/injoere/article/download/674/486" </w:instrText>
      </w:r>
      <w:r>
        <w:rPr/>
        <w:fldChar w:fldCharType="separate"/>
      </w:r>
      <w:r>
        <w:rPr>
          <w:rFonts w:ascii="Times New Roman" w:cs="Times New Roman" w:eastAsia="Times New Roman" w:hAnsi="Times New Roman"/>
          <w:color w:val="0563c1"/>
          <w:u w:val="single"/>
        </w:rPr>
        <w:t>https://www.injoere.com/index.php/injoere/article/download/674/486</w:t>
      </w:r>
      <w:r>
        <w:rPr/>
        <w:fldChar w:fldCharType="end"/>
      </w:r>
      <w:r>
        <w:rPr>
          <w:rFonts w:ascii="Times New Roman" w:cs="Times New Roman" w:eastAsia="Times New Roman" w:hAnsi="Times New Roman"/>
        </w:rPr>
        <w:t xml:space="preserve"> </w:t>
      </w:r>
    </w:p>
    <w:p w14:paraId="5D71E16D">
      <w:pPr>
        <w:pStyle w:val="style0"/>
        <w:spacing w:lineRule="auto" w:line="360"/>
        <w:jc w:val="both"/>
        <w:rPr>
          <w:rFonts w:ascii="Times New Roman" w:cs="Times New Roman" w:eastAsia="Times New Roman" w:hAnsi="Times New Roman"/>
          <w:color w:val="000000"/>
        </w:rPr>
      </w:pPr>
      <w:r>
        <w:rPr>
          <w:rFonts w:ascii="Times New Roman" w:cs="Times New Roman" w:eastAsia="Times New Roman" w:hAnsi="Times New Roman"/>
          <w:color w:val="000000"/>
        </w:rPr>
        <w:t>Chilba</w:t>
      </w:r>
      <w:r>
        <w:rPr>
          <w:rFonts w:ascii="Times New Roman" w:cs="Times New Roman" w:eastAsia="Times New Roman" w:hAnsi="Times New Roman"/>
          <w:color w:val="000000"/>
        </w:rPr>
        <w:t xml:space="preserve">, S. and </w:t>
      </w:r>
      <w:r>
        <w:rPr>
          <w:rFonts w:ascii="Times New Roman" w:cs="Times New Roman" w:eastAsia="Times New Roman" w:hAnsi="Times New Roman"/>
          <w:color w:val="000000"/>
        </w:rPr>
        <w:t>Kabiraj</w:t>
      </w:r>
      <w:r>
        <w:rPr>
          <w:rFonts w:ascii="Times New Roman" w:cs="Times New Roman" w:eastAsia="Times New Roman" w:hAnsi="Times New Roman"/>
          <w:color w:val="000000"/>
        </w:rPr>
        <w:t xml:space="preserve">, S., 2026. Advancing Green Talent: A Finnish Blueprint for Sustainable Upskilling and University-Industry Integration. In </w:t>
      </w:r>
      <w:r>
        <w:rPr>
          <w:rFonts w:ascii="Times New Roman" w:cs="Times New Roman" w:eastAsia="Times New Roman" w:hAnsi="Times New Roman"/>
          <w:i/>
          <w:iCs/>
          <w:color w:val="000000"/>
        </w:rPr>
        <w:t>University-Industry Partnerships for ESG Talent Development</w:t>
      </w:r>
      <w:r>
        <w:rPr>
          <w:rFonts w:ascii="Times New Roman" w:cs="Times New Roman" w:eastAsia="Times New Roman" w:hAnsi="Times New Roman"/>
          <w:color w:val="000000"/>
        </w:rPr>
        <w:t xml:space="preserve"> (pp. 57-82). IGI Global Scientific Publishing.</w:t>
      </w:r>
      <w:r>
        <w:rPr>
          <w:rFonts w:ascii="Times New Roman" w:cs="Times New Roman" w:eastAsia="Times New Roman" w:hAnsi="Times New Roman"/>
        </w:rPr>
        <w:t xml:space="preserve"> Available at: </w:t>
      </w:r>
      <w:r>
        <w:rPr/>
        <w:fldChar w:fldCharType="begin"/>
      </w:r>
      <w:r>
        <w:instrText xml:space="preserve"> HYPERLINK "https://www.igi-global.com/chapter/advancing-green-talent/405910" </w:instrText>
      </w:r>
      <w:r>
        <w:rPr/>
        <w:fldChar w:fldCharType="separate"/>
      </w:r>
      <w:r>
        <w:rPr>
          <w:rFonts w:ascii="Times New Roman" w:cs="Times New Roman" w:eastAsia="Times New Roman" w:hAnsi="Times New Roman"/>
          <w:color w:val="0563c1"/>
          <w:u w:val="single"/>
        </w:rPr>
        <w:t>https://www.igi-global.com/chapter/advancing-green-talent/405910</w:t>
      </w:r>
      <w:r>
        <w:rPr/>
        <w:fldChar w:fldCharType="end"/>
      </w:r>
      <w:r>
        <w:rPr>
          <w:rFonts w:ascii="Times New Roman" w:cs="Times New Roman" w:eastAsia="Times New Roman" w:hAnsi="Times New Roman"/>
        </w:rPr>
        <w:t xml:space="preserve"> </w:t>
      </w:r>
    </w:p>
    <w:p w14:paraId="74E1FDD1">
      <w:pPr>
        <w:pStyle w:val="style0"/>
        <w:spacing w:lineRule="auto" w:line="360"/>
        <w:jc w:val="both"/>
        <w:rPr>
          <w:rFonts w:ascii="Times New Roman" w:cs="Times New Roman" w:eastAsia="Times New Roman" w:hAnsi="Times New Roman"/>
          <w:color w:val="000000"/>
        </w:rPr>
      </w:pPr>
      <w:r>
        <w:rPr>
          <w:rFonts w:ascii="Times New Roman" w:cs="Times New Roman" w:eastAsia="Times New Roman" w:hAnsi="Times New Roman"/>
          <w:color w:val="000000"/>
        </w:rPr>
        <w:t xml:space="preserve">Fu, J., Zheng, S., Fan, L., Zheng, X. and Qian, Q., 2026. Breeding 5.0: Artificial intelligence (AI)‐decoded germplasm for accelerated crop innovation. </w:t>
      </w:r>
      <w:r>
        <w:rPr>
          <w:rFonts w:ascii="Times New Roman" w:cs="Times New Roman" w:eastAsia="Times New Roman" w:hAnsi="Times New Roman"/>
          <w:i/>
          <w:iCs/>
          <w:color w:val="000000"/>
        </w:rPr>
        <w:t>Journal of Integrative Plant Biology</w:t>
      </w:r>
      <w:r>
        <w:rPr>
          <w:rFonts w:ascii="Times New Roman" w:cs="Times New Roman" w:eastAsia="Times New Roman" w:hAnsi="Times New Roman"/>
          <w:color w:val="000000"/>
        </w:rPr>
        <w:t xml:space="preserve">, </w:t>
      </w:r>
      <w:r>
        <w:rPr>
          <w:rFonts w:ascii="Times New Roman" w:cs="Times New Roman" w:eastAsia="Times New Roman" w:hAnsi="Times New Roman"/>
          <w:i/>
          <w:iCs/>
          <w:color w:val="000000"/>
        </w:rPr>
        <w:t>68</w:t>
      </w:r>
      <w:r>
        <w:rPr>
          <w:rFonts w:ascii="Times New Roman" w:cs="Times New Roman" w:eastAsia="Times New Roman" w:hAnsi="Times New Roman"/>
          <w:color w:val="000000"/>
        </w:rPr>
        <w:t xml:space="preserve">(8), pp.2340-2352. </w:t>
      </w:r>
      <w:r>
        <w:rPr>
          <w:rFonts w:ascii="Times New Roman" w:cs="Times New Roman" w:eastAsia="Times New Roman" w:hAnsi="Times New Roman"/>
        </w:rPr>
        <w:t xml:space="preserve">Available at: </w:t>
      </w:r>
      <w:r>
        <w:rPr/>
        <w:fldChar w:fldCharType="begin"/>
      </w:r>
      <w:r>
        <w:instrText xml:space="preserve"> HYPERLINK "https://onlinelibrary.wiley.com/doi/pdf/10.1111/jipb.70008" </w:instrText>
      </w:r>
      <w:r>
        <w:rPr/>
        <w:fldChar w:fldCharType="separate"/>
      </w:r>
      <w:r>
        <w:rPr>
          <w:rFonts w:ascii="Times New Roman" w:cs="Times New Roman" w:eastAsia="Times New Roman" w:hAnsi="Times New Roman"/>
          <w:color w:val="0563c1"/>
          <w:u w:val="single"/>
        </w:rPr>
        <w:t>https://onlinelibrary.wiley.com/doi/pdf/10.1111/jipb.70008</w:t>
      </w:r>
      <w:r>
        <w:rPr/>
        <w:fldChar w:fldCharType="end"/>
      </w:r>
      <w:r>
        <w:rPr>
          <w:rFonts w:ascii="Times New Roman" w:cs="Times New Roman" w:eastAsia="Times New Roman" w:hAnsi="Times New Roman"/>
        </w:rPr>
        <w:t xml:space="preserve"> </w:t>
      </w:r>
    </w:p>
    <w:p w14:paraId="1CD3385C">
      <w:pPr>
        <w:pStyle w:val="style0"/>
        <w:spacing w:lineRule="auto" w:line="360"/>
        <w:jc w:val="both"/>
        <w:rPr>
          <w:rFonts w:ascii="Times New Roman" w:cs="Times New Roman" w:eastAsia="Times New Roman" w:hAnsi="Times New Roman"/>
          <w:color w:val="1155cc"/>
          <w:u w:val="single"/>
        </w:rPr>
      </w:pPr>
      <w:r>
        <w:rPr>
          <w:rFonts w:ascii="Times New Roman" w:cs="Times New Roman" w:eastAsia="Times New Roman" w:hAnsi="Times New Roman"/>
        </w:rPr>
        <w:t xml:space="preserve">Habib, M., 2026. </w:t>
      </w:r>
      <w:r>
        <w:rPr>
          <w:rFonts w:ascii="Times New Roman" w:cs="Times New Roman" w:eastAsia="Times New Roman" w:hAnsi="Times New Roman"/>
          <w:i/>
          <w:iCs/>
        </w:rPr>
        <w:t xml:space="preserve">Navigating Competition And Collaboration: A Labour Process Study Of </w:t>
      </w:r>
      <w:r>
        <w:rPr>
          <w:rFonts w:ascii="Times New Roman" w:cs="Times New Roman" w:eastAsia="Times New Roman" w:hAnsi="Times New Roman"/>
          <w:i/>
          <w:iCs/>
        </w:rPr>
        <w:t>Nhs</w:t>
      </w:r>
      <w:r>
        <w:rPr>
          <w:rFonts w:ascii="Times New Roman" w:cs="Times New Roman" w:eastAsia="Times New Roman" w:hAnsi="Times New Roman"/>
          <w:i/>
          <w:iCs/>
        </w:rPr>
        <w:t xml:space="preserve"> Workforce Experiences With Integrated Care Systems</w:t>
      </w:r>
      <w:r>
        <w:rPr>
          <w:rFonts w:ascii="Times New Roman" w:cs="Times New Roman" w:eastAsia="Times New Roman" w:hAnsi="Times New Roman"/>
        </w:rPr>
        <w:t xml:space="preserve"> (Doctoral dissertation, University of Leicester). Available at: </w:t>
      </w:r>
      <w:r>
        <w:rPr/>
        <w:fldChar w:fldCharType="begin"/>
      </w:r>
      <w:r>
        <w:instrText xml:space="preserve"> HYPERLINK "https://figshare.le.ac.uk/articles/thesis/Navigating_Competition_And_Collaboration_A_Labour_Process_Study_Of_Nhs_Workforce_Experiences_With_Integrated_Care_Systems/31095541/1/files/61122877.pdf" </w:instrText>
      </w:r>
      <w:r>
        <w:rPr/>
        <w:fldChar w:fldCharType="separate"/>
      </w:r>
      <w:r>
        <w:rPr>
          <w:rFonts w:ascii="Times New Roman" w:cs="Times New Roman" w:eastAsia="Times New Roman" w:hAnsi="Times New Roman"/>
          <w:color w:val="1155cc"/>
          <w:u w:val="single"/>
        </w:rPr>
        <w:t>https://figshare.le.ac.uk/articles/thesis/Navigating_Competition_And_Collaboration_A_Labour_Process_Study_Of_Nhs_Workforce_Experiences_With_Integrated_Care_Systems/31095541/1/files/61122877.pdf</w:t>
      </w:r>
      <w:r>
        <w:rPr/>
        <w:fldChar w:fldCharType="end"/>
      </w:r>
    </w:p>
    <w:p w14:paraId="6E25D798">
      <w:pPr>
        <w:pStyle w:val="style0"/>
        <w:spacing w:lineRule="auto" w:line="360"/>
        <w:jc w:val="both"/>
        <w:rPr>
          <w:rFonts w:ascii="Times New Roman" w:cs="Times New Roman" w:eastAsia="Times New Roman" w:hAnsi="Times New Roman"/>
          <w:color w:val="000000"/>
        </w:rPr>
      </w:pPr>
      <w:r>
        <w:rPr>
          <w:rFonts w:ascii="Times New Roman" w:cs="Times New Roman" w:eastAsia="Times New Roman" w:hAnsi="Times New Roman"/>
          <w:color w:val="000000"/>
        </w:rPr>
        <w:t xml:space="preserve">Kashdan, T.B., McKnight, P.E. and Harrison, S.H., 2026. Curiosity at Work: A Productive Inefficiency Model. </w:t>
      </w:r>
      <w:r>
        <w:rPr>
          <w:rFonts w:ascii="Times New Roman" w:cs="Times New Roman" w:eastAsia="Times New Roman" w:hAnsi="Times New Roman"/>
          <w:i/>
          <w:iCs/>
          <w:color w:val="000000"/>
        </w:rPr>
        <w:t>Annual Review of Organisational Psychology and Organisational Behaviour</w:t>
      </w:r>
      <w:r>
        <w:rPr>
          <w:rFonts w:ascii="Times New Roman" w:cs="Times New Roman" w:eastAsia="Times New Roman" w:hAnsi="Times New Roman"/>
          <w:color w:val="000000"/>
        </w:rPr>
        <w:t xml:space="preserve">, </w:t>
      </w:r>
      <w:r>
        <w:rPr>
          <w:rFonts w:ascii="Times New Roman" w:cs="Times New Roman" w:eastAsia="Times New Roman" w:hAnsi="Times New Roman"/>
          <w:i/>
          <w:iCs/>
          <w:color w:val="000000"/>
        </w:rPr>
        <w:t>14</w:t>
      </w:r>
      <w:r>
        <w:rPr>
          <w:rFonts w:ascii="Times New Roman" w:cs="Times New Roman" w:eastAsia="Times New Roman" w:hAnsi="Times New Roman"/>
          <w:color w:val="000000"/>
        </w:rPr>
        <w:t>.</w:t>
      </w:r>
      <w:r>
        <w:rPr>
          <w:rFonts w:ascii="Times New Roman" w:cs="Times New Roman" w:eastAsia="Times New Roman" w:hAnsi="Times New Roman"/>
        </w:rPr>
        <w:t xml:space="preserve"> Available at: </w:t>
      </w:r>
      <w:r>
        <w:rPr/>
        <w:fldChar w:fldCharType="begin"/>
      </w:r>
      <w:r>
        <w:instrText xml:space="preserve"> HYPERLINK "https://www.annualreviews.org/content/journals/10.1146/annurev-orgpsych-012825-104832" </w:instrText>
      </w:r>
      <w:r>
        <w:rPr/>
        <w:fldChar w:fldCharType="separate"/>
      </w:r>
      <w:r>
        <w:rPr>
          <w:rFonts w:ascii="Times New Roman" w:cs="Times New Roman" w:eastAsia="Times New Roman" w:hAnsi="Times New Roman"/>
          <w:color w:val="0563c1"/>
          <w:u w:val="single"/>
        </w:rPr>
        <w:t>https://www.annualreviews.org/content/journals/10.1146/annurev-orgpsych-012825-104832</w:t>
      </w:r>
      <w:r>
        <w:rPr/>
        <w:fldChar w:fldCharType="end"/>
      </w:r>
      <w:r>
        <w:rPr>
          <w:rFonts w:ascii="Times New Roman" w:cs="Times New Roman" w:eastAsia="Times New Roman" w:hAnsi="Times New Roman"/>
        </w:rPr>
        <w:t xml:space="preserve"> </w:t>
      </w:r>
    </w:p>
    <w:p w14:paraId="3CCCC892">
      <w:pPr>
        <w:pStyle w:val="style0"/>
        <w:spacing w:lineRule="auto" w:line="360"/>
        <w:jc w:val="both"/>
        <w:rPr>
          <w:rFonts w:ascii="Times New Roman" w:cs="Times New Roman" w:eastAsia="Times New Roman" w:hAnsi="Times New Roman"/>
          <w:color w:val="000000"/>
        </w:rPr>
      </w:pPr>
      <w:r>
        <w:rPr>
          <w:rFonts w:ascii="Times New Roman" w:cs="Times New Roman" w:eastAsia="Times New Roman" w:hAnsi="Times New Roman"/>
          <w:color w:val="000000"/>
        </w:rPr>
        <w:t xml:space="preserve">Kaudela-Baum, S., Holzer, J. and Kocher, P.Y., 2026. </w:t>
      </w:r>
      <w:r>
        <w:rPr>
          <w:rFonts w:ascii="Times New Roman" w:cs="Times New Roman" w:eastAsia="Times New Roman" w:hAnsi="Times New Roman"/>
          <w:color w:val="000000"/>
        </w:rPr>
        <w:t>InnoLEAD</w:t>
      </w:r>
      <w:r>
        <w:rPr>
          <w:rFonts w:ascii="Times New Roman" w:cs="Times New Roman" w:eastAsia="Times New Roman" w:hAnsi="Times New Roman"/>
          <w:color w:val="000000"/>
        </w:rPr>
        <w:t xml:space="preserve">: Relational Dynamics of Innovation Leadership. In </w:t>
      </w:r>
      <w:r>
        <w:rPr>
          <w:rFonts w:ascii="Times New Roman" w:cs="Times New Roman" w:eastAsia="Times New Roman" w:hAnsi="Times New Roman"/>
          <w:i/>
          <w:iCs/>
          <w:color w:val="000000"/>
        </w:rPr>
        <w:t>Leading Innovation</w:t>
      </w:r>
      <w:r>
        <w:rPr>
          <w:rFonts w:ascii="Times New Roman" w:cs="Times New Roman" w:eastAsia="Times New Roman" w:hAnsi="Times New Roman"/>
          <w:color w:val="000000"/>
        </w:rPr>
        <w:t xml:space="preserve"> (pp. 219-262). Springer, Cham.</w:t>
      </w:r>
      <w:r>
        <w:rPr>
          <w:rFonts w:ascii="Times New Roman" w:cs="Times New Roman" w:eastAsia="Times New Roman" w:hAnsi="Times New Roman"/>
        </w:rPr>
        <w:t xml:space="preserve"> Available at: </w:t>
      </w:r>
      <w:r>
        <w:rPr/>
        <w:fldChar w:fldCharType="begin"/>
      </w:r>
      <w:r>
        <w:instrText xml:space="preserve"> HYPERLINK "https://link.springer.com/chapter/10.1007/978-3-032-26180-9_8" </w:instrText>
      </w:r>
      <w:r>
        <w:rPr/>
        <w:fldChar w:fldCharType="separate"/>
      </w:r>
      <w:r>
        <w:rPr>
          <w:rFonts w:ascii="Times New Roman" w:cs="Times New Roman" w:eastAsia="Times New Roman" w:hAnsi="Times New Roman"/>
          <w:color w:val="0563c1"/>
          <w:u w:val="single"/>
        </w:rPr>
        <w:t>https://link.springer.com/chapter/10.1007/978-3-032-26180-9_8</w:t>
      </w:r>
      <w:r>
        <w:rPr/>
        <w:fldChar w:fldCharType="end"/>
      </w:r>
      <w:r>
        <w:rPr>
          <w:rFonts w:ascii="Times New Roman" w:cs="Times New Roman" w:eastAsia="Times New Roman" w:hAnsi="Times New Roman"/>
        </w:rPr>
        <w:t xml:space="preserve"> </w:t>
      </w:r>
    </w:p>
    <w:p w14:paraId="173767AD">
      <w:pPr>
        <w:pStyle w:val="style0"/>
        <w:spacing w:lineRule="auto" w:line="360"/>
        <w:jc w:val="both"/>
        <w:rPr>
          <w:rFonts w:ascii="Times New Roman" w:cs="Times New Roman" w:eastAsia="Times New Roman" w:hAnsi="Times New Roman"/>
          <w:color w:val="000000"/>
        </w:rPr>
      </w:pPr>
      <w:r>
        <w:rPr>
          <w:rFonts w:ascii="Times New Roman" w:cs="Times New Roman" w:eastAsia="Times New Roman" w:hAnsi="Times New Roman"/>
          <w:color w:val="000000"/>
        </w:rPr>
        <w:t xml:space="preserve">Khan, M.S., Ghaffar, A., Mahsud, M.A.K., Ullah, Q., Naz, S., Jamil, H., </w:t>
      </w:r>
      <w:r>
        <w:rPr>
          <w:rFonts w:ascii="Times New Roman" w:cs="Times New Roman" w:eastAsia="Times New Roman" w:hAnsi="Times New Roman"/>
          <w:color w:val="000000"/>
        </w:rPr>
        <w:t>Raheemi</w:t>
      </w:r>
      <w:r>
        <w:rPr>
          <w:rFonts w:ascii="Times New Roman" w:cs="Times New Roman" w:eastAsia="Times New Roman" w:hAnsi="Times New Roman"/>
          <w:color w:val="000000"/>
        </w:rPr>
        <w:t xml:space="preserve">, H., Khaliq, H. and Niazi, S., 2026. Artificial intelligence in aquaculture and fisheries: from precision breeding to environmental monitoring and intelligent health management. </w:t>
      </w:r>
      <w:r>
        <w:rPr>
          <w:rFonts w:ascii="Times New Roman" w:cs="Times New Roman" w:eastAsia="Times New Roman" w:hAnsi="Times New Roman"/>
          <w:i/>
          <w:iCs/>
          <w:color w:val="000000"/>
        </w:rPr>
        <w:t>All Life</w:t>
      </w:r>
      <w:r>
        <w:rPr>
          <w:rFonts w:ascii="Times New Roman" w:cs="Times New Roman" w:eastAsia="Times New Roman" w:hAnsi="Times New Roman"/>
          <w:color w:val="000000"/>
        </w:rPr>
        <w:t xml:space="preserve">, </w:t>
      </w:r>
      <w:r>
        <w:rPr>
          <w:rFonts w:ascii="Times New Roman" w:cs="Times New Roman" w:eastAsia="Times New Roman" w:hAnsi="Times New Roman"/>
          <w:i/>
          <w:iCs/>
          <w:color w:val="000000"/>
        </w:rPr>
        <w:t>19</w:t>
      </w:r>
      <w:r>
        <w:rPr>
          <w:rFonts w:ascii="Times New Roman" w:cs="Times New Roman" w:eastAsia="Times New Roman" w:hAnsi="Times New Roman"/>
          <w:color w:val="000000"/>
        </w:rPr>
        <w:t>(1), p.2723275.</w:t>
      </w:r>
      <w:r>
        <w:rPr>
          <w:rFonts w:ascii="Times New Roman" w:cs="Times New Roman" w:eastAsia="Times New Roman" w:hAnsi="Times New Roman"/>
        </w:rPr>
        <w:t xml:space="preserve"> Available at: </w:t>
      </w:r>
      <w:r>
        <w:rPr/>
        <w:fldChar w:fldCharType="begin"/>
      </w:r>
      <w:r>
        <w:instrText xml:space="preserve"> HYPERLINK "https://www.tandfonline.com/doi/pdf/10.1080/26895293.2026.2723275" </w:instrText>
      </w:r>
      <w:r>
        <w:rPr/>
        <w:fldChar w:fldCharType="separate"/>
      </w:r>
      <w:r>
        <w:rPr>
          <w:rFonts w:ascii="Times New Roman" w:cs="Times New Roman" w:eastAsia="Times New Roman" w:hAnsi="Times New Roman"/>
          <w:color w:val="0563c1"/>
          <w:u w:val="single"/>
        </w:rPr>
        <w:t>https://www.tandfonline.com/doi/pdf/10.1080/26895293.2026.2723275</w:t>
      </w:r>
      <w:r>
        <w:rPr/>
        <w:fldChar w:fldCharType="end"/>
      </w:r>
      <w:r>
        <w:rPr>
          <w:rFonts w:ascii="Times New Roman" w:cs="Times New Roman" w:eastAsia="Times New Roman" w:hAnsi="Times New Roman"/>
        </w:rPr>
        <w:t xml:space="preserve"> </w:t>
      </w:r>
    </w:p>
    <w:p w14:paraId="43911B22">
      <w:pPr>
        <w:pStyle w:val="style0"/>
        <w:spacing w:lineRule="auto" w:line="360"/>
        <w:jc w:val="both"/>
        <w:rPr>
          <w:rFonts w:ascii="Times New Roman" w:cs="Times New Roman" w:eastAsia="Times New Roman" w:hAnsi="Times New Roman"/>
          <w:color w:val="000000"/>
        </w:rPr>
      </w:pPr>
      <w:r>
        <w:rPr>
          <w:rFonts w:ascii="Times New Roman" w:cs="Times New Roman" w:eastAsia="Times New Roman" w:hAnsi="Times New Roman"/>
          <w:color w:val="000000"/>
        </w:rPr>
        <w:t xml:space="preserve">Kolehmainen, J., </w:t>
      </w:r>
      <w:r>
        <w:rPr>
          <w:rFonts w:ascii="Times New Roman" w:cs="Times New Roman" w:eastAsia="Times New Roman" w:hAnsi="Times New Roman"/>
          <w:color w:val="000000"/>
        </w:rPr>
        <w:t>Jousmäki</w:t>
      </w:r>
      <w:r>
        <w:rPr>
          <w:rFonts w:ascii="Times New Roman" w:cs="Times New Roman" w:eastAsia="Times New Roman" w:hAnsi="Times New Roman"/>
          <w:color w:val="000000"/>
        </w:rPr>
        <w:t xml:space="preserve">, H., </w:t>
      </w:r>
      <w:r>
        <w:rPr>
          <w:rFonts w:ascii="Times New Roman" w:cs="Times New Roman" w:eastAsia="Times New Roman" w:hAnsi="Times New Roman"/>
          <w:color w:val="000000"/>
        </w:rPr>
        <w:t>Kurikka</w:t>
      </w:r>
      <w:r>
        <w:rPr>
          <w:rFonts w:ascii="Times New Roman" w:cs="Times New Roman" w:eastAsia="Times New Roman" w:hAnsi="Times New Roman"/>
          <w:color w:val="000000"/>
        </w:rPr>
        <w:t xml:space="preserve">, H. and Raunio, M., 2026. Combining HEIs' international talent attraction and regional engagement: Insights from </w:t>
      </w:r>
      <w:r>
        <w:rPr>
          <w:rFonts w:ascii="Times New Roman" w:cs="Times New Roman" w:eastAsia="Times New Roman" w:hAnsi="Times New Roman"/>
          <w:color w:val="000000"/>
        </w:rPr>
        <w:t>Seinäjoki</w:t>
      </w:r>
      <w:r>
        <w:rPr>
          <w:rFonts w:ascii="Times New Roman" w:cs="Times New Roman" w:eastAsia="Times New Roman" w:hAnsi="Times New Roman"/>
          <w:color w:val="000000"/>
        </w:rPr>
        <w:t xml:space="preserve">, Finland. In </w:t>
      </w:r>
      <w:r>
        <w:rPr>
          <w:rFonts w:ascii="Times New Roman" w:cs="Times New Roman" w:eastAsia="Times New Roman" w:hAnsi="Times New Roman"/>
          <w:i/>
          <w:iCs/>
          <w:color w:val="000000"/>
        </w:rPr>
        <w:t>Universities, Knowledge and Places</w:t>
      </w:r>
      <w:r>
        <w:rPr>
          <w:rFonts w:ascii="Times New Roman" w:cs="Times New Roman" w:eastAsia="Times New Roman" w:hAnsi="Times New Roman"/>
          <w:color w:val="000000"/>
        </w:rPr>
        <w:t xml:space="preserve"> (pp. 65-86). Routledge.</w:t>
      </w:r>
      <w:r>
        <w:rPr>
          <w:rFonts w:ascii="Times New Roman" w:cs="Times New Roman" w:eastAsia="Times New Roman" w:hAnsi="Times New Roman"/>
        </w:rPr>
        <w:t xml:space="preserve"> Available at: </w:t>
      </w:r>
      <w:r>
        <w:rPr/>
        <w:fldChar w:fldCharType="begin"/>
      </w:r>
      <w:r>
        <w:instrText xml:space="preserve"> HYPERLINK "https://api.taylorfrancis.com/content/chapters/edit/download?identifierName=doi&amp;identifierValue=10.4324/9781003571681-6&amp;type=chapterpdf" </w:instrText>
      </w:r>
      <w:r>
        <w:rPr/>
        <w:fldChar w:fldCharType="separate"/>
      </w:r>
      <w:r>
        <w:rPr>
          <w:rFonts w:ascii="Times New Roman" w:cs="Times New Roman" w:eastAsia="Times New Roman" w:hAnsi="Times New Roman"/>
          <w:color w:val="0563c1"/>
          <w:u w:val="single"/>
        </w:rPr>
        <w:t>https://api.taylorfrancis.com/content/chapters/edit/download?identifierName=doi&amp;identifierValue=10.4324/9781003571681-6&amp;type=chapterpdf</w:t>
      </w:r>
      <w:r>
        <w:rPr/>
        <w:fldChar w:fldCharType="end"/>
      </w:r>
      <w:r>
        <w:rPr>
          <w:rFonts w:ascii="Times New Roman" w:cs="Times New Roman" w:eastAsia="Times New Roman" w:hAnsi="Times New Roman"/>
        </w:rPr>
        <w:t xml:space="preserve">   </w:t>
      </w:r>
    </w:p>
    <w:p w14:paraId="30CAC58A">
      <w:pPr>
        <w:pStyle w:val="style0"/>
        <w:spacing w:lineRule="auto" w:line="360"/>
        <w:jc w:val="both"/>
        <w:rPr>
          <w:rFonts w:ascii="Times New Roman" w:cs="Times New Roman" w:eastAsia="Times New Roman" w:hAnsi="Times New Roman"/>
          <w:color w:val="000000"/>
        </w:rPr>
      </w:pPr>
      <w:r>
        <w:rPr>
          <w:rFonts w:ascii="Times New Roman" w:cs="Times New Roman" w:eastAsia="Times New Roman" w:hAnsi="Times New Roman"/>
          <w:color w:val="000000"/>
        </w:rPr>
        <w:t xml:space="preserve">Kumar, P., 2026. Bridging the Gap in ESG Talent Development Through Curriculum Innovation and Industry Collaboration. In </w:t>
      </w:r>
      <w:r>
        <w:rPr>
          <w:rFonts w:ascii="Times New Roman" w:cs="Times New Roman" w:eastAsia="Times New Roman" w:hAnsi="Times New Roman"/>
          <w:i/>
          <w:iCs/>
          <w:color w:val="000000"/>
        </w:rPr>
        <w:t>Navigating ESG in Global Entrepreneurial Ecosystems</w:t>
      </w:r>
      <w:r>
        <w:rPr>
          <w:rFonts w:ascii="Times New Roman" w:cs="Times New Roman" w:eastAsia="Times New Roman" w:hAnsi="Times New Roman"/>
          <w:color w:val="000000"/>
        </w:rPr>
        <w:t xml:space="preserve"> (pp. 435-466). IGI Global Scientific Publishing.</w:t>
      </w:r>
      <w:r>
        <w:rPr>
          <w:rFonts w:ascii="Times New Roman" w:cs="Times New Roman" w:eastAsia="Times New Roman" w:hAnsi="Times New Roman"/>
        </w:rPr>
        <w:t xml:space="preserve"> Available at: </w:t>
      </w:r>
      <w:r>
        <w:rPr/>
        <w:fldChar w:fldCharType="begin"/>
      </w:r>
      <w:r>
        <w:instrText xml:space="preserve"> HYPERLINK "https://www.igi-global.com/chapter/bridging-the-gap-in-esg-talent-development-through-curriculum-innovation-and-industry-collaboration/398142" </w:instrText>
      </w:r>
      <w:r>
        <w:rPr/>
        <w:fldChar w:fldCharType="separate"/>
      </w:r>
      <w:r>
        <w:rPr>
          <w:rFonts w:ascii="Times New Roman" w:cs="Times New Roman" w:eastAsia="Times New Roman" w:hAnsi="Times New Roman"/>
          <w:color w:val="0563c1"/>
          <w:u w:val="single"/>
        </w:rPr>
        <w:t>https://www.igi-global.com/chapter/bridging-the-gap-in-esg-talent-development-through-curriculum-innovation-and-industry-collaboration/398142</w:t>
      </w:r>
      <w:r>
        <w:rPr/>
        <w:fldChar w:fldCharType="end"/>
      </w:r>
      <w:r>
        <w:rPr>
          <w:rFonts w:ascii="Times New Roman" w:cs="Times New Roman" w:eastAsia="Times New Roman" w:hAnsi="Times New Roman"/>
        </w:rPr>
        <w:t xml:space="preserve">  </w:t>
      </w:r>
    </w:p>
    <w:p w14:paraId="6E08FEF8">
      <w:pPr>
        <w:pStyle w:val="style0"/>
        <w:spacing w:lineRule="auto" w:line="360"/>
        <w:jc w:val="both"/>
        <w:rPr>
          <w:rFonts w:ascii="Times New Roman" w:cs="Times New Roman" w:eastAsia="Times New Roman" w:hAnsi="Times New Roman"/>
          <w:color w:val="1155cc"/>
          <w:u w:val="single"/>
        </w:rPr>
      </w:pPr>
      <w:r>
        <w:rPr>
          <w:rFonts w:ascii="Times New Roman" w:cs="Times New Roman" w:eastAsia="Times New Roman" w:hAnsi="Times New Roman"/>
        </w:rPr>
        <w:t xml:space="preserve">Larrea, V., Silveira, M.S. and Da Silva, T., 2024, April. The use of prototypes as a tool in Agile software development. In </w:t>
      </w:r>
      <w:r>
        <w:rPr>
          <w:rFonts w:ascii="Times New Roman" w:cs="Times New Roman" w:eastAsia="Times New Roman" w:hAnsi="Times New Roman"/>
          <w:i/>
          <w:iCs/>
        </w:rPr>
        <w:t>Proceedings of the 39th ACM/SIGAPP Symposium on Applied Computing</w:t>
      </w:r>
      <w:r>
        <w:rPr>
          <w:rFonts w:ascii="Times New Roman" w:cs="Times New Roman" w:eastAsia="Times New Roman" w:hAnsi="Times New Roman"/>
        </w:rPr>
        <w:t xml:space="preserve"> (pp. 842-849). Available at:</w:t>
      </w:r>
      <w:r>
        <w:rPr/>
        <w:fldChar w:fldCharType="begin"/>
      </w:r>
      <w:r>
        <w:instrText xml:space="preserve"> HYPERLINK "https://dl.acm.org/doi/pdf/10.1145/3605098.3636064" </w:instrText>
      </w:r>
      <w:r>
        <w:rPr/>
        <w:fldChar w:fldCharType="separate"/>
      </w:r>
      <w:r>
        <w:rPr>
          <w:rFonts w:ascii="Times New Roman" w:cs="Times New Roman" w:eastAsia="Times New Roman" w:hAnsi="Times New Roman"/>
        </w:rPr>
        <w:t xml:space="preserve"> </w:t>
      </w:r>
      <w:r>
        <w:rPr/>
        <w:fldChar w:fldCharType="end"/>
      </w:r>
      <w:r>
        <w:rPr/>
        <w:fldChar w:fldCharType="begin"/>
      </w:r>
      <w:r>
        <w:instrText xml:space="preserve"> HYPERLINK "https://dl.acm.org/doi/pdf/10.1145/3605098.3636064" </w:instrText>
      </w:r>
      <w:r>
        <w:rPr/>
        <w:fldChar w:fldCharType="separate"/>
      </w:r>
      <w:r>
        <w:rPr>
          <w:rFonts w:ascii="Times New Roman" w:cs="Times New Roman" w:eastAsia="Times New Roman" w:hAnsi="Times New Roman"/>
          <w:color w:val="1155cc"/>
          <w:u w:val="single"/>
        </w:rPr>
        <w:t>https://dl.acm.org/doi/pdf/10.1145/3605098.3636064</w:t>
      </w:r>
      <w:r>
        <w:rPr/>
        <w:fldChar w:fldCharType="end"/>
      </w:r>
    </w:p>
    <w:p w14:paraId="6A2A6701">
      <w:pPr>
        <w:pStyle w:val="style0"/>
        <w:spacing w:lineRule="auto" w:line="360"/>
        <w:jc w:val="both"/>
        <w:rPr>
          <w:rFonts w:ascii="Times New Roman" w:cs="Times New Roman" w:eastAsia="Times New Roman" w:hAnsi="Times New Roman"/>
          <w:color w:val="1155cc"/>
          <w:u w:val="single"/>
        </w:rPr>
      </w:pPr>
      <w:r>
        <w:rPr>
          <w:rFonts w:ascii="Times New Roman" w:cs="Times New Roman" w:eastAsia="Times New Roman" w:hAnsi="Times New Roman"/>
        </w:rPr>
        <w:t xml:space="preserve">Maharramli, E., 2025. </w:t>
      </w:r>
      <w:r>
        <w:rPr>
          <w:rFonts w:ascii="Times New Roman" w:cs="Times New Roman" w:eastAsia="Times New Roman" w:hAnsi="Times New Roman"/>
          <w:i/>
          <w:iCs/>
        </w:rPr>
        <w:t>Challenges for leadership and teamwork in hybrid teams from the perspectives of project managers and team members</w:t>
      </w:r>
      <w:r>
        <w:rPr>
          <w:rFonts w:ascii="Times New Roman" w:cs="Times New Roman" w:eastAsia="Times New Roman" w:hAnsi="Times New Roman"/>
        </w:rPr>
        <w:t xml:space="preserve"> (Doctoral dissertation, Vilniaus </w:t>
      </w:r>
      <w:r>
        <w:rPr>
          <w:rFonts w:ascii="Times New Roman" w:cs="Times New Roman" w:eastAsia="Times New Roman" w:hAnsi="Times New Roman"/>
        </w:rPr>
        <w:t>universitetas</w:t>
      </w:r>
      <w:r>
        <w:rPr>
          <w:rFonts w:ascii="Times New Roman" w:cs="Times New Roman" w:eastAsia="Times New Roman" w:hAnsi="Times New Roman"/>
        </w:rPr>
        <w:t>.). Available at:</w:t>
      </w:r>
      <w:r>
        <w:rPr/>
        <w:fldChar w:fldCharType="begin"/>
      </w:r>
      <w:r>
        <w:instrText xml:space="preserve"> HYPERLINK "https://epublications.vu.lt/object/elaba:229581779/229581779.pdf" </w:instrText>
      </w:r>
      <w:r>
        <w:rPr/>
        <w:fldChar w:fldCharType="separate"/>
      </w:r>
      <w:r>
        <w:rPr>
          <w:rFonts w:ascii="Times New Roman" w:cs="Times New Roman" w:eastAsia="Times New Roman" w:hAnsi="Times New Roman"/>
        </w:rPr>
        <w:t xml:space="preserve"> </w:t>
      </w:r>
      <w:r>
        <w:rPr/>
        <w:fldChar w:fldCharType="end"/>
      </w:r>
      <w:r>
        <w:rPr/>
        <w:fldChar w:fldCharType="begin"/>
      </w:r>
      <w:r>
        <w:instrText xml:space="preserve"> HYPERLINK "https://epublications.vu.lt/object/elaba:229581779/229581779.pdf" </w:instrText>
      </w:r>
      <w:r>
        <w:rPr/>
        <w:fldChar w:fldCharType="separate"/>
      </w:r>
      <w:r>
        <w:rPr>
          <w:rFonts w:ascii="Times New Roman" w:cs="Times New Roman" w:eastAsia="Times New Roman" w:hAnsi="Times New Roman"/>
          <w:color w:val="1155cc"/>
          <w:u w:val="single"/>
        </w:rPr>
        <w:t>https://epublications.vu.lt/object/elaba:229581779/229581779.pdf</w:t>
      </w:r>
      <w:r>
        <w:rPr/>
        <w:fldChar w:fldCharType="end"/>
      </w:r>
    </w:p>
    <w:p w14:paraId="77BE7564">
      <w:pPr>
        <w:pStyle w:val="style0"/>
        <w:spacing w:lineRule="auto" w:line="360"/>
        <w:jc w:val="both"/>
        <w:rPr>
          <w:rFonts w:ascii="Times New Roman" w:cs="Times New Roman" w:eastAsia="Times New Roman" w:hAnsi="Times New Roman"/>
          <w:color w:val="1155cc"/>
          <w:u w:val="single"/>
        </w:rPr>
      </w:pPr>
      <w:r>
        <w:rPr>
          <w:rFonts w:ascii="Times New Roman" w:cs="Times New Roman" w:eastAsia="Times New Roman" w:hAnsi="Times New Roman"/>
        </w:rPr>
        <w:t xml:space="preserve">Obeta, S., Amarachi, C.A., Ibanga, D.I., </w:t>
      </w:r>
      <w:r>
        <w:rPr>
          <w:rFonts w:ascii="Times New Roman" w:cs="Times New Roman" w:eastAsia="Times New Roman" w:hAnsi="Times New Roman"/>
        </w:rPr>
        <w:t>Itua</w:t>
      </w:r>
      <w:r>
        <w:rPr>
          <w:rFonts w:ascii="Times New Roman" w:cs="Times New Roman" w:eastAsia="Times New Roman" w:hAnsi="Times New Roman"/>
        </w:rPr>
        <w:t xml:space="preserve">, R., </w:t>
      </w:r>
      <w:r>
        <w:rPr>
          <w:rFonts w:ascii="Times New Roman" w:cs="Times New Roman" w:eastAsia="Times New Roman" w:hAnsi="Times New Roman"/>
        </w:rPr>
        <w:t>Oraegbunam</w:t>
      </w:r>
      <w:r>
        <w:rPr>
          <w:rFonts w:ascii="Times New Roman" w:cs="Times New Roman" w:eastAsia="Times New Roman" w:hAnsi="Times New Roman"/>
        </w:rPr>
        <w:t xml:space="preserve">, L., </w:t>
      </w:r>
      <w:r>
        <w:rPr>
          <w:rFonts w:ascii="Times New Roman" w:cs="Times New Roman" w:eastAsia="Times New Roman" w:hAnsi="Times New Roman"/>
        </w:rPr>
        <w:t>Nwanakwaugwu</w:t>
      </w:r>
      <w:r>
        <w:rPr>
          <w:rFonts w:ascii="Times New Roman" w:cs="Times New Roman" w:eastAsia="Times New Roman" w:hAnsi="Times New Roman"/>
        </w:rPr>
        <w:t xml:space="preserve">, A.C., Ozioma, G.N. and </w:t>
      </w:r>
      <w:r>
        <w:rPr>
          <w:rFonts w:ascii="Times New Roman" w:cs="Times New Roman" w:eastAsia="Times New Roman" w:hAnsi="Times New Roman"/>
        </w:rPr>
        <w:t>Anumaka</w:t>
      </w:r>
      <w:r>
        <w:rPr>
          <w:rFonts w:ascii="Times New Roman" w:cs="Times New Roman" w:eastAsia="Times New Roman" w:hAnsi="Times New Roman"/>
        </w:rPr>
        <w:t xml:space="preserve">, C., 2026. From hierarchies to loops: Rethinking public sector structures for responsible AI integration. </w:t>
      </w:r>
      <w:r>
        <w:rPr>
          <w:rFonts w:ascii="Times New Roman" w:cs="Times New Roman" w:eastAsia="Times New Roman" w:hAnsi="Times New Roman"/>
          <w:i/>
          <w:iCs/>
        </w:rPr>
        <w:t>SSRN Electronic Journal</w:t>
      </w:r>
      <w:r>
        <w:rPr>
          <w:rFonts w:ascii="Times New Roman" w:cs="Times New Roman" w:eastAsia="Times New Roman" w:hAnsi="Times New Roman"/>
        </w:rPr>
        <w:t>, pp.1-14.</w:t>
      </w:r>
      <w:r>
        <w:rPr/>
        <w:fldChar w:fldCharType="begin"/>
      </w:r>
      <w:r>
        <w:instrText xml:space="preserve"> HYPERLINK "https://eprints.leedsbeckett.ac.uk/id/eprint/12977/1/FromHierarchiesToLoopsRethinkingPublicSectorStructuresForResponsibleAiIntegrationPV-IBANGA.pdf" </w:instrText>
      </w:r>
      <w:r>
        <w:rPr/>
        <w:fldChar w:fldCharType="separate"/>
      </w:r>
      <w:r>
        <w:rPr>
          <w:rFonts w:ascii="Times New Roman" w:cs="Times New Roman" w:eastAsia="Times New Roman" w:hAnsi="Times New Roman"/>
        </w:rPr>
        <w:t xml:space="preserve"> </w:t>
      </w:r>
      <w:r>
        <w:rPr/>
        <w:fldChar w:fldCharType="end"/>
      </w:r>
      <w:r>
        <w:rPr>
          <w:rFonts w:ascii="Times New Roman" w:cs="Times New Roman" w:eastAsia="Times New Roman" w:hAnsi="Times New Roman"/>
        </w:rPr>
        <w:t xml:space="preserve">Available at: </w:t>
      </w:r>
      <w:r>
        <w:rPr/>
        <w:fldChar w:fldCharType="begin"/>
      </w:r>
      <w:r>
        <w:instrText xml:space="preserve"> HYPERLINK "https://eprints.leedsbeckett.ac.uk/id/eprint/12977/1/FromHierarchiesToLoopsRethinkingPublicSectorStructuresForResponsibleAiIntegrationPV-IBANGA.pdf" </w:instrText>
      </w:r>
      <w:r>
        <w:rPr/>
        <w:fldChar w:fldCharType="separate"/>
      </w:r>
      <w:r>
        <w:rPr>
          <w:rFonts w:ascii="Times New Roman" w:cs="Times New Roman" w:eastAsia="Times New Roman" w:hAnsi="Times New Roman"/>
          <w:color w:val="1155cc"/>
          <w:u w:val="single"/>
        </w:rPr>
        <w:t>https://eprints.leedsbeckett.ac.uk/id/eprint/12977/1/FromHierarchiesToLoopsRethinkingPublicSectorStructuresForResponsibleAiIntegrationPV-IBANGA.pdf</w:t>
      </w:r>
      <w:r>
        <w:rPr/>
        <w:fldChar w:fldCharType="end"/>
      </w:r>
    </w:p>
    <w:p w14:paraId="60AA69F9">
      <w:pPr>
        <w:pStyle w:val="style0"/>
        <w:spacing w:lineRule="auto" w:line="360"/>
        <w:jc w:val="both"/>
        <w:rPr>
          <w:rFonts w:ascii="Times New Roman" w:cs="Times New Roman" w:eastAsia="Times New Roman" w:hAnsi="Times New Roman"/>
          <w:color w:val="1155cc"/>
          <w:u w:val="single"/>
        </w:rPr>
      </w:pPr>
      <w:r>
        <w:rPr>
          <w:rFonts w:ascii="Times New Roman" w:cs="Times New Roman" w:eastAsia="Times New Roman" w:hAnsi="Times New Roman"/>
        </w:rPr>
        <w:t xml:space="preserve">Orellana Leon, L.G., 2025. </w:t>
      </w:r>
      <w:r>
        <w:rPr>
          <w:rFonts w:ascii="Times New Roman" w:cs="Times New Roman" w:eastAsia="Times New Roman" w:hAnsi="Times New Roman"/>
          <w:i/>
          <w:iCs/>
        </w:rPr>
        <w:t>Effective Recruitment and Retention Strategies for High-Performing Talent</w:t>
      </w:r>
      <w:r>
        <w:rPr>
          <w:rFonts w:ascii="Times New Roman" w:cs="Times New Roman" w:eastAsia="Times New Roman" w:hAnsi="Times New Roman"/>
        </w:rPr>
        <w:t xml:space="preserve"> (Doctoral dissertation, Dublin, National College of Ireland).</w:t>
      </w:r>
      <w:r>
        <w:rPr/>
        <w:fldChar w:fldCharType="begin"/>
      </w:r>
      <w:r>
        <w:instrText xml:space="preserve"> HYPERLINK "https://norma.ncirl.ie/9018/1/lilianaguadalupeorellanaleon.pdf" </w:instrText>
      </w:r>
      <w:r>
        <w:rPr/>
        <w:fldChar w:fldCharType="separate"/>
      </w:r>
      <w:r>
        <w:rPr>
          <w:rFonts w:ascii="Times New Roman" w:cs="Times New Roman" w:eastAsia="Times New Roman" w:hAnsi="Times New Roman"/>
        </w:rPr>
        <w:t xml:space="preserve"> </w:t>
      </w:r>
      <w:r>
        <w:rPr/>
        <w:fldChar w:fldCharType="end"/>
      </w:r>
      <w:r>
        <w:rPr>
          <w:rFonts w:ascii="Times New Roman" w:cs="Times New Roman" w:eastAsia="Times New Roman" w:hAnsi="Times New Roman"/>
        </w:rPr>
        <w:t xml:space="preserve">Available at: </w:t>
      </w:r>
      <w:r>
        <w:rPr/>
        <w:fldChar w:fldCharType="begin"/>
      </w:r>
      <w:r>
        <w:instrText xml:space="preserve"> HYPERLINK "https://norma.ncirl.ie/9018/1/lilianaguadalupeorellanaleon.pdf" </w:instrText>
      </w:r>
      <w:r>
        <w:rPr/>
        <w:fldChar w:fldCharType="separate"/>
      </w:r>
      <w:r>
        <w:rPr>
          <w:rFonts w:ascii="Times New Roman" w:cs="Times New Roman" w:eastAsia="Times New Roman" w:hAnsi="Times New Roman"/>
          <w:color w:val="1155cc"/>
          <w:u w:val="single"/>
        </w:rPr>
        <w:t>https://norma.ncirl.ie/9018/1/lilianaguadalupeorellanaleon.pdf</w:t>
      </w:r>
      <w:r>
        <w:rPr/>
        <w:fldChar w:fldCharType="end"/>
      </w:r>
    </w:p>
    <w:p w14:paraId="04B05DFC">
      <w:pPr>
        <w:pStyle w:val="style0"/>
        <w:spacing w:lineRule="auto" w:line="360"/>
        <w:jc w:val="both"/>
        <w:rPr>
          <w:rFonts w:ascii="Times New Roman" w:cs="Times New Roman" w:eastAsia="Times New Roman" w:hAnsi="Times New Roman"/>
          <w:color w:val="000000"/>
        </w:rPr>
      </w:pPr>
      <w:r>
        <w:rPr>
          <w:rFonts w:ascii="Times New Roman" w:cs="Times New Roman" w:eastAsia="Times New Roman" w:hAnsi="Times New Roman"/>
          <w:color w:val="000000"/>
        </w:rPr>
        <w:t>Ogwugwua</w:t>
      </w:r>
      <w:r>
        <w:rPr>
          <w:rFonts w:ascii="Times New Roman" w:cs="Times New Roman" w:eastAsia="Times New Roman" w:hAnsi="Times New Roman"/>
          <w:color w:val="000000"/>
        </w:rPr>
        <w:t xml:space="preserve">, Q.O., Mbah, S.I. and </w:t>
      </w:r>
      <w:r>
        <w:rPr>
          <w:rFonts w:ascii="Times New Roman" w:cs="Times New Roman" w:eastAsia="Times New Roman" w:hAnsi="Times New Roman"/>
          <w:color w:val="000000"/>
        </w:rPr>
        <w:t>Mgbemena</w:t>
      </w:r>
      <w:r>
        <w:rPr>
          <w:rFonts w:ascii="Times New Roman" w:cs="Times New Roman" w:eastAsia="Times New Roman" w:hAnsi="Times New Roman"/>
          <w:color w:val="000000"/>
        </w:rPr>
        <w:t xml:space="preserve">, G.C., 2026. Financial innovation, sustainability, and productivity of fishery and poultry firms in Delta State, Nigeria. </w:t>
      </w:r>
      <w:r>
        <w:rPr>
          <w:rFonts w:ascii="Times New Roman" w:cs="Times New Roman" w:eastAsia="Times New Roman" w:hAnsi="Times New Roman"/>
          <w:i/>
          <w:iCs/>
          <w:color w:val="000000"/>
        </w:rPr>
        <w:t>International Journal of Business &amp; Law Research</w:t>
      </w:r>
      <w:r>
        <w:rPr>
          <w:rFonts w:ascii="Times New Roman" w:cs="Times New Roman" w:eastAsia="Times New Roman" w:hAnsi="Times New Roman"/>
          <w:color w:val="000000"/>
        </w:rPr>
        <w:t xml:space="preserve">, </w:t>
      </w:r>
      <w:r>
        <w:rPr>
          <w:rFonts w:ascii="Times New Roman" w:cs="Times New Roman" w:eastAsia="Times New Roman" w:hAnsi="Times New Roman"/>
          <w:i/>
          <w:iCs/>
          <w:color w:val="000000"/>
        </w:rPr>
        <w:t>14</w:t>
      </w:r>
      <w:r>
        <w:rPr>
          <w:rFonts w:ascii="Times New Roman" w:cs="Times New Roman" w:eastAsia="Times New Roman" w:hAnsi="Times New Roman"/>
          <w:color w:val="000000"/>
        </w:rPr>
        <w:t>(3), pp.164-179.</w:t>
      </w:r>
      <w:r>
        <w:rPr>
          <w:rFonts w:ascii="Times New Roman" w:cs="Times New Roman" w:eastAsia="Times New Roman" w:hAnsi="Times New Roman"/>
        </w:rPr>
        <w:t xml:space="preserve"> Available at: </w:t>
      </w:r>
      <w:r>
        <w:rPr/>
        <w:fldChar w:fldCharType="begin"/>
      </w:r>
      <w:r>
        <w:instrText xml:space="preserve"> HYPERLINK "https://www.seahipublications.org/wp-content/uploads/2026/07/IJBLR-S-17-2026.pdf" </w:instrText>
      </w:r>
      <w:r>
        <w:rPr/>
        <w:fldChar w:fldCharType="separate"/>
      </w:r>
      <w:r>
        <w:rPr>
          <w:rFonts w:ascii="Times New Roman" w:cs="Times New Roman" w:eastAsia="Times New Roman" w:hAnsi="Times New Roman"/>
          <w:color w:val="0563c1"/>
          <w:u w:val="single"/>
        </w:rPr>
        <w:t>https://www.seahipublications.org/wp-content/uploads/2026/07/IJBLR-S-17-2026.pdf</w:t>
      </w:r>
      <w:r>
        <w:rPr/>
        <w:fldChar w:fldCharType="end"/>
      </w:r>
      <w:r>
        <w:rPr>
          <w:rFonts w:ascii="Times New Roman" w:cs="Times New Roman" w:eastAsia="Times New Roman" w:hAnsi="Times New Roman"/>
        </w:rPr>
        <w:t xml:space="preserve"> </w:t>
      </w:r>
    </w:p>
    <w:p w14:paraId="7D124EEE">
      <w:pPr>
        <w:pStyle w:val="style0"/>
        <w:spacing w:lineRule="auto" w:line="360"/>
        <w:jc w:val="both"/>
        <w:rPr>
          <w:rFonts w:ascii="Times New Roman" w:cs="Times New Roman" w:eastAsia="Times New Roman" w:hAnsi="Times New Roman"/>
          <w:color w:val="000000"/>
        </w:rPr>
      </w:pPr>
      <w:r>
        <w:rPr>
          <w:rFonts w:ascii="Times New Roman" w:cs="Times New Roman" w:eastAsia="Times New Roman" w:hAnsi="Times New Roman"/>
          <w:color w:val="000000"/>
        </w:rPr>
        <w:t xml:space="preserve">Peng, M. and Cao, Z., 2026. New quality productive forces, green transformation, and climate resilience: mechanisms and evidence from China’s county-level panel data. </w:t>
      </w:r>
      <w:r>
        <w:rPr>
          <w:rFonts w:ascii="Times New Roman" w:cs="Times New Roman" w:eastAsia="Times New Roman" w:hAnsi="Times New Roman"/>
          <w:i/>
          <w:iCs/>
          <w:color w:val="000000"/>
        </w:rPr>
        <w:t>Theoretical and Applied Climatology</w:t>
      </w:r>
      <w:r>
        <w:rPr>
          <w:rFonts w:ascii="Times New Roman" w:cs="Times New Roman" w:eastAsia="Times New Roman" w:hAnsi="Times New Roman"/>
          <w:color w:val="000000"/>
        </w:rPr>
        <w:t xml:space="preserve">, </w:t>
      </w:r>
      <w:r>
        <w:rPr>
          <w:rFonts w:ascii="Times New Roman" w:cs="Times New Roman" w:eastAsia="Times New Roman" w:hAnsi="Times New Roman"/>
          <w:i/>
          <w:iCs/>
          <w:color w:val="000000"/>
        </w:rPr>
        <w:t>157</w:t>
      </w:r>
      <w:r>
        <w:rPr>
          <w:rFonts w:ascii="Times New Roman" w:cs="Times New Roman" w:eastAsia="Times New Roman" w:hAnsi="Times New Roman"/>
          <w:color w:val="000000"/>
        </w:rPr>
        <w:t>(6), p.396.</w:t>
      </w:r>
      <w:r>
        <w:rPr>
          <w:rFonts w:ascii="Times New Roman" w:cs="Times New Roman" w:eastAsia="Times New Roman" w:hAnsi="Times New Roman"/>
        </w:rPr>
        <w:t xml:space="preserve"> Available at: </w:t>
      </w:r>
      <w:r>
        <w:rPr/>
        <w:fldChar w:fldCharType="begin"/>
      </w:r>
      <w:r>
        <w:instrText xml:space="preserve"> HYPERLINK "https://link.springer.com/article/10.1007/s00704-026-06314-8" </w:instrText>
      </w:r>
      <w:r>
        <w:rPr/>
        <w:fldChar w:fldCharType="separate"/>
      </w:r>
      <w:r>
        <w:rPr>
          <w:rFonts w:ascii="Times New Roman" w:cs="Times New Roman" w:eastAsia="Times New Roman" w:hAnsi="Times New Roman"/>
          <w:color w:val="0563c1"/>
          <w:u w:val="single"/>
        </w:rPr>
        <w:t>https://link.springer.com/article/10.1007/s00704-026-06314-8</w:t>
      </w:r>
      <w:r>
        <w:rPr/>
        <w:fldChar w:fldCharType="end"/>
      </w:r>
      <w:r>
        <w:rPr>
          <w:rFonts w:ascii="Times New Roman" w:cs="Times New Roman" w:eastAsia="Times New Roman" w:hAnsi="Times New Roman"/>
        </w:rPr>
        <w:t xml:space="preserve"> </w:t>
      </w:r>
    </w:p>
    <w:p w14:paraId="426AFE1E">
      <w:pPr>
        <w:pStyle w:val="style0"/>
        <w:spacing w:lineRule="auto" w:line="360"/>
        <w:jc w:val="both"/>
        <w:rPr>
          <w:rFonts w:ascii="Times New Roman" w:cs="Times New Roman" w:eastAsia="Times New Roman" w:hAnsi="Times New Roman"/>
          <w:color w:val="000000"/>
        </w:rPr>
      </w:pPr>
      <w:r>
        <w:rPr>
          <w:rFonts w:ascii="Times New Roman" w:cs="Times New Roman" w:eastAsia="Times New Roman" w:hAnsi="Times New Roman"/>
          <w:color w:val="000000"/>
        </w:rPr>
        <w:t xml:space="preserve">Steffl, J., Kunz, R.E. and </w:t>
      </w:r>
      <w:r>
        <w:rPr>
          <w:rFonts w:ascii="Times New Roman" w:cs="Times New Roman" w:eastAsia="Times New Roman" w:hAnsi="Times New Roman"/>
          <w:color w:val="000000"/>
        </w:rPr>
        <w:t>Muschiol</w:t>
      </w:r>
      <w:r>
        <w:rPr>
          <w:rFonts w:ascii="Times New Roman" w:cs="Times New Roman" w:eastAsia="Times New Roman" w:hAnsi="Times New Roman"/>
          <w:color w:val="000000"/>
        </w:rPr>
        <w:t xml:space="preserve">, P., 2026. Culture breeds success–a case study analysis of innovation culture in the German publishing industry. </w:t>
      </w:r>
      <w:r>
        <w:rPr>
          <w:rFonts w:ascii="Times New Roman" w:cs="Times New Roman" w:eastAsia="Times New Roman" w:hAnsi="Times New Roman"/>
          <w:i/>
          <w:iCs/>
          <w:color w:val="000000"/>
        </w:rPr>
        <w:t>Journal of Media Business Studies</w:t>
      </w:r>
      <w:r>
        <w:rPr>
          <w:rFonts w:ascii="Times New Roman" w:cs="Times New Roman" w:eastAsia="Times New Roman" w:hAnsi="Times New Roman"/>
          <w:color w:val="000000"/>
        </w:rPr>
        <w:t xml:space="preserve">, </w:t>
      </w:r>
      <w:r>
        <w:rPr>
          <w:rFonts w:ascii="Times New Roman" w:cs="Times New Roman" w:eastAsia="Times New Roman" w:hAnsi="Times New Roman"/>
          <w:i/>
          <w:iCs/>
          <w:color w:val="000000"/>
        </w:rPr>
        <w:t>23</w:t>
      </w:r>
      <w:r>
        <w:rPr>
          <w:rFonts w:ascii="Times New Roman" w:cs="Times New Roman" w:eastAsia="Times New Roman" w:hAnsi="Times New Roman"/>
          <w:color w:val="000000"/>
        </w:rPr>
        <w:t>(2), pp.102-125.</w:t>
      </w:r>
      <w:r>
        <w:rPr>
          <w:rFonts w:ascii="Times New Roman" w:cs="Times New Roman" w:eastAsia="Times New Roman" w:hAnsi="Times New Roman"/>
        </w:rPr>
        <w:t xml:space="preserve"> Available at: </w:t>
      </w:r>
      <w:r>
        <w:rPr/>
        <w:fldChar w:fldCharType="begin"/>
      </w:r>
      <w:r>
        <w:instrText xml:space="preserve"> HYPERLINK "https://www.tandfonline.com/doi/pdf/10.1080/16522354.2025.2566553" </w:instrText>
      </w:r>
      <w:r>
        <w:rPr/>
        <w:fldChar w:fldCharType="separate"/>
      </w:r>
      <w:r>
        <w:rPr>
          <w:rFonts w:ascii="Times New Roman" w:cs="Times New Roman" w:eastAsia="Times New Roman" w:hAnsi="Times New Roman"/>
          <w:color w:val="0563c1"/>
          <w:u w:val="single"/>
        </w:rPr>
        <w:t>https://www.tandfonline.com/doi/pdf/10.1080/16522354.2025.2566553</w:t>
      </w:r>
      <w:r>
        <w:rPr/>
        <w:fldChar w:fldCharType="end"/>
      </w:r>
      <w:r>
        <w:rPr>
          <w:rFonts w:ascii="Times New Roman" w:cs="Times New Roman" w:eastAsia="Times New Roman" w:hAnsi="Times New Roman"/>
        </w:rPr>
        <w:t xml:space="preserve"> </w:t>
      </w:r>
    </w:p>
    <w:p w14:paraId="1DA38FE7">
      <w:pPr>
        <w:pStyle w:val="style0"/>
        <w:spacing w:lineRule="auto" w:line="360"/>
        <w:jc w:val="both"/>
        <w:rPr>
          <w:rFonts w:ascii="Times New Roman" w:cs="Times New Roman" w:eastAsia="Times New Roman" w:hAnsi="Times New Roman"/>
          <w:color w:val="000000"/>
        </w:rPr>
      </w:pPr>
      <w:r>
        <w:rPr>
          <w:rFonts w:ascii="Times New Roman" w:cs="Times New Roman" w:eastAsia="Times New Roman" w:hAnsi="Times New Roman"/>
          <w:color w:val="000000"/>
        </w:rPr>
        <w:t xml:space="preserve">Sun, W., Wu, Z. and Fang, H.C., 2026. Hardware without </w:t>
      </w:r>
      <w:r>
        <w:rPr>
          <w:rFonts w:ascii="Times New Roman" w:cs="Times New Roman" w:eastAsia="Times New Roman" w:hAnsi="Times New Roman"/>
          <w:color w:val="000000"/>
        </w:rPr>
        <w:t>humanware</w:t>
      </w:r>
      <w:r>
        <w:rPr>
          <w:rFonts w:ascii="Times New Roman" w:cs="Times New Roman" w:eastAsia="Times New Roman" w:hAnsi="Times New Roman"/>
          <w:color w:val="000000"/>
        </w:rPr>
        <w:t xml:space="preserve">: Robot adoption, talent structure degradation, and firm innovation. </w:t>
      </w:r>
      <w:r>
        <w:rPr>
          <w:rFonts w:ascii="Times New Roman" w:cs="Times New Roman" w:eastAsia="Times New Roman" w:hAnsi="Times New Roman"/>
          <w:i/>
          <w:iCs/>
          <w:color w:val="000000"/>
        </w:rPr>
        <w:t>Asia Pacific Journal of Management</w:t>
      </w:r>
      <w:r>
        <w:rPr>
          <w:rFonts w:ascii="Times New Roman" w:cs="Times New Roman" w:eastAsia="Times New Roman" w:hAnsi="Times New Roman"/>
          <w:color w:val="000000"/>
        </w:rPr>
        <w:t>, pp.1-41.</w:t>
      </w:r>
      <w:r>
        <w:rPr>
          <w:rFonts w:ascii="Times New Roman" w:cs="Times New Roman" w:eastAsia="Times New Roman" w:hAnsi="Times New Roman"/>
        </w:rPr>
        <w:t xml:space="preserve"> Available at: </w:t>
      </w:r>
      <w:r>
        <w:rPr/>
        <w:fldChar w:fldCharType="begin"/>
      </w:r>
      <w:r>
        <w:instrText xml:space="preserve"> HYPERLINK "https://scholarsmine.mst.edu/cgi/viewcontent.cgi?article=1824&amp;context=bio_inftec_facwork" </w:instrText>
      </w:r>
      <w:r>
        <w:rPr/>
        <w:fldChar w:fldCharType="separate"/>
      </w:r>
      <w:r>
        <w:rPr>
          <w:rFonts w:ascii="Times New Roman" w:cs="Times New Roman" w:eastAsia="Times New Roman" w:hAnsi="Times New Roman"/>
          <w:color w:val="0563c1"/>
          <w:u w:val="single"/>
        </w:rPr>
        <w:t>https://scholarsmine.mst.edu/cgi/viewcontent.cgi?article=1824&amp;context=bio_inftec_facwork</w:t>
      </w:r>
      <w:r>
        <w:rPr/>
        <w:fldChar w:fldCharType="end"/>
      </w:r>
      <w:r>
        <w:rPr>
          <w:rFonts w:ascii="Times New Roman" w:cs="Times New Roman" w:eastAsia="Times New Roman" w:hAnsi="Times New Roman"/>
        </w:rPr>
        <w:t xml:space="preserve"> </w:t>
      </w:r>
    </w:p>
    <w:p w14:paraId="26D463F1">
      <w:pPr>
        <w:pStyle w:val="style0"/>
        <w:spacing w:lineRule="auto" w:line="360"/>
        <w:jc w:val="both"/>
        <w:rPr>
          <w:rFonts w:ascii="Times New Roman" w:cs="Times New Roman" w:eastAsia="Times New Roman" w:hAnsi="Times New Roman"/>
          <w:color w:val="000000"/>
        </w:rPr>
      </w:pPr>
      <w:r>
        <w:rPr>
          <w:rFonts w:ascii="Times New Roman" w:cs="Times New Roman" w:eastAsia="Times New Roman" w:hAnsi="Times New Roman"/>
          <w:color w:val="000000"/>
        </w:rPr>
        <w:t xml:space="preserve">Wei, F., Wu, J., Xia, Q. and Yang, F., 2026. Green total factor productivity growth of China’s agricultural sector: A new </w:t>
      </w:r>
      <w:r>
        <w:rPr>
          <w:rFonts w:ascii="Times New Roman" w:cs="Times New Roman" w:eastAsia="Times New Roman" w:hAnsi="Times New Roman"/>
          <w:color w:val="000000"/>
        </w:rPr>
        <w:t>metafrontier</w:t>
      </w:r>
      <w:r>
        <w:rPr>
          <w:rFonts w:ascii="Times New Roman" w:cs="Times New Roman" w:eastAsia="Times New Roman" w:hAnsi="Times New Roman"/>
          <w:color w:val="000000"/>
        </w:rPr>
        <w:t xml:space="preserve"> biennial Malmquist-</w:t>
      </w:r>
      <w:r>
        <w:rPr>
          <w:rFonts w:ascii="Times New Roman" w:cs="Times New Roman" w:eastAsia="Times New Roman" w:hAnsi="Times New Roman"/>
          <w:color w:val="000000"/>
        </w:rPr>
        <w:t>Luenberger</w:t>
      </w:r>
      <w:r>
        <w:rPr>
          <w:rFonts w:ascii="Times New Roman" w:cs="Times New Roman" w:eastAsia="Times New Roman" w:hAnsi="Times New Roman"/>
          <w:color w:val="000000"/>
        </w:rPr>
        <w:t xml:space="preserve"> productivity index. </w:t>
      </w:r>
      <w:r>
        <w:rPr>
          <w:rFonts w:ascii="Times New Roman" w:cs="Times New Roman" w:eastAsia="Times New Roman" w:hAnsi="Times New Roman"/>
          <w:i/>
          <w:iCs/>
          <w:color w:val="000000"/>
        </w:rPr>
        <w:t>Socio-Economic Planning Sciences</w:t>
      </w:r>
      <w:r>
        <w:rPr>
          <w:rFonts w:ascii="Times New Roman" w:cs="Times New Roman" w:eastAsia="Times New Roman" w:hAnsi="Times New Roman"/>
          <w:color w:val="000000"/>
        </w:rPr>
        <w:t>, p.102470.</w:t>
      </w:r>
      <w:r>
        <w:rPr>
          <w:rFonts w:ascii="Times New Roman" w:cs="Times New Roman" w:eastAsia="Times New Roman" w:hAnsi="Times New Roman"/>
        </w:rPr>
        <w:t xml:space="preserve"> Available at: </w:t>
      </w:r>
      <w:r>
        <w:rPr/>
        <w:fldChar w:fldCharType="begin"/>
      </w:r>
      <w:r>
        <w:instrText xml:space="preserve"> HYPERLINK "https://www.sciencedirect.com/science/article/pii/S0038012126000571" </w:instrText>
      </w:r>
      <w:r>
        <w:rPr/>
        <w:fldChar w:fldCharType="separate"/>
      </w:r>
      <w:r>
        <w:rPr>
          <w:rFonts w:ascii="Times New Roman" w:cs="Times New Roman" w:eastAsia="Times New Roman" w:hAnsi="Times New Roman"/>
          <w:color w:val="0563c1"/>
          <w:u w:val="single"/>
        </w:rPr>
        <w:t>https://www.sciencedirect.com/science/article/pii/S0038012126000571</w:t>
      </w:r>
      <w:r>
        <w:rPr/>
        <w:fldChar w:fldCharType="end"/>
      </w:r>
      <w:r>
        <w:rPr>
          <w:rFonts w:ascii="Times New Roman" w:cs="Times New Roman" w:eastAsia="Times New Roman" w:hAnsi="Times New Roman"/>
        </w:rPr>
        <w:t xml:space="preserve"> </w:t>
      </w:r>
    </w:p>
    <w:p w14:paraId="3D0AD1EB">
      <w:pPr>
        <w:pStyle w:val="style0"/>
        <w:spacing w:lineRule="auto" w:line="360"/>
        <w:rPr>
          <w:rFonts w:ascii="Times New Roman" w:cs="Times New Roman" w:eastAsia="Times New Roman" w:hAnsi="Times New Roman"/>
          <w:b/>
          <w:bCs/>
          <w:color w:val="000000"/>
          <w:sz w:val="28"/>
          <w:szCs w:val="28"/>
        </w:rPr>
      </w:pPr>
    </w:p>
    <w:sectPr>
      <w:footerReference w:type="default" r:id="rId3"/>
      <w:pgSz w:w="11906" w:h="16838" w:orient="portrait"/>
      <w:pgMar w:top="1440" w:right="1440" w:bottom="1440" w:left="1440" w:header="708" w:footer="708" w:gutter="0"/>
      <w:pgBorders w:zOrder="front" w:display="allPage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4002EFF" w:usb1="C200247B"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Calibri Light">
    <w:altName w:val="Calibri Light"/>
    <w:panose1 w:val="020f0302020002030204"/>
    <w:charset w:val="00"/>
    <w:family w:val="swiss"/>
    <w:pitch w:val="variable"/>
    <w:sig w:usb0="E4002EFF" w:usb1="C2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207B83C5">
    <w:pPr>
      <w:pStyle w:val="style0"/>
      <w:pBdr>
        <w:left w:val="nil"/>
        <w:right w:val="nil"/>
        <w:top w:val="nil"/>
        <w:bottom w:val="nil"/>
        <w:between w:val="nil"/>
      </w:pBdr>
      <w:tabs>
        <w:tab w:val="center" w:leader="none" w:pos="4513"/>
        <w:tab w:val="right" w:leader="none" w:pos="9026"/>
      </w:tabs>
      <w:spacing w:after="0" w:lineRule="auto" w:line="360"/>
      <w:jc w:val="right"/>
      <w:rPr>
        <w:color w:val="000000"/>
      </w:rPr>
    </w:pPr>
    <w:r>
      <w:rPr>
        <w:rFonts w:ascii="Times New Roman" w:cs="Times New Roman" w:eastAsia="Times New Roman" w:hAnsi="Times New Roman"/>
        <w:color w:val="000000"/>
        <w:sz w:val="20"/>
        <w:szCs w:val="20"/>
      </w:rPr>
      <w:fldChar w:fldCharType="begin"/>
    </w:r>
    <w:r>
      <w:rPr>
        <w:rFonts w:ascii="Times New Roman" w:cs="Times New Roman" w:eastAsia="Times New Roman" w:hAnsi="Times New Roman"/>
        <w:color w:val="000000"/>
        <w:sz w:val="20"/>
        <w:szCs w:val="20"/>
      </w:rPr>
      <w:instrText>PAGE</w:instrText>
    </w:r>
    <w:r>
      <w:rPr>
        <w:rFonts w:ascii="Times New Roman" w:cs="Times New Roman" w:eastAsia="Times New Roman" w:hAnsi="Times New Roman"/>
        <w:color w:val="000000"/>
        <w:sz w:val="20"/>
        <w:szCs w:val="20"/>
      </w:rPr>
      <w:fldChar w:fldCharType="separate"/>
    </w:r>
    <w:r>
      <w:rPr>
        <w:rFonts w:ascii="Times New Roman" w:cs="Times New Roman" w:eastAsia="Times New Roman" w:hAnsi="Times New Roman"/>
        <w:noProof/>
        <w:color w:val="000000"/>
        <w:sz w:val="20"/>
        <w:szCs w:val="20"/>
      </w:rPr>
      <w:t>1</w:t>
    </w:r>
    <w:r>
      <w:rPr>
        <w:rFonts w:ascii="Times New Roman" w:cs="Times New Roman" w:eastAsia="Times New Roman" w:hAnsi="Times New Roman"/>
        <w:color w:val="000000"/>
        <w:sz w:val="20"/>
        <w:szCs w:val="20"/>
      </w:rPr>
      <w:fldChar w:fldCharType="end"/>
    </w:r>
  </w:p>
  <w:p w14:paraId="3D7AD2AA">
    <w:pPr>
      <w:pStyle w:val="style0"/>
      <w:pBdr>
        <w:left w:val="nil"/>
        <w:right w:val="nil"/>
        <w:top w:val="nil"/>
        <w:bottom w:val="nil"/>
        <w:between w:val="nil"/>
      </w:pBdr>
      <w:tabs>
        <w:tab w:val="center" w:leader="none" w:pos="4513"/>
        <w:tab w:val="right" w:leader="none" w:pos="9026"/>
      </w:tabs>
      <w:spacing w:after="0" w:lineRule="auto" w:line="240"/>
      <w:rPr>
        <w:color w:val="00000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embedTrueTypeFonts/>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Calibri" w:eastAsia="Calibri" w:hAnsi="Calibri"/>
        <w:sz w:val="24"/>
        <w:szCs w:val="24"/>
        <w:lang w:val="en-IN" w:bidi="ar-SA" w:eastAsia="en-IN"/>
      </w:rPr>
    </w:rPrDefault>
    <w:pPrDefault>
      <w:pPr>
        <w:spacing w:after="160" w:lineRule="auto" w:line="278"/>
      </w:pPr>
    </w:pPrDefault>
  </w:docDefaults>
  <w:style w:type="paragraph" w:default="1" w:styleId="style0">
    <w:name w:val="Normal"/>
    <w:next w:val="style0"/>
    <w:qFormat/>
    <w:pPr/>
  </w:style>
  <w:style w:type="paragraph" w:styleId="style1">
    <w:name w:val="heading 1"/>
    <w:basedOn w:val="style0"/>
    <w:next w:val="style0"/>
    <w:link w:val="style4098"/>
    <w:qFormat/>
    <w:uiPriority w:val="9"/>
    <w:pPr>
      <w:spacing w:lineRule="auto" w:line="360"/>
      <w:jc w:val="both"/>
      <w:outlineLvl w:val="0"/>
    </w:pPr>
    <w:rPr>
      <w:rFonts w:ascii="Times New Roman" w:cs="Times New Roman" w:eastAsia="Times New Roman" w:hAnsi="Times New Roman"/>
      <w:b/>
      <w:bCs/>
      <w:color w:val="000000"/>
    </w:rPr>
  </w:style>
  <w:style w:type="paragraph" w:styleId="style2">
    <w:name w:val="heading 2"/>
    <w:basedOn w:val="style0"/>
    <w:next w:val="style0"/>
    <w:link w:val="style4099"/>
    <w:qFormat/>
    <w:uiPriority w:val="9"/>
    <w:pPr>
      <w:spacing w:lineRule="auto" w:line="360"/>
      <w:jc w:val="both"/>
      <w:outlineLvl w:val="1"/>
    </w:pPr>
    <w:rPr>
      <w:rFonts w:ascii="Times New Roman" w:cs="Times New Roman" w:eastAsia="Times New Roman" w:hAnsi="Times New Roman"/>
      <w:b/>
      <w:bCs/>
      <w:color w:val="000000"/>
    </w:rPr>
  </w:style>
  <w:style w:type="paragraph" w:styleId="style3">
    <w:name w:val="heading 3"/>
    <w:basedOn w:val="style0"/>
    <w:next w:val="style0"/>
    <w:link w:val="style4100"/>
    <w:qFormat/>
    <w:uiPriority w:val="9"/>
    <w:pPr>
      <w:spacing w:lineRule="auto" w:line="360"/>
      <w:jc w:val="both"/>
      <w:outlineLvl w:val="2"/>
    </w:pPr>
    <w:rPr>
      <w:rFonts w:ascii="Times New Roman" w:cs="Times New Roman" w:eastAsia="Times New Roman" w:hAnsi="Times New Roman"/>
      <w:b/>
      <w:bCs/>
      <w:color w:val="000000"/>
    </w:rPr>
  </w:style>
  <w:style w:type="paragraph" w:styleId="style4">
    <w:name w:val="heading 4"/>
    <w:basedOn w:val="style0"/>
    <w:next w:val="style0"/>
    <w:link w:val="style4101"/>
    <w:qFormat/>
    <w:uiPriority w:val="9"/>
    <w:pPr>
      <w:keepNext/>
      <w:keepLines/>
      <w:spacing w:before="80" w:after="40"/>
      <w:outlineLvl w:val="3"/>
    </w:pPr>
    <w:rPr>
      <w:i/>
      <w:iCs/>
      <w:color w:val="2f5496"/>
    </w:rPr>
  </w:style>
  <w:style w:type="paragraph" w:styleId="style5">
    <w:name w:val="heading 5"/>
    <w:basedOn w:val="style0"/>
    <w:next w:val="style0"/>
    <w:link w:val="style4102"/>
    <w:qFormat/>
    <w:uiPriority w:val="9"/>
    <w:pPr>
      <w:keepNext/>
      <w:keepLines/>
      <w:spacing w:before="80" w:after="40"/>
      <w:outlineLvl w:val="4"/>
    </w:pPr>
    <w:rPr>
      <w:color w:val="2f5496"/>
    </w:rPr>
  </w:style>
  <w:style w:type="paragraph" w:styleId="style6">
    <w:name w:val="heading 6"/>
    <w:basedOn w:val="style0"/>
    <w:next w:val="style0"/>
    <w:link w:val="style4103"/>
    <w:qFormat/>
    <w:uiPriority w:val="9"/>
    <w:pPr>
      <w:keepNext/>
      <w:keepLines/>
      <w:spacing w:before="40" w:after="0"/>
      <w:outlineLvl w:val="5"/>
    </w:pPr>
    <w:rPr>
      <w:i/>
      <w:iCs/>
      <w:color w:val="595959"/>
    </w:rPr>
  </w:style>
  <w:style w:type="paragraph" w:styleId="style7">
    <w:name w:val="heading 7"/>
    <w:basedOn w:val="style0"/>
    <w:next w:val="style0"/>
    <w:link w:val="style4104"/>
    <w:qFormat/>
    <w:uiPriority w:val="9"/>
    <w:pPr>
      <w:keepNext/>
      <w:keepLines/>
      <w:spacing w:before="40" w:after="0"/>
      <w:outlineLvl w:val="6"/>
    </w:pPr>
    <w:rPr>
      <w:rFonts w:cs="宋体" w:eastAsia="宋体"/>
      <w:color w:val="595959"/>
    </w:rPr>
  </w:style>
  <w:style w:type="paragraph" w:styleId="style8">
    <w:name w:val="heading 8"/>
    <w:basedOn w:val="style0"/>
    <w:next w:val="style0"/>
    <w:link w:val="style4105"/>
    <w:qFormat/>
    <w:uiPriority w:val="9"/>
    <w:pPr>
      <w:keepNext/>
      <w:keepLines/>
      <w:spacing w:after="0"/>
      <w:outlineLvl w:val="7"/>
    </w:pPr>
    <w:rPr>
      <w:rFonts w:cs="宋体" w:eastAsia="宋体"/>
      <w:i/>
      <w:iCs/>
      <w:color w:val="272727"/>
    </w:rPr>
  </w:style>
  <w:style w:type="paragraph" w:styleId="style9">
    <w:name w:val="heading 9"/>
    <w:basedOn w:val="style0"/>
    <w:next w:val="style0"/>
    <w:link w:val="style4106"/>
    <w:qFormat/>
    <w:uiPriority w:val="9"/>
    <w:pPr>
      <w:keepNext/>
      <w:keepLines/>
      <w:spacing w:after="0"/>
      <w:outlineLvl w:val="8"/>
    </w:pPr>
    <w:rPr>
      <w:rFonts w:cs="宋体"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table" w:customStyle="1" w:styleId="style4097">
    <w:name w:val="TableNormal"/>
    <w:next w:val="style4097"/>
    <w:pPr/>
    <w:rPr/>
    <w:tblPr>
      <w:tblCellMar>
        <w:top w:w="100" w:type="dxa"/>
        <w:left w:w="100" w:type="dxa"/>
        <w:bottom w:w="100" w:type="dxa"/>
        <w:right w:w="100" w:type="dxa"/>
      </w:tblCellMar>
    </w:tblPr>
    <w:tcPr>
      <w:tcBorders/>
    </w:tcPr>
  </w:style>
  <w:style w:type="paragraph" w:styleId="style62">
    <w:name w:val="Title"/>
    <w:basedOn w:val="style0"/>
    <w:next w:val="style0"/>
    <w:link w:val="style4107"/>
    <w:qFormat/>
    <w:uiPriority w:val="10"/>
    <w:pPr>
      <w:spacing w:after="80" w:lineRule="auto" w:line="240"/>
    </w:pPr>
    <w:rPr>
      <w:sz w:val="56"/>
      <w:szCs w:val="56"/>
    </w:rPr>
  </w:style>
  <w:style w:type="character" w:customStyle="1" w:styleId="style4098">
    <w:name w:val="Heading 1 Char_a15b5b12-53ab-4bd2-8a5a-9513a895d5ef"/>
    <w:basedOn w:val="style65"/>
    <w:next w:val="style4098"/>
    <w:link w:val="style1"/>
    <w:uiPriority w:val="9"/>
    <w:rPr>
      <w:rFonts w:ascii="Times New Roman" w:cs="Times New Roman" w:hAnsi="Times New Roman"/>
      <w:b/>
      <w:bCs/>
      <w:color w:val="000000"/>
    </w:rPr>
  </w:style>
  <w:style w:type="character" w:customStyle="1" w:styleId="style4099">
    <w:name w:val="Heading 2 Char_30669331-15f3-4e3d-8fa5-52e6fa8d9284"/>
    <w:basedOn w:val="style65"/>
    <w:next w:val="style4099"/>
    <w:link w:val="style2"/>
    <w:uiPriority w:val="9"/>
    <w:rPr>
      <w:rFonts w:ascii="Times New Roman" w:cs="Times New Roman" w:hAnsi="Times New Roman"/>
      <w:b/>
      <w:bCs/>
      <w:color w:val="000000"/>
    </w:rPr>
  </w:style>
  <w:style w:type="character" w:customStyle="1" w:styleId="style4100">
    <w:name w:val="Heading 3 Char_1f394edf-6962-4fd6-af4c-0f2af3bdf67e"/>
    <w:basedOn w:val="style65"/>
    <w:next w:val="style4100"/>
    <w:link w:val="style3"/>
    <w:uiPriority w:val="9"/>
    <w:rPr>
      <w:rFonts w:ascii="Times New Roman" w:cs="Times New Roman" w:hAnsi="Times New Roman"/>
      <w:b/>
      <w:bCs/>
      <w:color w:val="000000"/>
    </w:rPr>
  </w:style>
  <w:style w:type="character" w:customStyle="1" w:styleId="style4101">
    <w:name w:val="Heading 4 Char_f9f93286-76e3-47a4-9035-be14e1b745e3"/>
    <w:basedOn w:val="style65"/>
    <w:next w:val="style4101"/>
    <w:link w:val="style4"/>
    <w:uiPriority w:val="9"/>
    <w:rPr>
      <w:rFonts w:cs="宋体" w:eastAsia="宋体"/>
      <w:i/>
      <w:iCs/>
      <w:color w:val="2f5496"/>
    </w:rPr>
  </w:style>
  <w:style w:type="character" w:customStyle="1" w:styleId="style4102">
    <w:name w:val="Heading 5 Char_b2ae7e1d-291f-445a-a0fa-a4dfb7e94847"/>
    <w:basedOn w:val="style65"/>
    <w:next w:val="style4102"/>
    <w:link w:val="style5"/>
    <w:uiPriority w:val="9"/>
    <w:rPr>
      <w:rFonts w:cs="宋体" w:eastAsia="宋体"/>
      <w:color w:val="2f5496"/>
    </w:rPr>
  </w:style>
  <w:style w:type="character" w:customStyle="1" w:styleId="style4103">
    <w:name w:val="Heading 6 Char_cbf05fbb-520d-461a-94a8-b15ef71fdf1f"/>
    <w:basedOn w:val="style65"/>
    <w:next w:val="style4103"/>
    <w:link w:val="style6"/>
    <w:uiPriority w:val="9"/>
    <w:rPr>
      <w:rFonts w:cs="宋体" w:eastAsia="宋体"/>
      <w:i/>
      <w:iCs/>
      <w:color w:val="595959"/>
    </w:rPr>
  </w:style>
  <w:style w:type="character" w:customStyle="1" w:styleId="style4104">
    <w:name w:val="Heading 7 Char_c0406eb7-5d61-4dd1-927b-782a8587a0fc"/>
    <w:basedOn w:val="style65"/>
    <w:next w:val="style4104"/>
    <w:link w:val="style7"/>
    <w:uiPriority w:val="9"/>
    <w:rPr>
      <w:rFonts w:cs="宋体" w:eastAsia="宋体"/>
      <w:color w:val="595959"/>
    </w:rPr>
  </w:style>
  <w:style w:type="character" w:customStyle="1" w:styleId="style4105">
    <w:name w:val="Heading 8 Char_e26d684a-0251-407f-b476-28bf209d1185"/>
    <w:basedOn w:val="style65"/>
    <w:next w:val="style4105"/>
    <w:link w:val="style8"/>
    <w:uiPriority w:val="9"/>
    <w:rPr>
      <w:rFonts w:cs="宋体" w:eastAsia="宋体"/>
      <w:i/>
      <w:iCs/>
      <w:color w:val="272727"/>
    </w:rPr>
  </w:style>
  <w:style w:type="character" w:customStyle="1" w:styleId="style4106">
    <w:name w:val="Heading 9 Char_c2fcbf59-4ace-49bb-870a-1aeab8b87618"/>
    <w:basedOn w:val="style65"/>
    <w:next w:val="style4106"/>
    <w:link w:val="style9"/>
    <w:uiPriority w:val="9"/>
    <w:rPr>
      <w:rFonts w:cs="宋体" w:eastAsia="宋体"/>
      <w:color w:val="272727"/>
    </w:rPr>
  </w:style>
  <w:style w:type="character" w:customStyle="1" w:styleId="style4107">
    <w:name w:val="Title Char_dd2e76a2-72f6-4cd9-a34a-d0899ded8fe1"/>
    <w:basedOn w:val="style65"/>
    <w:next w:val="style4107"/>
    <w:link w:val="style62"/>
    <w:uiPriority w:val="10"/>
    <w:rPr>
      <w:rFonts w:ascii="Calibri Light" w:cs="宋体" w:eastAsia="宋体" w:hAnsi="Calibri Light"/>
      <w:spacing w:val="-10"/>
      <w:kern w:val="28"/>
      <w:sz w:val="56"/>
      <w:szCs w:val="56"/>
    </w:rPr>
  </w:style>
  <w:style w:type="character" w:customStyle="1" w:styleId="style4108">
    <w:name w:val="Subtitle Char"/>
    <w:basedOn w:val="style65"/>
    <w:next w:val="style4108"/>
    <w:link w:val="style74"/>
    <w:uiPriority w:val="11"/>
    <w:rPr>
      <w:rFonts w:cs="宋体" w:eastAsia="宋体"/>
      <w:color w:val="595959"/>
      <w:spacing w:val="15"/>
      <w:sz w:val="28"/>
      <w:szCs w:val="28"/>
    </w:rPr>
  </w:style>
  <w:style w:type="paragraph" w:styleId="style180">
    <w:name w:val="Quote"/>
    <w:basedOn w:val="style0"/>
    <w:next w:val="style0"/>
    <w:link w:val="style4109"/>
    <w:qFormat/>
    <w:uiPriority w:val="29"/>
    <w:pPr>
      <w:spacing w:before="160"/>
      <w:jc w:val="center"/>
    </w:pPr>
    <w:rPr>
      <w:i/>
      <w:iCs/>
      <w:color w:val="404040"/>
    </w:rPr>
  </w:style>
  <w:style w:type="character" w:customStyle="1" w:styleId="style4109">
    <w:name w:val="Quote Char_ddcab541-cf58-426a-b16d-865662011bf6"/>
    <w:basedOn w:val="style65"/>
    <w:next w:val="style4109"/>
    <w:link w:val="style180"/>
    <w:uiPriority w:val="29"/>
    <w:rPr>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2f5496"/>
    </w:rPr>
  </w:style>
  <w:style w:type="paragraph" w:styleId="style181">
    <w:name w:val="Intense Quote"/>
    <w:basedOn w:val="style0"/>
    <w:next w:val="style0"/>
    <w:link w:val="style4110"/>
    <w:qFormat/>
    <w:uiPriority w:val="30"/>
    <w:pPr>
      <w:pBdr>
        <w:top w:val="single" w:sz="4" w:space="10" w:color="2f5496"/>
        <w:bottom w:val="single" w:sz="4" w:space="10" w:color="2f5496"/>
      </w:pBdr>
      <w:spacing w:before="360" w:after="360"/>
      <w:ind w:left="864" w:right="864"/>
      <w:jc w:val="center"/>
    </w:pPr>
    <w:rPr>
      <w:i/>
      <w:iCs/>
      <w:color w:val="2f5496"/>
    </w:rPr>
  </w:style>
  <w:style w:type="character" w:customStyle="1" w:styleId="style4110">
    <w:name w:val="Intense Quote Char_6475ba72-bc49-4c8e-8005-2eac800d2996"/>
    <w:basedOn w:val="style65"/>
    <w:next w:val="style4110"/>
    <w:link w:val="style181"/>
    <w:uiPriority w:val="30"/>
    <w:rPr>
      <w:i/>
      <w:iCs/>
      <w:color w:val="2f5496"/>
    </w:rPr>
  </w:style>
  <w:style w:type="character" w:styleId="style263">
    <w:name w:val="Intense Reference"/>
    <w:basedOn w:val="style65"/>
    <w:next w:val="style263"/>
    <w:qFormat/>
    <w:uiPriority w:val="32"/>
    <w:rPr>
      <w:b/>
      <w:bCs/>
      <w:smallCaps/>
      <w:color w:val="2f5496"/>
      <w:spacing w:val="5"/>
    </w:rPr>
  </w:style>
  <w:style w:type="paragraph" w:styleId="style31">
    <w:name w:val="header"/>
    <w:basedOn w:val="style0"/>
    <w:next w:val="style31"/>
    <w:link w:val="style4111"/>
    <w:uiPriority w:val="99"/>
    <w:pPr>
      <w:tabs>
        <w:tab w:val="center" w:leader="none" w:pos="4513"/>
        <w:tab w:val="right" w:leader="none" w:pos="9026"/>
      </w:tabs>
      <w:spacing w:after="0" w:lineRule="auto" w:line="240"/>
    </w:pPr>
    <w:rPr/>
  </w:style>
  <w:style w:type="character" w:customStyle="1" w:styleId="style4111">
    <w:name w:val="Header Char_fd5406a7-348c-46e2-8d84-9eb560aa7987"/>
    <w:basedOn w:val="style65"/>
    <w:next w:val="style4111"/>
    <w:link w:val="style31"/>
    <w:uiPriority w:val="99"/>
  </w:style>
  <w:style w:type="paragraph" w:styleId="style32">
    <w:name w:val="footer"/>
    <w:basedOn w:val="style0"/>
    <w:next w:val="style32"/>
    <w:link w:val="style4112"/>
    <w:uiPriority w:val="99"/>
    <w:pPr>
      <w:tabs>
        <w:tab w:val="center" w:leader="none" w:pos="4513"/>
        <w:tab w:val="right" w:leader="none" w:pos="9026"/>
      </w:tabs>
      <w:spacing w:after="0" w:lineRule="auto" w:line="240"/>
    </w:pPr>
    <w:rPr/>
  </w:style>
  <w:style w:type="character" w:customStyle="1" w:styleId="style4112">
    <w:name w:val="Footer Char_1ec34cff-cfeb-468b-9be9-9722bfb58890"/>
    <w:basedOn w:val="style65"/>
    <w:next w:val="style4112"/>
    <w:link w:val="style32"/>
    <w:uiPriority w:val="99"/>
  </w:style>
  <w:style w:type="paragraph" w:styleId="style266">
    <w:name w:val="TOC Heading"/>
    <w:basedOn w:val="style1"/>
    <w:next w:val="style0"/>
    <w:qFormat/>
    <w:uiPriority w:val="39"/>
    <w:pPr>
      <w:keepNext/>
      <w:keepLines/>
      <w:spacing w:before="240" w:after="0" w:lineRule="auto" w:line="259"/>
      <w:jc w:val="left"/>
      <w:outlineLvl w:val="9"/>
    </w:pPr>
    <w:rPr>
      <w:rFonts w:ascii="Calibri Light" w:cs="宋体" w:eastAsia="宋体" w:hAnsi="Calibri Light"/>
      <w:b w:val="false"/>
      <w:bCs w:val="false"/>
      <w:color w:val="2f5496"/>
      <w:sz w:val="32"/>
      <w:szCs w:val="32"/>
      <w:lang w:val="en-US"/>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 w:type="paragraph" w:styleId="style21">
    <w:name w:val="toc 3"/>
    <w:basedOn w:val="style0"/>
    <w:next w:val="style0"/>
    <w:uiPriority w:val="39"/>
    <w:pPr>
      <w:spacing w:after="100"/>
      <w:ind w:left="480"/>
    </w:pPr>
    <w:rPr/>
  </w:style>
  <w:style w:type="character" w:styleId="style85">
    <w:name w:val="Hyperlink"/>
    <w:basedOn w:val="style65"/>
    <w:next w:val="style85"/>
    <w:uiPriority w:val="99"/>
    <w:rPr>
      <w:color w:val="0563c1"/>
      <w:u w:val="single"/>
    </w:r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customStyle="1" w:styleId="style4113">
    <w:name w:val="w6asjq_textbase"/>
    <w:basedOn w:val="style0"/>
    <w:next w:val="style4113"/>
    <w:pPr>
      <w:spacing w:before="100" w:beforeAutospacing="true" w:after="100" w:afterAutospacing="true" w:lineRule="auto" w:line="240"/>
    </w:pPr>
    <w:rPr>
      <w:rFonts w:ascii="Times New Roman" w:cs="Times New Roman" w:eastAsia="Times New Roman" w:hAnsi="Times New Roman"/>
    </w:rPr>
  </w:style>
  <w:style w:type="character" w:customStyle="1" w:styleId="style4114">
    <w:name w:val="Unresolved Mention"/>
    <w:basedOn w:val="style65"/>
    <w:next w:val="style4114"/>
    <w:uiPriority w:val="99"/>
    <w:rPr>
      <w:color w:val="605e5c"/>
      <w:shd w:val="clear" w:color="auto" w:fill="e1dfdd"/>
    </w:rPr>
  </w:style>
  <w:style w:type="paragraph" w:styleId="style74">
    <w:name w:val="Subtitle"/>
    <w:basedOn w:val="style0"/>
    <w:next w:val="style0"/>
    <w:link w:val="style4108"/>
    <w:qFormat/>
    <w:uiPriority w:val="11"/>
    <w:pPr/>
    <w:rPr>
      <w:color w:val="595959"/>
      <w:sz w:val="28"/>
      <w:szCs w:val="28"/>
    </w:rPr>
  </w:style>
  <w:style w:type="table" w:customStyle="1" w:styleId="style4115">
    <w:basedOn w:val="style105"/>
    <w:next w:val="style4115"/>
    <w:pPr/>
    <w:rPr/>
    <w:tblPr>
      <w:tblStyleRowBandSize w:val="1"/>
      <w:tblStyleColBandSize w:val="1"/>
      <w:tblCellMar>
        <w:left w:w="115" w:type="dxa"/>
        <w:right w:w="115" w:type="dxa"/>
      </w:tblCellMar>
    </w:tblPr>
    <w:tcPr>
      <w:tcBorders/>
    </w:tcPr>
  </w:style>
  <w:style w:type="table" w:customStyle="1" w:styleId="style4116">
    <w:basedOn w:val="style105"/>
    <w:next w:val="style4116"/>
    <w:pPr/>
    <w:rPr/>
    <w:tblPr>
      <w:tblStyleRowBandSize w:val="1"/>
      <w:tblStyleColBandSize w:val="1"/>
    </w:tblPr>
    <w:tcPr>
      <w:tcBorders/>
    </w:tcPr>
  </w:style>
  <w:style w:type="table" w:customStyle="1" w:styleId="style4117">
    <w:basedOn w:val="style105"/>
    <w:next w:val="style4117"/>
    <w:pPr/>
    <w:rPr/>
    <w:tblPr>
      <w:tblStyleRowBandSize w:val="1"/>
      <w:tblStyleColBandSize w:val="1"/>
    </w:tblPr>
    <w:tcPr>
      <w:tcBorders/>
    </w:tc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j6jJKYeqZ4C7j3TPe5s37SWTw==">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Words>3526</Words>
  <Pages>16</Pages>
  <Characters>23495</Characters>
  <Application>WPS Office</Application>
  <DocSecurity>0</DocSecurity>
  <Paragraphs>200</Paragraphs>
  <ScaleCrop>false</ScaleCrop>
  <LinksUpToDate>false</LinksUpToDate>
  <CharactersWithSpaces>26892</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2026-10-09T09:37:00Z</dcterms:created>
  <dc:creator>WPS Office</dc:creator>
  <lastModifiedBy>V2222</lastModifiedBy>
  <dcterms:modified xsi:type="dcterms:W3CDTF">2026-10-14T05:13:58Z</dcterms:modified>
  <revision>16</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afafc80b-c732-49f6-888f-fc487c9649c0</vt:lpwstr>
  </property>
  <property fmtid="{D5CDD505-2E9C-101B-9397-08002B2CF9AE}" pid="3" name="ICV">
    <vt:lpwstr>28a12004ab834c389c7767060a574cd1_23</vt:lpwstr>
  </property>
</Properties>
</file>