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FAF85" w14:textId="77777777" w:rsidR="00212366" w:rsidRPr="00212366" w:rsidRDefault="00212366" w:rsidP="00EE6E21">
      <w:pPr>
        <w:spacing w:before="120" w:after="120" w:line="360" w:lineRule="auto"/>
        <w:jc w:val="center"/>
        <w:rPr>
          <w:rFonts w:cs="Arial"/>
          <w:b/>
          <w:sz w:val="32"/>
          <w:szCs w:val="32"/>
        </w:rPr>
      </w:pPr>
      <w:r w:rsidRPr="00212366">
        <w:rPr>
          <w:rFonts w:cs="Arial"/>
          <w:b/>
          <w:sz w:val="32"/>
          <w:szCs w:val="32"/>
        </w:rPr>
        <w:t>Data Handling and Business Intelligence</w:t>
      </w:r>
    </w:p>
    <w:p w14:paraId="368DB44A" w14:textId="2EFE211B" w:rsidR="00822D79" w:rsidRDefault="00212366" w:rsidP="00EE6E21">
      <w:pPr>
        <w:spacing w:line="360" w:lineRule="auto"/>
        <w:jc w:val="center"/>
        <w:rPr>
          <w:rFonts w:cs="Arial"/>
          <w:b/>
          <w:sz w:val="32"/>
          <w:szCs w:val="32"/>
        </w:rPr>
      </w:pPr>
      <w:r w:rsidRPr="00212366">
        <w:rPr>
          <w:rFonts w:cs="Arial"/>
          <w:b/>
          <w:sz w:val="32"/>
          <w:szCs w:val="32"/>
        </w:rPr>
        <w:t>LCBB5000</w:t>
      </w:r>
    </w:p>
    <w:p w14:paraId="42B0F60C" w14:textId="77631540" w:rsidR="00936218" w:rsidRDefault="00FB42F7" w:rsidP="00EE6E21">
      <w:pPr>
        <w:spacing w:line="360" w:lineRule="auto"/>
        <w:jc w:val="center"/>
        <w:rPr>
          <w:rFonts w:cs="Arial"/>
          <w:b/>
          <w:sz w:val="32"/>
          <w:szCs w:val="32"/>
        </w:rPr>
      </w:pPr>
      <w:r>
        <w:rPr>
          <w:rFonts w:cs="Arial"/>
          <w:b/>
          <w:sz w:val="32"/>
          <w:szCs w:val="32"/>
        </w:rPr>
        <w:t xml:space="preserve">Daniela Stochita </w:t>
      </w:r>
    </w:p>
    <w:p w14:paraId="57A852BD" w14:textId="5B3C38EA" w:rsidR="00FB42F7" w:rsidRDefault="00FB42F7" w:rsidP="00EE6E21">
      <w:pPr>
        <w:spacing w:line="360" w:lineRule="auto"/>
        <w:jc w:val="center"/>
        <w:rPr>
          <w:rFonts w:cs="Arial"/>
          <w:b/>
          <w:sz w:val="32"/>
          <w:szCs w:val="32"/>
        </w:rPr>
      </w:pPr>
      <w:r>
        <w:rPr>
          <w:rFonts w:cs="Arial"/>
          <w:b/>
          <w:sz w:val="32"/>
          <w:szCs w:val="32"/>
        </w:rPr>
        <w:t>Student ID: 2113969</w:t>
      </w:r>
    </w:p>
    <w:p w14:paraId="6EA485B8" w14:textId="77777777" w:rsidR="00972422" w:rsidRPr="00212366" w:rsidRDefault="00972422" w:rsidP="00972422">
      <w:pPr>
        <w:spacing w:line="360" w:lineRule="auto"/>
        <w:rPr>
          <w:rFonts w:cs="Arial"/>
          <w:b/>
          <w:sz w:val="32"/>
          <w:szCs w:val="32"/>
        </w:rPr>
      </w:pPr>
    </w:p>
    <w:p w14:paraId="33C4E9A9" w14:textId="77777777" w:rsidR="00212366" w:rsidRDefault="00212366" w:rsidP="00EE6E21">
      <w:pPr>
        <w:spacing w:line="360" w:lineRule="auto"/>
        <w:rPr>
          <w:rFonts w:cs="Arial"/>
          <w:b/>
          <w:sz w:val="24"/>
          <w:szCs w:val="24"/>
        </w:rPr>
      </w:pPr>
    </w:p>
    <w:p w14:paraId="7FC65384" w14:textId="77777777" w:rsidR="00212366" w:rsidRDefault="00212366" w:rsidP="00EE6E21">
      <w:pPr>
        <w:spacing w:line="360" w:lineRule="auto"/>
        <w:rPr>
          <w:rFonts w:cs="Arial"/>
          <w:b/>
          <w:sz w:val="24"/>
          <w:szCs w:val="24"/>
        </w:rPr>
      </w:pPr>
    </w:p>
    <w:p w14:paraId="0CE7F616" w14:textId="04BCC5C8" w:rsidR="00212366" w:rsidRPr="00212366" w:rsidRDefault="00212366" w:rsidP="00EE6E21">
      <w:pPr>
        <w:spacing w:line="360" w:lineRule="auto"/>
        <w:jc w:val="center"/>
        <w:rPr>
          <w:rFonts w:cs="Arial"/>
          <w:b/>
          <w:bCs/>
          <w:sz w:val="36"/>
          <w:szCs w:val="36"/>
        </w:rPr>
      </w:pPr>
      <w:r w:rsidRPr="00212366">
        <w:rPr>
          <w:b/>
          <w:bCs/>
          <w:sz w:val="32"/>
          <w:szCs w:val="32"/>
        </w:rPr>
        <w:t>Current Trends in Business Intelligence</w:t>
      </w:r>
    </w:p>
    <w:p w14:paraId="3F7A9441" w14:textId="77777777" w:rsidR="00212366" w:rsidRDefault="00212366" w:rsidP="00EE6E21">
      <w:pPr>
        <w:spacing w:line="360" w:lineRule="auto"/>
        <w:rPr>
          <w:rFonts w:cs="Arial"/>
          <w:b/>
          <w:sz w:val="24"/>
          <w:szCs w:val="24"/>
        </w:rPr>
      </w:pPr>
    </w:p>
    <w:p w14:paraId="0DBB3446" w14:textId="77777777" w:rsidR="00212366" w:rsidRDefault="00212366" w:rsidP="00EE6E21">
      <w:pPr>
        <w:spacing w:line="360" w:lineRule="auto"/>
        <w:rPr>
          <w:rFonts w:cs="Arial"/>
          <w:b/>
          <w:sz w:val="24"/>
          <w:szCs w:val="24"/>
        </w:rPr>
      </w:pPr>
    </w:p>
    <w:p w14:paraId="2FED597E" w14:textId="77777777" w:rsidR="00212366" w:rsidRDefault="00212366" w:rsidP="00EE6E21">
      <w:pPr>
        <w:spacing w:line="360" w:lineRule="auto"/>
        <w:rPr>
          <w:rFonts w:cs="Arial"/>
          <w:b/>
          <w:sz w:val="24"/>
          <w:szCs w:val="24"/>
        </w:rPr>
      </w:pPr>
    </w:p>
    <w:p w14:paraId="6EA28706" w14:textId="77777777" w:rsidR="00212366" w:rsidRDefault="00212366" w:rsidP="00EE6E21">
      <w:pPr>
        <w:spacing w:line="360" w:lineRule="auto"/>
        <w:rPr>
          <w:rFonts w:cs="Arial"/>
          <w:b/>
          <w:sz w:val="24"/>
          <w:szCs w:val="24"/>
        </w:rPr>
      </w:pPr>
    </w:p>
    <w:p w14:paraId="113A4975" w14:textId="77777777" w:rsidR="00212366" w:rsidRDefault="00212366" w:rsidP="00EE6E21">
      <w:pPr>
        <w:spacing w:line="360" w:lineRule="auto"/>
        <w:rPr>
          <w:rFonts w:cs="Arial"/>
          <w:b/>
          <w:sz w:val="24"/>
          <w:szCs w:val="24"/>
        </w:rPr>
      </w:pPr>
    </w:p>
    <w:p w14:paraId="7678BBC9" w14:textId="77777777" w:rsidR="00212366" w:rsidRDefault="00212366" w:rsidP="00EE6E21">
      <w:pPr>
        <w:spacing w:line="360" w:lineRule="auto"/>
        <w:rPr>
          <w:rFonts w:cs="Arial"/>
          <w:b/>
          <w:sz w:val="24"/>
          <w:szCs w:val="24"/>
        </w:rPr>
      </w:pPr>
    </w:p>
    <w:p w14:paraId="7226D435" w14:textId="77777777" w:rsidR="00212366" w:rsidRDefault="00212366" w:rsidP="00EE6E21">
      <w:pPr>
        <w:spacing w:line="360" w:lineRule="auto"/>
        <w:rPr>
          <w:rFonts w:cs="Arial"/>
          <w:b/>
          <w:sz w:val="24"/>
          <w:szCs w:val="24"/>
        </w:rPr>
      </w:pPr>
    </w:p>
    <w:p w14:paraId="311C85D6" w14:textId="77777777" w:rsidR="00212366" w:rsidRDefault="00212366" w:rsidP="00EE6E21">
      <w:pPr>
        <w:spacing w:line="360" w:lineRule="auto"/>
        <w:rPr>
          <w:rFonts w:cs="Arial"/>
          <w:b/>
          <w:sz w:val="24"/>
          <w:szCs w:val="24"/>
        </w:rPr>
      </w:pPr>
    </w:p>
    <w:p w14:paraId="7D42596D" w14:textId="77777777" w:rsidR="00212366" w:rsidRDefault="00212366" w:rsidP="00EE6E21">
      <w:pPr>
        <w:spacing w:line="360" w:lineRule="auto"/>
        <w:rPr>
          <w:rFonts w:cs="Arial"/>
          <w:b/>
          <w:sz w:val="24"/>
          <w:szCs w:val="24"/>
        </w:rPr>
      </w:pPr>
    </w:p>
    <w:p w14:paraId="5D887896" w14:textId="77777777" w:rsidR="000F00A1" w:rsidRDefault="000F00A1" w:rsidP="00EE6E21">
      <w:pPr>
        <w:spacing w:line="360" w:lineRule="auto"/>
        <w:rPr>
          <w:rFonts w:cs="Arial"/>
          <w:b/>
          <w:sz w:val="24"/>
          <w:szCs w:val="24"/>
        </w:rPr>
      </w:pPr>
    </w:p>
    <w:p w14:paraId="3709B88C" w14:textId="77777777" w:rsidR="000F00A1" w:rsidRDefault="000F00A1" w:rsidP="00EE6E21">
      <w:pPr>
        <w:spacing w:line="360" w:lineRule="auto"/>
        <w:rPr>
          <w:rFonts w:cs="Arial"/>
          <w:b/>
          <w:sz w:val="24"/>
          <w:szCs w:val="24"/>
        </w:rPr>
      </w:pPr>
    </w:p>
    <w:p w14:paraId="0D1E56B3" w14:textId="77777777" w:rsidR="00212366" w:rsidRDefault="00212366" w:rsidP="00EE6E21">
      <w:pPr>
        <w:spacing w:line="360" w:lineRule="auto"/>
        <w:rPr>
          <w:rFonts w:cs="Arial"/>
          <w:b/>
          <w:sz w:val="24"/>
          <w:szCs w:val="24"/>
        </w:rPr>
      </w:pPr>
    </w:p>
    <w:p w14:paraId="3510BF1E" w14:textId="77777777" w:rsidR="00212366" w:rsidRDefault="00212366" w:rsidP="00EE6E21">
      <w:pPr>
        <w:spacing w:line="360" w:lineRule="auto"/>
        <w:rPr>
          <w:rFonts w:cs="Arial"/>
          <w:b/>
          <w:sz w:val="24"/>
          <w:szCs w:val="24"/>
        </w:rPr>
      </w:pPr>
    </w:p>
    <w:p w14:paraId="0CEB451C" w14:textId="77777777" w:rsidR="00212366" w:rsidRDefault="00212366" w:rsidP="00EE6E21">
      <w:pPr>
        <w:spacing w:line="360" w:lineRule="auto"/>
        <w:rPr>
          <w:rFonts w:cs="Arial"/>
          <w:b/>
          <w:sz w:val="24"/>
          <w:szCs w:val="24"/>
        </w:rPr>
      </w:pPr>
    </w:p>
    <w:p w14:paraId="60FE904A" w14:textId="77777777" w:rsidR="006E55FA" w:rsidRDefault="006E55FA" w:rsidP="00EE6E21">
      <w:pPr>
        <w:spacing w:line="360" w:lineRule="auto"/>
        <w:rPr>
          <w:rFonts w:cs="Arial"/>
          <w:b/>
          <w:sz w:val="24"/>
          <w:szCs w:val="24"/>
        </w:rPr>
      </w:pPr>
    </w:p>
    <w:p w14:paraId="6B72BBB8" w14:textId="41521FB4" w:rsidR="00D213D3" w:rsidRDefault="00D213D3" w:rsidP="00F52189">
      <w:pPr>
        <w:pStyle w:val="Titlu1"/>
        <w:spacing w:line="360" w:lineRule="auto"/>
      </w:pPr>
      <w:bookmarkStart w:id="0" w:name="_Toc138108634"/>
      <w:r>
        <w:t>Abstract</w:t>
      </w:r>
      <w:bookmarkEnd w:id="0"/>
      <w:r>
        <w:t xml:space="preserve"> </w:t>
      </w:r>
    </w:p>
    <w:p w14:paraId="6F369057" w14:textId="77777777" w:rsidR="00F52189" w:rsidRDefault="00F52189" w:rsidP="00F52189">
      <w:pPr>
        <w:spacing w:line="360" w:lineRule="auto"/>
      </w:pPr>
      <w:r w:rsidRPr="000A1951">
        <w:t xml:space="preserve">This report will examine current trends in Business Intelligence in the data-driven environment, emphasizing agile methodologies, analytics. Drawing inspiration from a research article, it </w:t>
      </w:r>
      <w:r>
        <w:t xml:space="preserve">will </w:t>
      </w:r>
      <w:r w:rsidRPr="000A1951">
        <w:t xml:space="preserve">examine the impact of big data, emerging trends like fast analytics and data science, and crucial dimensions of BI. The report </w:t>
      </w:r>
      <w:r>
        <w:t xml:space="preserve">will </w:t>
      </w:r>
      <w:r w:rsidRPr="000A1951">
        <w:t>discuss BI processes such as data warehousing, data mining, and information systems, highlighting their significance in extracting valuable insights. It will additionally highlight the significance of analytical and predictive programs in data investigation, analysis, decision-making assistance.</w:t>
      </w:r>
    </w:p>
    <w:p w14:paraId="01118B51" w14:textId="191A481E" w:rsidR="00F52189" w:rsidRPr="00F52189" w:rsidRDefault="00F52189" w:rsidP="00F52189">
      <w:pPr>
        <w:jc w:val="left"/>
      </w:pPr>
      <w:r>
        <w:br w:type="page"/>
      </w:r>
    </w:p>
    <w:sdt>
      <w:sdtPr>
        <w:rPr>
          <w:rFonts w:ascii="Arial" w:eastAsiaTheme="minorHAnsi" w:hAnsi="Arial" w:cstheme="minorBidi"/>
          <w:color w:val="auto"/>
          <w:sz w:val="22"/>
          <w:szCs w:val="22"/>
        </w:rPr>
        <w:id w:val="-450786080"/>
        <w:docPartObj>
          <w:docPartGallery w:val="Table of Contents"/>
          <w:docPartUnique/>
        </w:docPartObj>
      </w:sdtPr>
      <w:sdtEndPr>
        <w:rPr>
          <w:b/>
          <w:bCs/>
          <w:noProof/>
        </w:rPr>
      </w:sdtEndPr>
      <w:sdtContent>
        <w:p w14:paraId="4F3E1251" w14:textId="0AEAF3A1" w:rsidR="006E55FA" w:rsidRPr="006E55FA" w:rsidRDefault="006E55FA" w:rsidP="002B5390">
          <w:pPr>
            <w:pStyle w:val="Titlucuprins"/>
            <w:spacing w:line="360" w:lineRule="auto"/>
            <w:rPr>
              <w:rFonts w:ascii="Arial" w:hAnsi="Arial" w:cs="Arial"/>
            </w:rPr>
          </w:pPr>
          <w:r w:rsidRPr="006E55FA">
            <w:rPr>
              <w:rFonts w:ascii="Arial" w:hAnsi="Arial" w:cs="Arial"/>
            </w:rPr>
            <w:t>Contents</w:t>
          </w:r>
        </w:p>
        <w:p w14:paraId="53A6ED79" w14:textId="642357D2" w:rsidR="002B5390" w:rsidRDefault="006E55FA" w:rsidP="002B5390">
          <w:pPr>
            <w:pStyle w:val="Cuprins1"/>
            <w:tabs>
              <w:tab w:val="right" w:leader="dot" w:pos="9350"/>
            </w:tabs>
            <w:spacing w:line="360" w:lineRule="auto"/>
            <w:rPr>
              <w:rFonts w:asciiTheme="minorHAnsi" w:eastAsiaTheme="minorEastAsia" w:hAnsiTheme="minorHAnsi"/>
              <w:noProof/>
            </w:rPr>
          </w:pPr>
          <w:r>
            <w:fldChar w:fldCharType="begin"/>
          </w:r>
          <w:r>
            <w:instrText xml:space="preserve"> TOC \o "1-3" \h \z \u </w:instrText>
          </w:r>
          <w:r>
            <w:fldChar w:fldCharType="separate"/>
          </w:r>
          <w:hyperlink w:anchor="_Toc138108634" w:history="1">
            <w:r w:rsidR="002B5390" w:rsidRPr="00BE2F4D">
              <w:rPr>
                <w:rStyle w:val="Hyperlink"/>
                <w:noProof/>
              </w:rPr>
              <w:t>Abstract</w:t>
            </w:r>
            <w:r w:rsidR="002B5390">
              <w:rPr>
                <w:noProof/>
                <w:webHidden/>
              </w:rPr>
              <w:tab/>
            </w:r>
            <w:r w:rsidR="002B5390">
              <w:rPr>
                <w:noProof/>
                <w:webHidden/>
              </w:rPr>
              <w:fldChar w:fldCharType="begin"/>
            </w:r>
            <w:r w:rsidR="002B5390">
              <w:rPr>
                <w:noProof/>
                <w:webHidden/>
              </w:rPr>
              <w:instrText xml:space="preserve"> PAGEREF _Toc138108634 \h </w:instrText>
            </w:r>
            <w:r w:rsidR="002B5390">
              <w:rPr>
                <w:noProof/>
                <w:webHidden/>
              </w:rPr>
            </w:r>
            <w:r w:rsidR="002B5390">
              <w:rPr>
                <w:noProof/>
                <w:webHidden/>
              </w:rPr>
              <w:fldChar w:fldCharType="separate"/>
            </w:r>
            <w:r w:rsidR="002B5390">
              <w:rPr>
                <w:noProof/>
                <w:webHidden/>
              </w:rPr>
              <w:t>2</w:t>
            </w:r>
            <w:r w:rsidR="002B5390">
              <w:rPr>
                <w:noProof/>
                <w:webHidden/>
              </w:rPr>
              <w:fldChar w:fldCharType="end"/>
            </w:r>
          </w:hyperlink>
        </w:p>
        <w:p w14:paraId="45F12EDF" w14:textId="1C26885D" w:rsidR="002B5390" w:rsidRDefault="00000000" w:rsidP="002B5390">
          <w:pPr>
            <w:pStyle w:val="Cuprins1"/>
            <w:tabs>
              <w:tab w:val="right" w:leader="dot" w:pos="9350"/>
            </w:tabs>
            <w:spacing w:line="360" w:lineRule="auto"/>
            <w:rPr>
              <w:rFonts w:asciiTheme="minorHAnsi" w:eastAsiaTheme="minorEastAsia" w:hAnsiTheme="minorHAnsi"/>
              <w:noProof/>
            </w:rPr>
          </w:pPr>
          <w:hyperlink w:anchor="_Toc138108635" w:history="1">
            <w:r w:rsidR="002B5390" w:rsidRPr="00BE2F4D">
              <w:rPr>
                <w:rStyle w:val="Hyperlink"/>
                <w:noProof/>
              </w:rPr>
              <w:t>Introduction</w:t>
            </w:r>
            <w:r w:rsidR="002B5390">
              <w:rPr>
                <w:noProof/>
                <w:webHidden/>
              </w:rPr>
              <w:tab/>
            </w:r>
            <w:r w:rsidR="002B5390">
              <w:rPr>
                <w:noProof/>
                <w:webHidden/>
              </w:rPr>
              <w:fldChar w:fldCharType="begin"/>
            </w:r>
            <w:r w:rsidR="002B5390">
              <w:rPr>
                <w:noProof/>
                <w:webHidden/>
              </w:rPr>
              <w:instrText xml:space="preserve"> PAGEREF _Toc138108635 \h </w:instrText>
            </w:r>
            <w:r w:rsidR="002B5390">
              <w:rPr>
                <w:noProof/>
                <w:webHidden/>
              </w:rPr>
            </w:r>
            <w:r w:rsidR="002B5390">
              <w:rPr>
                <w:noProof/>
                <w:webHidden/>
              </w:rPr>
              <w:fldChar w:fldCharType="separate"/>
            </w:r>
            <w:r w:rsidR="002B5390">
              <w:rPr>
                <w:noProof/>
                <w:webHidden/>
              </w:rPr>
              <w:t>4</w:t>
            </w:r>
            <w:r w:rsidR="002B5390">
              <w:rPr>
                <w:noProof/>
                <w:webHidden/>
              </w:rPr>
              <w:fldChar w:fldCharType="end"/>
            </w:r>
          </w:hyperlink>
        </w:p>
        <w:p w14:paraId="509FFAC6" w14:textId="619C65B7" w:rsidR="002B5390" w:rsidRDefault="00000000" w:rsidP="002B5390">
          <w:pPr>
            <w:pStyle w:val="Cuprins1"/>
            <w:tabs>
              <w:tab w:val="right" w:leader="dot" w:pos="9350"/>
            </w:tabs>
            <w:spacing w:line="360" w:lineRule="auto"/>
            <w:rPr>
              <w:rFonts w:asciiTheme="minorHAnsi" w:eastAsiaTheme="minorEastAsia" w:hAnsiTheme="minorHAnsi"/>
              <w:noProof/>
            </w:rPr>
          </w:pPr>
          <w:hyperlink w:anchor="_Toc138108636" w:history="1">
            <w:r w:rsidR="002B5390" w:rsidRPr="00BE2F4D">
              <w:rPr>
                <w:rStyle w:val="Hyperlink"/>
                <w:noProof/>
              </w:rPr>
              <w:t>Discussion</w:t>
            </w:r>
            <w:r w:rsidR="002B5390">
              <w:rPr>
                <w:noProof/>
                <w:webHidden/>
              </w:rPr>
              <w:tab/>
            </w:r>
            <w:r w:rsidR="002B5390">
              <w:rPr>
                <w:noProof/>
                <w:webHidden/>
              </w:rPr>
              <w:fldChar w:fldCharType="begin"/>
            </w:r>
            <w:r w:rsidR="002B5390">
              <w:rPr>
                <w:noProof/>
                <w:webHidden/>
              </w:rPr>
              <w:instrText xml:space="preserve"> PAGEREF _Toc138108636 \h </w:instrText>
            </w:r>
            <w:r w:rsidR="002B5390">
              <w:rPr>
                <w:noProof/>
                <w:webHidden/>
              </w:rPr>
            </w:r>
            <w:r w:rsidR="002B5390">
              <w:rPr>
                <w:noProof/>
                <w:webHidden/>
              </w:rPr>
              <w:fldChar w:fldCharType="separate"/>
            </w:r>
            <w:r w:rsidR="002B5390">
              <w:rPr>
                <w:noProof/>
                <w:webHidden/>
              </w:rPr>
              <w:t>4</w:t>
            </w:r>
            <w:r w:rsidR="002B5390">
              <w:rPr>
                <w:noProof/>
                <w:webHidden/>
              </w:rPr>
              <w:fldChar w:fldCharType="end"/>
            </w:r>
          </w:hyperlink>
        </w:p>
        <w:p w14:paraId="24646F00" w14:textId="6BA33A4E" w:rsidR="002B5390" w:rsidRDefault="00000000" w:rsidP="002B5390">
          <w:pPr>
            <w:pStyle w:val="Cuprins2"/>
            <w:tabs>
              <w:tab w:val="right" w:leader="dot" w:pos="9350"/>
            </w:tabs>
            <w:spacing w:line="360" w:lineRule="auto"/>
            <w:rPr>
              <w:rFonts w:asciiTheme="minorHAnsi" w:eastAsiaTheme="minorEastAsia" w:hAnsiTheme="minorHAnsi"/>
              <w:noProof/>
            </w:rPr>
          </w:pPr>
          <w:hyperlink w:anchor="_Toc138108637" w:history="1">
            <w:r w:rsidR="002B5390" w:rsidRPr="00BE2F4D">
              <w:rPr>
                <w:rStyle w:val="Hyperlink"/>
                <w:noProof/>
              </w:rPr>
              <w:t>Current Trends in Business Intelligence</w:t>
            </w:r>
            <w:r w:rsidR="002B5390">
              <w:rPr>
                <w:noProof/>
                <w:webHidden/>
              </w:rPr>
              <w:tab/>
            </w:r>
            <w:r w:rsidR="002B5390">
              <w:rPr>
                <w:noProof/>
                <w:webHidden/>
              </w:rPr>
              <w:fldChar w:fldCharType="begin"/>
            </w:r>
            <w:r w:rsidR="002B5390">
              <w:rPr>
                <w:noProof/>
                <w:webHidden/>
              </w:rPr>
              <w:instrText xml:space="preserve"> PAGEREF _Toc138108637 \h </w:instrText>
            </w:r>
            <w:r w:rsidR="002B5390">
              <w:rPr>
                <w:noProof/>
                <w:webHidden/>
              </w:rPr>
            </w:r>
            <w:r w:rsidR="002B5390">
              <w:rPr>
                <w:noProof/>
                <w:webHidden/>
              </w:rPr>
              <w:fldChar w:fldCharType="separate"/>
            </w:r>
            <w:r w:rsidR="002B5390">
              <w:rPr>
                <w:noProof/>
                <w:webHidden/>
              </w:rPr>
              <w:t>4</w:t>
            </w:r>
            <w:r w:rsidR="002B5390">
              <w:rPr>
                <w:noProof/>
                <w:webHidden/>
              </w:rPr>
              <w:fldChar w:fldCharType="end"/>
            </w:r>
          </w:hyperlink>
        </w:p>
        <w:p w14:paraId="3C030A26" w14:textId="6AC9F28A" w:rsidR="002B5390" w:rsidRDefault="00000000" w:rsidP="002B5390">
          <w:pPr>
            <w:pStyle w:val="Cuprins2"/>
            <w:tabs>
              <w:tab w:val="right" w:leader="dot" w:pos="9350"/>
            </w:tabs>
            <w:spacing w:line="360" w:lineRule="auto"/>
            <w:rPr>
              <w:rFonts w:asciiTheme="minorHAnsi" w:eastAsiaTheme="minorEastAsia" w:hAnsiTheme="minorHAnsi"/>
              <w:noProof/>
            </w:rPr>
          </w:pPr>
          <w:hyperlink w:anchor="_Toc138108638" w:history="1">
            <w:r w:rsidR="002B5390" w:rsidRPr="00BE2F4D">
              <w:rPr>
                <w:rStyle w:val="Hyperlink"/>
                <w:noProof/>
              </w:rPr>
              <w:t>Business Intelligence Processes</w:t>
            </w:r>
            <w:r w:rsidR="002B5390">
              <w:rPr>
                <w:noProof/>
                <w:webHidden/>
              </w:rPr>
              <w:tab/>
            </w:r>
            <w:r w:rsidR="002B5390">
              <w:rPr>
                <w:noProof/>
                <w:webHidden/>
              </w:rPr>
              <w:fldChar w:fldCharType="begin"/>
            </w:r>
            <w:r w:rsidR="002B5390">
              <w:rPr>
                <w:noProof/>
                <w:webHidden/>
              </w:rPr>
              <w:instrText xml:space="preserve"> PAGEREF _Toc138108638 \h </w:instrText>
            </w:r>
            <w:r w:rsidR="002B5390">
              <w:rPr>
                <w:noProof/>
                <w:webHidden/>
              </w:rPr>
            </w:r>
            <w:r w:rsidR="002B5390">
              <w:rPr>
                <w:noProof/>
                <w:webHidden/>
              </w:rPr>
              <w:fldChar w:fldCharType="separate"/>
            </w:r>
            <w:r w:rsidR="002B5390">
              <w:rPr>
                <w:noProof/>
                <w:webHidden/>
              </w:rPr>
              <w:t>5</w:t>
            </w:r>
            <w:r w:rsidR="002B5390">
              <w:rPr>
                <w:noProof/>
                <w:webHidden/>
              </w:rPr>
              <w:fldChar w:fldCharType="end"/>
            </w:r>
          </w:hyperlink>
        </w:p>
        <w:p w14:paraId="5BA921A7" w14:textId="6012529E" w:rsidR="002B5390" w:rsidRDefault="00000000" w:rsidP="002B5390">
          <w:pPr>
            <w:pStyle w:val="Cuprins2"/>
            <w:tabs>
              <w:tab w:val="right" w:leader="dot" w:pos="9350"/>
            </w:tabs>
            <w:spacing w:line="360" w:lineRule="auto"/>
            <w:rPr>
              <w:rFonts w:asciiTheme="minorHAnsi" w:eastAsiaTheme="minorEastAsia" w:hAnsiTheme="minorHAnsi"/>
              <w:noProof/>
            </w:rPr>
          </w:pPr>
          <w:hyperlink w:anchor="_Toc138108639" w:history="1">
            <w:r w:rsidR="002B5390" w:rsidRPr="00BE2F4D">
              <w:rPr>
                <w:rStyle w:val="Hyperlink"/>
                <w:noProof/>
              </w:rPr>
              <w:t>Importance of Various Software</w:t>
            </w:r>
            <w:r w:rsidR="002B5390">
              <w:rPr>
                <w:noProof/>
                <w:webHidden/>
              </w:rPr>
              <w:tab/>
            </w:r>
            <w:r w:rsidR="002B5390">
              <w:rPr>
                <w:noProof/>
                <w:webHidden/>
              </w:rPr>
              <w:fldChar w:fldCharType="begin"/>
            </w:r>
            <w:r w:rsidR="002B5390">
              <w:rPr>
                <w:noProof/>
                <w:webHidden/>
              </w:rPr>
              <w:instrText xml:space="preserve"> PAGEREF _Toc138108639 \h </w:instrText>
            </w:r>
            <w:r w:rsidR="002B5390">
              <w:rPr>
                <w:noProof/>
                <w:webHidden/>
              </w:rPr>
            </w:r>
            <w:r w:rsidR="002B5390">
              <w:rPr>
                <w:noProof/>
                <w:webHidden/>
              </w:rPr>
              <w:fldChar w:fldCharType="separate"/>
            </w:r>
            <w:r w:rsidR="002B5390">
              <w:rPr>
                <w:noProof/>
                <w:webHidden/>
              </w:rPr>
              <w:t>6</w:t>
            </w:r>
            <w:r w:rsidR="002B5390">
              <w:rPr>
                <w:noProof/>
                <w:webHidden/>
              </w:rPr>
              <w:fldChar w:fldCharType="end"/>
            </w:r>
          </w:hyperlink>
        </w:p>
        <w:p w14:paraId="027CF94F" w14:textId="70D0B698" w:rsidR="002B5390" w:rsidRDefault="00000000" w:rsidP="002B5390">
          <w:pPr>
            <w:pStyle w:val="Cuprins1"/>
            <w:tabs>
              <w:tab w:val="right" w:leader="dot" w:pos="9350"/>
            </w:tabs>
            <w:spacing w:line="360" w:lineRule="auto"/>
            <w:rPr>
              <w:rFonts w:asciiTheme="minorHAnsi" w:eastAsiaTheme="minorEastAsia" w:hAnsiTheme="minorHAnsi"/>
              <w:noProof/>
            </w:rPr>
          </w:pPr>
          <w:hyperlink w:anchor="_Toc138108640" w:history="1">
            <w:r w:rsidR="002B5390" w:rsidRPr="00BE2F4D">
              <w:rPr>
                <w:rStyle w:val="Hyperlink"/>
                <w:noProof/>
              </w:rPr>
              <w:t>Conclusion</w:t>
            </w:r>
            <w:r w:rsidR="002B5390">
              <w:rPr>
                <w:noProof/>
                <w:webHidden/>
              </w:rPr>
              <w:tab/>
            </w:r>
            <w:r w:rsidR="002B5390">
              <w:rPr>
                <w:noProof/>
                <w:webHidden/>
              </w:rPr>
              <w:fldChar w:fldCharType="begin"/>
            </w:r>
            <w:r w:rsidR="002B5390">
              <w:rPr>
                <w:noProof/>
                <w:webHidden/>
              </w:rPr>
              <w:instrText xml:space="preserve"> PAGEREF _Toc138108640 \h </w:instrText>
            </w:r>
            <w:r w:rsidR="002B5390">
              <w:rPr>
                <w:noProof/>
                <w:webHidden/>
              </w:rPr>
            </w:r>
            <w:r w:rsidR="002B5390">
              <w:rPr>
                <w:noProof/>
                <w:webHidden/>
              </w:rPr>
              <w:fldChar w:fldCharType="separate"/>
            </w:r>
            <w:r w:rsidR="002B5390">
              <w:rPr>
                <w:noProof/>
                <w:webHidden/>
              </w:rPr>
              <w:t>8</w:t>
            </w:r>
            <w:r w:rsidR="002B5390">
              <w:rPr>
                <w:noProof/>
                <w:webHidden/>
              </w:rPr>
              <w:fldChar w:fldCharType="end"/>
            </w:r>
          </w:hyperlink>
        </w:p>
        <w:p w14:paraId="0F7505EC" w14:textId="35D51056" w:rsidR="002B5390" w:rsidRDefault="00000000" w:rsidP="002B5390">
          <w:pPr>
            <w:pStyle w:val="Cuprins1"/>
            <w:tabs>
              <w:tab w:val="right" w:leader="dot" w:pos="9350"/>
            </w:tabs>
            <w:spacing w:line="360" w:lineRule="auto"/>
            <w:rPr>
              <w:rFonts w:asciiTheme="minorHAnsi" w:eastAsiaTheme="minorEastAsia" w:hAnsiTheme="minorHAnsi"/>
              <w:noProof/>
            </w:rPr>
          </w:pPr>
          <w:hyperlink w:anchor="_Toc138108641" w:history="1">
            <w:r w:rsidR="002B5390" w:rsidRPr="00BE2F4D">
              <w:rPr>
                <w:rStyle w:val="Hyperlink"/>
                <w:noProof/>
              </w:rPr>
              <w:t>References</w:t>
            </w:r>
            <w:r w:rsidR="002B5390">
              <w:rPr>
                <w:noProof/>
                <w:webHidden/>
              </w:rPr>
              <w:tab/>
            </w:r>
            <w:r w:rsidR="002B5390">
              <w:rPr>
                <w:noProof/>
                <w:webHidden/>
              </w:rPr>
              <w:fldChar w:fldCharType="begin"/>
            </w:r>
            <w:r w:rsidR="002B5390">
              <w:rPr>
                <w:noProof/>
                <w:webHidden/>
              </w:rPr>
              <w:instrText xml:space="preserve"> PAGEREF _Toc138108641 \h </w:instrText>
            </w:r>
            <w:r w:rsidR="002B5390">
              <w:rPr>
                <w:noProof/>
                <w:webHidden/>
              </w:rPr>
            </w:r>
            <w:r w:rsidR="002B5390">
              <w:rPr>
                <w:noProof/>
                <w:webHidden/>
              </w:rPr>
              <w:fldChar w:fldCharType="separate"/>
            </w:r>
            <w:r w:rsidR="002B5390">
              <w:rPr>
                <w:noProof/>
                <w:webHidden/>
              </w:rPr>
              <w:t>8</w:t>
            </w:r>
            <w:r w:rsidR="002B5390">
              <w:rPr>
                <w:noProof/>
                <w:webHidden/>
              </w:rPr>
              <w:fldChar w:fldCharType="end"/>
            </w:r>
          </w:hyperlink>
        </w:p>
        <w:p w14:paraId="1B5185FE" w14:textId="1770E763" w:rsidR="006E55FA" w:rsidRDefault="006E55FA" w:rsidP="002B5390">
          <w:pPr>
            <w:spacing w:line="360" w:lineRule="auto"/>
          </w:pPr>
          <w:r>
            <w:rPr>
              <w:b/>
              <w:bCs/>
              <w:noProof/>
            </w:rPr>
            <w:fldChar w:fldCharType="end"/>
          </w:r>
        </w:p>
      </w:sdtContent>
    </w:sdt>
    <w:p w14:paraId="5B6CD2ED" w14:textId="0EF072C3" w:rsidR="006E55FA" w:rsidRDefault="006E55FA" w:rsidP="00EE6E21">
      <w:pPr>
        <w:spacing w:line="360" w:lineRule="auto"/>
      </w:pPr>
    </w:p>
    <w:p w14:paraId="396F49CE" w14:textId="7D6F28B1" w:rsidR="006E55FA" w:rsidRDefault="006E55FA" w:rsidP="00EE6E21">
      <w:pPr>
        <w:spacing w:line="360" w:lineRule="auto"/>
      </w:pPr>
    </w:p>
    <w:p w14:paraId="2C790BBB" w14:textId="3AC3E178" w:rsidR="006E55FA" w:rsidRDefault="006E55FA" w:rsidP="00EE6E21">
      <w:pPr>
        <w:spacing w:line="360" w:lineRule="auto"/>
      </w:pPr>
    </w:p>
    <w:p w14:paraId="07AD9EF3" w14:textId="2AB78866" w:rsidR="006E55FA" w:rsidRDefault="006E55FA" w:rsidP="00EE6E21">
      <w:pPr>
        <w:spacing w:line="360" w:lineRule="auto"/>
      </w:pPr>
    </w:p>
    <w:p w14:paraId="5DF88CC4" w14:textId="233D21A2" w:rsidR="006E55FA" w:rsidRDefault="006E55FA" w:rsidP="00EE6E21">
      <w:pPr>
        <w:spacing w:line="360" w:lineRule="auto"/>
      </w:pPr>
    </w:p>
    <w:p w14:paraId="7B4002F0" w14:textId="61BDAF24" w:rsidR="006E55FA" w:rsidRDefault="006E55FA" w:rsidP="00EE6E21">
      <w:pPr>
        <w:spacing w:line="360" w:lineRule="auto"/>
      </w:pPr>
    </w:p>
    <w:p w14:paraId="44F4DEF4" w14:textId="011A1F8B" w:rsidR="006E55FA" w:rsidRDefault="006E55FA" w:rsidP="00EE6E21">
      <w:pPr>
        <w:spacing w:line="360" w:lineRule="auto"/>
      </w:pPr>
    </w:p>
    <w:p w14:paraId="6238D65C" w14:textId="39847079" w:rsidR="006E55FA" w:rsidRDefault="006E55FA" w:rsidP="00EE6E21">
      <w:pPr>
        <w:spacing w:line="360" w:lineRule="auto"/>
      </w:pPr>
    </w:p>
    <w:p w14:paraId="28DBAA39" w14:textId="0E1E2580" w:rsidR="006E55FA" w:rsidRDefault="006E55FA" w:rsidP="00EE6E21">
      <w:pPr>
        <w:spacing w:line="360" w:lineRule="auto"/>
      </w:pPr>
    </w:p>
    <w:p w14:paraId="35915C58" w14:textId="24906254" w:rsidR="006E55FA" w:rsidRDefault="006E55FA" w:rsidP="00EE6E21">
      <w:pPr>
        <w:spacing w:line="360" w:lineRule="auto"/>
      </w:pPr>
    </w:p>
    <w:p w14:paraId="5218F97F" w14:textId="232853D5" w:rsidR="006E55FA" w:rsidRDefault="006E55FA" w:rsidP="00EE6E21">
      <w:pPr>
        <w:spacing w:line="360" w:lineRule="auto"/>
      </w:pPr>
    </w:p>
    <w:p w14:paraId="5D24CBEC" w14:textId="67B009C1" w:rsidR="006E55FA" w:rsidRDefault="006E55FA" w:rsidP="00EE6E21">
      <w:pPr>
        <w:spacing w:line="360" w:lineRule="auto"/>
      </w:pPr>
    </w:p>
    <w:p w14:paraId="677315F7" w14:textId="451E914D" w:rsidR="006E55FA" w:rsidRDefault="006E55FA" w:rsidP="00EE6E21">
      <w:pPr>
        <w:spacing w:line="360" w:lineRule="auto"/>
      </w:pPr>
    </w:p>
    <w:p w14:paraId="40B91861" w14:textId="17E9202D" w:rsidR="006E55FA" w:rsidRDefault="006E55FA" w:rsidP="00EE6E21">
      <w:pPr>
        <w:spacing w:line="360" w:lineRule="auto"/>
      </w:pPr>
    </w:p>
    <w:p w14:paraId="7EC2F5E2" w14:textId="185FE8E6" w:rsidR="006E55FA" w:rsidRDefault="006E55FA" w:rsidP="00EE6E21">
      <w:pPr>
        <w:spacing w:line="360" w:lineRule="auto"/>
      </w:pPr>
    </w:p>
    <w:p w14:paraId="32767488" w14:textId="077693E4" w:rsidR="006E55FA" w:rsidRDefault="006E55FA" w:rsidP="00EE6E21">
      <w:pPr>
        <w:pStyle w:val="Titlu1"/>
        <w:spacing w:line="360" w:lineRule="auto"/>
      </w:pPr>
      <w:bookmarkStart w:id="1" w:name="_Toc138108635"/>
      <w:r>
        <w:lastRenderedPageBreak/>
        <w:t>Introduction</w:t>
      </w:r>
      <w:bookmarkEnd w:id="1"/>
      <w:r>
        <w:t xml:space="preserve"> </w:t>
      </w:r>
    </w:p>
    <w:p w14:paraId="002F5278" w14:textId="77777777" w:rsidR="00C338E8" w:rsidRPr="007978B9" w:rsidRDefault="00C338E8" w:rsidP="00EE6E21">
      <w:pPr>
        <w:spacing w:line="360" w:lineRule="auto"/>
      </w:pPr>
      <w:r w:rsidRPr="007A4501">
        <w:t>In the present data-driven environment, business intelligence carries enormous significance, particularly owing to the extensive impact of big data and the swift progressions in technology.</w:t>
      </w:r>
      <w:r>
        <w:t xml:space="preserve"> </w:t>
      </w:r>
      <w:r w:rsidRPr="007A4501">
        <w:t>This report will explore the current trends in Business Intelligence, particularly agile approaches, analysis, and information technology.</w:t>
      </w:r>
      <w:r>
        <w:t xml:space="preserve"> </w:t>
      </w:r>
      <w:r w:rsidRPr="007A4501">
        <w:t>Drawing inspiration from the research article, this report will explore the crucial impact of big data on BI and delve into emerging trends like fast analytics and data science.</w:t>
      </w:r>
      <w:r>
        <w:t xml:space="preserve"> </w:t>
      </w:r>
      <w:r w:rsidRPr="007A4501">
        <w:t>In addition, this report will examine the different area of BI, which encompass data amalgamation, analytical proficiencies, content excellence, and the culture of decision-making.</w:t>
      </w:r>
      <w:r>
        <w:t xml:space="preserve"> By examining these trends and dimensions, this report seeks to provide valuable insights into the contemporary methods and future directions of Business Intelligence.</w:t>
      </w:r>
    </w:p>
    <w:p w14:paraId="52B44396" w14:textId="77777777" w:rsidR="00B170D3" w:rsidRDefault="00B170D3" w:rsidP="00EE6E21">
      <w:pPr>
        <w:pStyle w:val="Titlu1"/>
        <w:spacing w:line="360" w:lineRule="auto"/>
      </w:pPr>
      <w:bookmarkStart w:id="2" w:name="_Toc138108636"/>
      <w:r w:rsidRPr="00247E35">
        <w:t>Discussion</w:t>
      </w:r>
      <w:bookmarkEnd w:id="2"/>
    </w:p>
    <w:p w14:paraId="181D0F5A" w14:textId="74824359" w:rsidR="004A4FD7" w:rsidRDefault="00B170D3" w:rsidP="00EE6E21">
      <w:pPr>
        <w:pStyle w:val="Titlu2"/>
        <w:spacing w:line="360" w:lineRule="auto"/>
      </w:pPr>
      <w:bookmarkStart w:id="3" w:name="_Toc138108637"/>
      <w:r>
        <w:t>Current Trends in Business Intelligence</w:t>
      </w:r>
      <w:bookmarkEnd w:id="3"/>
    </w:p>
    <w:p w14:paraId="2DE2B647" w14:textId="77777777" w:rsidR="004A4FD7" w:rsidRDefault="004A4FD7" w:rsidP="00EE6E21">
      <w:pPr>
        <w:spacing w:line="360" w:lineRule="auto"/>
      </w:pPr>
      <w:r w:rsidRPr="00356C21">
        <w:t>As per the article, there are various prevailing patterns in business intelligence that are influencing the area. A significant pattern is the influence of the big data trend.</w:t>
      </w:r>
      <w:r>
        <w:t xml:space="preserve"> </w:t>
      </w:r>
      <w:r w:rsidRPr="00356C21">
        <w:t>Due to the rising quantity, diversity, and speed of information, business intelligence has become essential for obtaining valuable observations and reaching informed decisions.</w:t>
      </w:r>
      <w:r>
        <w:t xml:space="preserve"> </w:t>
      </w:r>
    </w:p>
    <w:p w14:paraId="2017B4F1" w14:textId="25B938B9" w:rsidR="001E119C" w:rsidRDefault="004A4FD7" w:rsidP="00EE6E21">
      <w:pPr>
        <w:spacing w:line="360" w:lineRule="auto"/>
      </w:pPr>
      <w:r w:rsidRPr="00356C21">
        <w:t>A different tendency is the rise of rapid analysis and data science in the area of business intelligence.</w:t>
      </w:r>
      <w:r>
        <w:t xml:space="preserve"> </w:t>
      </w:r>
      <w:r w:rsidRPr="00356C21">
        <w:t>Predictive and prescriptive analysis has replaced traditional descriptive analysis, allowing organizations to foresee future patterns and take preventative measures.</w:t>
      </w:r>
      <w:r>
        <w:t xml:space="preserve"> </w:t>
      </w:r>
      <w:r w:rsidRPr="00356C21">
        <w:t>Analytics and data science are combined to improve corporate performance and provide competitors an advantage.</w:t>
      </w:r>
      <w:r>
        <w:t xml:space="preserve"> </w:t>
      </w:r>
    </w:p>
    <w:p w14:paraId="2135A08B" w14:textId="00208FFB" w:rsidR="004A4FD7" w:rsidRDefault="004A4FD7" w:rsidP="00EE6E21">
      <w:pPr>
        <w:spacing w:line="360" w:lineRule="auto"/>
      </w:pPr>
      <w:r>
        <w:t>The article</w:t>
      </w:r>
      <w:r w:rsidR="00E503BF">
        <w:t xml:space="preserve"> by </w:t>
      </w:r>
      <w:r w:rsidR="00E503BF">
        <w:rPr>
          <w:shd w:val="clear" w:color="auto" w:fill="FFFFFF"/>
        </w:rPr>
        <w:t>Larson and Chang (2016</w:t>
      </w:r>
      <w:r w:rsidR="00396C9F">
        <w:rPr>
          <w:shd w:val="clear" w:color="auto" w:fill="FFFFFF"/>
        </w:rPr>
        <w:t>)</w:t>
      </w:r>
      <w:r w:rsidR="00396C9F">
        <w:t xml:space="preserve"> also</w:t>
      </w:r>
      <w:r>
        <w:t xml:space="preserve"> highlights the adoption of agile methodologies in BI delivery. Agile practices, derived from software development, have been successfully applied in BI projects, promoting collaboration between business and IT stakeholders. </w:t>
      </w:r>
      <w:r w:rsidRPr="00356C21">
        <w:t>This progressive and iterative method guarantees quicker BI solution delivery, higher stakeholder satisfaction, and flexibility to changing business demands.</w:t>
      </w:r>
    </w:p>
    <w:p w14:paraId="45FF107F" w14:textId="406FD615" w:rsidR="001E119C" w:rsidRDefault="004A4FD7" w:rsidP="00714E6F">
      <w:pPr>
        <w:spacing w:line="360" w:lineRule="auto"/>
      </w:pPr>
      <w:r w:rsidRPr="007C4604">
        <w:t>The article also highlights the significance of data integration, analytical capabilities, content quality, and decision-making culture as crucial BI characteristics.</w:t>
      </w:r>
      <w:r>
        <w:t xml:space="preserve"> </w:t>
      </w:r>
      <w:r w:rsidRPr="007C4604">
        <w:t>The process of data integration encompasses merging information from diverse origins to establish a holistic perspective for examination.</w:t>
      </w:r>
      <w:r>
        <w:t xml:space="preserve"> </w:t>
      </w:r>
      <w:r w:rsidRPr="00336804">
        <w:t>Analytical abilities embody using superior tools and strategies to extract insights from data.</w:t>
      </w:r>
      <w:r w:rsidRPr="007C4604">
        <w:t xml:space="preserve"> </w:t>
      </w:r>
      <w:r w:rsidRPr="00336804">
        <w:t xml:space="preserve">Ensuring the precision, entirety, and pertinence of the data presented via BI systems </w:t>
      </w:r>
      <w:r w:rsidRPr="00336804">
        <w:lastRenderedPageBreak/>
        <w:t>is what content quality is all about.</w:t>
      </w:r>
      <w:r w:rsidRPr="007C4604">
        <w:t xml:space="preserve"> </w:t>
      </w:r>
      <w:r w:rsidRPr="00336804">
        <w:t>Ultimately, a culture that values data in decision making which encourages a perspective in which strategic and operational choices are guided by data and analytics.</w:t>
      </w:r>
      <w:r>
        <w:t xml:space="preserve"> </w:t>
      </w:r>
      <w:r w:rsidRPr="007C4604">
        <w:t>Organizations</w:t>
      </w:r>
      <w:r>
        <w:t xml:space="preserve"> need to focus on </w:t>
      </w:r>
      <w:r w:rsidR="000B1C26">
        <w:t xml:space="preserve">business intelligence </w:t>
      </w:r>
      <w:r>
        <w:t>to effectively leverage and drive meaningful outcomes</w:t>
      </w:r>
      <w:r w:rsidR="000B1C26">
        <w:t xml:space="preserve"> (</w:t>
      </w:r>
      <w:r w:rsidR="000B1C26">
        <w:rPr>
          <w:shd w:val="clear" w:color="auto" w:fill="FFFFFF"/>
        </w:rPr>
        <w:t>Puklavec, Oliveira and Popovič, 2018)</w:t>
      </w:r>
      <w:r>
        <w:t>.</w:t>
      </w:r>
    </w:p>
    <w:p w14:paraId="7BB8C0B6" w14:textId="306DD9BD" w:rsidR="004A4FD7" w:rsidRPr="007C4604" w:rsidRDefault="007E7383" w:rsidP="00EE6E21">
      <w:pPr>
        <w:pStyle w:val="Titlu2"/>
        <w:spacing w:line="360" w:lineRule="auto"/>
      </w:pPr>
      <w:bookmarkStart w:id="4" w:name="_Toc138108638"/>
      <w:r>
        <w:t>Business Intelligence Processes</w:t>
      </w:r>
      <w:bookmarkEnd w:id="4"/>
    </w:p>
    <w:p w14:paraId="7742BDF6" w14:textId="0266FB17" w:rsidR="007E772A" w:rsidRDefault="0044209C" w:rsidP="0044209C">
      <w:pPr>
        <w:spacing w:line="360" w:lineRule="auto"/>
      </w:pPr>
      <w:r w:rsidRPr="0044209C">
        <w:t>The utilization of business intelligence has a constructive and noteworthy effect on the dissemination of knowledge, inventive organizational practices, and achieving a competitive edge</w:t>
      </w:r>
      <w:r>
        <w:t xml:space="preserve"> (</w:t>
      </w:r>
      <w:r>
        <w:rPr>
          <w:shd w:val="clear" w:color="auto" w:fill="FFFFFF"/>
        </w:rPr>
        <w:t>Eidizadeh, Salehzadeh and Chitsaz Esfahani, 2017)</w:t>
      </w:r>
      <w:r w:rsidRPr="0044209C">
        <w:t xml:space="preserve">. </w:t>
      </w:r>
      <w:r w:rsidR="007E772A" w:rsidRPr="0044209C">
        <w:t>Business intelligence</w:t>
      </w:r>
      <w:r w:rsidR="007E772A" w:rsidRPr="00591C84">
        <w:t xml:space="preserve"> comprises diverse procedures and frameworks that empower</w:t>
      </w:r>
      <w:r>
        <w:t xml:space="preserve"> these practices</w:t>
      </w:r>
      <w:r w:rsidR="007E772A" w:rsidRPr="00591C84">
        <w:t>.</w:t>
      </w:r>
      <w:r w:rsidR="007E772A">
        <w:t xml:space="preserve"> </w:t>
      </w:r>
      <w:r w:rsidR="007E772A" w:rsidRPr="00591C84">
        <w:t>Several of the crucial procedures and patterns in business intelligence involve data warehousing, data mining, and information systems.</w:t>
      </w:r>
      <w:r w:rsidR="007E772A">
        <w:t xml:space="preserve"> </w:t>
      </w:r>
    </w:p>
    <w:p w14:paraId="567E6C58" w14:textId="77777777" w:rsidR="007E772A" w:rsidRDefault="007E772A" w:rsidP="00EE6E21">
      <w:pPr>
        <w:spacing w:line="360" w:lineRule="auto"/>
      </w:pPr>
      <w:r w:rsidRPr="00591C84">
        <w:t>Business intelligence depends heavily on the data warehouse because it offers a central hub for the storage and organization of massive amounts of data.</w:t>
      </w:r>
      <w:r>
        <w:t xml:space="preserve"> </w:t>
      </w:r>
      <w:r w:rsidRPr="008F340B">
        <w:t>The process entails retrieving, converting, and importing information from various origins into a cohesive structure.</w:t>
      </w:r>
      <w:r>
        <w:t xml:space="preserve"> </w:t>
      </w:r>
      <w:r w:rsidRPr="008F340B">
        <w:t>The cornerstone for analysis and reporting is the data warehouse, which guarantees data accessibility and consistency.</w:t>
      </w:r>
    </w:p>
    <w:p w14:paraId="4B0F4E0D" w14:textId="77777777" w:rsidR="007E772A" w:rsidRDefault="007E772A" w:rsidP="00EE6E21">
      <w:pPr>
        <w:spacing w:line="360" w:lineRule="auto"/>
      </w:pPr>
      <w:r w:rsidRPr="008914FC">
        <w:t>Data mining is an effective approach used in BI for finding important insights and trends from enormous amounts of data.</w:t>
      </w:r>
      <w:r>
        <w:t xml:space="preserve"> </w:t>
      </w:r>
      <w:r w:rsidRPr="008914FC">
        <w:t>To find concealed connections and patterns in the data, proficient algorithms and statistical models are used.</w:t>
      </w:r>
      <w:r>
        <w:t xml:space="preserve"> </w:t>
      </w:r>
      <w:r w:rsidRPr="008914FC">
        <w:t>The methods utilized in data mining encompass categorization, grouping, prediction, and correlation examination.</w:t>
      </w:r>
      <w:r>
        <w:t xml:space="preserve"> </w:t>
      </w:r>
      <w:r w:rsidRPr="008914FC">
        <w:t>These methods assist businesses in finding trends, making forecasts, and seeing possibilities for improvement.</w:t>
      </w:r>
    </w:p>
    <w:p w14:paraId="253219A6" w14:textId="77777777" w:rsidR="007E772A" w:rsidRDefault="007E772A" w:rsidP="00EE6E21">
      <w:pPr>
        <w:spacing w:line="360" w:lineRule="auto"/>
      </w:pPr>
      <w:r w:rsidRPr="008914FC">
        <w:t>Due to the platforms and tools, they provide for data integrating, analyzing, and publishing, information systems are essential to business intelligence (BI).</w:t>
      </w:r>
      <w:r>
        <w:t xml:space="preserve"> </w:t>
      </w:r>
      <w:r w:rsidRPr="008914FC">
        <w:t>Basic reporting tools to advanced analytics platforms with dashboards and interactive data exploration are all examples of these systems' capabilities. Information technology empowers users to retrieve and scrutinize data, create reports, and obtain practical perspectives.</w:t>
      </w:r>
    </w:p>
    <w:p w14:paraId="0E0EAF61" w14:textId="139B9B8F" w:rsidR="007E772A" w:rsidRDefault="007E772A" w:rsidP="00EE6E21">
      <w:pPr>
        <w:spacing w:line="360" w:lineRule="auto"/>
      </w:pPr>
      <w:r w:rsidRPr="008914FC">
        <w:t>In addition to these procedures, BI has more pertinent models that support decision-making.</w:t>
      </w:r>
      <w:r>
        <w:t xml:space="preserve"> </w:t>
      </w:r>
      <w:r w:rsidRPr="008914FC">
        <w:t>The Online Analytical Processing model is one such paradigm that enables users to examine multidimensional data from numerous viewpoints</w:t>
      </w:r>
      <w:r w:rsidR="00CA123D">
        <w:t xml:space="preserve"> (Wallstreetmojo, 2022)</w:t>
      </w:r>
      <w:r w:rsidRPr="008914FC">
        <w:t>.</w:t>
      </w:r>
      <w:r>
        <w:t xml:space="preserve"> </w:t>
      </w:r>
      <w:r w:rsidRPr="00251914">
        <w:t>By allowing for features like drill-down, roll-up, and slicing and dicing of data, this makes interactive and intuitive analysis as possible.</w:t>
      </w:r>
    </w:p>
    <w:p w14:paraId="646AC6F2" w14:textId="162EA016" w:rsidR="007E772A" w:rsidRDefault="007E772A" w:rsidP="00EE6E21">
      <w:pPr>
        <w:spacing w:line="360" w:lineRule="auto"/>
      </w:pPr>
      <w:r w:rsidRPr="00251914">
        <w:lastRenderedPageBreak/>
        <w:t>The Balanced Scorecard model is another one that offers a framework for evaluating and tracking important performance indicators across several organizational perspectives, including financial, customer, internal, and learning and growth processes.</w:t>
      </w:r>
      <w:r>
        <w:t xml:space="preserve"> The Balanced Scorecard helps align BI efforts with strategic objectives and provides a comprehensive view of organizational performance.</w:t>
      </w:r>
    </w:p>
    <w:p w14:paraId="15C03054" w14:textId="090AD32C" w:rsidR="00714E6F" w:rsidRDefault="00714E6F" w:rsidP="00714E6F">
      <w:pPr>
        <w:spacing w:line="360" w:lineRule="auto"/>
        <w:jc w:val="center"/>
      </w:pPr>
      <w:r>
        <w:rPr>
          <w:noProof/>
        </w:rPr>
        <w:drawing>
          <wp:inline distT="0" distB="0" distL="0" distR="0" wp14:anchorId="7F53EB7D" wp14:editId="517E1691">
            <wp:extent cx="3953427" cy="3839111"/>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3953427" cy="3839111"/>
                    </a:xfrm>
                    <a:prstGeom prst="rect">
                      <a:avLst/>
                    </a:prstGeom>
                  </pic:spPr>
                </pic:pic>
              </a:graphicData>
            </a:graphic>
          </wp:inline>
        </w:drawing>
      </w:r>
    </w:p>
    <w:p w14:paraId="6951E95F" w14:textId="1464E3A5" w:rsidR="00714E6F" w:rsidRDefault="00714E6F" w:rsidP="00714E6F">
      <w:pPr>
        <w:spacing w:line="360" w:lineRule="auto"/>
        <w:jc w:val="center"/>
      </w:pPr>
      <w:r>
        <w:t>Figure 1: Workflow of B</w:t>
      </w:r>
      <w:r w:rsidRPr="00912C87">
        <w:t xml:space="preserve">usiness </w:t>
      </w:r>
      <w:r>
        <w:t>I</w:t>
      </w:r>
      <w:r w:rsidRPr="00912C87">
        <w:t>ntelligence</w:t>
      </w:r>
      <w:r w:rsidR="00EE7CD9">
        <w:t xml:space="preserve"> (Source: Tableau, 2023)</w:t>
      </w:r>
    </w:p>
    <w:p w14:paraId="5C7C1626" w14:textId="585FABE2" w:rsidR="00714E6F" w:rsidRPr="00714E6F" w:rsidRDefault="007E772A" w:rsidP="00714E6F">
      <w:pPr>
        <w:pStyle w:val="Titlu2"/>
        <w:spacing w:line="360" w:lineRule="auto"/>
      </w:pPr>
      <w:bookmarkStart w:id="5" w:name="_Toc138108639"/>
      <w:r w:rsidRPr="0009303F">
        <w:t>Importance of Various Software</w:t>
      </w:r>
      <w:bookmarkEnd w:id="5"/>
    </w:p>
    <w:p w14:paraId="7D43790D" w14:textId="77777777" w:rsidR="008F540E" w:rsidRDefault="008F540E" w:rsidP="00EE6E21">
      <w:pPr>
        <w:spacing w:line="360" w:lineRule="auto"/>
      </w:pPr>
      <w:r w:rsidRPr="00912C87">
        <w:t>The value of analytical and predictive tools for business intelligence cannot be emphasized. These empower establishments to derive significant perceptions from data, produce precise forecasts, and endorse decision-making supported by facts.</w:t>
      </w:r>
      <w:r>
        <w:t xml:space="preserve"> </w:t>
      </w:r>
      <w:r w:rsidRPr="00912C87">
        <w:t>Here are some primary reasons in favor of why these applications are essential in the BI environment:</w:t>
      </w:r>
    </w:p>
    <w:p w14:paraId="2087EB73" w14:textId="12BF751F" w:rsidR="008F540E" w:rsidRDefault="008F540E" w:rsidP="00EE6E21">
      <w:pPr>
        <w:spacing w:line="360" w:lineRule="auto"/>
      </w:pPr>
      <w:r w:rsidRPr="008F540E">
        <w:rPr>
          <w:b/>
          <w:bCs/>
        </w:rPr>
        <w:t>Data Exploration and Visualization:</w:t>
      </w:r>
      <w:r>
        <w:t xml:space="preserve"> </w:t>
      </w:r>
      <w:r w:rsidRPr="00912C87">
        <w:t>Analytical software empowers to interactively explore data, discover patterns, and acquire a comprehensive understanding.</w:t>
      </w:r>
      <w:r>
        <w:t xml:space="preserve"> </w:t>
      </w:r>
      <w:r w:rsidRPr="00912C87">
        <w:t>Visualization features assist represent complex data in intuitive charts, graphs, and dashboards, making it easier to interpret and communicate insights effectively.</w:t>
      </w:r>
    </w:p>
    <w:p w14:paraId="1168C924" w14:textId="6D0CD9AF" w:rsidR="001E119C" w:rsidRDefault="008F540E" w:rsidP="00EE6E21">
      <w:pPr>
        <w:spacing w:line="360" w:lineRule="auto"/>
      </w:pPr>
      <w:r w:rsidRPr="008F540E">
        <w:rPr>
          <w:b/>
          <w:bCs/>
        </w:rPr>
        <w:lastRenderedPageBreak/>
        <w:t>Advanced Analytics:</w:t>
      </w:r>
      <w:r>
        <w:t xml:space="preserve"> Predictive software empowers organizations to go beyond descriptive analytics and leverage advanced statistical models and machine learning algorithms. </w:t>
      </w:r>
      <w:r w:rsidRPr="00912C87">
        <w:t>These tools have the ability to recognize patterns, anticipate forthcoming consequences, and uncover concealed trends in the information.</w:t>
      </w:r>
      <w:r>
        <w:t xml:space="preserve"> </w:t>
      </w:r>
      <w:r w:rsidRPr="00912C87">
        <w:t>Organizations may make informed choices and take preventative measures by using predictive software, which analyzes historical data and pinpoints important aspects.</w:t>
      </w:r>
    </w:p>
    <w:p w14:paraId="2107FC32" w14:textId="4D565D1B" w:rsidR="00714E6F" w:rsidRDefault="00714E6F" w:rsidP="00714E6F">
      <w:pPr>
        <w:spacing w:line="360" w:lineRule="auto"/>
        <w:jc w:val="center"/>
      </w:pPr>
      <w:r>
        <w:rPr>
          <w:noProof/>
        </w:rPr>
        <w:drawing>
          <wp:inline distT="0" distB="0" distL="0" distR="0" wp14:anchorId="053EB518" wp14:editId="3F4D4648">
            <wp:extent cx="5943600" cy="3660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943600" cy="3660140"/>
                    </a:xfrm>
                    <a:prstGeom prst="rect">
                      <a:avLst/>
                    </a:prstGeom>
                  </pic:spPr>
                </pic:pic>
              </a:graphicData>
            </a:graphic>
          </wp:inline>
        </w:drawing>
      </w:r>
    </w:p>
    <w:p w14:paraId="6DD406A3" w14:textId="2C327E92" w:rsidR="00714E6F" w:rsidRDefault="00714E6F" w:rsidP="00714E6F">
      <w:pPr>
        <w:spacing w:line="360" w:lineRule="auto"/>
        <w:jc w:val="center"/>
      </w:pPr>
      <w:r>
        <w:t>Figure 2: Worldwide Use of Business Intelligence Tools</w:t>
      </w:r>
      <w:r w:rsidR="00EE7CD9">
        <w:t xml:space="preserve"> (Sava, 2022)</w:t>
      </w:r>
    </w:p>
    <w:p w14:paraId="2089CF90" w14:textId="128E07F5" w:rsidR="008F540E" w:rsidRDefault="008F540E" w:rsidP="00EE6E21">
      <w:pPr>
        <w:spacing w:line="360" w:lineRule="auto"/>
      </w:pPr>
      <w:r w:rsidRPr="008F540E">
        <w:rPr>
          <w:b/>
          <w:bCs/>
        </w:rPr>
        <w:t>Decision Support:</w:t>
      </w:r>
      <w:r>
        <w:t xml:space="preserve"> Analytical and predictive software provides decision support by offering data-driven insights. It helps organizations evaluate various scenarios, conduct what-if analyses, and assess the potential impact of different decisions. </w:t>
      </w:r>
      <w:r w:rsidRPr="00FA3B40">
        <w:t>These tools aid with risk mitigation, process optimization, and opportunity identification by offering precise predictions and simulations.</w:t>
      </w:r>
    </w:p>
    <w:p w14:paraId="61EC788A" w14:textId="38AFFCC3" w:rsidR="008F540E" w:rsidRDefault="008F540E" w:rsidP="00EE6E21">
      <w:pPr>
        <w:spacing w:line="360" w:lineRule="auto"/>
      </w:pPr>
      <w:r w:rsidRPr="008F540E">
        <w:rPr>
          <w:b/>
          <w:bCs/>
        </w:rPr>
        <w:t>Real-time Analytics:</w:t>
      </w:r>
      <w:r>
        <w:t xml:space="preserve"> </w:t>
      </w:r>
      <w:r w:rsidRPr="00697EA1">
        <w:t>Real-time data processing and analysis capabilities are available on several contemporary analytical software systems.</w:t>
      </w:r>
      <w:r>
        <w:t xml:space="preserve"> This is particularly important in dynamic business environments where timely insights can drive competitive advantage. </w:t>
      </w:r>
      <w:r w:rsidRPr="00697EA1">
        <w:t>Agile decisions are possible by real-time analytics, which let firms adapt fast to market shifts, consumer wants, and new trends.</w:t>
      </w:r>
    </w:p>
    <w:p w14:paraId="47D92CEF" w14:textId="534CEEB1" w:rsidR="008F540E" w:rsidRDefault="008F540E" w:rsidP="00EE6E21">
      <w:pPr>
        <w:spacing w:line="360" w:lineRule="auto"/>
      </w:pPr>
      <w:r w:rsidRPr="008F540E">
        <w:rPr>
          <w:b/>
          <w:bCs/>
        </w:rPr>
        <w:lastRenderedPageBreak/>
        <w:t>Data Integration and Scalability:</w:t>
      </w:r>
      <w:r>
        <w:t xml:space="preserve"> </w:t>
      </w:r>
      <w:r w:rsidRPr="00697EA1">
        <w:t>By providing decision makers with an extensive overview of the data, this integration feature enables more precise evaluation and forecasting.</w:t>
      </w:r>
      <w:r>
        <w:t xml:space="preserve"> </w:t>
      </w:r>
      <w:r w:rsidRPr="00697EA1">
        <w:t>Furthermore, these software applications are designed to manage substantial amounts of information, guaranteeing adaptability as data quantities increase.</w:t>
      </w:r>
    </w:p>
    <w:p w14:paraId="496DF0AA" w14:textId="0D4824DF" w:rsidR="008F540E" w:rsidRPr="00591C84" w:rsidRDefault="008F540E" w:rsidP="00EE6E21">
      <w:pPr>
        <w:pStyle w:val="Titlu1"/>
        <w:spacing w:line="360" w:lineRule="auto"/>
      </w:pPr>
      <w:bookmarkStart w:id="6" w:name="_Toc138108640"/>
      <w:r>
        <w:t>Conclusion</w:t>
      </w:r>
      <w:bookmarkEnd w:id="6"/>
      <w:r>
        <w:t xml:space="preserve"> </w:t>
      </w:r>
    </w:p>
    <w:p w14:paraId="5050FB05" w14:textId="77777777" w:rsidR="00EE6E21" w:rsidRDefault="00EE6E21" w:rsidP="00EE6E21">
      <w:pPr>
        <w:spacing w:line="360" w:lineRule="auto"/>
      </w:pPr>
      <w:r w:rsidRPr="006E78DD">
        <w:t>In response to the changing data-driven world, the area of business intelligence is undergoing tremendous developments and revolutions.</w:t>
      </w:r>
      <w:r w:rsidRPr="00697EA1">
        <w:t xml:space="preserve"> </w:t>
      </w:r>
      <w:r w:rsidRPr="006E78DD">
        <w:t>These patterns have cleared the path for amplified data amalgamation, better analytical competencies, and a culture that relies more on data-oriented decision-making.</w:t>
      </w:r>
      <w:r>
        <w:t xml:space="preserve"> </w:t>
      </w:r>
      <w:r w:rsidRPr="006E78DD">
        <w:t>Organizations are progressively acknowledging the significance of utilizing business intelligence to acquire valuable perceptions, stimulate originality, and uphold a competitive advantage in the present-day dynamic corporate environment.</w:t>
      </w:r>
      <w:r w:rsidRPr="00697EA1">
        <w:t xml:space="preserve"> </w:t>
      </w:r>
      <w:r w:rsidRPr="006E78DD">
        <w:t>It is essential for firms to keep up with these advances and modify their BI strategy as technology develops further and new trends appear.</w:t>
      </w:r>
      <w:r w:rsidRPr="00697EA1">
        <w:t xml:space="preserve"> </w:t>
      </w:r>
      <w:r w:rsidRPr="006E78DD">
        <w:t>In the dynamic field of business intelligence, firms may seize new possibilities and succeed over the long term by utilizing data effectively and adopting current trends.</w:t>
      </w:r>
    </w:p>
    <w:p w14:paraId="1682D847" w14:textId="77777777" w:rsidR="000F00A1" w:rsidRDefault="000F00A1" w:rsidP="00EE6E21">
      <w:pPr>
        <w:spacing w:line="360" w:lineRule="auto"/>
        <w:sectPr w:rsidR="000F00A1">
          <w:footerReference w:type="default" r:id="rId9"/>
          <w:pgSz w:w="12240" w:h="15840"/>
          <w:pgMar w:top="1440" w:right="1440" w:bottom="1440" w:left="1440" w:header="708" w:footer="708" w:gutter="0"/>
          <w:cols w:space="708"/>
          <w:docGrid w:linePitch="360"/>
        </w:sectPr>
      </w:pPr>
    </w:p>
    <w:p w14:paraId="63CFEBC7" w14:textId="1FE48388" w:rsidR="00B170D3" w:rsidRDefault="00C9694D" w:rsidP="00280A0A">
      <w:pPr>
        <w:pStyle w:val="Titlu1"/>
        <w:spacing w:line="360" w:lineRule="auto"/>
      </w:pPr>
      <w:bookmarkStart w:id="7" w:name="_Toc138108641"/>
      <w:r>
        <w:lastRenderedPageBreak/>
        <w:t>References</w:t>
      </w:r>
      <w:bookmarkEnd w:id="7"/>
      <w:r>
        <w:t xml:space="preserve"> </w:t>
      </w:r>
    </w:p>
    <w:p w14:paraId="4B8765C0" w14:textId="77777777" w:rsidR="00280A0A" w:rsidRDefault="00280A0A" w:rsidP="00280A0A">
      <w:pPr>
        <w:spacing w:line="360" w:lineRule="auto"/>
        <w:rPr>
          <w:i/>
          <w:iCs/>
          <w:shd w:val="clear" w:color="auto" w:fill="FFFFFF"/>
        </w:rPr>
      </w:pPr>
      <w:r>
        <w:rPr>
          <w:shd w:val="clear" w:color="auto" w:fill="FFFFFF"/>
        </w:rPr>
        <w:t>Eidizadeh, R., Salehzadeh, R. and Chitsaz Esfahani, A., (2017) Analysing the role of business intelligence, knowledge sharing and organisational innovation on gaining competitive advantage. </w:t>
      </w:r>
      <w:r>
        <w:rPr>
          <w:i/>
          <w:iCs/>
          <w:shd w:val="clear" w:color="auto" w:fill="FFFFFF"/>
        </w:rPr>
        <w:t>Journal of Workplace Learning</w:t>
      </w:r>
      <w:r>
        <w:rPr>
          <w:shd w:val="clear" w:color="auto" w:fill="FFFFFF"/>
        </w:rPr>
        <w:t>, </w:t>
      </w:r>
      <w:r>
        <w:rPr>
          <w:i/>
          <w:iCs/>
          <w:shd w:val="clear" w:color="auto" w:fill="FFFFFF"/>
        </w:rPr>
        <w:t>29</w:t>
      </w:r>
      <w:r>
        <w:rPr>
          <w:shd w:val="clear" w:color="auto" w:fill="FFFFFF"/>
        </w:rPr>
        <w:t>(4), pp.250-267.</w:t>
      </w:r>
    </w:p>
    <w:p w14:paraId="245751A4" w14:textId="77777777" w:rsidR="00280A0A" w:rsidRDefault="00280A0A" w:rsidP="00280A0A">
      <w:pPr>
        <w:spacing w:line="360" w:lineRule="auto"/>
        <w:rPr>
          <w:shd w:val="clear" w:color="auto" w:fill="FFFFFF"/>
        </w:rPr>
      </w:pPr>
      <w:r>
        <w:rPr>
          <w:shd w:val="clear" w:color="auto" w:fill="FFFFFF"/>
        </w:rPr>
        <w:t>Larson, D. and Chang, V., (2016) A review and future direction of agile, business intelligence, analytics and data science. </w:t>
      </w:r>
      <w:r>
        <w:rPr>
          <w:i/>
          <w:iCs/>
          <w:shd w:val="clear" w:color="auto" w:fill="FFFFFF"/>
        </w:rPr>
        <w:t>International Journal of Information Management</w:t>
      </w:r>
      <w:r>
        <w:rPr>
          <w:shd w:val="clear" w:color="auto" w:fill="FFFFFF"/>
        </w:rPr>
        <w:t>, </w:t>
      </w:r>
      <w:r>
        <w:rPr>
          <w:i/>
          <w:iCs/>
          <w:shd w:val="clear" w:color="auto" w:fill="FFFFFF"/>
        </w:rPr>
        <w:t>36</w:t>
      </w:r>
      <w:r>
        <w:rPr>
          <w:shd w:val="clear" w:color="auto" w:fill="FFFFFF"/>
        </w:rPr>
        <w:t>(5), pp.700-710.</w:t>
      </w:r>
    </w:p>
    <w:p w14:paraId="44E3C0B7" w14:textId="77777777" w:rsidR="00280A0A" w:rsidRDefault="00280A0A" w:rsidP="00280A0A">
      <w:pPr>
        <w:spacing w:line="360" w:lineRule="auto"/>
        <w:rPr>
          <w:shd w:val="clear" w:color="auto" w:fill="FFFFFF"/>
        </w:rPr>
      </w:pPr>
      <w:r>
        <w:rPr>
          <w:shd w:val="clear" w:color="auto" w:fill="FFFFFF"/>
        </w:rPr>
        <w:t>Puklavec, B., Oliveira, T. and Popovič, A., (2018) Understanding the determinants of business intelligence system adoption stages: An empirical study of SMEs. </w:t>
      </w:r>
      <w:r>
        <w:rPr>
          <w:i/>
          <w:iCs/>
          <w:shd w:val="clear" w:color="auto" w:fill="FFFFFF"/>
        </w:rPr>
        <w:t>Industrial Management &amp; Data Systems</w:t>
      </w:r>
      <w:r>
        <w:rPr>
          <w:shd w:val="clear" w:color="auto" w:fill="FFFFFF"/>
        </w:rPr>
        <w:t>.</w:t>
      </w:r>
    </w:p>
    <w:p w14:paraId="706518E6" w14:textId="77777777" w:rsidR="00280A0A" w:rsidRDefault="00280A0A" w:rsidP="00280A0A">
      <w:pPr>
        <w:spacing w:line="360" w:lineRule="auto"/>
      </w:pPr>
      <w:r>
        <w:t xml:space="preserve">Sava, J.A. (2022) </w:t>
      </w:r>
      <w:r>
        <w:rPr>
          <w:i/>
          <w:iCs/>
        </w:rPr>
        <w:t>Business intelligence tools used by function worldwide 2019</w:t>
      </w:r>
      <w:r>
        <w:t xml:space="preserve">, </w:t>
      </w:r>
      <w:r>
        <w:rPr>
          <w:i/>
          <w:iCs/>
        </w:rPr>
        <w:t>Statista</w:t>
      </w:r>
      <w:r>
        <w:t xml:space="preserve">. Available at: https://www.statista.com/statistics/873080/business-intelligence-tools-by-function-worldwide/#:~:text=This%20statistic%20shows%20the%20number%20of%20business%20intelligence,teams%20use%20four%20or%20more%20business%20intelligence%20tools. (Accessed: 18 June 2023). </w:t>
      </w:r>
    </w:p>
    <w:p w14:paraId="71792963" w14:textId="77777777" w:rsidR="00280A0A" w:rsidRDefault="00280A0A" w:rsidP="00280A0A">
      <w:pPr>
        <w:spacing w:line="360" w:lineRule="auto"/>
      </w:pPr>
      <w:r>
        <w:t xml:space="preserve">Tableau (2023) </w:t>
      </w:r>
      <w:r>
        <w:rPr>
          <w:i/>
          <w:iCs/>
        </w:rPr>
        <w:t>Business intelligence: A complete overview</w:t>
      </w:r>
      <w:r>
        <w:t xml:space="preserve">, </w:t>
      </w:r>
      <w:r>
        <w:rPr>
          <w:i/>
          <w:iCs/>
        </w:rPr>
        <w:t>Tableau</w:t>
      </w:r>
      <w:r>
        <w:t xml:space="preserve">. Available at: https://www.tableau.com/learn/articles/business-intelligence#advantages-disadvantages (Accessed: 18 June 2023). </w:t>
      </w:r>
    </w:p>
    <w:p w14:paraId="5035A24A" w14:textId="77777777" w:rsidR="00280A0A" w:rsidRDefault="00280A0A" w:rsidP="00280A0A">
      <w:pPr>
        <w:spacing w:line="360" w:lineRule="auto"/>
      </w:pPr>
      <w:r>
        <w:t xml:space="preserve">Wallstreetmojo (2022) </w:t>
      </w:r>
      <w:r>
        <w:rPr>
          <w:i/>
          <w:iCs/>
        </w:rPr>
        <w:t>Online analytical processing (OLAP) - what is it, examples - wallstreetmojo</w:t>
      </w:r>
      <w:r>
        <w:t xml:space="preserve">. Available at: https://www.wallstreetmojo.com/online-analytical-processing/ (Accessed: 18 June 2023). </w:t>
      </w:r>
    </w:p>
    <w:p w14:paraId="1C96C2BD" w14:textId="77777777" w:rsidR="00280A0A" w:rsidRPr="00280A0A" w:rsidRDefault="00280A0A" w:rsidP="00280A0A"/>
    <w:sectPr w:rsidR="00280A0A" w:rsidRPr="00280A0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9F3DB" w14:textId="77777777" w:rsidR="009E0993" w:rsidRDefault="009E0993" w:rsidP="006E55FA">
      <w:pPr>
        <w:spacing w:after="0" w:line="240" w:lineRule="auto"/>
      </w:pPr>
      <w:r>
        <w:separator/>
      </w:r>
    </w:p>
  </w:endnote>
  <w:endnote w:type="continuationSeparator" w:id="0">
    <w:p w14:paraId="684158A4" w14:textId="77777777" w:rsidR="009E0993" w:rsidRDefault="009E0993" w:rsidP="006E5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9250072"/>
      <w:docPartObj>
        <w:docPartGallery w:val="Page Numbers (Bottom of Page)"/>
        <w:docPartUnique/>
      </w:docPartObj>
    </w:sdtPr>
    <w:sdtEndPr>
      <w:rPr>
        <w:noProof/>
      </w:rPr>
    </w:sdtEndPr>
    <w:sdtContent>
      <w:p w14:paraId="446D8D08" w14:textId="5325A230" w:rsidR="006E55FA" w:rsidRDefault="006E55FA">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35B960E" w14:textId="77777777" w:rsidR="006E55FA" w:rsidRDefault="006E55F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D7669" w14:textId="77777777" w:rsidR="009E0993" w:rsidRDefault="009E0993" w:rsidP="006E55FA">
      <w:pPr>
        <w:spacing w:after="0" w:line="240" w:lineRule="auto"/>
      </w:pPr>
      <w:r>
        <w:separator/>
      </w:r>
    </w:p>
  </w:footnote>
  <w:footnote w:type="continuationSeparator" w:id="0">
    <w:p w14:paraId="6C5B10A2" w14:textId="77777777" w:rsidR="009E0993" w:rsidRDefault="009E0993" w:rsidP="006E55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66"/>
    <w:rsid w:val="00076422"/>
    <w:rsid w:val="0009303F"/>
    <w:rsid w:val="000A2D8F"/>
    <w:rsid w:val="000B1C26"/>
    <w:rsid w:val="000F00A1"/>
    <w:rsid w:val="000F2E44"/>
    <w:rsid w:val="001D6768"/>
    <w:rsid w:val="001E119C"/>
    <w:rsid w:val="00212366"/>
    <w:rsid w:val="00217E1E"/>
    <w:rsid w:val="00280A0A"/>
    <w:rsid w:val="002B5390"/>
    <w:rsid w:val="00396C9F"/>
    <w:rsid w:val="0044209C"/>
    <w:rsid w:val="00462E80"/>
    <w:rsid w:val="004756B9"/>
    <w:rsid w:val="004A4FD7"/>
    <w:rsid w:val="004A5970"/>
    <w:rsid w:val="0057663B"/>
    <w:rsid w:val="00643786"/>
    <w:rsid w:val="006E55FA"/>
    <w:rsid w:val="00714E6F"/>
    <w:rsid w:val="0078773A"/>
    <w:rsid w:val="007E7383"/>
    <w:rsid w:val="007E772A"/>
    <w:rsid w:val="00822D79"/>
    <w:rsid w:val="008F540E"/>
    <w:rsid w:val="00936218"/>
    <w:rsid w:val="00972422"/>
    <w:rsid w:val="009E0993"/>
    <w:rsid w:val="00A8180C"/>
    <w:rsid w:val="00B170D3"/>
    <w:rsid w:val="00C338E8"/>
    <w:rsid w:val="00C371D4"/>
    <w:rsid w:val="00C9606A"/>
    <w:rsid w:val="00C9694D"/>
    <w:rsid w:val="00CA123D"/>
    <w:rsid w:val="00D213D3"/>
    <w:rsid w:val="00D706E4"/>
    <w:rsid w:val="00E503BF"/>
    <w:rsid w:val="00EE6E21"/>
    <w:rsid w:val="00EE7CD9"/>
    <w:rsid w:val="00F0734F"/>
    <w:rsid w:val="00F52189"/>
    <w:rsid w:val="00F563A9"/>
    <w:rsid w:val="00F66856"/>
    <w:rsid w:val="00F9660C"/>
    <w:rsid w:val="00FB42F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2B34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366"/>
    <w:pPr>
      <w:jc w:val="both"/>
    </w:pPr>
    <w:rPr>
      <w:rFonts w:ascii="Arial" w:hAnsi="Arial"/>
    </w:rPr>
  </w:style>
  <w:style w:type="paragraph" w:styleId="Titlu1">
    <w:name w:val="heading 1"/>
    <w:basedOn w:val="Normal"/>
    <w:next w:val="Normal"/>
    <w:link w:val="Titlu1Caracter"/>
    <w:uiPriority w:val="9"/>
    <w:qFormat/>
    <w:rsid w:val="00212366"/>
    <w:pPr>
      <w:keepNext/>
      <w:keepLines/>
      <w:spacing w:before="240" w:after="0"/>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212366"/>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2366"/>
    <w:rPr>
      <w:rFonts w:ascii="Arial" w:eastAsiaTheme="majorEastAsia" w:hAnsi="Arial" w:cstheme="majorBidi"/>
      <w:color w:val="2F5496" w:themeColor="accent1" w:themeShade="BF"/>
      <w:sz w:val="32"/>
      <w:szCs w:val="32"/>
    </w:rPr>
  </w:style>
  <w:style w:type="character" w:customStyle="1" w:styleId="Titlu2Caracter">
    <w:name w:val="Titlu 2 Caracter"/>
    <w:basedOn w:val="Fontdeparagrafimplicit"/>
    <w:link w:val="Titlu2"/>
    <w:uiPriority w:val="9"/>
    <w:rsid w:val="00212366"/>
    <w:rPr>
      <w:rFonts w:ascii="Arial" w:eastAsiaTheme="majorEastAsia" w:hAnsi="Arial" w:cstheme="majorBidi"/>
      <w:color w:val="2F5496" w:themeColor="accent1" w:themeShade="BF"/>
      <w:sz w:val="26"/>
      <w:szCs w:val="26"/>
    </w:rPr>
  </w:style>
  <w:style w:type="paragraph" w:styleId="Antet">
    <w:name w:val="header"/>
    <w:basedOn w:val="Normal"/>
    <w:link w:val="AntetCaracter"/>
    <w:uiPriority w:val="99"/>
    <w:unhideWhenUsed/>
    <w:rsid w:val="006E55F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E55FA"/>
    <w:rPr>
      <w:rFonts w:ascii="Arial" w:hAnsi="Arial"/>
    </w:rPr>
  </w:style>
  <w:style w:type="paragraph" w:styleId="Subsol">
    <w:name w:val="footer"/>
    <w:basedOn w:val="Normal"/>
    <w:link w:val="SubsolCaracter"/>
    <w:uiPriority w:val="99"/>
    <w:unhideWhenUsed/>
    <w:rsid w:val="006E55F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E55FA"/>
    <w:rPr>
      <w:rFonts w:ascii="Arial" w:hAnsi="Arial"/>
    </w:rPr>
  </w:style>
  <w:style w:type="paragraph" w:styleId="Titlucuprins">
    <w:name w:val="TOC Heading"/>
    <w:basedOn w:val="Titlu1"/>
    <w:next w:val="Normal"/>
    <w:uiPriority w:val="39"/>
    <w:unhideWhenUsed/>
    <w:qFormat/>
    <w:rsid w:val="006E55FA"/>
    <w:pPr>
      <w:jc w:val="left"/>
      <w:outlineLvl w:val="9"/>
    </w:pPr>
    <w:rPr>
      <w:rFonts w:asciiTheme="majorHAnsi" w:hAnsiTheme="majorHAnsi"/>
    </w:rPr>
  </w:style>
  <w:style w:type="paragraph" w:styleId="Cuprins1">
    <w:name w:val="toc 1"/>
    <w:basedOn w:val="Normal"/>
    <w:next w:val="Normal"/>
    <w:autoRedefine/>
    <w:uiPriority w:val="39"/>
    <w:unhideWhenUsed/>
    <w:rsid w:val="006E55FA"/>
    <w:pPr>
      <w:spacing w:after="100"/>
    </w:pPr>
  </w:style>
  <w:style w:type="character" w:styleId="Hyperlink">
    <w:name w:val="Hyperlink"/>
    <w:basedOn w:val="Fontdeparagrafimplicit"/>
    <w:uiPriority w:val="99"/>
    <w:unhideWhenUsed/>
    <w:rsid w:val="006E55FA"/>
    <w:rPr>
      <w:color w:val="0563C1" w:themeColor="hyperlink"/>
      <w:u w:val="single"/>
    </w:rPr>
  </w:style>
  <w:style w:type="paragraph" w:styleId="Cuprins2">
    <w:name w:val="toc 2"/>
    <w:basedOn w:val="Normal"/>
    <w:next w:val="Normal"/>
    <w:autoRedefine/>
    <w:uiPriority w:val="39"/>
    <w:unhideWhenUsed/>
    <w:rsid w:val="008F540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56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0FDF32-59AD-4117-AB75-01CB9AF2B9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1717</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2023-07-01T19:54:00Z</dcterms:created>
  <dcterms:modified xsi:type="dcterms:W3CDTF">2023-07-01T19:57:00Z</dcterms:modified>
</cp:coreProperties>
</file>