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0E0AC3" w14:textId="73CC2FAF" w:rsidR="00F94723" w:rsidRDefault="008D727F" w:rsidP="008D727F">
      <w:pPr>
        <w:spacing w:line="360" w:lineRule="auto"/>
        <w:jc w:val="center"/>
        <w:rPr>
          <w:rFonts w:ascii="Times New Roman" w:hAnsi="Times New Roman" w:cs="Times New Roman"/>
          <w:sz w:val="28"/>
          <w:szCs w:val="28"/>
          <w:u w:val="single"/>
        </w:rPr>
      </w:pPr>
      <w:r w:rsidRPr="008D727F">
        <w:rPr>
          <w:rFonts w:ascii="Times New Roman" w:hAnsi="Times New Roman" w:cs="Times New Roman"/>
          <w:sz w:val="28"/>
          <w:szCs w:val="28"/>
          <w:u w:val="single"/>
        </w:rPr>
        <w:t xml:space="preserve">Macronutrients: micro-teaching reflection </w:t>
      </w:r>
    </w:p>
    <w:p w14:paraId="2C1EDAC4" w14:textId="77777777" w:rsidR="006C084F" w:rsidRDefault="006C084F" w:rsidP="008D727F">
      <w:pPr>
        <w:spacing w:line="360" w:lineRule="auto"/>
        <w:rPr>
          <w:rFonts w:ascii="Times New Roman" w:hAnsi="Times New Roman" w:cs="Times New Roman"/>
          <w:sz w:val="28"/>
          <w:szCs w:val="28"/>
          <w:u w:val="single"/>
        </w:rPr>
      </w:pPr>
    </w:p>
    <w:p w14:paraId="7B4E3339" w14:textId="4628F3D4" w:rsidR="008D727F" w:rsidRDefault="006C084F" w:rsidP="008D727F">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Introduction </w:t>
      </w:r>
    </w:p>
    <w:p w14:paraId="1552B342" w14:textId="77777777" w:rsidR="006C084F" w:rsidRPr="006C084F" w:rsidRDefault="006C084F" w:rsidP="008D727F">
      <w:pPr>
        <w:spacing w:line="360" w:lineRule="auto"/>
        <w:rPr>
          <w:rFonts w:ascii="Times New Roman" w:hAnsi="Times New Roman" w:cs="Times New Roman"/>
          <w:sz w:val="24"/>
          <w:szCs w:val="24"/>
          <w:u w:val="single"/>
        </w:rPr>
      </w:pPr>
    </w:p>
    <w:p w14:paraId="66625819" w14:textId="5D13F5F5" w:rsidR="00B852B5" w:rsidRDefault="006C084F" w:rsidP="008D727F">
      <w:pPr>
        <w:spacing w:line="360" w:lineRule="auto"/>
        <w:rPr>
          <w:rFonts w:ascii="Times New Roman" w:hAnsi="Times New Roman" w:cs="Times New Roman"/>
          <w:noProof/>
          <w:sz w:val="24"/>
          <w:szCs w:val="24"/>
        </w:rPr>
      </w:pPr>
      <w:r>
        <w:rPr>
          <w:rFonts w:ascii="Times New Roman" w:hAnsi="Times New Roman" w:cs="Times New Roman"/>
          <w:sz w:val="24"/>
          <w:szCs w:val="24"/>
        </w:rPr>
        <w:t xml:space="preserve">The purpose of this paper is to evaluate my own professional performance of a micro teach session carried out using emergent technologies as a teaching tool </w:t>
      </w:r>
      <w:r w:rsidR="00B852B5">
        <w:rPr>
          <w:rFonts w:ascii="Times New Roman" w:hAnsi="Times New Roman" w:cs="Times New Roman"/>
          <w:sz w:val="24"/>
          <w:szCs w:val="24"/>
        </w:rPr>
        <w:t>together with</w:t>
      </w:r>
      <w:r>
        <w:rPr>
          <w:rFonts w:ascii="Times New Roman" w:hAnsi="Times New Roman" w:cs="Times New Roman"/>
          <w:sz w:val="24"/>
          <w:szCs w:val="24"/>
        </w:rPr>
        <w:t xml:space="preserve"> traditional teaching </w:t>
      </w:r>
      <w:r w:rsidR="00B852B5">
        <w:rPr>
          <w:rFonts w:ascii="Times New Roman" w:hAnsi="Times New Roman" w:cs="Times New Roman"/>
          <w:sz w:val="24"/>
          <w:szCs w:val="24"/>
        </w:rPr>
        <w:t>practices.</w:t>
      </w:r>
      <w:r>
        <w:rPr>
          <w:rFonts w:ascii="Times New Roman" w:hAnsi="Times New Roman" w:cs="Times New Roman"/>
          <w:sz w:val="24"/>
          <w:szCs w:val="24"/>
        </w:rPr>
        <w:t xml:space="preserve"> </w:t>
      </w:r>
      <w:r w:rsidR="00B852B5">
        <w:rPr>
          <w:rFonts w:ascii="Times New Roman" w:hAnsi="Times New Roman" w:cs="Times New Roman"/>
          <w:sz w:val="24"/>
          <w:szCs w:val="24"/>
        </w:rPr>
        <w:t>Th</w:t>
      </w:r>
      <w:r w:rsidR="00D01C15">
        <w:rPr>
          <w:rFonts w:ascii="Times New Roman" w:hAnsi="Times New Roman" w:cs="Times New Roman"/>
          <w:sz w:val="24"/>
          <w:szCs w:val="24"/>
        </w:rPr>
        <w:t xml:space="preserve">e ‘Learning by doing’ model </w:t>
      </w:r>
      <w:r w:rsidR="00AE7E6A">
        <w:rPr>
          <w:rFonts w:ascii="Times New Roman" w:hAnsi="Times New Roman" w:cs="Times New Roman"/>
          <w:noProof/>
          <w:sz w:val="24"/>
          <w:szCs w:val="24"/>
        </w:rPr>
        <w:t xml:space="preserve">from </w:t>
      </w:r>
      <w:r w:rsidR="00AE7E6A" w:rsidRPr="00D01C15">
        <w:rPr>
          <w:rFonts w:ascii="Times New Roman" w:hAnsi="Times New Roman" w:cs="Times New Roman"/>
          <w:noProof/>
          <w:sz w:val="24"/>
          <w:szCs w:val="24"/>
        </w:rPr>
        <w:t xml:space="preserve">Gibbs </w:t>
      </w:r>
      <w:r w:rsidR="00AE7E6A">
        <w:rPr>
          <w:rFonts w:ascii="Times New Roman" w:hAnsi="Times New Roman" w:cs="Times New Roman"/>
          <w:noProof/>
          <w:sz w:val="24"/>
          <w:szCs w:val="24"/>
        </w:rPr>
        <w:t>(</w:t>
      </w:r>
      <w:r w:rsidR="00AE7E6A" w:rsidRPr="00D01C15">
        <w:rPr>
          <w:rFonts w:ascii="Times New Roman" w:hAnsi="Times New Roman" w:cs="Times New Roman"/>
          <w:noProof/>
          <w:sz w:val="24"/>
          <w:szCs w:val="24"/>
        </w:rPr>
        <w:t>1988)</w:t>
      </w:r>
      <w:r w:rsidR="00AE7E6A">
        <w:rPr>
          <w:rFonts w:ascii="Times New Roman" w:hAnsi="Times New Roman" w:cs="Times New Roman"/>
          <w:noProof/>
          <w:sz w:val="24"/>
          <w:szCs w:val="24"/>
        </w:rPr>
        <w:t xml:space="preserve"> </w:t>
      </w:r>
      <w:r w:rsidR="00430828">
        <w:rPr>
          <w:rFonts w:ascii="Times New Roman" w:hAnsi="Times New Roman" w:cs="Times New Roman"/>
          <w:noProof/>
          <w:sz w:val="24"/>
          <w:szCs w:val="24"/>
        </w:rPr>
        <w:t xml:space="preserve">presents a </w:t>
      </w:r>
      <w:r w:rsidR="00430828" w:rsidRPr="00430828">
        <w:rPr>
          <w:rFonts w:ascii="Times New Roman" w:hAnsi="Times New Roman" w:cs="Times New Roman"/>
          <w:noProof/>
          <w:sz w:val="24"/>
          <w:szCs w:val="24"/>
        </w:rPr>
        <w:t>reflective learning cycle</w:t>
      </w:r>
      <w:r w:rsidR="00430828">
        <w:rPr>
          <w:rFonts w:ascii="Times New Roman" w:hAnsi="Times New Roman" w:cs="Times New Roman"/>
          <w:noProof/>
          <w:sz w:val="24"/>
          <w:szCs w:val="24"/>
        </w:rPr>
        <w:t xml:space="preserve"> that supports learners through linking practice and theory in an engaging cyclic order of actions: describing, feeling, evaluating, analysing, concluding and action planning.</w:t>
      </w:r>
      <w:r w:rsidR="008B1E10">
        <w:rPr>
          <w:rFonts w:ascii="Times New Roman" w:hAnsi="Times New Roman" w:cs="Times New Roman"/>
          <w:noProof/>
          <w:sz w:val="24"/>
          <w:szCs w:val="24"/>
        </w:rPr>
        <w:t xml:space="preserve"> The refelctive element of this paper will adhere to this model</w:t>
      </w:r>
      <w:r w:rsidR="00CC3EF4">
        <w:rPr>
          <w:rFonts w:ascii="Times New Roman" w:hAnsi="Times New Roman" w:cs="Times New Roman"/>
          <w:noProof/>
          <w:sz w:val="24"/>
          <w:szCs w:val="24"/>
        </w:rPr>
        <w:t xml:space="preserve"> and</w:t>
      </w:r>
      <w:r w:rsidR="008B1E10">
        <w:rPr>
          <w:rFonts w:ascii="Times New Roman" w:hAnsi="Times New Roman" w:cs="Times New Roman"/>
          <w:noProof/>
          <w:sz w:val="24"/>
          <w:szCs w:val="24"/>
        </w:rPr>
        <w:t xml:space="preserve"> </w:t>
      </w:r>
      <w:r w:rsidR="00CC3EF4">
        <w:rPr>
          <w:rFonts w:ascii="Times New Roman" w:hAnsi="Times New Roman" w:cs="Times New Roman"/>
          <w:noProof/>
          <w:sz w:val="24"/>
          <w:szCs w:val="24"/>
        </w:rPr>
        <w:t>K</w:t>
      </w:r>
      <w:r w:rsidR="00CC3EF4" w:rsidRPr="00CC3EF4">
        <w:rPr>
          <w:rFonts w:ascii="Times New Roman" w:hAnsi="Times New Roman" w:cs="Times New Roman"/>
          <w:noProof/>
          <w:sz w:val="24"/>
          <w:szCs w:val="24"/>
        </w:rPr>
        <w:t>olb</w:t>
      </w:r>
      <w:r w:rsidR="00CC3EF4">
        <w:rPr>
          <w:rFonts w:ascii="Times New Roman" w:hAnsi="Times New Roman" w:cs="Times New Roman"/>
          <w:noProof/>
          <w:sz w:val="24"/>
          <w:szCs w:val="24"/>
        </w:rPr>
        <w:t>’s</w:t>
      </w:r>
      <w:r w:rsidR="00CC3EF4" w:rsidRPr="00CC3EF4">
        <w:rPr>
          <w:rFonts w:ascii="Times New Roman" w:hAnsi="Times New Roman" w:cs="Times New Roman"/>
          <w:noProof/>
          <w:sz w:val="24"/>
          <w:szCs w:val="24"/>
        </w:rPr>
        <w:t xml:space="preserve"> </w:t>
      </w:r>
      <w:r w:rsidR="00CC3EF4">
        <w:rPr>
          <w:rFonts w:ascii="Times New Roman" w:hAnsi="Times New Roman" w:cs="Times New Roman"/>
          <w:noProof/>
          <w:sz w:val="24"/>
          <w:szCs w:val="24"/>
        </w:rPr>
        <w:t>(</w:t>
      </w:r>
      <w:r w:rsidR="00CC3EF4" w:rsidRPr="00CC3EF4">
        <w:rPr>
          <w:rFonts w:ascii="Times New Roman" w:hAnsi="Times New Roman" w:cs="Times New Roman"/>
          <w:noProof/>
          <w:sz w:val="24"/>
          <w:szCs w:val="24"/>
        </w:rPr>
        <w:t>1984)</w:t>
      </w:r>
      <w:r w:rsidR="00CC3EF4">
        <w:rPr>
          <w:rFonts w:ascii="Times New Roman" w:hAnsi="Times New Roman" w:cs="Times New Roman"/>
          <w:noProof/>
          <w:sz w:val="24"/>
          <w:szCs w:val="24"/>
        </w:rPr>
        <w:t xml:space="preserve"> </w:t>
      </w:r>
      <w:r w:rsidR="00CC3EF4" w:rsidRPr="00CC3EF4">
        <w:rPr>
          <w:rFonts w:ascii="Times New Roman" w:hAnsi="Times New Roman" w:cs="Times New Roman"/>
          <w:noProof/>
          <w:sz w:val="24"/>
          <w:szCs w:val="24"/>
        </w:rPr>
        <w:t>Experiential Learning Cycle</w:t>
      </w:r>
      <w:r w:rsidR="00CC3EF4">
        <w:rPr>
          <w:rFonts w:ascii="Times New Roman" w:hAnsi="Times New Roman" w:cs="Times New Roman"/>
          <w:noProof/>
          <w:sz w:val="24"/>
          <w:szCs w:val="24"/>
        </w:rPr>
        <w:t xml:space="preserve"> where learners follow an order of actions: doing, reviewing, concluding and trying out. </w:t>
      </w:r>
      <w:r w:rsidR="00127440">
        <w:rPr>
          <w:rFonts w:ascii="Times New Roman" w:hAnsi="Times New Roman" w:cs="Times New Roman"/>
          <w:noProof/>
          <w:sz w:val="24"/>
          <w:szCs w:val="24"/>
        </w:rPr>
        <w:t xml:space="preserve">The key elements for reflection </w:t>
      </w:r>
      <w:r w:rsidR="00CB3DB1">
        <w:rPr>
          <w:rFonts w:ascii="Times New Roman" w:hAnsi="Times New Roman" w:cs="Times New Roman"/>
          <w:noProof/>
          <w:sz w:val="24"/>
          <w:szCs w:val="24"/>
        </w:rPr>
        <w:t>include</w:t>
      </w:r>
      <w:r w:rsidR="00127440">
        <w:rPr>
          <w:rFonts w:ascii="Times New Roman" w:hAnsi="Times New Roman" w:cs="Times New Roman"/>
          <w:noProof/>
          <w:sz w:val="24"/>
          <w:szCs w:val="24"/>
        </w:rPr>
        <w:t xml:space="preserve"> lesson planning, delivery of micro teach, time management, emergent technologies used and chosen subject rationale. The conclusion will reflect on the feedback and critique from tutor and peers, focusing on how future teaching experiences can be developed professionaly. </w:t>
      </w:r>
    </w:p>
    <w:p w14:paraId="61CFADDD" w14:textId="774DECC5" w:rsidR="00CB3DB1" w:rsidRDefault="00CB3DB1" w:rsidP="008D727F">
      <w:pPr>
        <w:spacing w:line="360" w:lineRule="auto"/>
        <w:rPr>
          <w:rFonts w:ascii="Times New Roman" w:hAnsi="Times New Roman" w:cs="Times New Roman"/>
          <w:noProof/>
          <w:sz w:val="24"/>
          <w:szCs w:val="24"/>
        </w:rPr>
      </w:pPr>
    </w:p>
    <w:p w14:paraId="03813A94" w14:textId="2EFE5A83" w:rsidR="00CB3DB1" w:rsidRDefault="00CB3DB1" w:rsidP="008D727F">
      <w:pPr>
        <w:spacing w:line="360" w:lineRule="auto"/>
        <w:rPr>
          <w:rFonts w:ascii="Times New Roman" w:hAnsi="Times New Roman" w:cs="Times New Roman"/>
          <w:noProof/>
          <w:sz w:val="28"/>
          <w:szCs w:val="28"/>
          <w:u w:val="single"/>
        </w:rPr>
      </w:pPr>
      <w:r>
        <w:rPr>
          <w:rFonts w:ascii="Times New Roman" w:hAnsi="Times New Roman" w:cs="Times New Roman"/>
          <w:noProof/>
          <w:sz w:val="28"/>
          <w:szCs w:val="28"/>
          <w:u w:val="single"/>
        </w:rPr>
        <w:t xml:space="preserve">Reflection </w:t>
      </w:r>
    </w:p>
    <w:p w14:paraId="489E9FF2" w14:textId="7D1BEE71" w:rsidR="008B494E" w:rsidRDefault="00CB3DB1" w:rsidP="008D727F">
      <w:pPr>
        <w:spacing w:line="360" w:lineRule="auto"/>
        <w:rPr>
          <w:rFonts w:ascii="Times New Roman" w:hAnsi="Times New Roman" w:cs="Times New Roman"/>
          <w:noProof/>
          <w:sz w:val="24"/>
          <w:szCs w:val="24"/>
        </w:rPr>
      </w:pPr>
      <w:r>
        <w:rPr>
          <w:rFonts w:ascii="Times New Roman" w:hAnsi="Times New Roman" w:cs="Times New Roman"/>
          <w:noProof/>
          <w:sz w:val="24"/>
          <w:szCs w:val="24"/>
        </w:rPr>
        <w:t>The proposed date for the micro teaching session was 3</w:t>
      </w:r>
      <w:r w:rsidRPr="00CB3DB1">
        <w:rPr>
          <w:rFonts w:ascii="Times New Roman" w:hAnsi="Times New Roman" w:cs="Times New Roman"/>
          <w:noProof/>
          <w:sz w:val="24"/>
          <w:szCs w:val="24"/>
          <w:vertAlign w:val="superscript"/>
        </w:rPr>
        <w:t>rd</w:t>
      </w:r>
      <w:r>
        <w:rPr>
          <w:rFonts w:ascii="Times New Roman" w:hAnsi="Times New Roman" w:cs="Times New Roman"/>
          <w:noProof/>
          <w:sz w:val="24"/>
          <w:szCs w:val="24"/>
        </w:rPr>
        <w:t xml:space="preserve"> December 2018, prior to the session, a lesson plan was devised </w:t>
      </w:r>
      <w:r w:rsidR="007B44F3">
        <w:rPr>
          <w:rFonts w:ascii="Times New Roman" w:hAnsi="Times New Roman" w:cs="Times New Roman"/>
          <w:noProof/>
          <w:sz w:val="24"/>
          <w:szCs w:val="24"/>
        </w:rPr>
        <w:t>ascertaining the lesson content. It was outlined by the course tutor that the lesson should be no more than 30 minutes and would be presented to my fellow students on the course.</w:t>
      </w:r>
      <w:r w:rsidR="00EF4375">
        <w:rPr>
          <w:rFonts w:ascii="Times New Roman" w:hAnsi="Times New Roman" w:cs="Times New Roman"/>
          <w:noProof/>
          <w:sz w:val="24"/>
          <w:szCs w:val="24"/>
        </w:rPr>
        <w:t xml:space="preserve"> The rationale for the lesson plan was that it would be based on my chosen subject knowledge: nutrition. I chose the specific element of macronutrients that when taught would leave the learner with the basic knowledge of the </w:t>
      </w:r>
      <w:r w:rsidR="00D7505E">
        <w:rPr>
          <w:rFonts w:ascii="Times New Roman" w:hAnsi="Times New Roman" w:cs="Times New Roman"/>
          <w:noProof/>
          <w:sz w:val="24"/>
          <w:szCs w:val="24"/>
        </w:rPr>
        <w:t>subject and its purpose for health. The content was chosen based on prior knowledge gained through the undergradute degree completed earlier that year. The subject knowledge was fresh in my mind and there was a feeling of confidence that what was going to be taught would be so</w:t>
      </w:r>
      <w:r w:rsidR="00AE4E86">
        <w:rPr>
          <w:rFonts w:ascii="Times New Roman" w:hAnsi="Times New Roman" w:cs="Times New Roman"/>
          <w:noProof/>
          <w:sz w:val="24"/>
          <w:szCs w:val="24"/>
        </w:rPr>
        <w:t>,</w:t>
      </w:r>
      <w:r w:rsidR="00D7505E">
        <w:rPr>
          <w:rFonts w:ascii="Times New Roman" w:hAnsi="Times New Roman" w:cs="Times New Roman"/>
          <w:noProof/>
          <w:sz w:val="24"/>
          <w:szCs w:val="24"/>
        </w:rPr>
        <w:t xml:space="preserve"> in a </w:t>
      </w:r>
      <w:r w:rsidR="00AE4E86">
        <w:rPr>
          <w:rFonts w:ascii="Times New Roman" w:hAnsi="Times New Roman" w:cs="Times New Roman"/>
          <w:noProof/>
          <w:sz w:val="24"/>
          <w:szCs w:val="24"/>
        </w:rPr>
        <w:t>way that portrayed a level of expertise and professionalism in the subject. It was apparent that the subject content would not be widely known amongst the group as each student ha</w:t>
      </w:r>
      <w:r w:rsidR="00E363F4">
        <w:rPr>
          <w:rFonts w:ascii="Times New Roman" w:hAnsi="Times New Roman" w:cs="Times New Roman"/>
          <w:noProof/>
          <w:sz w:val="24"/>
          <w:szCs w:val="24"/>
        </w:rPr>
        <w:t>d</w:t>
      </w:r>
      <w:r w:rsidR="00AE4E86">
        <w:rPr>
          <w:rFonts w:ascii="Times New Roman" w:hAnsi="Times New Roman" w:cs="Times New Roman"/>
          <w:noProof/>
          <w:sz w:val="24"/>
          <w:szCs w:val="24"/>
        </w:rPr>
        <w:t xml:space="preserve"> a different discipline to the one they would subsequently learn from this session. </w:t>
      </w:r>
    </w:p>
    <w:p w14:paraId="6EE32748" w14:textId="2E5FA54F" w:rsidR="00CB3DB1" w:rsidRPr="00CB3DB1" w:rsidRDefault="00AE4E86" w:rsidP="008D727F">
      <w:pPr>
        <w:spacing w:line="360" w:lineRule="auto"/>
        <w:rPr>
          <w:rFonts w:ascii="Times New Roman" w:hAnsi="Times New Roman" w:cs="Times New Roman"/>
          <w:noProof/>
          <w:sz w:val="24"/>
          <w:szCs w:val="24"/>
        </w:rPr>
      </w:pPr>
      <w:r>
        <w:rPr>
          <w:rFonts w:ascii="Times New Roman" w:hAnsi="Times New Roman" w:cs="Times New Roman"/>
          <w:noProof/>
          <w:sz w:val="24"/>
          <w:szCs w:val="24"/>
        </w:rPr>
        <w:lastRenderedPageBreak/>
        <w:t xml:space="preserve">As a consequence of this ineviteble disparity, the hypothesis of the lesson could not be </w:t>
      </w:r>
      <w:r w:rsidR="000D20A0">
        <w:rPr>
          <w:rFonts w:ascii="Times New Roman" w:hAnsi="Times New Roman" w:cs="Times New Roman"/>
          <w:noProof/>
          <w:sz w:val="24"/>
          <w:szCs w:val="24"/>
        </w:rPr>
        <w:t>planned correctly or its conclusions known.</w:t>
      </w:r>
      <w:r w:rsidR="003457D0">
        <w:rPr>
          <w:rFonts w:ascii="Times New Roman" w:hAnsi="Times New Roman" w:cs="Times New Roman"/>
          <w:noProof/>
          <w:sz w:val="24"/>
          <w:szCs w:val="24"/>
        </w:rPr>
        <w:t xml:space="preserve"> The </w:t>
      </w:r>
      <w:r w:rsidR="00E363F4">
        <w:rPr>
          <w:rFonts w:ascii="Times New Roman" w:hAnsi="Times New Roman" w:cs="Times New Roman"/>
          <w:noProof/>
          <w:sz w:val="24"/>
          <w:szCs w:val="24"/>
        </w:rPr>
        <w:t>process of</w:t>
      </w:r>
      <w:r w:rsidR="003457D0">
        <w:rPr>
          <w:rFonts w:ascii="Times New Roman" w:hAnsi="Times New Roman" w:cs="Times New Roman"/>
          <w:noProof/>
          <w:sz w:val="24"/>
          <w:szCs w:val="24"/>
        </w:rPr>
        <w:t xml:space="preserve"> </w:t>
      </w:r>
      <w:r w:rsidR="00E363F4">
        <w:rPr>
          <w:rFonts w:ascii="Times New Roman" w:hAnsi="Times New Roman" w:cs="Times New Roman"/>
          <w:noProof/>
          <w:sz w:val="24"/>
          <w:szCs w:val="24"/>
        </w:rPr>
        <w:t xml:space="preserve">delivering a lesson to a group with no known prior knowledge of the subject was a daunting one and plagued my mind constantly through the planning process. </w:t>
      </w:r>
      <w:r w:rsidR="001349CC">
        <w:rPr>
          <w:rFonts w:ascii="Times New Roman" w:hAnsi="Times New Roman" w:cs="Times New Roman"/>
          <w:noProof/>
          <w:sz w:val="24"/>
          <w:szCs w:val="24"/>
        </w:rPr>
        <w:t xml:space="preserve">However, having the lesson plan in place provided structure in detailing the teaching approaches I would use in the </w:t>
      </w:r>
      <w:r w:rsidR="00EC0B67">
        <w:rPr>
          <w:rFonts w:ascii="Times New Roman" w:hAnsi="Times New Roman" w:cs="Times New Roman"/>
          <w:noProof/>
          <w:sz w:val="24"/>
          <w:szCs w:val="24"/>
        </w:rPr>
        <w:t>session</w:t>
      </w:r>
      <w:r w:rsidR="001349CC">
        <w:rPr>
          <w:rFonts w:ascii="Times New Roman" w:hAnsi="Times New Roman" w:cs="Times New Roman"/>
          <w:noProof/>
          <w:sz w:val="24"/>
          <w:szCs w:val="24"/>
        </w:rPr>
        <w:t>, their order</w:t>
      </w:r>
      <w:r w:rsidR="00726079">
        <w:rPr>
          <w:rFonts w:ascii="Times New Roman" w:hAnsi="Times New Roman" w:cs="Times New Roman"/>
          <w:noProof/>
          <w:sz w:val="24"/>
          <w:szCs w:val="24"/>
        </w:rPr>
        <w:t>,</w:t>
      </w:r>
      <w:r w:rsidR="001349CC">
        <w:rPr>
          <w:rFonts w:ascii="Times New Roman" w:hAnsi="Times New Roman" w:cs="Times New Roman"/>
          <w:noProof/>
          <w:sz w:val="24"/>
          <w:szCs w:val="24"/>
        </w:rPr>
        <w:t xml:space="preserve"> and particular </w:t>
      </w:r>
      <w:r w:rsidR="00EC0B67">
        <w:rPr>
          <w:rFonts w:ascii="Times New Roman" w:hAnsi="Times New Roman" w:cs="Times New Roman"/>
          <w:noProof/>
          <w:sz w:val="24"/>
          <w:szCs w:val="24"/>
        </w:rPr>
        <w:t>input</w:t>
      </w:r>
      <w:r w:rsidR="001349CC">
        <w:rPr>
          <w:rFonts w:ascii="Times New Roman" w:hAnsi="Times New Roman" w:cs="Times New Roman"/>
          <w:noProof/>
          <w:sz w:val="24"/>
          <w:szCs w:val="24"/>
        </w:rPr>
        <w:t xml:space="preserve"> to the teaching and learning objectives</w:t>
      </w:r>
      <w:r w:rsidR="001A4D9C">
        <w:rPr>
          <w:rFonts w:ascii="Times New Roman" w:hAnsi="Times New Roman" w:cs="Times New Roman"/>
          <w:noProof/>
          <w:sz w:val="24"/>
          <w:szCs w:val="24"/>
        </w:rPr>
        <w:t>.</w:t>
      </w:r>
      <w:r w:rsidR="009D5CD0">
        <w:rPr>
          <w:rFonts w:ascii="Times New Roman" w:hAnsi="Times New Roman" w:cs="Times New Roman"/>
          <w:noProof/>
          <w:sz w:val="24"/>
          <w:szCs w:val="24"/>
        </w:rPr>
        <w:t xml:space="preserve"> </w:t>
      </w:r>
      <w:r w:rsidR="009D5CD0" w:rsidRPr="009D5CD0">
        <w:rPr>
          <w:rFonts w:ascii="Times New Roman" w:hAnsi="Times New Roman" w:cs="Times New Roman"/>
          <w:noProof/>
          <w:sz w:val="24"/>
          <w:szCs w:val="24"/>
        </w:rPr>
        <w:t xml:space="preserve">John </w:t>
      </w:r>
      <w:r w:rsidR="001A4D9C">
        <w:rPr>
          <w:rFonts w:ascii="Times New Roman" w:hAnsi="Times New Roman" w:cs="Times New Roman"/>
          <w:noProof/>
          <w:sz w:val="24"/>
          <w:szCs w:val="24"/>
        </w:rPr>
        <w:t>(</w:t>
      </w:r>
      <w:r w:rsidR="009D5CD0" w:rsidRPr="009D5CD0">
        <w:rPr>
          <w:rFonts w:ascii="Times New Roman" w:hAnsi="Times New Roman" w:cs="Times New Roman"/>
          <w:noProof/>
          <w:sz w:val="24"/>
          <w:szCs w:val="24"/>
        </w:rPr>
        <w:t>2006)</w:t>
      </w:r>
      <w:r w:rsidR="001A4D9C">
        <w:rPr>
          <w:rFonts w:ascii="Times New Roman" w:hAnsi="Times New Roman" w:cs="Times New Roman"/>
          <w:noProof/>
          <w:sz w:val="24"/>
          <w:szCs w:val="24"/>
        </w:rPr>
        <w:t xml:space="preserve"> suggests that planning lessons as a student though challenging, prepares the teacher with the the skills to manage and </w:t>
      </w:r>
      <w:r w:rsidR="00726079">
        <w:rPr>
          <w:rFonts w:ascii="Times New Roman" w:hAnsi="Times New Roman" w:cs="Times New Roman"/>
          <w:noProof/>
          <w:sz w:val="24"/>
          <w:szCs w:val="24"/>
        </w:rPr>
        <w:t>assign the flow of the lesson to the potential and extent of information known to the student and any areas where knowledge is emergent.</w:t>
      </w:r>
    </w:p>
    <w:p w14:paraId="624A5E45" w14:textId="77777777" w:rsidR="00D7505E" w:rsidRDefault="00D7505E" w:rsidP="00127440">
      <w:pPr>
        <w:spacing w:line="360" w:lineRule="auto"/>
        <w:rPr>
          <w:rFonts w:ascii="Times New Roman" w:hAnsi="Times New Roman" w:cs="Times New Roman"/>
          <w:noProof/>
          <w:sz w:val="24"/>
          <w:szCs w:val="24"/>
        </w:rPr>
      </w:pPr>
    </w:p>
    <w:p w14:paraId="1E541C9B" w14:textId="0F646179" w:rsidR="00D7505E" w:rsidRDefault="00D7505E" w:rsidP="000309C2">
      <w:pPr>
        <w:spacing w:line="360" w:lineRule="auto"/>
        <w:rPr>
          <w:rFonts w:ascii="Times New Roman" w:hAnsi="Times New Roman" w:cs="Times New Roman"/>
          <w:noProof/>
          <w:sz w:val="24"/>
          <w:szCs w:val="24"/>
        </w:rPr>
      </w:pPr>
    </w:p>
    <w:p w14:paraId="7937DEBD" w14:textId="5AE47E05" w:rsidR="000D20A0" w:rsidRDefault="00EF73D0" w:rsidP="00127440">
      <w:pPr>
        <w:spacing w:line="360" w:lineRule="auto"/>
        <w:rPr>
          <w:rFonts w:ascii="Times New Roman" w:hAnsi="Times New Roman" w:cs="Times New Roman"/>
          <w:noProof/>
          <w:sz w:val="24"/>
          <w:szCs w:val="24"/>
        </w:rPr>
      </w:pPr>
      <w:r>
        <w:rPr>
          <w:rFonts w:ascii="Times New Roman" w:hAnsi="Times New Roman" w:cs="Times New Roman"/>
          <w:noProof/>
          <w:sz w:val="24"/>
          <w:szCs w:val="24"/>
        </w:rPr>
        <w:t>With regards to this micro teach</w:t>
      </w:r>
      <w:r w:rsidR="000309C2" w:rsidRPr="000309C2">
        <w:rPr>
          <w:rFonts w:ascii="Times New Roman" w:hAnsi="Times New Roman" w:cs="Times New Roman"/>
          <w:noProof/>
          <w:sz w:val="24"/>
          <w:szCs w:val="24"/>
        </w:rPr>
        <w:t xml:space="preserve">, the </w:t>
      </w:r>
      <w:r>
        <w:rPr>
          <w:rFonts w:ascii="Times New Roman" w:hAnsi="Times New Roman" w:cs="Times New Roman"/>
          <w:noProof/>
          <w:sz w:val="24"/>
          <w:szCs w:val="24"/>
        </w:rPr>
        <w:t>percieved</w:t>
      </w:r>
      <w:r w:rsidR="000309C2" w:rsidRPr="000309C2">
        <w:rPr>
          <w:rFonts w:ascii="Times New Roman" w:hAnsi="Times New Roman" w:cs="Times New Roman"/>
          <w:noProof/>
          <w:sz w:val="24"/>
          <w:szCs w:val="24"/>
        </w:rPr>
        <w:t xml:space="preserve"> expecta</w:t>
      </w:r>
      <w:r>
        <w:rPr>
          <w:rFonts w:ascii="Times New Roman" w:hAnsi="Times New Roman" w:cs="Times New Roman"/>
          <w:noProof/>
          <w:sz w:val="24"/>
          <w:szCs w:val="24"/>
        </w:rPr>
        <w:t>ncies</w:t>
      </w:r>
      <w:r w:rsidR="000309C2" w:rsidRPr="000309C2">
        <w:rPr>
          <w:rFonts w:ascii="Times New Roman" w:hAnsi="Times New Roman" w:cs="Times New Roman"/>
          <w:noProof/>
          <w:sz w:val="24"/>
          <w:szCs w:val="24"/>
        </w:rPr>
        <w:t xml:space="preserve"> and the </w:t>
      </w:r>
      <w:r w:rsidRPr="000309C2">
        <w:rPr>
          <w:rFonts w:ascii="Times New Roman" w:hAnsi="Times New Roman" w:cs="Times New Roman"/>
          <w:noProof/>
          <w:sz w:val="24"/>
          <w:szCs w:val="24"/>
        </w:rPr>
        <w:t>possibil</w:t>
      </w:r>
      <w:r>
        <w:rPr>
          <w:rFonts w:ascii="Times New Roman" w:hAnsi="Times New Roman" w:cs="Times New Roman"/>
          <w:noProof/>
          <w:sz w:val="24"/>
          <w:szCs w:val="24"/>
        </w:rPr>
        <w:t>ies</w:t>
      </w:r>
      <w:r w:rsidR="000309C2" w:rsidRPr="000309C2">
        <w:rPr>
          <w:rFonts w:ascii="Times New Roman" w:hAnsi="Times New Roman" w:cs="Times New Roman"/>
          <w:noProof/>
          <w:sz w:val="24"/>
          <w:szCs w:val="24"/>
        </w:rPr>
        <w:t xml:space="preserve"> of the </w:t>
      </w:r>
      <w:r>
        <w:rPr>
          <w:rFonts w:ascii="Times New Roman" w:hAnsi="Times New Roman" w:cs="Times New Roman"/>
          <w:noProof/>
          <w:sz w:val="24"/>
          <w:szCs w:val="24"/>
        </w:rPr>
        <w:t xml:space="preserve">lesson </w:t>
      </w:r>
      <w:r w:rsidR="000309C2" w:rsidRPr="000309C2">
        <w:rPr>
          <w:rFonts w:ascii="Times New Roman" w:hAnsi="Times New Roman" w:cs="Times New Roman"/>
          <w:noProof/>
          <w:sz w:val="24"/>
          <w:szCs w:val="24"/>
        </w:rPr>
        <w:t>ha</w:t>
      </w:r>
      <w:r w:rsidR="00F76E76">
        <w:rPr>
          <w:rFonts w:ascii="Times New Roman" w:hAnsi="Times New Roman" w:cs="Times New Roman"/>
          <w:noProof/>
          <w:sz w:val="24"/>
          <w:szCs w:val="24"/>
        </w:rPr>
        <w:t>d</w:t>
      </w:r>
      <w:r w:rsidR="000309C2" w:rsidRPr="000309C2">
        <w:rPr>
          <w:rFonts w:ascii="Times New Roman" w:hAnsi="Times New Roman" w:cs="Times New Roman"/>
          <w:noProof/>
          <w:sz w:val="24"/>
          <w:szCs w:val="24"/>
        </w:rPr>
        <w:t xml:space="preserve"> been clearly defined</w:t>
      </w:r>
      <w:r w:rsidR="00812B8D">
        <w:rPr>
          <w:rFonts w:ascii="Times New Roman" w:hAnsi="Times New Roman" w:cs="Times New Roman"/>
          <w:noProof/>
          <w:sz w:val="24"/>
          <w:szCs w:val="24"/>
        </w:rPr>
        <w:t xml:space="preserve"> however, the content was set towards learners who would take up the subject rather than the students from the  PCET study group. There was some confusion at the start as to whether the lesson would be set for students of the discipline or just for the PCET group, </w:t>
      </w:r>
      <w:r w:rsidR="00F76E76">
        <w:rPr>
          <w:rFonts w:ascii="Times New Roman" w:hAnsi="Times New Roman" w:cs="Times New Roman"/>
          <w:noProof/>
          <w:sz w:val="24"/>
          <w:szCs w:val="24"/>
        </w:rPr>
        <w:t>I</w:t>
      </w:r>
      <w:r w:rsidR="00812B8D">
        <w:rPr>
          <w:rFonts w:ascii="Times New Roman" w:hAnsi="Times New Roman" w:cs="Times New Roman"/>
          <w:noProof/>
          <w:sz w:val="24"/>
          <w:szCs w:val="24"/>
        </w:rPr>
        <w:t xml:space="preserve"> decided that the lesson would be directed</w:t>
      </w:r>
      <w:r w:rsidR="002E57F8">
        <w:rPr>
          <w:rFonts w:ascii="Times New Roman" w:hAnsi="Times New Roman" w:cs="Times New Roman"/>
          <w:noProof/>
          <w:sz w:val="24"/>
          <w:szCs w:val="24"/>
        </w:rPr>
        <w:t xml:space="preserve"> towards the learner discipline in order for me to grasp experiences that would be reflected in actual teaching practice.</w:t>
      </w:r>
      <w:r w:rsidR="000309C2" w:rsidRPr="000309C2">
        <w:rPr>
          <w:rFonts w:ascii="Times New Roman" w:hAnsi="Times New Roman" w:cs="Times New Roman"/>
          <w:noProof/>
          <w:sz w:val="24"/>
          <w:szCs w:val="24"/>
        </w:rPr>
        <w:t xml:space="preserve"> </w:t>
      </w:r>
      <w:r w:rsidR="002E57F8">
        <w:rPr>
          <w:rFonts w:ascii="Times New Roman" w:hAnsi="Times New Roman" w:cs="Times New Roman"/>
          <w:noProof/>
          <w:sz w:val="24"/>
          <w:szCs w:val="24"/>
        </w:rPr>
        <w:t xml:space="preserve">This decision reflected on the learning aims and objectives, </w:t>
      </w:r>
      <w:r w:rsidR="00F76E76">
        <w:rPr>
          <w:rFonts w:ascii="Times New Roman" w:hAnsi="Times New Roman" w:cs="Times New Roman"/>
          <w:noProof/>
          <w:sz w:val="24"/>
          <w:szCs w:val="24"/>
        </w:rPr>
        <w:t xml:space="preserve">as </w:t>
      </w:r>
      <w:r w:rsidR="002E57F8">
        <w:rPr>
          <w:rFonts w:ascii="Times New Roman" w:hAnsi="Times New Roman" w:cs="Times New Roman"/>
          <w:noProof/>
          <w:sz w:val="24"/>
          <w:szCs w:val="24"/>
        </w:rPr>
        <w:t>I wan</w:t>
      </w:r>
      <w:r w:rsidR="00F76E76">
        <w:rPr>
          <w:rFonts w:ascii="Times New Roman" w:hAnsi="Times New Roman" w:cs="Times New Roman"/>
          <w:noProof/>
          <w:sz w:val="24"/>
          <w:szCs w:val="24"/>
        </w:rPr>
        <w:t>t</w:t>
      </w:r>
      <w:r w:rsidR="002E57F8">
        <w:rPr>
          <w:rFonts w:ascii="Times New Roman" w:hAnsi="Times New Roman" w:cs="Times New Roman"/>
          <w:noProof/>
          <w:sz w:val="24"/>
          <w:szCs w:val="24"/>
        </w:rPr>
        <w:t xml:space="preserve">ed to create a lesson that would be engaging and understood to all learners with or without prior knowledge. </w:t>
      </w:r>
    </w:p>
    <w:p w14:paraId="2884CF04" w14:textId="4E672D2C" w:rsidR="000D20A0" w:rsidRDefault="000D20A0" w:rsidP="00127440">
      <w:pPr>
        <w:spacing w:line="360" w:lineRule="auto"/>
        <w:rPr>
          <w:rFonts w:ascii="Times New Roman" w:hAnsi="Times New Roman" w:cs="Times New Roman"/>
          <w:noProof/>
          <w:sz w:val="24"/>
          <w:szCs w:val="24"/>
        </w:rPr>
      </w:pPr>
    </w:p>
    <w:p w14:paraId="673CC3DA" w14:textId="1C1F5135" w:rsidR="002E57F8" w:rsidRDefault="002E57F8" w:rsidP="00127440">
      <w:pPr>
        <w:spacing w:line="360" w:lineRule="auto"/>
        <w:rPr>
          <w:rFonts w:ascii="Times New Roman" w:hAnsi="Times New Roman" w:cs="Times New Roman"/>
          <w:noProof/>
          <w:sz w:val="24"/>
          <w:szCs w:val="24"/>
        </w:rPr>
      </w:pPr>
      <w:r>
        <w:rPr>
          <w:rFonts w:ascii="Times New Roman" w:hAnsi="Times New Roman" w:cs="Times New Roman"/>
          <w:noProof/>
          <w:sz w:val="24"/>
          <w:szCs w:val="24"/>
        </w:rPr>
        <w:t>I devised the lesson plan to include informatio</w:t>
      </w:r>
      <w:r w:rsidR="00505920">
        <w:rPr>
          <w:rFonts w:ascii="Times New Roman" w:hAnsi="Times New Roman" w:cs="Times New Roman"/>
          <w:noProof/>
          <w:sz w:val="24"/>
          <w:szCs w:val="24"/>
        </w:rPr>
        <w:t xml:space="preserve">n that I deemed to be relevant and would meet the objectives set out. </w:t>
      </w:r>
      <w:r w:rsidR="00F76E76">
        <w:rPr>
          <w:rFonts w:ascii="Times New Roman" w:hAnsi="Times New Roman" w:cs="Times New Roman"/>
          <w:noProof/>
          <w:sz w:val="24"/>
          <w:szCs w:val="24"/>
        </w:rPr>
        <w:t>As mentioned, t</w:t>
      </w:r>
      <w:r w:rsidR="00DA1641">
        <w:rPr>
          <w:rFonts w:ascii="Times New Roman" w:hAnsi="Times New Roman" w:cs="Times New Roman"/>
          <w:noProof/>
          <w:sz w:val="24"/>
          <w:szCs w:val="24"/>
        </w:rPr>
        <w:t>his did not help with determining the learner outcome</w:t>
      </w:r>
      <w:r w:rsidR="00307727">
        <w:rPr>
          <w:rFonts w:ascii="Times New Roman" w:hAnsi="Times New Roman" w:cs="Times New Roman"/>
          <w:noProof/>
          <w:sz w:val="24"/>
          <w:szCs w:val="24"/>
        </w:rPr>
        <w:t xml:space="preserve">, </w:t>
      </w:r>
      <w:r w:rsidR="00DA1641">
        <w:rPr>
          <w:rFonts w:ascii="Times New Roman" w:hAnsi="Times New Roman" w:cs="Times New Roman"/>
          <w:noProof/>
          <w:sz w:val="24"/>
          <w:szCs w:val="24"/>
        </w:rPr>
        <w:t>as their ability to comprehend the subject was not assessed</w:t>
      </w:r>
      <w:r w:rsidR="00F76E76">
        <w:rPr>
          <w:rFonts w:ascii="Times New Roman" w:hAnsi="Times New Roman" w:cs="Times New Roman"/>
          <w:noProof/>
          <w:sz w:val="24"/>
          <w:szCs w:val="24"/>
        </w:rPr>
        <w:t xml:space="preserve"> prior to the lesson</w:t>
      </w:r>
      <w:r w:rsidR="00DA1641">
        <w:rPr>
          <w:rFonts w:ascii="Times New Roman" w:hAnsi="Times New Roman" w:cs="Times New Roman"/>
          <w:noProof/>
          <w:sz w:val="24"/>
          <w:szCs w:val="24"/>
        </w:rPr>
        <w:t>.</w:t>
      </w:r>
      <w:r w:rsidR="00307727">
        <w:rPr>
          <w:rFonts w:ascii="Times New Roman" w:hAnsi="Times New Roman" w:cs="Times New Roman"/>
          <w:noProof/>
          <w:sz w:val="24"/>
          <w:szCs w:val="24"/>
        </w:rPr>
        <w:t xml:space="preserve"> This would be a consideration in future planning, as knowing the learner expectations gives better clatrity when preparing lesson plans.</w:t>
      </w:r>
      <w:r w:rsidR="00DA1641">
        <w:rPr>
          <w:rFonts w:ascii="Times New Roman" w:hAnsi="Times New Roman" w:cs="Times New Roman"/>
          <w:noProof/>
          <w:sz w:val="24"/>
          <w:szCs w:val="24"/>
        </w:rPr>
        <w:t xml:space="preserve"> Whilst I felt that the delivery of the lesson went well, it was some</w:t>
      </w:r>
      <w:r w:rsidR="00DC7E1F">
        <w:rPr>
          <w:rFonts w:ascii="Times New Roman" w:hAnsi="Times New Roman" w:cs="Times New Roman"/>
          <w:noProof/>
          <w:sz w:val="24"/>
          <w:szCs w:val="24"/>
        </w:rPr>
        <w:t xml:space="preserve"> </w:t>
      </w:r>
      <w:r w:rsidR="00DA1641">
        <w:rPr>
          <w:rFonts w:ascii="Times New Roman" w:hAnsi="Times New Roman" w:cs="Times New Roman"/>
          <w:noProof/>
          <w:sz w:val="24"/>
          <w:szCs w:val="24"/>
        </w:rPr>
        <w:t>what led by my instruction for the majority of the lesson</w:t>
      </w:r>
      <w:r w:rsidR="00F76E76">
        <w:rPr>
          <w:rFonts w:ascii="Times New Roman" w:hAnsi="Times New Roman" w:cs="Times New Roman"/>
          <w:noProof/>
          <w:sz w:val="24"/>
          <w:szCs w:val="24"/>
        </w:rPr>
        <w:t>,</w:t>
      </w:r>
      <w:r w:rsidR="00DC7E1F">
        <w:rPr>
          <w:rFonts w:ascii="Times New Roman" w:hAnsi="Times New Roman" w:cs="Times New Roman"/>
          <w:noProof/>
          <w:sz w:val="24"/>
          <w:szCs w:val="24"/>
        </w:rPr>
        <w:t xml:space="preserve"> rather than student led/discussion</w:t>
      </w:r>
      <w:r w:rsidR="00F76E76">
        <w:rPr>
          <w:rFonts w:ascii="Times New Roman" w:hAnsi="Times New Roman" w:cs="Times New Roman"/>
          <w:noProof/>
          <w:sz w:val="24"/>
          <w:szCs w:val="24"/>
        </w:rPr>
        <w:t xml:space="preserve"> based</w:t>
      </w:r>
      <w:r w:rsidR="00DC7E1F">
        <w:rPr>
          <w:rFonts w:ascii="Times New Roman" w:hAnsi="Times New Roman" w:cs="Times New Roman"/>
          <w:noProof/>
          <w:sz w:val="24"/>
          <w:szCs w:val="24"/>
        </w:rPr>
        <w:t xml:space="preserve"> as I had anticipated from planning. I</w:t>
      </w:r>
      <w:r w:rsidR="00F76E76">
        <w:rPr>
          <w:rFonts w:ascii="Times New Roman" w:hAnsi="Times New Roman" w:cs="Times New Roman"/>
          <w:noProof/>
          <w:sz w:val="24"/>
          <w:szCs w:val="24"/>
        </w:rPr>
        <w:t>n light of this, I</w:t>
      </w:r>
      <w:r w:rsidR="00DC7E1F">
        <w:rPr>
          <w:rFonts w:ascii="Times New Roman" w:hAnsi="Times New Roman" w:cs="Times New Roman"/>
          <w:noProof/>
          <w:sz w:val="24"/>
          <w:szCs w:val="24"/>
        </w:rPr>
        <w:t xml:space="preserve"> was confident at the planning stage, that the lesson would be engaging and looked forward enthusiasticaly, to delivering my micro teach.</w:t>
      </w:r>
    </w:p>
    <w:p w14:paraId="787B0EE1" w14:textId="23F6C986" w:rsidR="00307727" w:rsidRDefault="00307727" w:rsidP="00127440">
      <w:pPr>
        <w:spacing w:line="360" w:lineRule="auto"/>
        <w:rPr>
          <w:rFonts w:ascii="Times New Roman" w:hAnsi="Times New Roman" w:cs="Times New Roman"/>
          <w:noProof/>
          <w:sz w:val="24"/>
          <w:szCs w:val="24"/>
        </w:rPr>
      </w:pPr>
    </w:p>
    <w:p w14:paraId="4D9DCFDA" w14:textId="7C946B15" w:rsidR="00307727" w:rsidRDefault="00307727" w:rsidP="00127440">
      <w:pPr>
        <w:spacing w:line="360" w:lineRule="auto"/>
        <w:rPr>
          <w:rFonts w:ascii="Times New Roman" w:hAnsi="Times New Roman" w:cs="Times New Roman"/>
          <w:noProof/>
          <w:sz w:val="24"/>
          <w:szCs w:val="24"/>
        </w:rPr>
      </w:pPr>
      <w:r>
        <w:rPr>
          <w:rFonts w:ascii="Times New Roman" w:hAnsi="Times New Roman" w:cs="Times New Roman"/>
          <w:noProof/>
          <w:sz w:val="24"/>
          <w:szCs w:val="24"/>
        </w:rPr>
        <w:lastRenderedPageBreak/>
        <w:t>With the session planning concluded, t</w:t>
      </w:r>
      <w:r w:rsidR="006322DB">
        <w:rPr>
          <w:rFonts w:ascii="Times New Roman" w:hAnsi="Times New Roman" w:cs="Times New Roman"/>
          <w:noProof/>
          <w:sz w:val="24"/>
          <w:szCs w:val="24"/>
        </w:rPr>
        <w:t>he</w:t>
      </w:r>
      <w:r>
        <w:rPr>
          <w:rFonts w:ascii="Times New Roman" w:hAnsi="Times New Roman" w:cs="Times New Roman"/>
          <w:noProof/>
          <w:sz w:val="24"/>
          <w:szCs w:val="24"/>
        </w:rPr>
        <w:t xml:space="preserve"> </w:t>
      </w:r>
      <w:r w:rsidR="006322DB">
        <w:rPr>
          <w:rFonts w:ascii="Times New Roman" w:hAnsi="Times New Roman" w:cs="Times New Roman"/>
          <w:noProof/>
          <w:sz w:val="24"/>
          <w:szCs w:val="24"/>
        </w:rPr>
        <w:t xml:space="preserve">relevant </w:t>
      </w:r>
      <w:r>
        <w:rPr>
          <w:rFonts w:ascii="Times New Roman" w:hAnsi="Times New Roman" w:cs="Times New Roman"/>
          <w:noProof/>
          <w:sz w:val="24"/>
          <w:szCs w:val="24"/>
        </w:rPr>
        <w:t>professional standards in Further Education</w:t>
      </w:r>
      <w:r w:rsidR="006322DB">
        <w:rPr>
          <w:rFonts w:ascii="Times New Roman" w:hAnsi="Times New Roman" w:cs="Times New Roman"/>
          <w:noProof/>
          <w:sz w:val="24"/>
          <w:szCs w:val="24"/>
        </w:rPr>
        <w:t xml:space="preserve"> were noted as to when and how they occurred and were met. I sought to develop a </w:t>
      </w:r>
      <w:r w:rsidR="00944C23">
        <w:rPr>
          <w:rFonts w:ascii="Times New Roman" w:hAnsi="Times New Roman" w:cs="Times New Roman"/>
          <w:noProof/>
          <w:sz w:val="24"/>
          <w:szCs w:val="24"/>
        </w:rPr>
        <w:t xml:space="preserve">congnitive learning environment where the key concept focused on </w:t>
      </w:r>
      <w:r w:rsidR="00D617F9">
        <w:rPr>
          <w:rFonts w:ascii="Times New Roman" w:hAnsi="Times New Roman" w:cs="Times New Roman"/>
          <w:noProof/>
          <w:sz w:val="24"/>
          <w:szCs w:val="24"/>
        </w:rPr>
        <w:t xml:space="preserve">delivering </w:t>
      </w:r>
      <w:r w:rsidR="00C500C7">
        <w:rPr>
          <w:rFonts w:ascii="Times New Roman" w:hAnsi="Times New Roman" w:cs="Times New Roman"/>
          <w:noProof/>
          <w:sz w:val="24"/>
          <w:szCs w:val="24"/>
        </w:rPr>
        <w:t>information with an activity</w:t>
      </w:r>
      <w:r w:rsidR="00944C23">
        <w:rPr>
          <w:rFonts w:ascii="Times New Roman" w:hAnsi="Times New Roman" w:cs="Times New Roman"/>
          <w:noProof/>
          <w:sz w:val="24"/>
          <w:szCs w:val="24"/>
        </w:rPr>
        <w:t xml:space="preserve"> and then interacting with the learners through questioning and feedback of their points and views on the subject</w:t>
      </w:r>
      <w:r w:rsidR="00D617F9">
        <w:rPr>
          <w:rFonts w:ascii="Times New Roman" w:hAnsi="Times New Roman" w:cs="Times New Roman"/>
          <w:noProof/>
          <w:sz w:val="24"/>
          <w:szCs w:val="24"/>
        </w:rPr>
        <w:t xml:space="preserve"> </w:t>
      </w:r>
      <w:r w:rsidR="00D617F9" w:rsidRPr="00D617F9">
        <w:rPr>
          <w:rFonts w:ascii="Times New Roman" w:hAnsi="Times New Roman" w:cs="Times New Roman"/>
          <w:noProof/>
          <w:sz w:val="24"/>
          <w:szCs w:val="24"/>
        </w:rPr>
        <w:t>(Bandura, 1986)</w:t>
      </w:r>
      <w:r w:rsidR="00D617F9">
        <w:rPr>
          <w:rFonts w:ascii="Times New Roman" w:hAnsi="Times New Roman" w:cs="Times New Roman"/>
          <w:noProof/>
          <w:sz w:val="24"/>
          <w:szCs w:val="24"/>
        </w:rPr>
        <w:t xml:space="preserve">. As suggested by </w:t>
      </w:r>
      <w:r w:rsidR="00D617F9" w:rsidRPr="00D617F9">
        <w:rPr>
          <w:rFonts w:ascii="Times New Roman" w:hAnsi="Times New Roman" w:cs="Times New Roman"/>
          <w:noProof/>
          <w:sz w:val="24"/>
          <w:szCs w:val="24"/>
        </w:rPr>
        <w:t>Piaget (1961, cited by,</w:t>
      </w:r>
      <w:r w:rsidR="00C500C7">
        <w:rPr>
          <w:rFonts w:ascii="Times New Roman" w:hAnsi="Times New Roman" w:cs="Times New Roman"/>
          <w:noProof/>
          <w:sz w:val="24"/>
          <w:szCs w:val="24"/>
        </w:rPr>
        <w:t xml:space="preserve"> </w:t>
      </w:r>
      <w:r w:rsidR="00C500C7" w:rsidRPr="00C500C7">
        <w:rPr>
          <w:rFonts w:ascii="Times New Roman" w:hAnsi="Times New Roman" w:cs="Times New Roman"/>
          <w:noProof/>
          <w:sz w:val="24"/>
          <w:szCs w:val="24"/>
        </w:rPr>
        <w:t>Von Glasersfeld, 1998</w:t>
      </w:r>
      <w:r w:rsidR="00C500C7">
        <w:rPr>
          <w:rFonts w:ascii="Times New Roman" w:hAnsi="Times New Roman" w:cs="Times New Roman"/>
          <w:noProof/>
          <w:sz w:val="24"/>
          <w:szCs w:val="24"/>
        </w:rPr>
        <w:t xml:space="preserve"> pp.11-30</w:t>
      </w:r>
      <w:r w:rsidR="00D617F9" w:rsidRPr="00D617F9">
        <w:rPr>
          <w:rFonts w:ascii="Times New Roman" w:hAnsi="Times New Roman" w:cs="Times New Roman"/>
          <w:noProof/>
          <w:sz w:val="24"/>
          <w:szCs w:val="24"/>
        </w:rPr>
        <w:t>)</w:t>
      </w:r>
      <w:r w:rsidR="00C500C7">
        <w:rPr>
          <w:rFonts w:ascii="Times New Roman" w:hAnsi="Times New Roman" w:cs="Times New Roman"/>
          <w:noProof/>
          <w:sz w:val="24"/>
          <w:szCs w:val="24"/>
        </w:rPr>
        <w:t>, activies are central to the learners building ideas and understanding.</w:t>
      </w:r>
      <w:bookmarkStart w:id="0" w:name="_GoBack"/>
      <w:bookmarkEnd w:id="0"/>
    </w:p>
    <w:p w14:paraId="58B9F217" w14:textId="414EBC71" w:rsidR="002E57F8" w:rsidRDefault="002E57F8" w:rsidP="002E57F8">
      <w:pPr>
        <w:spacing w:line="360" w:lineRule="auto"/>
        <w:rPr>
          <w:rFonts w:ascii="Times New Roman" w:hAnsi="Times New Roman" w:cs="Times New Roman"/>
          <w:noProof/>
          <w:sz w:val="24"/>
          <w:szCs w:val="24"/>
        </w:rPr>
      </w:pPr>
      <w:r w:rsidRPr="002E57F8">
        <w:rPr>
          <w:rFonts w:ascii="Times New Roman" w:hAnsi="Times New Roman" w:cs="Times New Roman"/>
          <w:noProof/>
          <w:sz w:val="24"/>
          <w:szCs w:val="24"/>
        </w:rPr>
        <w:cr/>
      </w:r>
    </w:p>
    <w:p w14:paraId="5CC298E2" w14:textId="77777777" w:rsidR="002E57F8" w:rsidRDefault="002E57F8" w:rsidP="008D727F">
      <w:pPr>
        <w:spacing w:line="360" w:lineRule="auto"/>
        <w:rPr>
          <w:rFonts w:ascii="Times New Roman" w:hAnsi="Times New Roman" w:cs="Times New Roman"/>
          <w:sz w:val="24"/>
          <w:szCs w:val="24"/>
        </w:rPr>
      </w:pPr>
    </w:p>
    <w:p w14:paraId="54B31B6D" w14:textId="77777777" w:rsidR="002E57F8" w:rsidRDefault="002E57F8" w:rsidP="008D727F">
      <w:pPr>
        <w:spacing w:line="360" w:lineRule="auto"/>
        <w:rPr>
          <w:rFonts w:ascii="Times New Roman" w:hAnsi="Times New Roman" w:cs="Times New Roman"/>
          <w:sz w:val="24"/>
          <w:szCs w:val="24"/>
        </w:rPr>
      </w:pPr>
    </w:p>
    <w:p w14:paraId="28E23024" w14:textId="77777777" w:rsidR="002E57F8" w:rsidRDefault="002E57F8" w:rsidP="008D727F">
      <w:pPr>
        <w:spacing w:line="360" w:lineRule="auto"/>
        <w:rPr>
          <w:rFonts w:ascii="Times New Roman" w:hAnsi="Times New Roman" w:cs="Times New Roman"/>
          <w:sz w:val="24"/>
          <w:szCs w:val="24"/>
        </w:rPr>
      </w:pPr>
    </w:p>
    <w:p w14:paraId="07D67B0E" w14:textId="77777777" w:rsidR="002E57F8" w:rsidRDefault="002E57F8" w:rsidP="008D727F">
      <w:pPr>
        <w:spacing w:line="360" w:lineRule="auto"/>
        <w:rPr>
          <w:rFonts w:ascii="Times New Roman" w:hAnsi="Times New Roman" w:cs="Times New Roman"/>
          <w:sz w:val="24"/>
          <w:szCs w:val="24"/>
        </w:rPr>
      </w:pPr>
    </w:p>
    <w:p w14:paraId="3CB17338" w14:textId="085D8C27" w:rsidR="008D727F" w:rsidRDefault="008D727F" w:rsidP="008D727F">
      <w:pPr>
        <w:spacing w:line="360" w:lineRule="auto"/>
        <w:rPr>
          <w:rFonts w:ascii="Times New Roman" w:hAnsi="Times New Roman" w:cs="Times New Roman"/>
          <w:sz w:val="24"/>
          <w:szCs w:val="24"/>
        </w:rPr>
      </w:pPr>
      <w:r w:rsidRPr="008D727F">
        <w:rPr>
          <w:rFonts w:ascii="Times New Roman" w:hAnsi="Times New Roman" w:cs="Times New Roman"/>
          <w:sz w:val="24"/>
          <w:szCs w:val="24"/>
        </w:rPr>
        <w:t>It is the responsibility of education practitioners</w:t>
      </w:r>
      <w:r>
        <w:rPr>
          <w:rFonts w:ascii="Times New Roman" w:hAnsi="Times New Roman" w:cs="Times New Roman"/>
          <w:sz w:val="24"/>
          <w:szCs w:val="24"/>
        </w:rPr>
        <w:t xml:space="preserve"> to organise </w:t>
      </w:r>
      <w:r w:rsidR="00DB75F2">
        <w:rPr>
          <w:rFonts w:ascii="Times New Roman" w:hAnsi="Times New Roman" w:cs="Times New Roman"/>
          <w:sz w:val="24"/>
          <w:szCs w:val="24"/>
        </w:rPr>
        <w:t xml:space="preserve">lessons, </w:t>
      </w:r>
      <w:r>
        <w:rPr>
          <w:rFonts w:ascii="Times New Roman" w:hAnsi="Times New Roman" w:cs="Times New Roman"/>
          <w:sz w:val="24"/>
          <w:szCs w:val="24"/>
        </w:rPr>
        <w:t>classroom activities</w:t>
      </w:r>
      <w:r w:rsidR="00DB75F2">
        <w:rPr>
          <w:rFonts w:ascii="Times New Roman" w:hAnsi="Times New Roman" w:cs="Times New Roman"/>
          <w:sz w:val="24"/>
          <w:szCs w:val="24"/>
        </w:rPr>
        <w:t xml:space="preserve"> and facilitate</w:t>
      </w:r>
      <w:r>
        <w:rPr>
          <w:rFonts w:ascii="Times New Roman" w:hAnsi="Times New Roman" w:cs="Times New Roman"/>
          <w:sz w:val="24"/>
          <w:szCs w:val="24"/>
        </w:rPr>
        <w:t xml:space="preserve"> learning</w:t>
      </w:r>
      <w:r w:rsidR="00DB75F2">
        <w:rPr>
          <w:rFonts w:ascii="Times New Roman" w:hAnsi="Times New Roman" w:cs="Times New Roman"/>
          <w:sz w:val="24"/>
          <w:szCs w:val="24"/>
        </w:rPr>
        <w:t xml:space="preserve"> and development, these individual lessons on specific subject matter continue to be the rudimentary building blocks that make up the curriculum </w:t>
      </w:r>
      <w:r w:rsidR="00C0314F" w:rsidRPr="00C0314F">
        <w:rPr>
          <w:rFonts w:ascii="Times New Roman" w:hAnsi="Times New Roman" w:cs="Times New Roman"/>
          <w:noProof/>
          <w:sz w:val="24"/>
          <w:szCs w:val="24"/>
        </w:rPr>
        <w:t>(Atkins</w:t>
      </w:r>
      <w:r w:rsidR="00C0314F">
        <w:rPr>
          <w:rFonts w:ascii="Times New Roman" w:hAnsi="Times New Roman" w:cs="Times New Roman"/>
          <w:noProof/>
          <w:sz w:val="24"/>
          <w:szCs w:val="24"/>
        </w:rPr>
        <w:t xml:space="preserve"> and Tummons</w:t>
      </w:r>
      <w:r w:rsidR="00C0314F" w:rsidRPr="00C0314F">
        <w:rPr>
          <w:rFonts w:ascii="Times New Roman" w:hAnsi="Times New Roman" w:cs="Times New Roman"/>
          <w:noProof/>
          <w:sz w:val="24"/>
          <w:szCs w:val="24"/>
        </w:rPr>
        <w:t>, 2017)</w:t>
      </w:r>
      <w:r w:rsidR="00C0314F">
        <w:rPr>
          <w:rFonts w:ascii="Times New Roman" w:hAnsi="Times New Roman" w:cs="Times New Roman"/>
          <w:noProof/>
          <w:sz w:val="24"/>
          <w:szCs w:val="24"/>
        </w:rPr>
        <w:t>.</w:t>
      </w:r>
      <w:r w:rsidR="006C084F">
        <w:rPr>
          <w:rFonts w:ascii="Times New Roman" w:hAnsi="Times New Roman" w:cs="Times New Roman"/>
          <w:noProof/>
          <w:sz w:val="24"/>
          <w:szCs w:val="24"/>
        </w:rPr>
        <w:t xml:space="preserve"> </w:t>
      </w:r>
    </w:p>
    <w:p w14:paraId="4E797D01" w14:textId="25BD72DF" w:rsidR="006C084F" w:rsidRDefault="006C084F" w:rsidP="008D727F">
      <w:pPr>
        <w:spacing w:line="360" w:lineRule="auto"/>
        <w:rPr>
          <w:rFonts w:ascii="Times New Roman" w:hAnsi="Times New Roman" w:cs="Times New Roman"/>
          <w:sz w:val="24"/>
          <w:szCs w:val="24"/>
        </w:rPr>
      </w:pPr>
    </w:p>
    <w:p w14:paraId="6FEC90E0" w14:textId="3194E50D" w:rsidR="006C084F" w:rsidRPr="008D727F" w:rsidRDefault="00B852B5" w:rsidP="00B852B5">
      <w:pPr>
        <w:spacing w:line="360" w:lineRule="auto"/>
        <w:rPr>
          <w:rFonts w:ascii="Times New Roman" w:hAnsi="Times New Roman" w:cs="Times New Roman"/>
          <w:sz w:val="24"/>
          <w:szCs w:val="24"/>
        </w:rPr>
      </w:pPr>
      <w:r w:rsidRPr="00B852B5">
        <w:rPr>
          <w:rFonts w:ascii="Times New Roman" w:hAnsi="Times New Roman" w:cs="Times New Roman"/>
          <w:sz w:val="24"/>
          <w:szCs w:val="24"/>
        </w:rPr>
        <w:t xml:space="preserve"> </w:t>
      </w:r>
    </w:p>
    <w:sectPr w:rsidR="006C084F" w:rsidRPr="008D727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BACD7B" w14:textId="77777777" w:rsidR="008D62E2" w:rsidRDefault="008D62E2" w:rsidP="008D727F">
      <w:pPr>
        <w:spacing w:after="0" w:line="240" w:lineRule="auto"/>
      </w:pPr>
      <w:r>
        <w:separator/>
      </w:r>
    </w:p>
  </w:endnote>
  <w:endnote w:type="continuationSeparator" w:id="0">
    <w:p w14:paraId="5C2A3D4A" w14:textId="77777777" w:rsidR="008D62E2" w:rsidRDefault="008D62E2" w:rsidP="008D72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1297597"/>
      <w:docPartObj>
        <w:docPartGallery w:val="Page Numbers (Bottom of Page)"/>
        <w:docPartUnique/>
      </w:docPartObj>
    </w:sdtPr>
    <w:sdtEndPr>
      <w:rPr>
        <w:noProof/>
      </w:rPr>
    </w:sdtEndPr>
    <w:sdtContent>
      <w:p w14:paraId="0AD363B8" w14:textId="6330A1CD" w:rsidR="008D727F" w:rsidRDefault="008D72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AD5BB8" w14:textId="77777777" w:rsidR="008D727F" w:rsidRDefault="008D72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4639D6" w14:textId="77777777" w:rsidR="008D62E2" w:rsidRDefault="008D62E2" w:rsidP="008D727F">
      <w:pPr>
        <w:spacing w:after="0" w:line="240" w:lineRule="auto"/>
      </w:pPr>
      <w:r>
        <w:separator/>
      </w:r>
    </w:p>
  </w:footnote>
  <w:footnote w:type="continuationSeparator" w:id="0">
    <w:p w14:paraId="54696A03" w14:textId="77777777" w:rsidR="008D62E2" w:rsidRDefault="008D62E2" w:rsidP="008D72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27F"/>
    <w:rsid w:val="000309C2"/>
    <w:rsid w:val="000D20A0"/>
    <w:rsid w:val="00127440"/>
    <w:rsid w:val="001349CC"/>
    <w:rsid w:val="001A4D9C"/>
    <w:rsid w:val="001B096D"/>
    <w:rsid w:val="00212530"/>
    <w:rsid w:val="002E57F8"/>
    <w:rsid w:val="00307727"/>
    <w:rsid w:val="003457D0"/>
    <w:rsid w:val="00430828"/>
    <w:rsid w:val="00505920"/>
    <w:rsid w:val="006322DB"/>
    <w:rsid w:val="006C084F"/>
    <w:rsid w:val="006E1595"/>
    <w:rsid w:val="00726079"/>
    <w:rsid w:val="007B44F3"/>
    <w:rsid w:val="00812B8D"/>
    <w:rsid w:val="008B1E10"/>
    <w:rsid w:val="008B494E"/>
    <w:rsid w:val="008D62E2"/>
    <w:rsid w:val="008D727F"/>
    <w:rsid w:val="00944C23"/>
    <w:rsid w:val="009D5CD0"/>
    <w:rsid w:val="00AE4E86"/>
    <w:rsid w:val="00AE7E6A"/>
    <w:rsid w:val="00B852B5"/>
    <w:rsid w:val="00C0314F"/>
    <w:rsid w:val="00C500C7"/>
    <w:rsid w:val="00CB3DB1"/>
    <w:rsid w:val="00CC3EF4"/>
    <w:rsid w:val="00D01C15"/>
    <w:rsid w:val="00D617F9"/>
    <w:rsid w:val="00D7505E"/>
    <w:rsid w:val="00DA1641"/>
    <w:rsid w:val="00DB75F2"/>
    <w:rsid w:val="00DC7E1F"/>
    <w:rsid w:val="00E363F4"/>
    <w:rsid w:val="00EC0B67"/>
    <w:rsid w:val="00EF4375"/>
    <w:rsid w:val="00EF73D0"/>
    <w:rsid w:val="00F76E76"/>
    <w:rsid w:val="00F94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441A4"/>
  <w15:chartTrackingRefBased/>
  <w15:docId w15:val="{5D924EF7-6AFB-43BE-B4D3-091AA46ED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72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27F"/>
  </w:style>
  <w:style w:type="paragraph" w:styleId="Footer">
    <w:name w:val="footer"/>
    <w:basedOn w:val="Normal"/>
    <w:link w:val="FooterChar"/>
    <w:uiPriority w:val="99"/>
    <w:unhideWhenUsed/>
    <w:rsid w:val="008D72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2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64225">
      <w:bodyDiv w:val="1"/>
      <w:marLeft w:val="0"/>
      <w:marRight w:val="0"/>
      <w:marTop w:val="0"/>
      <w:marBottom w:val="0"/>
      <w:divBdr>
        <w:top w:val="none" w:sz="0" w:space="0" w:color="auto"/>
        <w:left w:val="none" w:sz="0" w:space="0" w:color="auto"/>
        <w:bottom w:val="none" w:sz="0" w:space="0" w:color="auto"/>
        <w:right w:val="none" w:sz="0" w:space="0" w:color="auto"/>
      </w:divBdr>
    </w:div>
    <w:div w:id="646058852">
      <w:bodyDiv w:val="1"/>
      <w:marLeft w:val="0"/>
      <w:marRight w:val="0"/>
      <w:marTop w:val="0"/>
      <w:marBottom w:val="0"/>
      <w:divBdr>
        <w:top w:val="none" w:sz="0" w:space="0" w:color="auto"/>
        <w:left w:val="none" w:sz="0" w:space="0" w:color="auto"/>
        <w:bottom w:val="none" w:sz="0" w:space="0" w:color="auto"/>
        <w:right w:val="none" w:sz="0" w:space="0" w:color="auto"/>
      </w:divBdr>
    </w:div>
    <w:div w:id="993021267">
      <w:bodyDiv w:val="1"/>
      <w:marLeft w:val="0"/>
      <w:marRight w:val="0"/>
      <w:marTop w:val="0"/>
      <w:marBottom w:val="0"/>
      <w:divBdr>
        <w:top w:val="none" w:sz="0" w:space="0" w:color="auto"/>
        <w:left w:val="none" w:sz="0" w:space="0" w:color="auto"/>
        <w:bottom w:val="none" w:sz="0" w:space="0" w:color="auto"/>
        <w:right w:val="none" w:sz="0" w:space="0" w:color="auto"/>
      </w:divBdr>
    </w:div>
    <w:div w:id="1713262742">
      <w:bodyDiv w:val="1"/>
      <w:marLeft w:val="0"/>
      <w:marRight w:val="0"/>
      <w:marTop w:val="0"/>
      <w:marBottom w:val="0"/>
      <w:divBdr>
        <w:top w:val="none" w:sz="0" w:space="0" w:color="auto"/>
        <w:left w:val="none" w:sz="0" w:space="0" w:color="auto"/>
        <w:bottom w:val="none" w:sz="0" w:space="0" w:color="auto"/>
        <w:right w:val="none" w:sz="0" w:space="0" w:color="auto"/>
      </w:divBdr>
    </w:div>
    <w:div w:id="1745908728">
      <w:bodyDiv w:val="1"/>
      <w:marLeft w:val="0"/>
      <w:marRight w:val="0"/>
      <w:marTop w:val="0"/>
      <w:marBottom w:val="0"/>
      <w:divBdr>
        <w:top w:val="none" w:sz="0" w:space="0" w:color="auto"/>
        <w:left w:val="none" w:sz="0" w:space="0" w:color="auto"/>
        <w:bottom w:val="none" w:sz="0" w:space="0" w:color="auto"/>
        <w:right w:val="none" w:sz="0" w:space="0" w:color="auto"/>
      </w:divBdr>
    </w:div>
    <w:div w:id="1876304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Atk17</b:Tag>
    <b:SourceType>JournalArticle</b:SourceType>
    <b:Guid>{DEA37773-32D5-4006-BD0E-736380EB37CF}</b:Guid>
    <b:Author>
      <b:Author>
        <b:NameList>
          <b:Person>
            <b:Last>Atkins</b:Last>
            <b:First>L.</b:First>
            <b:Middle>and Tummons, J.</b:Middle>
          </b:Person>
        </b:NameList>
      </b:Author>
    </b:Author>
    <b:Title> Professionalism in vocational education: international perspectives. </b:Title>
    <b:JournalName>Research in Post-Compulsory Education</b:JournalName>
    <b:Year>2017</b:Year>
    <b:Pages>355-369</b:Pages>
    <b:Volume>22</b:Volume>
    <b:Issue>3</b:Issue>
    <b:RefOrder>2</b:RefOrder>
  </b:Source>
  <b:Source>
    <b:Tag>Gib88</b:Tag>
    <b:SourceType>Book</b:SourceType>
    <b:Guid>{0662A426-5992-4154-8730-8298172B58CF}</b:Guid>
    <b:Author>
      <b:Author>
        <b:NameList>
          <b:Person>
            <b:Last>Gibbs</b:Last>
            <b:First>G.</b:First>
          </b:Person>
        </b:NameList>
      </b:Author>
    </b:Author>
    <b:Title>Learning by Doing, A Guide to Teaching and Learning Methods</b:Title>
    <b:Year>1988</b:Year>
    <b:City>London</b:City>
    <b:Publisher>Further Education Unit</b:Publisher>
    <b:Edition>1</b:Edition>
    <b:RefOrder>3</b:RefOrder>
  </b:Source>
  <b:Source>
    <b:Tag>Kol84</b:Tag>
    <b:SourceType>Book</b:SourceType>
    <b:Guid>{E1419ADD-1576-4442-932A-3C01632608DE}</b:Guid>
    <b:Author>
      <b:Author>
        <b:NameList>
          <b:Person>
            <b:Last>Kolb</b:Last>
            <b:First>D.</b:First>
          </b:Person>
        </b:NameList>
      </b:Author>
    </b:Author>
    <b:Title>Experiential Learning. In: Experience as the Source of Learning and Development.</b:Title>
    <b:Year>1984</b:Year>
    <b:City>New Jersey</b:City>
    <b:Publisher>Prentice Hall</b:Publisher>
    <b:Edition>1</b:Edition>
    <b:RefOrder>4</b:RefOrder>
  </b:Source>
  <b:Source>
    <b:Tag>Joh06</b:Tag>
    <b:SourceType>JournalArticle</b:SourceType>
    <b:Guid>{DDF6C804-CACC-4D86-8A16-A72C6CB2035A}</b:Guid>
    <b:Author>
      <b:Author>
        <b:NameList>
          <b:Person>
            <b:Last>John</b:Last>
            <b:First>P.D.</b:First>
          </b:Person>
        </b:NameList>
      </b:Author>
    </b:Author>
    <b:Title>Lesson planning and the student teacher: re‐thinking the dominant model. </b:Title>
    <b:Year>2006</b:Year>
    <b:JournalName>Journal of Curriculum Studies</b:JournalName>
    <b:Pages>483-498</b:Pages>
    <b:Volume>38</b:Volume>
    <b:Issue>4</b:Issue>
    <b:RefOrder>5</b:RefOrder>
  </b:Source>
  <b:Source>
    <b:Tag>Ban86</b:Tag>
    <b:SourceType>Book</b:SourceType>
    <b:Guid>{3F033971-3D5B-41CA-9251-0AB2AE8E1847}</b:Guid>
    <b:Author>
      <b:Author>
        <b:NameList>
          <b:Person>
            <b:Last>Bandura</b:Last>
            <b:First>A.,</b:First>
            <b:Middle>1986.</b:Middle>
          </b:Person>
        </b:NameList>
      </b:Author>
    </b:Author>
    <b:Title>Social foundations of thought and action. A social cognitive theory.</b:Title>
    <b:Year>1986</b:Year>
    <b:City> Englewood Cliff.</b:City>
    <b:Publisher>Prentice Hall</b:Publisher>
    <b:RefOrder>6</b:RefOrder>
  </b:Source>
  <b:Source>
    <b:Tag>Von98</b:Tag>
    <b:SourceType>BookSection</b:SourceType>
    <b:Guid>{E2D733E9-7137-4190-A697-8756A5F74AD8}</b:Guid>
    <b:Title>Cognition, construction of knowledge, and teaching.</b:Title>
    <b:Year>1998</b:Year>
    <b:City>Dordrecht.</b:City>
    <b:Publisher>Springer,</b:Publisher>
    <b:Author>
      <b:Author>
        <b:NameList>
          <b:Person>
            <b:Last>Von Glasersfeld</b:Last>
            <b:First>E.,</b:First>
          </b:Person>
        </b:NameList>
      </b:Author>
    </b:Author>
    <b:Pages>11-30</b:Pages>
    <b:BookTitle>In Constructivism in science education  </b:BookTitle>
    <b:RefOrder>1</b:RefOrder>
  </b:Source>
</b:Sources>
</file>

<file path=customXml/itemProps1.xml><?xml version="1.0" encoding="utf-8"?>
<ds:datastoreItem xmlns:ds="http://schemas.openxmlformats.org/officeDocument/2006/customXml" ds:itemID="{7CE6CBCF-7868-40AF-A543-E4F986497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786</TotalTime>
  <Pages>3</Pages>
  <Words>782</Words>
  <Characters>4459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rees</dc:creator>
  <cp:keywords/>
  <dc:description/>
  <cp:lastModifiedBy>dawn rees</cp:lastModifiedBy>
  <cp:revision>2</cp:revision>
  <dcterms:created xsi:type="dcterms:W3CDTF">2019-01-13T14:39:00Z</dcterms:created>
  <dcterms:modified xsi:type="dcterms:W3CDTF">2019-01-15T11:33:00Z</dcterms:modified>
</cp:coreProperties>
</file>