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DEF24A" w14:textId="0EBDF03B" w:rsidR="00FF55AA" w:rsidRPr="00FF55AA" w:rsidRDefault="00FF55AA">
      <w:pPr>
        <w:rPr>
          <w:b/>
          <w:u w:val="single"/>
        </w:rPr>
      </w:pPr>
      <w:r>
        <w:rPr>
          <w:b/>
          <w:u w:val="single"/>
        </w:rPr>
        <w:t>‘Following your visit to the National Botanic Garden of Wales or a similar setting, prepare a suitable resource and explain how you would use the resource t</w:t>
      </w:r>
      <w:r w:rsidR="00DA7743">
        <w:rPr>
          <w:b/>
          <w:u w:val="single"/>
        </w:rPr>
        <w:t>o</w:t>
      </w:r>
      <w:r>
        <w:rPr>
          <w:b/>
          <w:u w:val="single"/>
        </w:rPr>
        <w:t xml:space="preserve"> support identified aspects of the delivery of Science, ESDGC and the wider curriculum’</w:t>
      </w:r>
    </w:p>
    <w:p w14:paraId="3A72AE65" w14:textId="77777777" w:rsidR="00FF55AA" w:rsidRDefault="00FF55AA"/>
    <w:p w14:paraId="0714A617" w14:textId="0F672579" w:rsidR="002F279F" w:rsidRDefault="00FC19A5">
      <w:r>
        <w:t xml:space="preserve">Due to ESDGC, science and the wider curriculum being of such importance in the context of teaching at a primary school, it must be discussed and present during all lessons. Using my lesson plans, and my other created resources, I plan to teach ESDGC by carefully selecting the most suitable themes to include in my lesson plans, and making sure that I highlight </w:t>
      </w:r>
      <w:r w:rsidR="00807AE6">
        <w:t>the impact of w</w:t>
      </w:r>
      <w:r w:rsidR="000543E4">
        <w:t>h</w:t>
      </w:r>
      <w:r w:rsidR="00807AE6">
        <w:t xml:space="preserve">at </w:t>
      </w:r>
      <w:r w:rsidR="004620C0">
        <w:t>pupils’</w:t>
      </w:r>
      <w:r w:rsidR="00807AE6">
        <w:t xml:space="preserve"> choices have on themselves, others, the economy or the environment, depending the topic of a particular lesson.</w:t>
      </w:r>
      <w:r w:rsidR="004620C0">
        <w:t xml:space="preserve"> </w:t>
      </w:r>
    </w:p>
    <w:p w14:paraId="49FD81B0" w14:textId="1D65270A" w:rsidR="004620C0" w:rsidRDefault="004620C0"/>
    <w:p w14:paraId="633E965B" w14:textId="06C8BC5C" w:rsidR="000543E4" w:rsidRPr="00180F5C" w:rsidRDefault="004620C0">
      <w:r w:rsidRPr="00180F5C">
        <w:t>Education for Sustainable Development and Global Citizenship (or ESDGC) is defined by its aim to give young people the skills and knowledge to deal with major issues in the world, such a</w:t>
      </w:r>
      <w:r w:rsidR="000543E4" w:rsidRPr="00180F5C">
        <w:t>s</w:t>
      </w:r>
      <w:r w:rsidRPr="00180F5C">
        <w:t xml:space="preserve"> climate change, pollution, shortages, poverty and species extinction</w:t>
      </w:r>
      <w:r w:rsidR="00C30389" w:rsidRPr="00180F5C">
        <w:t>, etc</w:t>
      </w:r>
      <w:r w:rsidRPr="00180F5C">
        <w:t xml:space="preserve">. </w:t>
      </w:r>
      <w:r w:rsidR="00AA58F5" w:rsidRPr="00180F5C">
        <w:t xml:space="preserve">ESDGC has been present in primary schools since </w:t>
      </w:r>
      <w:r w:rsidR="00657393" w:rsidRPr="00180F5C">
        <w:t xml:space="preserve">the 2008 revision of the Welsh Curriculum, and was then defined in The Well-being of Future Generations Act (Wales) 2015. </w:t>
      </w:r>
    </w:p>
    <w:p w14:paraId="4C9765E7" w14:textId="218BF759" w:rsidR="004620C0" w:rsidRPr="00180F5C" w:rsidRDefault="000543E4">
      <w:r w:rsidRPr="00180F5C">
        <w:t>“Education is the most powerful weapon which you can use to change the world” – Nelson Mandela. Professional education is one of the most important aspect of a person’s life as they grow up and learn</w:t>
      </w:r>
      <w:r w:rsidR="00C30389" w:rsidRPr="00180F5C">
        <w:t>, and the</w:t>
      </w:r>
      <w:r w:rsidRPr="00180F5C">
        <w:t xml:space="preserve"> ESDGC</w:t>
      </w:r>
      <w:r w:rsidR="00C30389" w:rsidRPr="00180F5C">
        <w:t>’s fundamental aims are made to improve the lives in Wales.</w:t>
      </w:r>
      <w:r w:rsidRPr="00180F5C">
        <w:t xml:space="preserve"> Because of this, primary schools are an important </w:t>
      </w:r>
      <w:r w:rsidR="00C30389" w:rsidRPr="00180F5C">
        <w:t>institute</w:t>
      </w:r>
      <w:r w:rsidRPr="00180F5C">
        <w:t xml:space="preserve"> to pass</w:t>
      </w:r>
      <w:r w:rsidR="00C30389" w:rsidRPr="00180F5C">
        <w:t xml:space="preserve"> on and deliver this learning. </w:t>
      </w:r>
      <w:r w:rsidR="001729C6" w:rsidRPr="00180F5C">
        <w:t>I believe that it</w:t>
      </w:r>
      <w:r w:rsidR="00657393" w:rsidRPr="00180F5C">
        <w:t xml:space="preserve"> is of great importance that ESDGC is taught</w:t>
      </w:r>
      <w:r w:rsidR="001729C6" w:rsidRPr="00180F5C">
        <w:t xml:space="preserve"> and implemented</w:t>
      </w:r>
      <w:r w:rsidR="00657393" w:rsidRPr="00180F5C">
        <w:t xml:space="preserve"> in schools due to the huge implications and results they carry. A big goal of teaching ESDGC to a young audience is to give them the knowledge and skills in order to create a long-term </w:t>
      </w:r>
      <w:r w:rsidR="00EF39BC" w:rsidRPr="00180F5C">
        <w:t>positive change to Wales. The Well-being for Future Generations Act</w:t>
      </w:r>
      <w:r w:rsidR="00E70A4B" w:rsidRPr="00180F5C">
        <w:t xml:space="preserve"> (</w:t>
      </w:r>
      <w:hyperlink r:id="rId5" w:history="1">
        <w:r w:rsidR="00E70A4B" w:rsidRPr="00180F5C">
          <w:rPr>
            <w:rStyle w:val="Hyperlink"/>
          </w:rPr>
          <w:t>https://futuregenerations.wales/about-us/future-generations-act/</w:t>
        </w:r>
      </w:hyperlink>
      <w:r w:rsidR="00E70A4B" w:rsidRPr="00180F5C">
        <w:t xml:space="preserve">) </w:t>
      </w:r>
      <w:r w:rsidR="00EF39BC" w:rsidRPr="00180F5C">
        <w:t xml:space="preserve"> highlighted ESDGC’s importance by stating that it can get the future of Wales to </w:t>
      </w:r>
      <w:r w:rsidRPr="00180F5C">
        <w:t>“</w:t>
      </w:r>
      <w:r w:rsidR="00EF39BC" w:rsidRPr="00180F5C">
        <w:t>Think about the long-term impact of their decisions, to work better with people, communities and each other, and to prevent persistent problems such as poverty, health inequalities and climate change</w:t>
      </w:r>
      <w:r w:rsidRPr="00180F5C">
        <w:t>”</w:t>
      </w:r>
      <w:r w:rsidR="00EF39BC" w:rsidRPr="00180F5C">
        <w:t xml:space="preserve">, and so made a clear list of seven areas, each enlisted to a different public body, in order to ensure that each public body is </w:t>
      </w:r>
      <w:r w:rsidR="00FD634E" w:rsidRPr="00180F5C">
        <w:t>working together to achieve the same goals. These goals included ‘A Prosperous Wales’, ‘A Resilient Wales’, ‘A More Equal Wales’, ‘A Healthier Wales’, ‘A Wales of Cohesive Communities’, ‘A Wales of Vibrant Culture &amp; Welsh Language’ and ‘A Globally Responsible Wales’.</w:t>
      </w:r>
      <w:r w:rsidR="0050757E" w:rsidRPr="00180F5C">
        <w:t xml:space="preserve"> However, it is also important to not only prepare Wales to be</w:t>
      </w:r>
      <w:r w:rsidR="001729C6" w:rsidRPr="00180F5C">
        <w:t xml:space="preserve"> sustainable</w:t>
      </w:r>
      <w:r w:rsidR="0050757E" w:rsidRPr="00180F5C">
        <w:t xml:space="preserve"> long-term</w:t>
      </w:r>
      <w:r w:rsidR="001729C6" w:rsidRPr="00180F5C">
        <w:t xml:space="preserve">, but to prepare people to care for Wales throughout their lives, whilst also living fulfilling and productive lives. </w:t>
      </w:r>
      <w:r w:rsidR="0050757E" w:rsidRPr="00180F5C">
        <w:t xml:space="preserve">I personally believe that ESDGC is important as it can be used to not only prepare young learners for education, but for the rest of their lives also. The Donaldson Report can be used to support this viewpoint. </w:t>
      </w:r>
      <w:r w:rsidR="00F5435F" w:rsidRPr="00180F5C">
        <w:t xml:space="preserve">Graham Donaldson argued in his report; Successful Futures </w:t>
      </w:r>
      <w:r w:rsidR="00965D8E" w:rsidRPr="00180F5C">
        <w:t>that there were four purposes for education in school. These were to enable new generations to be:</w:t>
      </w:r>
    </w:p>
    <w:p w14:paraId="0DE29CD0" w14:textId="6A9C20DD" w:rsidR="00965D8E" w:rsidRPr="00180F5C" w:rsidRDefault="00FF55AA" w:rsidP="00965D8E">
      <w:pPr>
        <w:pStyle w:val="ListParagraph"/>
        <w:numPr>
          <w:ilvl w:val="0"/>
          <w:numId w:val="1"/>
        </w:numPr>
      </w:pPr>
      <w:r w:rsidRPr="00180F5C">
        <w:t>‘</w:t>
      </w:r>
      <w:r w:rsidR="00965D8E" w:rsidRPr="00180F5C">
        <w:t>ambitious, capable leaners, ready to learn throughout their lives</w:t>
      </w:r>
      <w:r w:rsidRPr="00180F5C">
        <w:t>’</w:t>
      </w:r>
    </w:p>
    <w:p w14:paraId="798EE920" w14:textId="0E01190F" w:rsidR="00965D8E" w:rsidRPr="00180F5C" w:rsidRDefault="00FF55AA" w:rsidP="00965D8E">
      <w:pPr>
        <w:pStyle w:val="ListParagraph"/>
        <w:numPr>
          <w:ilvl w:val="0"/>
          <w:numId w:val="1"/>
        </w:numPr>
      </w:pPr>
      <w:r w:rsidRPr="00180F5C">
        <w:t>‘</w:t>
      </w:r>
      <w:r w:rsidR="00965D8E" w:rsidRPr="00180F5C">
        <w:t>enterprising, creative contributors, ready to play a full part in life and work</w:t>
      </w:r>
      <w:r w:rsidRPr="00180F5C">
        <w:t>’</w:t>
      </w:r>
    </w:p>
    <w:p w14:paraId="572896A1" w14:textId="123076F0" w:rsidR="00965D8E" w:rsidRPr="00180F5C" w:rsidRDefault="00FF55AA" w:rsidP="00965D8E">
      <w:pPr>
        <w:pStyle w:val="ListParagraph"/>
        <w:numPr>
          <w:ilvl w:val="0"/>
          <w:numId w:val="1"/>
        </w:numPr>
      </w:pPr>
      <w:r w:rsidRPr="00180F5C">
        <w:t>‘</w:t>
      </w:r>
      <w:r w:rsidR="00965D8E" w:rsidRPr="00180F5C">
        <w:t>ethical, informed citizens of Wales and the world</w:t>
      </w:r>
      <w:r w:rsidRPr="00180F5C">
        <w:t>’</w:t>
      </w:r>
    </w:p>
    <w:p w14:paraId="4DB35227" w14:textId="0B740D9E" w:rsidR="001729C6" w:rsidRPr="00180F5C" w:rsidRDefault="00FF55AA" w:rsidP="001729C6">
      <w:pPr>
        <w:pStyle w:val="ListParagraph"/>
        <w:numPr>
          <w:ilvl w:val="0"/>
          <w:numId w:val="1"/>
        </w:numPr>
      </w:pPr>
      <w:r w:rsidRPr="00180F5C">
        <w:t>‘</w:t>
      </w:r>
      <w:r w:rsidR="00965D8E" w:rsidRPr="00180F5C">
        <w:t>healthy, confident individuals, ready to lead fulfilling lives as valued members of society</w:t>
      </w:r>
      <w:r w:rsidRPr="00180F5C">
        <w:t>’</w:t>
      </w:r>
    </w:p>
    <w:p w14:paraId="47994C50" w14:textId="4899FB6C" w:rsidR="001729C6" w:rsidRPr="00180F5C" w:rsidRDefault="001729C6" w:rsidP="001729C6">
      <w:r w:rsidRPr="00180F5C">
        <w:t xml:space="preserve">We should </w:t>
      </w:r>
      <w:r w:rsidR="00697953" w:rsidRPr="00180F5C">
        <w:t xml:space="preserve">also teach ESDGC so that pupils have more understanding about the world around them, and are more open-minded about it. If these ideas are introduced at an early age, children will learn to be more respectful as they grow and develop. Primary schools have a key role in helping children to grow and develop, and stand the best chance at delivering ESDGC. Ann Keane, Estyn’s Chief </w:t>
      </w:r>
      <w:r w:rsidR="00697953" w:rsidRPr="00180F5C">
        <w:lastRenderedPageBreak/>
        <w:t xml:space="preserve">Inspector, said that “Schools play a key role in promoting social inclusion, aiding integration and ensuring that the next generation </w:t>
      </w:r>
      <w:r w:rsidR="00EC110E" w:rsidRPr="00180F5C">
        <w:t xml:space="preserve">is one of tolerant, globally-minded individuals.” </w:t>
      </w:r>
      <w:r w:rsidR="00E344DC" w:rsidRPr="00180F5C">
        <w:t xml:space="preserve">From this, it is most likely that we will be able to move towards a better world through using education as a tool with the means to do so. The world is rapidly changing through the means of technology and through natural causes (e.g. climate change) meaning that, should we use the ESDGC to teach in schools, we would have a better chance at adapting to the current changes, as pupils would grow up with the needed knowledge to adjust to it. This was mentioned and backed up in section one of </w:t>
      </w:r>
      <w:r w:rsidR="00722133" w:rsidRPr="00180F5C">
        <w:rPr>
          <w:i/>
        </w:rPr>
        <w:t xml:space="preserve">Changing </w:t>
      </w:r>
      <w:r w:rsidR="00600B85" w:rsidRPr="00180F5C">
        <w:rPr>
          <w:i/>
        </w:rPr>
        <w:t>times: changing</w:t>
      </w:r>
      <w:r w:rsidR="00722133" w:rsidRPr="00180F5C">
        <w:rPr>
          <w:i/>
        </w:rPr>
        <w:t xml:space="preserve"> knowledge and pedagogy</w:t>
      </w:r>
      <w:r w:rsidR="00600B85" w:rsidRPr="00180F5C">
        <w:rPr>
          <w:i/>
        </w:rPr>
        <w:t xml:space="preserve"> </w:t>
      </w:r>
      <w:r w:rsidR="00600B85" w:rsidRPr="00180F5C">
        <w:t xml:space="preserve">(Inman, Sally – EG Magazine, Hove Vol 19), which highlighted the concept of education being a tool used to improve the world we live in. </w:t>
      </w:r>
      <w:r w:rsidR="00900BDB" w:rsidRPr="00180F5C">
        <w:t>It is important that ESDGC themes are taught sooner rather than later, due to the continuing deterioration of the world and well-being of us, its inhabitants.</w:t>
      </w:r>
      <w:r w:rsidR="00AE3306" w:rsidRPr="00180F5C">
        <w:t xml:space="preserve"> </w:t>
      </w:r>
      <w:proofErr w:type="spellStart"/>
      <w:r w:rsidR="00900BDB" w:rsidRPr="00180F5C">
        <w:t>Pihkala</w:t>
      </w:r>
      <w:r w:rsidR="00A83497" w:rsidRPr="00180F5C">
        <w:t>’s</w:t>
      </w:r>
      <w:proofErr w:type="spellEnd"/>
      <w:r w:rsidR="00A83497" w:rsidRPr="00180F5C">
        <w:t xml:space="preserve"> article on environmental education</w:t>
      </w:r>
      <w:r w:rsidR="006D1499" w:rsidRPr="00180F5C">
        <w:t xml:space="preserve"> </w:t>
      </w:r>
      <w:r w:rsidR="00D735BE" w:rsidRPr="00180F5C">
        <w:rPr>
          <w:i/>
        </w:rPr>
        <w:t>(</w:t>
      </w:r>
      <w:r w:rsidR="006D1499" w:rsidRPr="00180F5C">
        <w:rPr>
          <w:i/>
        </w:rPr>
        <w:t>Environmental education after sustainability: hope in the midst of tragedy)</w:t>
      </w:r>
      <w:r w:rsidR="00D735BE" w:rsidRPr="00180F5C">
        <w:rPr>
          <w:i/>
        </w:rPr>
        <w:t xml:space="preserve"> </w:t>
      </w:r>
      <w:r w:rsidR="00A83497" w:rsidRPr="00180F5C">
        <w:t>focused on responding to thinkers “who see the situation of the world as so severe that ‘sustainability’ is an outdated concept”.  The article focused on letting ESDGC</w:t>
      </w:r>
      <w:r w:rsidR="006D1499" w:rsidRPr="00180F5C">
        <w:t xml:space="preserve"> become</w:t>
      </w:r>
      <w:r w:rsidR="00A83497" w:rsidRPr="00180F5C">
        <w:t xml:space="preserve"> </w:t>
      </w:r>
      <w:r w:rsidR="006D1499" w:rsidRPr="00180F5C">
        <w:t xml:space="preserve">fully inserted into the curriculum, in order to deal with anxiety about global issues. </w:t>
      </w:r>
      <w:r w:rsidR="00425989" w:rsidRPr="00180F5C">
        <w:t xml:space="preserve">This is supported by the article </w:t>
      </w:r>
      <w:r w:rsidR="00425989" w:rsidRPr="00180F5C">
        <w:rPr>
          <w:i/>
        </w:rPr>
        <w:t>Reflections on ESD in UK schools</w:t>
      </w:r>
      <w:r w:rsidR="00DA7743" w:rsidRPr="00180F5C">
        <w:rPr>
          <w:i/>
        </w:rPr>
        <w:t xml:space="preserve"> (Vol 6</w:t>
      </w:r>
      <w:proofErr w:type="gramStart"/>
      <w:r w:rsidR="00DA7743" w:rsidRPr="00180F5C">
        <w:rPr>
          <w:i/>
        </w:rPr>
        <w:t xml:space="preserve">) </w:t>
      </w:r>
      <w:r w:rsidR="00425989" w:rsidRPr="00180F5C">
        <w:rPr>
          <w:i/>
        </w:rPr>
        <w:t xml:space="preserve"> </w:t>
      </w:r>
      <w:r w:rsidR="00425989" w:rsidRPr="00180F5C">
        <w:t>(</w:t>
      </w:r>
      <w:proofErr w:type="gramEnd"/>
      <w:r w:rsidR="00425989" w:rsidRPr="00180F5C">
        <w:t>Abstract) which</w:t>
      </w:r>
      <w:r w:rsidR="00DA7743" w:rsidRPr="00180F5C">
        <w:t xml:space="preserve"> only focused on the Education for Sustainable Development aspect (ESD) and looked at the opportunities ESD offers pupils and learners to live more sustainably currently, and also in the future. Due to it being the easiest way to promote ESDGC</w:t>
      </w:r>
      <w:r w:rsidR="002635D7" w:rsidRPr="00180F5C">
        <w:t xml:space="preserve">, the seven themes are often broken up and placed into the appropriate lesson for learning. </w:t>
      </w:r>
    </w:p>
    <w:p w14:paraId="1EABA78D" w14:textId="183FD8C8" w:rsidR="00965D8E" w:rsidRPr="00180F5C" w:rsidRDefault="00BB2C76" w:rsidP="00965D8E">
      <w:r w:rsidRPr="00180F5C">
        <w:t>There are seven key themes that make up ESDGC. These are based off of the seven areas highlighted by the Well-being for Future Generations Act, and all have their own purpose. The themes of ESDGC are:</w:t>
      </w:r>
    </w:p>
    <w:p w14:paraId="702CBA48" w14:textId="57E91262" w:rsidR="00BB2C76" w:rsidRPr="00180F5C" w:rsidRDefault="0050757E" w:rsidP="00BB2C76">
      <w:pPr>
        <w:pStyle w:val="ListParagraph"/>
        <w:numPr>
          <w:ilvl w:val="0"/>
          <w:numId w:val="2"/>
        </w:numPr>
      </w:pPr>
      <w:r w:rsidRPr="00180F5C">
        <w:t xml:space="preserve">Choices and Decisions </w:t>
      </w:r>
    </w:p>
    <w:p w14:paraId="23730EF2" w14:textId="2BCF3E82" w:rsidR="0050757E" w:rsidRPr="00180F5C" w:rsidRDefault="0050757E" w:rsidP="00BB2C76">
      <w:pPr>
        <w:pStyle w:val="ListParagraph"/>
        <w:numPr>
          <w:ilvl w:val="0"/>
          <w:numId w:val="2"/>
        </w:numPr>
      </w:pPr>
      <w:r w:rsidRPr="00180F5C">
        <w:t xml:space="preserve">Waste and Consumption </w:t>
      </w:r>
    </w:p>
    <w:p w14:paraId="489DDCCA" w14:textId="5A150530" w:rsidR="0050757E" w:rsidRPr="00180F5C" w:rsidRDefault="0050757E" w:rsidP="00BB2C76">
      <w:pPr>
        <w:pStyle w:val="ListParagraph"/>
        <w:numPr>
          <w:ilvl w:val="0"/>
          <w:numId w:val="2"/>
        </w:numPr>
      </w:pPr>
      <w:r w:rsidRPr="00180F5C">
        <w:t>Natural Environment</w:t>
      </w:r>
    </w:p>
    <w:p w14:paraId="7374EB42" w14:textId="459DBF6D" w:rsidR="0050757E" w:rsidRPr="00180F5C" w:rsidRDefault="0050757E" w:rsidP="00BB2C76">
      <w:pPr>
        <w:pStyle w:val="ListParagraph"/>
        <w:numPr>
          <w:ilvl w:val="0"/>
          <w:numId w:val="2"/>
        </w:numPr>
      </w:pPr>
      <w:r w:rsidRPr="00180F5C">
        <w:t>Wealth and Poverty</w:t>
      </w:r>
    </w:p>
    <w:p w14:paraId="4FC58D44" w14:textId="4A1F04C5" w:rsidR="0050757E" w:rsidRPr="00180F5C" w:rsidRDefault="0050757E" w:rsidP="00BB2C76">
      <w:pPr>
        <w:pStyle w:val="ListParagraph"/>
        <w:numPr>
          <w:ilvl w:val="0"/>
          <w:numId w:val="2"/>
        </w:numPr>
      </w:pPr>
      <w:r w:rsidRPr="00180F5C">
        <w:t>Health</w:t>
      </w:r>
    </w:p>
    <w:p w14:paraId="2306D6B4" w14:textId="79F324A6" w:rsidR="0050757E" w:rsidRPr="00180F5C" w:rsidRDefault="0050757E" w:rsidP="00BB2C76">
      <w:pPr>
        <w:pStyle w:val="ListParagraph"/>
        <w:numPr>
          <w:ilvl w:val="0"/>
          <w:numId w:val="2"/>
        </w:numPr>
      </w:pPr>
      <w:r w:rsidRPr="00180F5C">
        <w:t>Climate Change</w:t>
      </w:r>
    </w:p>
    <w:p w14:paraId="7FD1E8AA" w14:textId="2D2587B4" w:rsidR="0050757E" w:rsidRPr="00180F5C" w:rsidRDefault="0050757E" w:rsidP="00BB2C76">
      <w:pPr>
        <w:pStyle w:val="ListParagraph"/>
        <w:numPr>
          <w:ilvl w:val="0"/>
          <w:numId w:val="2"/>
        </w:numPr>
      </w:pPr>
      <w:r w:rsidRPr="00180F5C">
        <w:t xml:space="preserve">Identity and Culture </w:t>
      </w:r>
    </w:p>
    <w:p w14:paraId="13D3C3DC" w14:textId="0015AA19" w:rsidR="00A66ECE" w:rsidRPr="00AE3306" w:rsidRDefault="00241502" w:rsidP="00A66ECE">
      <w:r w:rsidRPr="00180F5C">
        <w:t xml:space="preserve">We should definitely make sure that at least one of these themes is taught in the majority, if not all, of lessons. </w:t>
      </w:r>
      <w:r w:rsidR="00AE3306" w:rsidRPr="00180F5C">
        <w:t xml:space="preserve">In the article, </w:t>
      </w:r>
      <w:r w:rsidR="00AE3306" w:rsidRPr="00180F5C">
        <w:rPr>
          <w:i/>
        </w:rPr>
        <w:t xml:space="preserve">Early childhood education for sustainability, </w:t>
      </w:r>
      <w:r w:rsidR="00AE3306" w:rsidRPr="00180F5C">
        <w:t>Davis stated that it is better to investigate children’s attitudes at early stages, so that changes to the curriculum, and as a result, changes to attitudes can be made.</w:t>
      </w:r>
      <w:bookmarkStart w:id="0" w:name="_GoBack"/>
      <w:bookmarkEnd w:id="0"/>
    </w:p>
    <w:p w14:paraId="3614B824" w14:textId="53E90FDF" w:rsidR="00A66ECE" w:rsidRDefault="00A66ECE" w:rsidP="00A66ECE"/>
    <w:p w14:paraId="3D637B13" w14:textId="77777777" w:rsidR="00B5625A" w:rsidRDefault="008F46A0" w:rsidP="00A66ECE">
      <w:r>
        <w:t>I have created some of my lessons assuming pupils have particular knowledge prior to it. For example, my minibeast lesson plans rely heavily on pupils already being taught the basics of them prior, and that they have had a trip to the botanical gardens recently before the lesson. However, regardless of prior knowledge, I made sure that each of my lesson plans supported ESDGC themes. My foundation lesson plans focused mainly on the theme of Natural Environment</w:t>
      </w:r>
      <w:r w:rsidR="00F87CBE">
        <w:t xml:space="preserve">, </w:t>
      </w:r>
      <w:r>
        <w:t>Waste and Consumption</w:t>
      </w:r>
      <w:r w:rsidR="00F87CBE">
        <w:t xml:space="preserve">, and focused heavily on Choices and Decisions, mostly regarding recycling. </w:t>
      </w:r>
      <w:r w:rsidR="0083419F">
        <w:t xml:space="preserve">My resources for this phase also focus a lot on science and the area of Knowledge and Understanding of the World around us. </w:t>
      </w:r>
      <w:r w:rsidR="00966A53">
        <w:t>My foundation lessons</w:t>
      </w:r>
      <w:r w:rsidR="0083419F">
        <w:t xml:space="preserve"> also</w:t>
      </w:r>
      <w:r w:rsidR="00966A53">
        <w:t xml:space="preserve"> promote helping the planet, and mainly emphasise the choice to recycle. </w:t>
      </w:r>
    </w:p>
    <w:p w14:paraId="2FCBB555" w14:textId="77777777" w:rsidR="00B5625A" w:rsidRDefault="000210F6" w:rsidP="00B5625A">
      <w:pPr>
        <w:pStyle w:val="NoSpacing"/>
      </w:pPr>
      <w:r>
        <w:lastRenderedPageBreak/>
        <w:t>I focused on creative activities for my first lesson plan as a fun way to promote recycling and the environment, for example</w:t>
      </w:r>
      <w:r w:rsidR="00966A53">
        <w:t xml:space="preserve">, building their own caterpillars from different materials, </w:t>
      </w:r>
      <w:r>
        <w:t>so children</w:t>
      </w:r>
      <w:r w:rsidR="00966A53">
        <w:t xml:space="preserve"> learn about how we can use old, used materials to be imaginative and experimental</w:t>
      </w:r>
      <w:r w:rsidR="0083419F">
        <w:t xml:space="preserve">. I also made sure to include commands in Welsh, and key words for the lesson to be learnt in both English and Welsh. </w:t>
      </w:r>
    </w:p>
    <w:p w14:paraId="34C3111B" w14:textId="77777777" w:rsidR="00B5625A" w:rsidRDefault="007454C4" w:rsidP="00B5625A">
      <w:pPr>
        <w:pStyle w:val="NoSpacing"/>
      </w:pPr>
      <w:r>
        <w:t>In another of my</w:t>
      </w:r>
      <w:r w:rsidR="000210F6">
        <w:t xml:space="preserve"> foundation</w:t>
      </w:r>
      <w:r>
        <w:t xml:space="preserve"> lessons, I made sure to introduce Identity and Culture, particularly through YCC, by taking children out to explore their local Welsh community and area</w:t>
      </w:r>
      <w:r w:rsidR="000210F6">
        <w:t xml:space="preserve">. </w:t>
      </w:r>
      <w:r w:rsidR="006C1C24">
        <w:t xml:space="preserve">This lesson also focused on teaching the insects of the Natural Environment and the Choices and Decisions </w:t>
      </w:r>
      <w:r w:rsidR="00B65762">
        <w:t>of how the children treat the environment</w:t>
      </w:r>
      <w:r w:rsidR="006C1C24">
        <w:t>.</w:t>
      </w:r>
      <w:r w:rsidR="00B65762">
        <w:t xml:space="preserve"> </w:t>
      </w:r>
    </w:p>
    <w:p w14:paraId="0FAC169F" w14:textId="6EEB0435" w:rsidR="00B5625A" w:rsidRDefault="009D1685" w:rsidP="00B5625A">
      <w:pPr>
        <w:pStyle w:val="NoSpacing"/>
      </w:pPr>
      <w:r>
        <w:t>My third lesson plan also implemented the theme of the Natural Environment through learning about other countries different places and biomes, but in this lesson this theme took a back seat so that the focus could be on Identity and Culture, through learning about children just like them living in different countries. By learning about other countries, I could also implement Wealth and Poverty as a key ESDGC theme, by letting children find out how wealthy a place is</w:t>
      </w:r>
      <w:r w:rsidR="00ED3190">
        <w:t>, or the people</w:t>
      </w:r>
      <w:r w:rsidR="005C648B">
        <w:t>’</w:t>
      </w:r>
      <w:r w:rsidR="00ED3190">
        <w:t>s lifestyle.</w:t>
      </w:r>
      <w:r w:rsidR="005C648B">
        <w:t xml:space="preserve"> Children’s Literacy and Numeracy was also developed in each foundation lessons</w:t>
      </w:r>
      <w:r w:rsidR="005F71F3">
        <w:t xml:space="preserve">, for example, in my </w:t>
      </w:r>
      <w:r w:rsidR="00B41D76">
        <w:t>lesson’s</w:t>
      </w:r>
      <w:r w:rsidR="005F71F3">
        <w:t xml:space="preserve"> pupils are able to explain information using relevant vocabulary</w:t>
      </w:r>
      <w:r w:rsidR="0054166F">
        <w:t xml:space="preserve">, and </w:t>
      </w:r>
      <w:r w:rsidR="00B41D76">
        <w:t>can identify steps to complete the task or reach a solution.</w:t>
      </w:r>
      <w:r w:rsidR="005C648B">
        <w:t xml:space="preserve"> </w:t>
      </w:r>
    </w:p>
    <w:p w14:paraId="490D49F5" w14:textId="77777777" w:rsidR="00B5625A" w:rsidRDefault="00B5625A" w:rsidP="00B5625A">
      <w:pPr>
        <w:pStyle w:val="NoSpacing"/>
      </w:pPr>
    </w:p>
    <w:p w14:paraId="2F12D333" w14:textId="3A740337" w:rsidR="00A66ECE" w:rsidRDefault="005C648B" w:rsidP="00A66ECE">
      <w:r>
        <w:t>I also made sure to develop other skills in my lessons, particularly ICT</w:t>
      </w:r>
      <w:r w:rsidR="00ED3190">
        <w:t xml:space="preserve"> </w:t>
      </w:r>
      <w:r>
        <w:t xml:space="preserve">through the use of interactive whiteboards and iPads for research. </w:t>
      </w:r>
      <w:r w:rsidR="00A9381B">
        <w:t xml:space="preserve">YCC was also present in my lessons, particularly through the Welsh language, but sometimes </w:t>
      </w:r>
      <w:r w:rsidR="002E74AD">
        <w:t xml:space="preserve">through the Welsh area and community. I have also made sure to </w:t>
      </w:r>
      <w:r w:rsidR="00690688">
        <w:t>cover the appropriate curriculum. I mainly focused on Knowledge and Understanding of the World in my lessons</w:t>
      </w:r>
      <w:r w:rsidR="00391C4B">
        <w:t>. I’ve done this through teaching the children about different countries</w:t>
      </w:r>
      <w:r w:rsidR="00BC72B6">
        <w:t>, and through lessons encouraging them to explore and learn about the world around them.</w:t>
      </w:r>
      <w:r w:rsidR="00391C4B">
        <w:t xml:space="preserve"> </w:t>
      </w:r>
      <w:r w:rsidR="00BC72B6">
        <w:t>T</w:t>
      </w:r>
      <w:r w:rsidR="00690688">
        <w:t>here was a lot of Literacy Development</w:t>
      </w:r>
      <w:r w:rsidR="00BC72B6">
        <w:t xml:space="preserve"> developed</w:t>
      </w:r>
      <w:r w:rsidR="00690688">
        <w:t xml:space="preserve"> </w:t>
      </w:r>
      <w:r w:rsidR="00E22C72">
        <w:t>through</w:t>
      </w:r>
      <w:r w:rsidR="00BC72B6">
        <w:t xml:space="preserve"> creative</w:t>
      </w:r>
      <w:r w:rsidR="00E22C72">
        <w:t xml:space="preserve"> writing, Physical Development through walking, running and exploring</w:t>
      </w:r>
      <w:r w:rsidR="003557DA">
        <w:t>, and</w:t>
      </w:r>
      <w:r w:rsidR="00916534">
        <w:t xml:space="preserve"> </w:t>
      </w:r>
      <w:r w:rsidR="00BC72B6">
        <w:t xml:space="preserve">I managed to use the curriculum to deliver </w:t>
      </w:r>
      <w:r w:rsidR="00916534">
        <w:t>Creative Development, through artwork and using children’s imagination</w:t>
      </w:r>
      <w:r w:rsidR="00BC72B6">
        <w:t>, and by creating things from scratch, which has been used a lot in my minibeast lessons</w:t>
      </w:r>
      <w:r w:rsidR="00916534">
        <w:t xml:space="preserve">. </w:t>
      </w:r>
    </w:p>
    <w:p w14:paraId="7D019019" w14:textId="40020E03" w:rsidR="00BB6FA3" w:rsidRDefault="00BB6FA3" w:rsidP="00A66ECE"/>
    <w:p w14:paraId="577AC46A" w14:textId="77777777" w:rsidR="00BB08A1" w:rsidRDefault="00BB6FA3" w:rsidP="00A66ECE">
      <w:r>
        <w:t>My KS2 lessons</w:t>
      </w:r>
      <w:r w:rsidR="00CB20B5">
        <w:t xml:space="preserve">, similarly to my foundation phase plans, required pupils to have certain prior knowledge in previous lessons. However, I am confident that my lessons would work as stand-alone lessons. </w:t>
      </w:r>
    </w:p>
    <w:p w14:paraId="53055F09" w14:textId="503D372E" w:rsidR="00BB08A1" w:rsidRDefault="00391C4B" w:rsidP="00606F0C">
      <w:pPr>
        <w:pStyle w:val="NoSpacing"/>
      </w:pPr>
      <w:r>
        <w:t xml:space="preserve">My first lesson is primarily a science lesson. I’ve promoted the theme of Waste and Consumption through the use of recycled materials to teach the concept of sound. I’ve also focused on Choices and Decisions, </w:t>
      </w:r>
      <w:r w:rsidR="00BC72B6">
        <w:t xml:space="preserve">by letting children make their own choices throughout the lesson, depending on what’s asked of them. </w:t>
      </w:r>
    </w:p>
    <w:p w14:paraId="45A1B20A" w14:textId="65AA54EB" w:rsidR="000375F7" w:rsidRDefault="00B5625A" w:rsidP="00606F0C">
      <w:pPr>
        <w:pStyle w:val="NoSpacing"/>
      </w:pPr>
      <w:r>
        <w:t xml:space="preserve">My second lesson plan </w:t>
      </w:r>
      <w:r w:rsidR="00BB08A1">
        <w:t>promotes the ESDGC of Choices and decisions, similarly to my first. This was done by encouraging the pupils to decide on their hypothesis’, and whether objects sink or float. Through this theme of sinking and floating, the idea of littering in the ocean was also introduced to make pupils think about the impact of recycling.</w:t>
      </w:r>
    </w:p>
    <w:p w14:paraId="715575FC" w14:textId="1F8E0672" w:rsidR="00BB08A1" w:rsidRDefault="00BB08A1" w:rsidP="00606F0C">
      <w:pPr>
        <w:pStyle w:val="NoSpacing"/>
      </w:pPr>
      <w:r>
        <w:t>My third lesson plan heavily promoted the theme of Climate Change. This was done by basing the lesson and activities on the topic of Climate Change, particularly on the effects and impacts. This linked perfectly with the theme of Choices and Decisions, as pupils understand that we have a choice on how we treat this planet, and that each choice has its consequences.</w:t>
      </w:r>
      <w:r w:rsidR="00606F0C">
        <w:t xml:space="preserve"> Identity and Culture was also implemented as pupils learnt climate change effects different countries differently to others. </w:t>
      </w:r>
    </w:p>
    <w:p w14:paraId="269A1803" w14:textId="3FBFA7AD" w:rsidR="00606F0C" w:rsidRDefault="00606F0C" w:rsidP="00606F0C"/>
    <w:p w14:paraId="36907F66" w14:textId="5279B0D0" w:rsidR="00606F0C" w:rsidRDefault="00606F0C" w:rsidP="00606F0C">
      <w:r>
        <w:t xml:space="preserve">YCC was also an important element to implement into lessons by including incidental </w:t>
      </w:r>
      <w:r w:rsidR="007511C2">
        <w:t xml:space="preserve">Welsh, through commands given to pupils throughout the lessons. Other skills were developed through the curriculum, particularly the learning of human effects on the environment through polluting. </w:t>
      </w:r>
      <w:r w:rsidR="007511C2">
        <w:lastRenderedPageBreak/>
        <w:t xml:space="preserve">Scientific skills were also developed through experiments. Pupils were able to use apparatus sensibly, measure correctly and </w:t>
      </w:r>
      <w:r w:rsidR="00C7226D">
        <w:t>graph and present their results. Pupils were also able to gain experience thro</w:t>
      </w:r>
      <w:r w:rsidR="00853766">
        <w:t xml:space="preserve">ugh hands on activities. </w:t>
      </w:r>
      <w:r w:rsidR="007511C2">
        <w:t xml:space="preserve">The LNF used in my lessons meant that pupils were able to conclude well and make links, speak clearly and project their voices to a class audience, and explore methods of persuasive language. Pupils were also able to use mathematical methods in everyday situations and identify the appropriate steps to reach a solution and solve a problem. </w:t>
      </w:r>
    </w:p>
    <w:p w14:paraId="0A8AC5D0" w14:textId="08D373B7" w:rsidR="000375F7" w:rsidRDefault="000375F7" w:rsidP="00A66ECE"/>
    <w:p w14:paraId="0222E0D5" w14:textId="2CD6CEC4" w:rsidR="00600B85" w:rsidRPr="002635D7" w:rsidRDefault="002635D7" w:rsidP="00A66ECE">
      <w:r>
        <w:t>To summarise,</w:t>
      </w:r>
      <w:r w:rsidR="00241502">
        <w:t xml:space="preserve"> at least one of the seven themes of ESDGC have been promoted in some form in each of my previously mentioned resources. The </w:t>
      </w:r>
      <w:r>
        <w:t>promoting of ESDGC through the usage of primary education is extremely important for</w:t>
      </w:r>
      <w:r w:rsidR="00380FE3">
        <w:t xml:space="preserve"> the</w:t>
      </w:r>
      <w:r>
        <w:t xml:space="preserve"> long-term sustainability of </w:t>
      </w:r>
      <w:r w:rsidR="00380FE3">
        <w:t xml:space="preserve">Wales, it’s </w:t>
      </w:r>
      <w:r>
        <w:t>well-being</w:t>
      </w:r>
      <w:r w:rsidR="00380FE3">
        <w:t xml:space="preserve"> and its resources, as well as the health of the people who live there</w:t>
      </w:r>
      <w:r w:rsidR="00241502">
        <w:t xml:space="preserve">. </w:t>
      </w:r>
    </w:p>
    <w:p w14:paraId="27ACEA79" w14:textId="77777777" w:rsidR="00600B85" w:rsidRDefault="00600B85" w:rsidP="00A66ECE">
      <w:pPr>
        <w:rPr>
          <w:b/>
          <w:sz w:val="24"/>
          <w:u w:val="single"/>
        </w:rPr>
      </w:pPr>
    </w:p>
    <w:p w14:paraId="47E0071F" w14:textId="77777777" w:rsidR="002635D7" w:rsidRDefault="002635D7" w:rsidP="00A66ECE">
      <w:pPr>
        <w:rPr>
          <w:b/>
          <w:sz w:val="24"/>
          <w:u w:val="single"/>
        </w:rPr>
      </w:pPr>
    </w:p>
    <w:p w14:paraId="1772EC51" w14:textId="77777777" w:rsidR="002635D7" w:rsidRDefault="002635D7" w:rsidP="00A66ECE">
      <w:pPr>
        <w:rPr>
          <w:b/>
          <w:sz w:val="24"/>
          <w:u w:val="single"/>
        </w:rPr>
      </w:pPr>
    </w:p>
    <w:p w14:paraId="7A7BA20D" w14:textId="77777777" w:rsidR="002635D7" w:rsidRDefault="002635D7" w:rsidP="00A66ECE">
      <w:pPr>
        <w:rPr>
          <w:b/>
          <w:sz w:val="24"/>
          <w:u w:val="single"/>
        </w:rPr>
      </w:pPr>
    </w:p>
    <w:p w14:paraId="73FA9716" w14:textId="77777777" w:rsidR="002635D7" w:rsidRDefault="002635D7" w:rsidP="00A66ECE">
      <w:pPr>
        <w:rPr>
          <w:b/>
          <w:sz w:val="24"/>
          <w:u w:val="single"/>
        </w:rPr>
      </w:pPr>
    </w:p>
    <w:p w14:paraId="162473AC" w14:textId="77777777" w:rsidR="002635D7" w:rsidRDefault="002635D7" w:rsidP="00A66ECE">
      <w:pPr>
        <w:rPr>
          <w:b/>
          <w:sz w:val="24"/>
          <w:u w:val="single"/>
        </w:rPr>
      </w:pPr>
    </w:p>
    <w:p w14:paraId="478CE4B1" w14:textId="77777777" w:rsidR="002635D7" w:rsidRDefault="002635D7" w:rsidP="00A66ECE">
      <w:pPr>
        <w:rPr>
          <w:b/>
          <w:sz w:val="24"/>
          <w:u w:val="single"/>
        </w:rPr>
      </w:pPr>
    </w:p>
    <w:p w14:paraId="20D7C0A1" w14:textId="77777777" w:rsidR="002635D7" w:rsidRDefault="002635D7" w:rsidP="00A66ECE">
      <w:pPr>
        <w:rPr>
          <w:b/>
          <w:sz w:val="24"/>
          <w:u w:val="single"/>
        </w:rPr>
      </w:pPr>
    </w:p>
    <w:p w14:paraId="42B3C044" w14:textId="77777777" w:rsidR="002635D7" w:rsidRDefault="002635D7" w:rsidP="00A66ECE">
      <w:pPr>
        <w:rPr>
          <w:b/>
          <w:sz w:val="24"/>
          <w:u w:val="single"/>
        </w:rPr>
      </w:pPr>
    </w:p>
    <w:p w14:paraId="310671DE" w14:textId="77777777" w:rsidR="002635D7" w:rsidRDefault="002635D7" w:rsidP="00A66ECE">
      <w:pPr>
        <w:rPr>
          <w:b/>
          <w:sz w:val="24"/>
          <w:u w:val="single"/>
        </w:rPr>
      </w:pPr>
    </w:p>
    <w:p w14:paraId="6212491B" w14:textId="77777777" w:rsidR="002635D7" w:rsidRDefault="002635D7" w:rsidP="00A66ECE">
      <w:pPr>
        <w:rPr>
          <w:b/>
          <w:sz w:val="24"/>
          <w:u w:val="single"/>
        </w:rPr>
      </w:pPr>
    </w:p>
    <w:p w14:paraId="6C80F1B4" w14:textId="77777777" w:rsidR="002635D7" w:rsidRDefault="002635D7" w:rsidP="00A66ECE">
      <w:pPr>
        <w:rPr>
          <w:b/>
          <w:sz w:val="24"/>
          <w:u w:val="single"/>
        </w:rPr>
      </w:pPr>
    </w:p>
    <w:p w14:paraId="170BE686" w14:textId="77777777" w:rsidR="002635D7" w:rsidRDefault="002635D7" w:rsidP="00A66ECE">
      <w:pPr>
        <w:rPr>
          <w:b/>
          <w:sz w:val="24"/>
          <w:u w:val="single"/>
        </w:rPr>
      </w:pPr>
    </w:p>
    <w:p w14:paraId="510194FC" w14:textId="77777777" w:rsidR="002635D7" w:rsidRDefault="002635D7" w:rsidP="00A66ECE">
      <w:pPr>
        <w:rPr>
          <w:b/>
          <w:sz w:val="24"/>
          <w:u w:val="single"/>
        </w:rPr>
      </w:pPr>
    </w:p>
    <w:p w14:paraId="308A41EC" w14:textId="77777777" w:rsidR="002635D7" w:rsidRDefault="002635D7" w:rsidP="00A66ECE">
      <w:pPr>
        <w:rPr>
          <w:b/>
          <w:sz w:val="24"/>
          <w:u w:val="single"/>
        </w:rPr>
      </w:pPr>
    </w:p>
    <w:p w14:paraId="4FD10ECB" w14:textId="77777777" w:rsidR="002635D7" w:rsidRDefault="002635D7" w:rsidP="00A66ECE">
      <w:pPr>
        <w:rPr>
          <w:b/>
          <w:sz w:val="24"/>
          <w:u w:val="single"/>
        </w:rPr>
      </w:pPr>
    </w:p>
    <w:p w14:paraId="58E14EB1" w14:textId="77777777" w:rsidR="002635D7" w:rsidRDefault="002635D7" w:rsidP="00A66ECE">
      <w:pPr>
        <w:rPr>
          <w:b/>
          <w:sz w:val="24"/>
          <w:u w:val="single"/>
        </w:rPr>
      </w:pPr>
    </w:p>
    <w:p w14:paraId="234FE6EA" w14:textId="77777777" w:rsidR="002635D7" w:rsidRDefault="002635D7" w:rsidP="00A66ECE">
      <w:pPr>
        <w:rPr>
          <w:b/>
          <w:sz w:val="24"/>
          <w:u w:val="single"/>
        </w:rPr>
      </w:pPr>
    </w:p>
    <w:p w14:paraId="65F26FFF" w14:textId="77777777" w:rsidR="002635D7" w:rsidRDefault="002635D7" w:rsidP="00A66ECE">
      <w:pPr>
        <w:rPr>
          <w:b/>
          <w:sz w:val="24"/>
          <w:u w:val="single"/>
        </w:rPr>
      </w:pPr>
    </w:p>
    <w:p w14:paraId="6E00FB52" w14:textId="77777777" w:rsidR="002635D7" w:rsidRDefault="002635D7" w:rsidP="00A66ECE">
      <w:pPr>
        <w:rPr>
          <w:b/>
          <w:sz w:val="24"/>
          <w:u w:val="single"/>
        </w:rPr>
      </w:pPr>
    </w:p>
    <w:p w14:paraId="0DE58122" w14:textId="77777777" w:rsidR="002635D7" w:rsidRDefault="002635D7" w:rsidP="00A66ECE">
      <w:pPr>
        <w:rPr>
          <w:b/>
          <w:sz w:val="24"/>
          <w:u w:val="single"/>
        </w:rPr>
      </w:pPr>
    </w:p>
    <w:p w14:paraId="304B1B20" w14:textId="77777777" w:rsidR="002635D7" w:rsidRDefault="002635D7" w:rsidP="00A66ECE">
      <w:pPr>
        <w:rPr>
          <w:b/>
          <w:sz w:val="24"/>
          <w:u w:val="single"/>
        </w:rPr>
      </w:pPr>
    </w:p>
    <w:p w14:paraId="0EBF4F81" w14:textId="77777777" w:rsidR="002635D7" w:rsidRDefault="002635D7" w:rsidP="00A66ECE">
      <w:pPr>
        <w:rPr>
          <w:b/>
          <w:sz w:val="24"/>
          <w:u w:val="single"/>
        </w:rPr>
      </w:pPr>
    </w:p>
    <w:p w14:paraId="337FF0F4" w14:textId="77777777" w:rsidR="002635D7" w:rsidRDefault="002635D7" w:rsidP="00A66ECE">
      <w:pPr>
        <w:rPr>
          <w:b/>
          <w:sz w:val="24"/>
          <w:u w:val="single"/>
        </w:rPr>
      </w:pPr>
    </w:p>
    <w:p w14:paraId="330ADAF8" w14:textId="63B50B50" w:rsidR="000375F7" w:rsidRDefault="000375F7" w:rsidP="00A66ECE">
      <w:pPr>
        <w:rPr>
          <w:b/>
          <w:sz w:val="24"/>
          <w:u w:val="single"/>
        </w:rPr>
      </w:pPr>
      <w:r w:rsidRPr="000375F7">
        <w:rPr>
          <w:b/>
          <w:sz w:val="24"/>
          <w:u w:val="single"/>
        </w:rPr>
        <w:t>Reference Page</w:t>
      </w:r>
    </w:p>
    <w:p w14:paraId="6F51DA1C" w14:textId="3E817012" w:rsidR="000375F7" w:rsidRDefault="000375F7" w:rsidP="00A66ECE">
      <w:pPr>
        <w:rPr>
          <w:b/>
          <w:sz w:val="24"/>
          <w:u w:val="single"/>
        </w:rPr>
      </w:pPr>
    </w:p>
    <w:p w14:paraId="664D30DC" w14:textId="62717AFF" w:rsidR="002635D7" w:rsidRPr="002635D7" w:rsidRDefault="002635D7" w:rsidP="002635D7">
      <w:pPr>
        <w:pStyle w:val="ListParagraph"/>
        <w:numPr>
          <w:ilvl w:val="0"/>
          <w:numId w:val="3"/>
        </w:numPr>
        <w:rPr>
          <w:i/>
          <w:sz w:val="24"/>
        </w:rPr>
      </w:pPr>
      <w:r w:rsidRPr="000375F7">
        <w:rPr>
          <w:i/>
          <w:sz w:val="24"/>
        </w:rPr>
        <w:t>Estyn</w:t>
      </w:r>
      <w:r>
        <w:rPr>
          <w:i/>
          <w:sz w:val="24"/>
        </w:rPr>
        <w:t xml:space="preserve">, Estyn Report </w:t>
      </w:r>
      <w:r w:rsidRPr="000375F7">
        <w:rPr>
          <w:sz w:val="24"/>
        </w:rPr>
        <w:t>(2013-</w:t>
      </w:r>
      <w:r>
        <w:rPr>
          <w:sz w:val="24"/>
        </w:rPr>
        <w:t>2014) (</w:t>
      </w:r>
      <w:hyperlink r:id="rId6" w:history="1">
        <w:r w:rsidRPr="00B43E83">
          <w:rPr>
            <w:rStyle w:val="Hyperlink"/>
            <w:sz w:val="24"/>
          </w:rPr>
          <w:t>file:///C:/Users/User/AppData/Local/Microsoft/Windows/INetCache/IE/RNAHMUQT/ESDGC_%20Progress%20in%20education%20for%20sustainable%20development%20and%20global%20citizenship%20-%20June%202014.pdf</w:t>
        </w:r>
      </w:hyperlink>
      <w:r>
        <w:rPr>
          <w:sz w:val="24"/>
        </w:rPr>
        <w:t xml:space="preserve">) </w:t>
      </w:r>
    </w:p>
    <w:p w14:paraId="36887B94" w14:textId="426A760D" w:rsidR="002635D7" w:rsidRDefault="002635D7" w:rsidP="002635D7">
      <w:pPr>
        <w:rPr>
          <w:i/>
          <w:sz w:val="24"/>
        </w:rPr>
      </w:pPr>
    </w:p>
    <w:p w14:paraId="3244A0F0" w14:textId="3A110FC9" w:rsidR="002635D7" w:rsidRPr="002635D7" w:rsidRDefault="002635D7" w:rsidP="002635D7">
      <w:pPr>
        <w:pStyle w:val="ListParagraph"/>
        <w:numPr>
          <w:ilvl w:val="0"/>
          <w:numId w:val="3"/>
        </w:numPr>
        <w:rPr>
          <w:i/>
          <w:sz w:val="24"/>
        </w:rPr>
      </w:pPr>
      <w:r>
        <w:rPr>
          <w:sz w:val="24"/>
        </w:rPr>
        <w:t>Inman, Sally</w:t>
      </w:r>
      <w:r w:rsidR="00D803DB">
        <w:rPr>
          <w:sz w:val="24"/>
        </w:rPr>
        <w:t xml:space="preserve"> (Sep/Oct 2013)</w:t>
      </w:r>
      <w:r>
        <w:rPr>
          <w:sz w:val="24"/>
        </w:rPr>
        <w:t xml:space="preserve">; EG Magazine; Hove Vol 19, </w:t>
      </w:r>
      <w:proofErr w:type="spellStart"/>
      <w:r>
        <w:rPr>
          <w:sz w:val="24"/>
        </w:rPr>
        <w:t>Iss</w:t>
      </w:r>
      <w:proofErr w:type="spellEnd"/>
      <w:r>
        <w:rPr>
          <w:sz w:val="24"/>
        </w:rPr>
        <w:t xml:space="preserve">. 1 – </w:t>
      </w:r>
      <w:r>
        <w:rPr>
          <w:i/>
          <w:sz w:val="24"/>
        </w:rPr>
        <w:t>Changing times: changing knowledge and pedagogy</w:t>
      </w:r>
      <w:r>
        <w:rPr>
          <w:sz w:val="24"/>
        </w:rPr>
        <w:t xml:space="preserve"> </w:t>
      </w:r>
    </w:p>
    <w:p w14:paraId="348BA1ED" w14:textId="77777777" w:rsidR="002635D7" w:rsidRPr="002635D7" w:rsidRDefault="002635D7" w:rsidP="002635D7">
      <w:pPr>
        <w:pStyle w:val="ListParagraph"/>
        <w:rPr>
          <w:i/>
          <w:sz w:val="24"/>
        </w:rPr>
      </w:pPr>
    </w:p>
    <w:p w14:paraId="6CE8A840" w14:textId="77777777" w:rsidR="002635D7" w:rsidRPr="002635D7" w:rsidRDefault="002635D7" w:rsidP="002635D7">
      <w:pPr>
        <w:pStyle w:val="ListParagraph"/>
        <w:rPr>
          <w:i/>
          <w:sz w:val="24"/>
        </w:rPr>
      </w:pPr>
    </w:p>
    <w:p w14:paraId="041511A8" w14:textId="0D293898" w:rsidR="002635D7" w:rsidRPr="002635D7" w:rsidRDefault="002635D7" w:rsidP="002635D7">
      <w:pPr>
        <w:pStyle w:val="ListParagraph"/>
        <w:numPr>
          <w:ilvl w:val="0"/>
          <w:numId w:val="3"/>
        </w:numPr>
        <w:rPr>
          <w:i/>
          <w:sz w:val="24"/>
        </w:rPr>
      </w:pPr>
      <w:proofErr w:type="spellStart"/>
      <w:r w:rsidRPr="00900BDB">
        <w:rPr>
          <w:sz w:val="24"/>
        </w:rPr>
        <w:t>Panu</w:t>
      </w:r>
      <w:proofErr w:type="spellEnd"/>
      <w:r w:rsidRPr="00900BDB">
        <w:rPr>
          <w:sz w:val="24"/>
        </w:rPr>
        <w:t xml:space="preserve"> </w:t>
      </w:r>
      <w:proofErr w:type="spellStart"/>
      <w:r w:rsidRPr="00900BDB">
        <w:rPr>
          <w:sz w:val="24"/>
        </w:rPr>
        <w:t>Pihkala</w:t>
      </w:r>
      <w:proofErr w:type="spellEnd"/>
      <w:r w:rsidR="00D803DB">
        <w:rPr>
          <w:sz w:val="24"/>
        </w:rPr>
        <w:t xml:space="preserve"> (12</w:t>
      </w:r>
      <w:r w:rsidR="00D803DB" w:rsidRPr="00D803DB">
        <w:rPr>
          <w:sz w:val="24"/>
          <w:vertAlign w:val="superscript"/>
        </w:rPr>
        <w:t>th</w:t>
      </w:r>
      <w:r w:rsidR="00D803DB">
        <w:rPr>
          <w:sz w:val="24"/>
        </w:rPr>
        <w:t xml:space="preserve"> April 2017)</w:t>
      </w:r>
      <w:r w:rsidRPr="00900BDB">
        <w:rPr>
          <w:sz w:val="24"/>
        </w:rPr>
        <w:t>;</w:t>
      </w:r>
      <w:r w:rsidRPr="00900BDB">
        <w:rPr>
          <w:i/>
          <w:sz w:val="24"/>
        </w:rPr>
        <w:t xml:space="preserve"> Environmental education after sustainability: hope in the midst of tragedy</w:t>
      </w:r>
      <w:r>
        <w:rPr>
          <w:i/>
          <w:sz w:val="24"/>
        </w:rPr>
        <w:t xml:space="preserve"> </w:t>
      </w:r>
      <w:r w:rsidR="00D803DB">
        <w:rPr>
          <w:sz w:val="24"/>
        </w:rPr>
        <w:t>pp</w:t>
      </w:r>
      <w:r w:rsidRPr="00900BDB">
        <w:rPr>
          <w:sz w:val="24"/>
        </w:rPr>
        <w:t>. 109-127</w:t>
      </w:r>
    </w:p>
    <w:p w14:paraId="6071F523" w14:textId="77777777" w:rsidR="002635D7" w:rsidRPr="002635D7" w:rsidRDefault="002635D7" w:rsidP="002635D7">
      <w:pPr>
        <w:pStyle w:val="ListParagraph"/>
        <w:rPr>
          <w:i/>
          <w:sz w:val="24"/>
        </w:rPr>
      </w:pPr>
    </w:p>
    <w:p w14:paraId="2FBBA5BF" w14:textId="08F477DC" w:rsidR="002635D7" w:rsidRPr="002635D7" w:rsidRDefault="002635D7" w:rsidP="002635D7">
      <w:pPr>
        <w:pStyle w:val="ListParagraph"/>
        <w:numPr>
          <w:ilvl w:val="0"/>
          <w:numId w:val="3"/>
        </w:numPr>
        <w:rPr>
          <w:sz w:val="28"/>
        </w:rPr>
      </w:pPr>
      <w:r w:rsidRPr="002635D7">
        <w:rPr>
          <w:sz w:val="24"/>
        </w:rPr>
        <w:t>Prof. Graham Donaldson CB</w:t>
      </w:r>
      <w:r w:rsidR="00D803DB">
        <w:rPr>
          <w:sz w:val="24"/>
        </w:rPr>
        <w:t xml:space="preserve"> (2015)</w:t>
      </w:r>
      <w:r w:rsidRPr="002635D7">
        <w:rPr>
          <w:sz w:val="24"/>
        </w:rPr>
        <w:t xml:space="preserve">, </w:t>
      </w:r>
      <w:r w:rsidRPr="002635D7">
        <w:rPr>
          <w:i/>
          <w:sz w:val="24"/>
        </w:rPr>
        <w:t>Successful Futures</w:t>
      </w:r>
      <w:r w:rsidRPr="002635D7">
        <w:rPr>
          <w:sz w:val="24"/>
        </w:rPr>
        <w:t>, Gov.Wales</w:t>
      </w:r>
    </w:p>
    <w:p w14:paraId="73AD3A3D" w14:textId="77777777" w:rsidR="002635D7" w:rsidRPr="002635D7" w:rsidRDefault="002635D7" w:rsidP="002635D7">
      <w:pPr>
        <w:pStyle w:val="ListParagraph"/>
        <w:rPr>
          <w:sz w:val="24"/>
        </w:rPr>
      </w:pPr>
    </w:p>
    <w:p w14:paraId="06B53171" w14:textId="22B94083" w:rsidR="002635D7" w:rsidRPr="002635D7" w:rsidRDefault="002635D7" w:rsidP="002635D7">
      <w:pPr>
        <w:pStyle w:val="ListParagraph"/>
        <w:numPr>
          <w:ilvl w:val="0"/>
          <w:numId w:val="4"/>
        </w:numPr>
        <w:rPr>
          <w:i/>
          <w:sz w:val="24"/>
        </w:rPr>
      </w:pPr>
      <w:r>
        <w:rPr>
          <w:sz w:val="24"/>
        </w:rPr>
        <w:t>Stephen Martin, James Dillon, Peter Higgins, et al</w:t>
      </w:r>
      <w:r w:rsidR="00D803DB">
        <w:rPr>
          <w:sz w:val="24"/>
        </w:rPr>
        <w:t xml:space="preserve"> (30</w:t>
      </w:r>
      <w:r w:rsidR="00D803DB" w:rsidRPr="00D803DB">
        <w:rPr>
          <w:sz w:val="24"/>
          <w:vertAlign w:val="superscript"/>
        </w:rPr>
        <w:t>th</w:t>
      </w:r>
      <w:r w:rsidR="00D803DB">
        <w:rPr>
          <w:sz w:val="24"/>
        </w:rPr>
        <w:t xml:space="preserve"> Aug 2014)</w:t>
      </w:r>
      <w:r>
        <w:rPr>
          <w:sz w:val="24"/>
        </w:rPr>
        <w:t xml:space="preserve">, </w:t>
      </w:r>
      <w:r>
        <w:rPr>
          <w:i/>
          <w:sz w:val="24"/>
        </w:rPr>
        <w:t>Reflecting on ESD in UK Schools, Schooling for Sustainable Development in Europe (SSDE Vol 6)</w:t>
      </w:r>
      <w:r>
        <w:rPr>
          <w:sz w:val="24"/>
        </w:rPr>
        <w:t xml:space="preserve"> Abstract </w:t>
      </w:r>
    </w:p>
    <w:p w14:paraId="16101D9B" w14:textId="77777777" w:rsidR="002635D7" w:rsidRPr="002635D7" w:rsidRDefault="002635D7" w:rsidP="002635D7">
      <w:pPr>
        <w:pStyle w:val="ListParagraph"/>
        <w:rPr>
          <w:i/>
          <w:sz w:val="24"/>
        </w:rPr>
      </w:pPr>
    </w:p>
    <w:p w14:paraId="74B559F8" w14:textId="3B97609F" w:rsidR="000375F7" w:rsidRPr="00D803DB" w:rsidRDefault="000375F7" w:rsidP="000375F7">
      <w:pPr>
        <w:pStyle w:val="ListParagraph"/>
        <w:numPr>
          <w:ilvl w:val="0"/>
          <w:numId w:val="3"/>
        </w:numPr>
        <w:rPr>
          <w:sz w:val="28"/>
        </w:rPr>
      </w:pPr>
      <w:r w:rsidRPr="002635D7">
        <w:rPr>
          <w:i/>
          <w:sz w:val="24"/>
        </w:rPr>
        <w:t>The Well-being for Future Generations (Wales) Act</w:t>
      </w:r>
      <w:r w:rsidRPr="002635D7">
        <w:rPr>
          <w:sz w:val="24"/>
        </w:rPr>
        <w:t xml:space="preserve"> (</w:t>
      </w:r>
      <w:hyperlink r:id="rId7" w:history="1">
        <w:r w:rsidRPr="002635D7">
          <w:rPr>
            <w:rStyle w:val="Hyperlink"/>
            <w:sz w:val="24"/>
          </w:rPr>
          <w:t>https://futuregenerations.wales/about-us/future-generations-act/</w:t>
        </w:r>
      </w:hyperlink>
      <w:r w:rsidRPr="002635D7">
        <w:rPr>
          <w:sz w:val="24"/>
        </w:rPr>
        <w:t xml:space="preserve">)  </w:t>
      </w:r>
    </w:p>
    <w:p w14:paraId="39627BFE" w14:textId="303B42F1" w:rsidR="00D803DB" w:rsidRDefault="00D803DB" w:rsidP="00D803DB">
      <w:pPr>
        <w:ind w:left="360"/>
        <w:rPr>
          <w:sz w:val="28"/>
        </w:rPr>
      </w:pPr>
    </w:p>
    <w:p w14:paraId="6C83EFD0" w14:textId="33E0876D" w:rsidR="00D803DB" w:rsidRPr="00D803DB" w:rsidRDefault="00D803DB" w:rsidP="00D803DB">
      <w:pPr>
        <w:pStyle w:val="ListParagraph"/>
        <w:numPr>
          <w:ilvl w:val="0"/>
          <w:numId w:val="3"/>
        </w:numPr>
        <w:rPr>
          <w:rFonts w:cstheme="minorHAnsi"/>
          <w:sz w:val="24"/>
          <w:szCs w:val="24"/>
        </w:rPr>
      </w:pPr>
      <w:r w:rsidRPr="00D803DB">
        <w:rPr>
          <w:rFonts w:cstheme="minorHAnsi"/>
          <w:sz w:val="24"/>
          <w:szCs w:val="24"/>
          <w:lang w:val="en"/>
        </w:rPr>
        <w:t xml:space="preserve">Davis, J. M. (2010) </w:t>
      </w:r>
      <w:r w:rsidRPr="00D803DB">
        <w:rPr>
          <w:rStyle w:val="Emphasis"/>
          <w:rFonts w:cstheme="minorHAnsi"/>
          <w:i w:val="0"/>
          <w:sz w:val="24"/>
          <w:szCs w:val="24"/>
          <w:lang w:val="en"/>
        </w:rPr>
        <w:t xml:space="preserve">Early </w:t>
      </w:r>
      <w:r w:rsidRPr="00D803DB">
        <w:rPr>
          <w:rFonts w:cstheme="minorHAnsi"/>
          <w:i/>
          <w:sz w:val="24"/>
          <w:szCs w:val="24"/>
          <w:lang w:val="en"/>
        </w:rPr>
        <w:t xml:space="preserve">childhood education for </w:t>
      </w:r>
      <w:proofErr w:type="gramStart"/>
      <w:r w:rsidRPr="00D803DB">
        <w:rPr>
          <w:rFonts w:cstheme="minorHAnsi"/>
          <w:i/>
          <w:sz w:val="24"/>
          <w:szCs w:val="24"/>
          <w:lang w:val="en"/>
        </w:rPr>
        <w:t>sustainability :</w:t>
      </w:r>
      <w:proofErr w:type="gramEnd"/>
      <w:r w:rsidRPr="00D803DB">
        <w:rPr>
          <w:rFonts w:cstheme="minorHAnsi"/>
          <w:i/>
          <w:sz w:val="24"/>
          <w:szCs w:val="24"/>
          <w:lang w:val="en"/>
        </w:rPr>
        <w:t xml:space="preserve"> </w:t>
      </w:r>
      <w:r w:rsidRPr="00D803DB">
        <w:rPr>
          <w:rStyle w:val="citation1"/>
          <w:rFonts w:cstheme="minorHAnsi"/>
          <w:i/>
          <w:sz w:val="24"/>
          <w:szCs w:val="24"/>
          <w:lang w:val="en"/>
        </w:rPr>
        <w:t xml:space="preserve">why it matters, what it is, and how whole </w:t>
      </w:r>
      <w:proofErr w:type="spellStart"/>
      <w:r w:rsidRPr="00D803DB">
        <w:rPr>
          <w:rStyle w:val="citation1"/>
          <w:rFonts w:cstheme="minorHAnsi"/>
          <w:i/>
          <w:sz w:val="24"/>
          <w:szCs w:val="24"/>
          <w:lang w:val="en"/>
        </w:rPr>
        <w:t>centre</w:t>
      </w:r>
      <w:proofErr w:type="spellEnd"/>
      <w:r w:rsidRPr="00D803DB">
        <w:rPr>
          <w:rStyle w:val="citation1"/>
          <w:rFonts w:cstheme="minorHAnsi"/>
          <w:i/>
          <w:sz w:val="24"/>
          <w:szCs w:val="24"/>
          <w:lang w:val="en"/>
        </w:rPr>
        <w:t xml:space="preserve"> action research and systems thinking can help</w:t>
      </w:r>
      <w:r>
        <w:rPr>
          <w:rStyle w:val="citation1"/>
          <w:rFonts w:cstheme="minorHAnsi"/>
          <w:sz w:val="24"/>
          <w:szCs w:val="24"/>
          <w:lang w:val="en"/>
        </w:rPr>
        <w:t>,</w:t>
      </w:r>
      <w:r w:rsidRPr="00D803DB">
        <w:rPr>
          <w:rStyle w:val="citation1"/>
          <w:rFonts w:cstheme="minorHAnsi"/>
          <w:sz w:val="24"/>
          <w:szCs w:val="24"/>
          <w:lang w:val="en"/>
        </w:rPr>
        <w:t xml:space="preserve"> </w:t>
      </w:r>
      <w:r w:rsidRPr="00D803DB">
        <w:rPr>
          <w:rStyle w:val="Emphasis"/>
          <w:rFonts w:cstheme="minorHAnsi"/>
          <w:sz w:val="24"/>
          <w:szCs w:val="24"/>
          <w:lang w:val="en"/>
        </w:rPr>
        <w:t>Journal of Action Research Today in Early Childhood</w:t>
      </w:r>
      <w:r w:rsidRPr="00D803DB">
        <w:rPr>
          <w:rStyle w:val="citation1"/>
          <w:rFonts w:cstheme="minorHAnsi"/>
          <w:sz w:val="24"/>
          <w:szCs w:val="24"/>
          <w:lang w:val="en"/>
        </w:rPr>
        <w:t>, pp. 35-44</w:t>
      </w:r>
    </w:p>
    <w:p w14:paraId="1CBD1FE3" w14:textId="047E44BD" w:rsidR="00FF6C43" w:rsidRDefault="00FF6C43" w:rsidP="00FF6C43">
      <w:pPr>
        <w:rPr>
          <w:i/>
          <w:sz w:val="24"/>
        </w:rPr>
      </w:pPr>
    </w:p>
    <w:p w14:paraId="7B1FAAEC" w14:textId="14FA877B" w:rsidR="00FF6C43" w:rsidRPr="00FF6C43" w:rsidRDefault="00FF6C43" w:rsidP="002635D7">
      <w:pPr>
        <w:pStyle w:val="ListParagraph"/>
        <w:rPr>
          <w:i/>
          <w:sz w:val="24"/>
        </w:rPr>
      </w:pPr>
    </w:p>
    <w:sectPr w:rsidR="00FF6C43" w:rsidRPr="00FF6C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FF1441"/>
    <w:multiLevelType w:val="hybridMultilevel"/>
    <w:tmpl w:val="8BF4A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0313A4"/>
    <w:multiLevelType w:val="hybridMultilevel"/>
    <w:tmpl w:val="11DA16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F254D7"/>
    <w:multiLevelType w:val="hybridMultilevel"/>
    <w:tmpl w:val="15B88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2044E4"/>
    <w:multiLevelType w:val="hybridMultilevel"/>
    <w:tmpl w:val="3926E8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9A5"/>
    <w:rsid w:val="000210F6"/>
    <w:rsid w:val="000375F7"/>
    <w:rsid w:val="000543E4"/>
    <w:rsid w:val="001729C6"/>
    <w:rsid w:val="00180F5C"/>
    <w:rsid w:val="00241502"/>
    <w:rsid w:val="002635D7"/>
    <w:rsid w:val="002E74AD"/>
    <w:rsid w:val="002F279F"/>
    <w:rsid w:val="003557DA"/>
    <w:rsid w:val="00380FE3"/>
    <w:rsid w:val="00391C4B"/>
    <w:rsid w:val="00424149"/>
    <w:rsid w:val="00425989"/>
    <w:rsid w:val="004620C0"/>
    <w:rsid w:val="00465159"/>
    <w:rsid w:val="0050757E"/>
    <w:rsid w:val="0054166F"/>
    <w:rsid w:val="005C648B"/>
    <w:rsid w:val="005F71F3"/>
    <w:rsid w:val="00600B85"/>
    <w:rsid w:val="00606F0C"/>
    <w:rsid w:val="00657393"/>
    <w:rsid w:val="00690688"/>
    <w:rsid w:val="00697953"/>
    <w:rsid w:val="006C1C24"/>
    <w:rsid w:val="006D1499"/>
    <w:rsid w:val="00722133"/>
    <w:rsid w:val="007454C4"/>
    <w:rsid w:val="007511C2"/>
    <w:rsid w:val="00753BC5"/>
    <w:rsid w:val="00807AE6"/>
    <w:rsid w:val="0083419F"/>
    <w:rsid w:val="00853766"/>
    <w:rsid w:val="008F46A0"/>
    <w:rsid w:val="00900BDB"/>
    <w:rsid w:val="00916534"/>
    <w:rsid w:val="00965D8E"/>
    <w:rsid w:val="00966A53"/>
    <w:rsid w:val="009D1685"/>
    <w:rsid w:val="00A66ECE"/>
    <w:rsid w:val="00A83497"/>
    <w:rsid w:val="00A86227"/>
    <w:rsid w:val="00A9381B"/>
    <w:rsid w:val="00AA58F5"/>
    <w:rsid w:val="00AA7AB0"/>
    <w:rsid w:val="00AE3306"/>
    <w:rsid w:val="00B0264A"/>
    <w:rsid w:val="00B41D76"/>
    <w:rsid w:val="00B5625A"/>
    <w:rsid w:val="00B65762"/>
    <w:rsid w:val="00BB08A1"/>
    <w:rsid w:val="00BB2C76"/>
    <w:rsid w:val="00BB6FA3"/>
    <w:rsid w:val="00BC72B6"/>
    <w:rsid w:val="00C30389"/>
    <w:rsid w:val="00C7226D"/>
    <w:rsid w:val="00CB20B5"/>
    <w:rsid w:val="00D735BE"/>
    <w:rsid w:val="00D803DB"/>
    <w:rsid w:val="00DA7743"/>
    <w:rsid w:val="00E22C72"/>
    <w:rsid w:val="00E344DC"/>
    <w:rsid w:val="00E70A4B"/>
    <w:rsid w:val="00EC110E"/>
    <w:rsid w:val="00ED3190"/>
    <w:rsid w:val="00EF39BC"/>
    <w:rsid w:val="00F5435F"/>
    <w:rsid w:val="00F87CBE"/>
    <w:rsid w:val="00FC19A5"/>
    <w:rsid w:val="00FD634E"/>
    <w:rsid w:val="00FF55AA"/>
    <w:rsid w:val="00FF6C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C67AD"/>
  <w15:chartTrackingRefBased/>
  <w15:docId w15:val="{18762CE2-F890-4600-B62A-15BAE95A9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0A4B"/>
    <w:rPr>
      <w:color w:val="0563C1" w:themeColor="hyperlink"/>
      <w:u w:val="single"/>
    </w:rPr>
  </w:style>
  <w:style w:type="character" w:styleId="UnresolvedMention">
    <w:name w:val="Unresolved Mention"/>
    <w:basedOn w:val="DefaultParagraphFont"/>
    <w:uiPriority w:val="99"/>
    <w:semiHidden/>
    <w:unhideWhenUsed/>
    <w:rsid w:val="00E70A4B"/>
    <w:rPr>
      <w:color w:val="605E5C"/>
      <w:shd w:val="clear" w:color="auto" w:fill="E1DFDD"/>
    </w:rPr>
  </w:style>
  <w:style w:type="paragraph" w:styleId="ListParagraph">
    <w:name w:val="List Paragraph"/>
    <w:basedOn w:val="Normal"/>
    <w:uiPriority w:val="34"/>
    <w:qFormat/>
    <w:rsid w:val="00965D8E"/>
    <w:pPr>
      <w:ind w:left="720"/>
      <w:contextualSpacing/>
    </w:pPr>
  </w:style>
  <w:style w:type="paragraph" w:styleId="NoSpacing">
    <w:name w:val="No Spacing"/>
    <w:uiPriority w:val="1"/>
    <w:qFormat/>
    <w:rsid w:val="00B5625A"/>
    <w:pPr>
      <w:spacing w:after="0" w:line="240" w:lineRule="auto"/>
    </w:pPr>
  </w:style>
  <w:style w:type="character" w:styleId="Emphasis">
    <w:name w:val="Emphasis"/>
    <w:basedOn w:val="DefaultParagraphFont"/>
    <w:uiPriority w:val="20"/>
    <w:qFormat/>
    <w:rsid w:val="00D803DB"/>
    <w:rPr>
      <w:i/>
      <w:iCs/>
    </w:rPr>
  </w:style>
  <w:style w:type="character" w:customStyle="1" w:styleId="citation1">
    <w:name w:val="citation1"/>
    <w:basedOn w:val="DefaultParagraphFont"/>
    <w:rsid w:val="00D803DB"/>
    <w:rPr>
      <w:sz w:val="29"/>
      <w:szCs w:val="2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futuregenerations.wales/about-us/future-generations-ac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User/AppData/Local/Microsoft/Windows/INetCache/IE/RNAHMUQT/ESDGC_%20Progress%20in%20education%20for%20sustainable%20development%20and%20global%20citizenship%20-%20June%202014.pdf" TargetMode="External"/><Relationship Id="rId5" Type="http://schemas.openxmlformats.org/officeDocument/2006/relationships/hyperlink" Target="https://futuregenerations.wales/about-us/future-generations-act/"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623</TotalTime>
  <Pages>5</Pages>
  <Words>2027</Words>
  <Characters>11560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98</cp:revision>
  <dcterms:created xsi:type="dcterms:W3CDTF">2018-11-17T16:00:00Z</dcterms:created>
  <dcterms:modified xsi:type="dcterms:W3CDTF">2018-11-21T15:22:00Z</dcterms:modified>
</cp:coreProperties>
</file>