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BD61D8" w14:textId="77777777" w:rsidR="000E07E5" w:rsidRDefault="00AC6C9A" w:rsidP="00AC6C9A">
      <w:pPr>
        <w:pStyle w:val="Title"/>
        <w:jc w:val="center"/>
        <w:rPr>
          <w:rFonts w:ascii="Times New Roman" w:hAnsi="Times New Roman" w:cs="Times New Roman"/>
        </w:rPr>
      </w:pPr>
      <w:r w:rsidRPr="00AC6C9A">
        <w:rPr>
          <w:rFonts w:ascii="Times New Roman" w:hAnsi="Times New Roman" w:cs="Times New Roman"/>
        </w:rPr>
        <w:t xml:space="preserve">Hotel Placement – Managing Food and Beverage Operations </w:t>
      </w:r>
    </w:p>
    <w:p w14:paraId="6756826B" w14:textId="77777777" w:rsidR="000A2D1E" w:rsidRDefault="000E07E5" w:rsidP="000E07E5">
      <w:pPr>
        <w:pStyle w:val="Title"/>
        <w:rPr>
          <w:rFonts w:ascii="Times New Roman" w:hAnsi="Times New Roman" w:cs="Times New Roman"/>
        </w:rPr>
      </w:pPr>
      <w:r>
        <w:rPr>
          <w:rFonts w:ascii="Times New Roman" w:hAnsi="Times New Roman" w:cs="Times New Roman"/>
        </w:rPr>
        <w:t xml:space="preserve">Krystal Gardner </w:t>
      </w:r>
    </w:p>
    <w:p w14:paraId="24CAB5E4" w14:textId="5E2B77D7" w:rsidR="000A2D1E" w:rsidRDefault="000A2D1E" w:rsidP="000E07E5">
      <w:pPr>
        <w:pStyle w:val="Title"/>
        <w:rPr>
          <w:rFonts w:ascii="Times New Roman" w:hAnsi="Times New Roman" w:cs="Times New Roman"/>
        </w:rPr>
      </w:pPr>
      <w:r>
        <w:rPr>
          <w:rFonts w:ascii="Times New Roman" w:hAnsi="Times New Roman" w:cs="Times New Roman"/>
        </w:rPr>
        <w:t>Lecture:</w:t>
      </w:r>
      <w:r w:rsidR="007B0F31">
        <w:rPr>
          <w:rFonts w:ascii="Times New Roman" w:hAnsi="Times New Roman" w:cs="Times New Roman"/>
        </w:rPr>
        <w:t xml:space="preserve"> Ka Po Chong</w:t>
      </w:r>
    </w:p>
    <w:p w14:paraId="7127F038" w14:textId="5FCF2E30" w:rsidR="00E47CDB" w:rsidRPr="00AC6C9A" w:rsidRDefault="000A2D1E" w:rsidP="000E07E5">
      <w:pPr>
        <w:pStyle w:val="Title"/>
        <w:rPr>
          <w:rFonts w:ascii="Times New Roman" w:hAnsi="Times New Roman" w:cs="Times New Roman"/>
        </w:rPr>
      </w:pPr>
      <w:r>
        <w:rPr>
          <w:rFonts w:ascii="Times New Roman" w:hAnsi="Times New Roman" w:cs="Times New Roman"/>
        </w:rPr>
        <w:t>Student number:</w:t>
      </w:r>
      <w:r w:rsidR="007460C4">
        <w:rPr>
          <w:rFonts w:ascii="Times New Roman" w:hAnsi="Times New Roman" w:cs="Times New Roman"/>
        </w:rPr>
        <w:t xml:space="preserve"> BMIH</w:t>
      </w:r>
      <w:r w:rsidR="00067F6F">
        <w:rPr>
          <w:rFonts w:ascii="Times New Roman" w:hAnsi="Times New Roman" w:cs="Times New Roman"/>
        </w:rPr>
        <w:t>6002</w:t>
      </w:r>
      <w:r w:rsidR="00E47CDB" w:rsidRPr="00AC6C9A">
        <w:rPr>
          <w:rFonts w:ascii="Times New Roman" w:hAnsi="Times New Roman" w:cs="Times New Roman"/>
        </w:rPr>
        <w:br w:type="page"/>
      </w:r>
    </w:p>
    <w:sdt>
      <w:sdtPr>
        <w:rPr>
          <w:rFonts w:ascii="Times New Roman" w:eastAsiaTheme="minorHAnsi" w:hAnsi="Times New Roman" w:cstheme="minorBidi"/>
          <w:color w:val="auto"/>
          <w:sz w:val="24"/>
          <w:szCs w:val="22"/>
          <w:lang w:val="en-GB"/>
        </w:rPr>
        <w:id w:val="-946387547"/>
        <w:docPartObj>
          <w:docPartGallery w:val="Table of Contents"/>
          <w:docPartUnique/>
        </w:docPartObj>
      </w:sdtPr>
      <w:sdtEndPr>
        <w:rPr>
          <w:b/>
          <w:bCs/>
          <w:noProof/>
        </w:rPr>
      </w:sdtEndPr>
      <w:sdtContent>
        <w:p w14:paraId="5B6DA4C8" w14:textId="633783E6" w:rsidR="00B15945" w:rsidRDefault="00B15945">
          <w:pPr>
            <w:pStyle w:val="TOCHeading"/>
          </w:pPr>
          <w:r>
            <w:t>Table of Contents</w:t>
          </w:r>
        </w:p>
        <w:p w14:paraId="170BF3CC" w14:textId="79476C65" w:rsidR="0060529F" w:rsidRDefault="00B15945">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00749141" w:history="1">
            <w:r w:rsidR="0060529F" w:rsidRPr="000212D7">
              <w:rPr>
                <w:rStyle w:val="Hyperlink"/>
                <w:noProof/>
              </w:rPr>
              <w:t>Introduction</w:t>
            </w:r>
            <w:r w:rsidR="0060529F">
              <w:rPr>
                <w:noProof/>
                <w:webHidden/>
              </w:rPr>
              <w:tab/>
            </w:r>
            <w:r w:rsidR="0060529F">
              <w:rPr>
                <w:noProof/>
                <w:webHidden/>
              </w:rPr>
              <w:fldChar w:fldCharType="begin"/>
            </w:r>
            <w:r w:rsidR="0060529F">
              <w:rPr>
                <w:noProof/>
                <w:webHidden/>
              </w:rPr>
              <w:instrText xml:space="preserve"> PAGEREF _Toc200749141 \h </w:instrText>
            </w:r>
            <w:r w:rsidR="0060529F">
              <w:rPr>
                <w:noProof/>
                <w:webHidden/>
              </w:rPr>
            </w:r>
            <w:r w:rsidR="0060529F">
              <w:rPr>
                <w:noProof/>
                <w:webHidden/>
              </w:rPr>
              <w:fldChar w:fldCharType="separate"/>
            </w:r>
            <w:r w:rsidR="0060529F">
              <w:rPr>
                <w:noProof/>
                <w:webHidden/>
              </w:rPr>
              <w:t>3</w:t>
            </w:r>
            <w:r w:rsidR="0060529F">
              <w:rPr>
                <w:noProof/>
                <w:webHidden/>
              </w:rPr>
              <w:fldChar w:fldCharType="end"/>
            </w:r>
          </w:hyperlink>
        </w:p>
        <w:p w14:paraId="40948D09" w14:textId="00AB5978" w:rsidR="0060529F" w:rsidRDefault="0060529F">
          <w:pPr>
            <w:pStyle w:val="TOC1"/>
            <w:tabs>
              <w:tab w:val="right" w:leader="dot" w:pos="9350"/>
            </w:tabs>
            <w:rPr>
              <w:rFonts w:asciiTheme="minorHAnsi" w:eastAsiaTheme="minorEastAsia" w:hAnsiTheme="minorHAnsi"/>
              <w:noProof/>
              <w:sz w:val="22"/>
              <w:lang w:eastAsia="en-GB"/>
            </w:rPr>
          </w:pPr>
          <w:hyperlink w:anchor="_Toc200749142" w:history="1">
            <w:r w:rsidRPr="000212D7">
              <w:rPr>
                <w:rStyle w:val="Hyperlink"/>
                <w:noProof/>
              </w:rPr>
              <w:t>Section 1: Role Reflection</w:t>
            </w:r>
            <w:r>
              <w:rPr>
                <w:noProof/>
                <w:webHidden/>
              </w:rPr>
              <w:tab/>
            </w:r>
            <w:r>
              <w:rPr>
                <w:noProof/>
                <w:webHidden/>
              </w:rPr>
              <w:fldChar w:fldCharType="begin"/>
            </w:r>
            <w:r>
              <w:rPr>
                <w:noProof/>
                <w:webHidden/>
              </w:rPr>
              <w:instrText xml:space="preserve"> PAGEREF _Toc200749142 \h </w:instrText>
            </w:r>
            <w:r>
              <w:rPr>
                <w:noProof/>
                <w:webHidden/>
              </w:rPr>
            </w:r>
            <w:r>
              <w:rPr>
                <w:noProof/>
                <w:webHidden/>
              </w:rPr>
              <w:fldChar w:fldCharType="separate"/>
            </w:r>
            <w:r>
              <w:rPr>
                <w:noProof/>
                <w:webHidden/>
              </w:rPr>
              <w:t>3</w:t>
            </w:r>
            <w:r>
              <w:rPr>
                <w:noProof/>
                <w:webHidden/>
              </w:rPr>
              <w:fldChar w:fldCharType="end"/>
            </w:r>
          </w:hyperlink>
        </w:p>
        <w:p w14:paraId="1DF36764" w14:textId="34ED55EA" w:rsidR="0060529F" w:rsidRDefault="0060529F">
          <w:pPr>
            <w:pStyle w:val="TOC1"/>
            <w:tabs>
              <w:tab w:val="right" w:leader="dot" w:pos="9350"/>
            </w:tabs>
            <w:rPr>
              <w:rFonts w:asciiTheme="minorHAnsi" w:eastAsiaTheme="minorEastAsia" w:hAnsiTheme="minorHAnsi"/>
              <w:noProof/>
              <w:sz w:val="22"/>
              <w:lang w:eastAsia="en-GB"/>
            </w:rPr>
          </w:pPr>
          <w:hyperlink w:anchor="_Toc200749143" w:history="1">
            <w:r w:rsidRPr="000212D7">
              <w:rPr>
                <w:rStyle w:val="Hyperlink"/>
                <w:noProof/>
              </w:rPr>
              <w:t>Section 2: Development Journey</w:t>
            </w:r>
            <w:r>
              <w:rPr>
                <w:noProof/>
                <w:webHidden/>
              </w:rPr>
              <w:tab/>
            </w:r>
            <w:r>
              <w:rPr>
                <w:noProof/>
                <w:webHidden/>
              </w:rPr>
              <w:fldChar w:fldCharType="begin"/>
            </w:r>
            <w:r>
              <w:rPr>
                <w:noProof/>
                <w:webHidden/>
              </w:rPr>
              <w:instrText xml:space="preserve"> PAGEREF _Toc200749143 \h </w:instrText>
            </w:r>
            <w:r>
              <w:rPr>
                <w:noProof/>
                <w:webHidden/>
              </w:rPr>
            </w:r>
            <w:r>
              <w:rPr>
                <w:noProof/>
                <w:webHidden/>
              </w:rPr>
              <w:fldChar w:fldCharType="separate"/>
            </w:r>
            <w:r>
              <w:rPr>
                <w:noProof/>
                <w:webHidden/>
              </w:rPr>
              <w:t>5</w:t>
            </w:r>
            <w:r>
              <w:rPr>
                <w:noProof/>
                <w:webHidden/>
              </w:rPr>
              <w:fldChar w:fldCharType="end"/>
            </w:r>
          </w:hyperlink>
        </w:p>
        <w:p w14:paraId="1DD227FE" w14:textId="42319BB0" w:rsidR="0060529F" w:rsidRDefault="0060529F">
          <w:pPr>
            <w:pStyle w:val="TOC1"/>
            <w:tabs>
              <w:tab w:val="right" w:leader="dot" w:pos="9350"/>
            </w:tabs>
            <w:rPr>
              <w:rFonts w:asciiTheme="minorHAnsi" w:eastAsiaTheme="minorEastAsia" w:hAnsiTheme="minorHAnsi"/>
              <w:noProof/>
              <w:sz w:val="22"/>
              <w:lang w:eastAsia="en-GB"/>
            </w:rPr>
          </w:pPr>
          <w:hyperlink w:anchor="_Toc200749144" w:history="1">
            <w:r w:rsidRPr="000212D7">
              <w:rPr>
                <w:rStyle w:val="Hyperlink"/>
                <w:noProof/>
              </w:rPr>
              <w:t>Section 3: Service Improvement Proposal</w:t>
            </w:r>
            <w:r>
              <w:rPr>
                <w:noProof/>
                <w:webHidden/>
              </w:rPr>
              <w:tab/>
            </w:r>
            <w:r>
              <w:rPr>
                <w:noProof/>
                <w:webHidden/>
              </w:rPr>
              <w:fldChar w:fldCharType="begin"/>
            </w:r>
            <w:r>
              <w:rPr>
                <w:noProof/>
                <w:webHidden/>
              </w:rPr>
              <w:instrText xml:space="preserve"> PAGEREF _Toc200749144 \h </w:instrText>
            </w:r>
            <w:r>
              <w:rPr>
                <w:noProof/>
                <w:webHidden/>
              </w:rPr>
            </w:r>
            <w:r>
              <w:rPr>
                <w:noProof/>
                <w:webHidden/>
              </w:rPr>
              <w:fldChar w:fldCharType="separate"/>
            </w:r>
            <w:r>
              <w:rPr>
                <w:noProof/>
                <w:webHidden/>
              </w:rPr>
              <w:t>6</w:t>
            </w:r>
            <w:r>
              <w:rPr>
                <w:noProof/>
                <w:webHidden/>
              </w:rPr>
              <w:fldChar w:fldCharType="end"/>
            </w:r>
          </w:hyperlink>
        </w:p>
        <w:p w14:paraId="22550BC0" w14:textId="049A4204" w:rsidR="0060529F" w:rsidRDefault="0060529F">
          <w:pPr>
            <w:pStyle w:val="TOC1"/>
            <w:tabs>
              <w:tab w:val="right" w:leader="dot" w:pos="9350"/>
            </w:tabs>
            <w:rPr>
              <w:rFonts w:asciiTheme="minorHAnsi" w:eastAsiaTheme="minorEastAsia" w:hAnsiTheme="minorHAnsi"/>
              <w:noProof/>
              <w:sz w:val="22"/>
              <w:lang w:eastAsia="en-GB"/>
            </w:rPr>
          </w:pPr>
          <w:hyperlink w:anchor="_Toc200749145" w:history="1">
            <w:r w:rsidRPr="000212D7">
              <w:rPr>
                <w:rStyle w:val="Hyperlink"/>
                <w:noProof/>
              </w:rPr>
              <w:t>Conclusion</w:t>
            </w:r>
            <w:r>
              <w:rPr>
                <w:noProof/>
                <w:webHidden/>
              </w:rPr>
              <w:tab/>
            </w:r>
            <w:r>
              <w:rPr>
                <w:noProof/>
                <w:webHidden/>
              </w:rPr>
              <w:fldChar w:fldCharType="begin"/>
            </w:r>
            <w:r>
              <w:rPr>
                <w:noProof/>
                <w:webHidden/>
              </w:rPr>
              <w:instrText xml:space="preserve"> PAGEREF _Toc200749145 \h </w:instrText>
            </w:r>
            <w:r>
              <w:rPr>
                <w:noProof/>
                <w:webHidden/>
              </w:rPr>
            </w:r>
            <w:r>
              <w:rPr>
                <w:noProof/>
                <w:webHidden/>
              </w:rPr>
              <w:fldChar w:fldCharType="separate"/>
            </w:r>
            <w:r>
              <w:rPr>
                <w:noProof/>
                <w:webHidden/>
              </w:rPr>
              <w:t>7</w:t>
            </w:r>
            <w:r>
              <w:rPr>
                <w:noProof/>
                <w:webHidden/>
              </w:rPr>
              <w:fldChar w:fldCharType="end"/>
            </w:r>
          </w:hyperlink>
        </w:p>
        <w:p w14:paraId="33B07B60" w14:textId="5C77CF62" w:rsidR="0060529F" w:rsidRDefault="0060529F">
          <w:pPr>
            <w:pStyle w:val="TOC1"/>
            <w:tabs>
              <w:tab w:val="right" w:leader="dot" w:pos="9350"/>
            </w:tabs>
            <w:rPr>
              <w:rFonts w:asciiTheme="minorHAnsi" w:eastAsiaTheme="minorEastAsia" w:hAnsiTheme="minorHAnsi"/>
              <w:noProof/>
              <w:sz w:val="22"/>
              <w:lang w:eastAsia="en-GB"/>
            </w:rPr>
          </w:pPr>
          <w:hyperlink w:anchor="_Toc200749146" w:history="1">
            <w:r w:rsidRPr="000212D7">
              <w:rPr>
                <w:rStyle w:val="Hyperlink"/>
                <w:noProof/>
              </w:rPr>
              <w:t>Bibliography</w:t>
            </w:r>
            <w:r>
              <w:rPr>
                <w:noProof/>
                <w:webHidden/>
              </w:rPr>
              <w:tab/>
            </w:r>
            <w:r>
              <w:rPr>
                <w:noProof/>
                <w:webHidden/>
              </w:rPr>
              <w:fldChar w:fldCharType="begin"/>
            </w:r>
            <w:r>
              <w:rPr>
                <w:noProof/>
                <w:webHidden/>
              </w:rPr>
              <w:instrText xml:space="preserve"> PAGEREF _Toc200749146 \h </w:instrText>
            </w:r>
            <w:r>
              <w:rPr>
                <w:noProof/>
                <w:webHidden/>
              </w:rPr>
            </w:r>
            <w:r>
              <w:rPr>
                <w:noProof/>
                <w:webHidden/>
              </w:rPr>
              <w:fldChar w:fldCharType="separate"/>
            </w:r>
            <w:r>
              <w:rPr>
                <w:noProof/>
                <w:webHidden/>
              </w:rPr>
              <w:t>8</w:t>
            </w:r>
            <w:r>
              <w:rPr>
                <w:noProof/>
                <w:webHidden/>
              </w:rPr>
              <w:fldChar w:fldCharType="end"/>
            </w:r>
          </w:hyperlink>
        </w:p>
        <w:p w14:paraId="185774F6" w14:textId="1479D550" w:rsidR="00B15945" w:rsidRDefault="00B15945">
          <w:r>
            <w:rPr>
              <w:b/>
              <w:bCs/>
              <w:noProof/>
            </w:rPr>
            <w:fldChar w:fldCharType="end"/>
          </w:r>
        </w:p>
      </w:sdtContent>
    </w:sdt>
    <w:p w14:paraId="692175DF" w14:textId="64DCF3D1" w:rsidR="00E47CDB" w:rsidRDefault="00E47CDB">
      <w:r>
        <w:br w:type="page"/>
      </w:r>
    </w:p>
    <w:p w14:paraId="6720DB2B" w14:textId="5CCBE07D" w:rsidR="00ED6368" w:rsidRDefault="001C2EF5" w:rsidP="00455B50">
      <w:pPr>
        <w:pStyle w:val="Heading1"/>
        <w:numPr>
          <w:ilvl w:val="0"/>
          <w:numId w:val="0"/>
        </w:numPr>
        <w:ind w:left="432" w:hanging="432"/>
      </w:pPr>
      <w:bookmarkStart w:id="0" w:name="_Toc200749141"/>
      <w:r>
        <w:lastRenderedPageBreak/>
        <w:t>Introduction</w:t>
      </w:r>
      <w:bookmarkEnd w:id="0"/>
    </w:p>
    <w:p w14:paraId="2A36F9D1" w14:textId="52F72704" w:rsidR="001C2EF5" w:rsidRDefault="00947A74" w:rsidP="001C2EF5">
      <w:pPr>
        <w:spacing w:line="360" w:lineRule="auto"/>
        <w:jc w:val="both"/>
        <w:rPr>
          <w:lang w:eastAsia="en-GB"/>
        </w:rPr>
      </w:pPr>
      <w:r w:rsidRPr="00947A74">
        <w:rPr>
          <w:lang w:eastAsia="en-GB"/>
        </w:rPr>
        <w:t xml:space="preserve">This learning log looks back at my valuable 10 weeks Level 6 hotel placement experience at the </w:t>
      </w:r>
      <w:r w:rsidR="00593F80">
        <w:rPr>
          <w:lang w:eastAsia="en-GB"/>
        </w:rPr>
        <w:t>Ibis</w:t>
      </w:r>
      <w:r w:rsidRPr="00947A74">
        <w:rPr>
          <w:lang w:eastAsia="en-GB"/>
        </w:rPr>
        <w:t xml:space="preserve"> London Stratford, a mid-scale hotel with a lively, contemporary ambience and a favourable setting. Although my main duties were in the Front-of-House and Guest Services department, this immersive experience offered me a privileged position to view and engage with the entire Food and Beverage (F&amp;B) activities of the hotel. The ibis London Stratford usually has various F&amp;B services that would meet various guest demands, such as daily breakfast buffet, relaxed </w:t>
      </w:r>
      <w:r w:rsidR="00F62BBB" w:rsidRPr="00947A74">
        <w:rPr>
          <w:lang w:eastAsia="en-GB"/>
        </w:rPr>
        <w:t>restaurant,</w:t>
      </w:r>
      <w:r w:rsidRPr="00947A74">
        <w:rPr>
          <w:lang w:eastAsia="en-GB"/>
        </w:rPr>
        <w:t xml:space="preserve"> and bar (</w:t>
      </w:r>
      <w:proofErr w:type="spellStart"/>
      <w:r w:rsidRPr="00947A74">
        <w:rPr>
          <w:lang w:eastAsia="en-GB"/>
        </w:rPr>
        <w:t>Fogg</w:t>
      </w:r>
      <w:proofErr w:type="spellEnd"/>
      <w:r w:rsidRPr="00947A74">
        <w:rPr>
          <w:lang w:eastAsia="en-GB"/>
        </w:rPr>
        <w:t xml:space="preserve"> s) serving lunch and dinner, and a variety of take away items at the reception area. The services play a focal role in the entire guest experience, delivering convenience and comfort to leisure and business travellers.</w:t>
      </w:r>
      <w:r w:rsidR="001C2EF5" w:rsidRPr="00947A74">
        <w:rPr>
          <w:lang w:eastAsia="en-GB"/>
        </w:rPr>
        <w:t xml:space="preserve"> </w:t>
      </w:r>
    </w:p>
    <w:p w14:paraId="1A1A9767" w14:textId="65E6881E" w:rsidR="001C2EF5" w:rsidRPr="00947A74" w:rsidRDefault="00947A74" w:rsidP="001C2EF5">
      <w:pPr>
        <w:spacing w:line="360" w:lineRule="auto"/>
        <w:jc w:val="both"/>
        <w:rPr>
          <w:lang w:eastAsia="en-GB"/>
        </w:rPr>
      </w:pPr>
      <w:r w:rsidRPr="00947A74">
        <w:rPr>
          <w:lang w:eastAsia="en-GB"/>
        </w:rPr>
        <w:t xml:space="preserve">To achieve my initial goal, I sought to fully understand the operations flow and interdependence of departments in a high paced hotel environment </w:t>
      </w:r>
      <w:r w:rsidR="00472C4F" w:rsidRPr="00947A74">
        <w:rPr>
          <w:lang w:eastAsia="en-GB"/>
        </w:rPr>
        <w:t>i.e.,</w:t>
      </w:r>
      <w:r w:rsidRPr="00947A74">
        <w:rPr>
          <w:lang w:eastAsia="en-GB"/>
        </w:rPr>
        <w:t xml:space="preserve"> how Front-of-House communicates and serves F&amp;B operations. Secondly, I attempted to observe and critically analyse the customer service levels and </w:t>
      </w:r>
      <w:r w:rsidR="00472C4F" w:rsidRPr="00947A74">
        <w:rPr>
          <w:lang w:eastAsia="en-GB"/>
        </w:rPr>
        <w:t>problem-solving</w:t>
      </w:r>
      <w:r w:rsidRPr="00947A74">
        <w:rPr>
          <w:lang w:eastAsia="en-GB"/>
        </w:rPr>
        <w:t xml:space="preserve"> approach used in the F&amp;B department particularly during the peak hours, to grasps the concept of best practices in guest satisfaction. Lastly, the third task was to increase and implement superior communication and adaptability skills when handling different guest needs and expectations.</w:t>
      </w:r>
      <w:r w:rsidR="001C2EF5" w:rsidRPr="00947A74">
        <w:rPr>
          <w:lang w:eastAsia="en-GB"/>
        </w:rPr>
        <w:t xml:space="preserve"> </w:t>
      </w:r>
    </w:p>
    <w:p w14:paraId="700C6491" w14:textId="17A8FF61" w:rsidR="00455B50" w:rsidRDefault="00455B50" w:rsidP="00455B50">
      <w:pPr>
        <w:pStyle w:val="Heading1"/>
        <w:numPr>
          <w:ilvl w:val="0"/>
          <w:numId w:val="0"/>
        </w:numPr>
        <w:ind w:left="432" w:hanging="432"/>
      </w:pPr>
      <w:bookmarkStart w:id="1" w:name="_Toc200749142"/>
      <w:r>
        <w:t>Section 1: Role Reflection</w:t>
      </w:r>
      <w:bookmarkEnd w:id="1"/>
    </w:p>
    <w:p w14:paraId="7BF41F1A" w14:textId="184AE546" w:rsidR="00296BA6" w:rsidRPr="00296BA6" w:rsidRDefault="00296BA6" w:rsidP="00296BA6">
      <w:pPr>
        <w:spacing w:line="360" w:lineRule="auto"/>
        <w:jc w:val="both"/>
        <w:rPr>
          <w:lang w:eastAsia="en-GB"/>
        </w:rPr>
      </w:pPr>
      <w:r w:rsidRPr="00296BA6">
        <w:rPr>
          <w:lang w:eastAsia="en-GB"/>
        </w:rPr>
        <w:t>This section utilises Gibbs' Reflective Cycle (1988) to systematically analyse my experiences during the placement.</w:t>
      </w:r>
    </w:p>
    <w:p w14:paraId="5F5A1E28" w14:textId="2856007A" w:rsidR="00296BA6" w:rsidRPr="00296BA6" w:rsidRDefault="00296BA6" w:rsidP="00296BA6">
      <w:pPr>
        <w:pStyle w:val="ListParagraph"/>
        <w:numPr>
          <w:ilvl w:val="0"/>
          <w:numId w:val="4"/>
        </w:numPr>
        <w:spacing w:line="360" w:lineRule="auto"/>
        <w:jc w:val="both"/>
        <w:rPr>
          <w:lang w:eastAsia="en-GB"/>
        </w:rPr>
      </w:pPr>
      <w:r w:rsidRPr="00296BA6">
        <w:rPr>
          <w:b/>
          <w:bCs/>
          <w:lang w:eastAsia="en-GB"/>
        </w:rPr>
        <w:t>Description of Role:</w:t>
      </w:r>
      <w:r w:rsidRPr="00296BA6">
        <w:rPr>
          <w:lang w:eastAsia="en-GB"/>
        </w:rPr>
        <w:t xml:space="preserve"> During my placement at the ibis London Stratford, I served primarily in a Front-of-House and Guest Services support role. My key responsibilities included assisting with guest check-in and check-out processes, managing reservations, responding to general enquiries, and performing administrative tasks such as filing and data entry. A significant aspect of my role involved observing how the experienced team managed guest complaints and special requests, often requiring immediate decision-making and collaboration with various departments, including F&amp;B, to ensure guest satisfaction.</w:t>
      </w:r>
    </w:p>
    <w:p w14:paraId="1F43CC29" w14:textId="71F796B2" w:rsidR="00296BA6" w:rsidRPr="00296BA6" w:rsidRDefault="00296BA6" w:rsidP="00296BA6">
      <w:pPr>
        <w:pStyle w:val="ListParagraph"/>
        <w:numPr>
          <w:ilvl w:val="0"/>
          <w:numId w:val="4"/>
        </w:numPr>
        <w:spacing w:line="360" w:lineRule="auto"/>
        <w:jc w:val="both"/>
        <w:rPr>
          <w:lang w:eastAsia="en-GB"/>
        </w:rPr>
      </w:pPr>
      <w:r w:rsidRPr="00296BA6">
        <w:rPr>
          <w:b/>
          <w:bCs/>
          <w:lang w:eastAsia="en-GB"/>
        </w:rPr>
        <w:t>Feelings &amp; Evaluation:</w:t>
      </w:r>
      <w:r w:rsidRPr="00296BA6">
        <w:rPr>
          <w:lang w:eastAsia="en-GB"/>
        </w:rPr>
        <w:t xml:space="preserve"> Initially, I felt challenged by the fast-paced environment, particularly during peak hours, and the need to quickly assimilate complex hotel procedures. However, I </w:t>
      </w:r>
      <w:r w:rsidRPr="00296BA6">
        <w:rPr>
          <w:lang w:eastAsia="en-GB"/>
        </w:rPr>
        <w:lastRenderedPageBreak/>
        <w:t>soon found immense satisfaction in successfully resolving guest issues and contributing to smooth operations. The experience highlighted the critical importance of effective supervision in maintaining a seamless guest experience. Supervisors who demonstrated clarity, empathy, and decisive action positively impacted both team morale and guest perception</w:t>
      </w:r>
      <w:r w:rsidR="00E37B98">
        <w:rPr>
          <w:lang w:eastAsia="en-GB"/>
        </w:rPr>
        <w:t xml:space="preserve"> </w:t>
      </w:r>
      <w:sdt>
        <w:sdtPr>
          <w:rPr>
            <w:lang w:eastAsia="en-GB"/>
          </w:rPr>
          <w:id w:val="-2029707594"/>
          <w:citation/>
        </w:sdtPr>
        <w:sdtContent>
          <w:r w:rsidR="00E37B98">
            <w:rPr>
              <w:lang w:eastAsia="en-GB"/>
            </w:rPr>
            <w:fldChar w:fldCharType="begin"/>
          </w:r>
          <w:r w:rsidR="00E37B98">
            <w:rPr>
              <w:lang w:val="en-US" w:eastAsia="en-GB"/>
            </w:rPr>
            <w:instrText xml:space="preserve"> CITATION Fal10 \l 1033 </w:instrText>
          </w:r>
          <w:r w:rsidR="00E37B98">
            <w:rPr>
              <w:lang w:eastAsia="en-GB"/>
            </w:rPr>
            <w:fldChar w:fldCharType="separate"/>
          </w:r>
          <w:r w:rsidR="00E37B98" w:rsidRPr="00E37B98">
            <w:rPr>
              <w:noProof/>
              <w:lang w:val="en-US" w:eastAsia="en-GB"/>
            </w:rPr>
            <w:t>(Fallon &amp; Rutherford, 2010)</w:t>
          </w:r>
          <w:r w:rsidR="00E37B98">
            <w:rPr>
              <w:lang w:eastAsia="en-GB"/>
            </w:rPr>
            <w:fldChar w:fldCharType="end"/>
          </w:r>
        </w:sdtContent>
      </w:sdt>
      <w:r w:rsidRPr="00296BA6">
        <w:rPr>
          <w:lang w:eastAsia="en-GB"/>
        </w:rPr>
        <w:t>.</w:t>
      </w:r>
    </w:p>
    <w:p w14:paraId="62D40494" w14:textId="181B502D" w:rsidR="00FE5BDC" w:rsidRDefault="00296BA6" w:rsidP="00FE5BDC">
      <w:pPr>
        <w:pStyle w:val="ListParagraph"/>
        <w:numPr>
          <w:ilvl w:val="0"/>
          <w:numId w:val="4"/>
        </w:numPr>
        <w:spacing w:line="360" w:lineRule="auto"/>
        <w:jc w:val="both"/>
        <w:rPr>
          <w:lang w:eastAsia="en-GB"/>
        </w:rPr>
      </w:pPr>
      <w:r w:rsidRPr="00296BA6">
        <w:rPr>
          <w:b/>
          <w:bCs/>
          <w:lang w:eastAsia="en-GB"/>
        </w:rPr>
        <w:t>Analysis:</w:t>
      </w:r>
      <w:r w:rsidRPr="00296BA6">
        <w:rPr>
          <w:lang w:eastAsia="en-GB"/>
        </w:rPr>
        <w:t xml:space="preserve"> Effective supervision necessitates a blend of crucial skills: </w:t>
      </w:r>
      <w:r w:rsidRPr="00FE5BDC">
        <w:rPr>
          <w:lang w:eastAsia="en-GB"/>
        </w:rPr>
        <w:t>leadership</w:t>
      </w:r>
      <w:r w:rsidRPr="00296BA6">
        <w:rPr>
          <w:lang w:eastAsia="en-GB"/>
        </w:rPr>
        <w:t xml:space="preserve">, providing clear direction and motivation; </w:t>
      </w:r>
      <w:r w:rsidRPr="00FE5BDC">
        <w:rPr>
          <w:lang w:eastAsia="en-GB"/>
        </w:rPr>
        <w:t>problem-solving</w:t>
      </w:r>
      <w:r w:rsidRPr="00296BA6">
        <w:rPr>
          <w:lang w:eastAsia="en-GB"/>
        </w:rPr>
        <w:t xml:space="preserve">, identifying issues and implementing swift solutions; </w:t>
      </w:r>
      <w:r w:rsidRPr="00FE5BDC">
        <w:rPr>
          <w:lang w:eastAsia="en-GB"/>
        </w:rPr>
        <w:t>communication</w:t>
      </w:r>
      <w:r w:rsidRPr="00296BA6">
        <w:rPr>
          <w:lang w:eastAsia="en-GB"/>
        </w:rPr>
        <w:t xml:space="preserve">, ensuring accurate information flow; and </w:t>
      </w:r>
      <w:r w:rsidRPr="00FE5BDC">
        <w:rPr>
          <w:lang w:eastAsia="en-GB"/>
        </w:rPr>
        <w:t>adaptability</w:t>
      </w:r>
      <w:r w:rsidRPr="00296BA6">
        <w:rPr>
          <w:lang w:eastAsia="en-GB"/>
        </w:rPr>
        <w:t>, responding flexibly to unforeseen challenges</w:t>
      </w:r>
      <w:r w:rsidR="00161EEF">
        <w:rPr>
          <w:lang w:eastAsia="en-GB"/>
        </w:rPr>
        <w:t xml:space="preserve"> </w:t>
      </w:r>
      <w:sdt>
        <w:sdtPr>
          <w:rPr>
            <w:lang w:eastAsia="en-GB"/>
          </w:rPr>
          <w:id w:val="-1551528404"/>
          <w:citation/>
        </w:sdtPr>
        <w:sdtContent>
          <w:r w:rsidR="00161EEF">
            <w:rPr>
              <w:lang w:eastAsia="en-GB"/>
            </w:rPr>
            <w:fldChar w:fldCharType="begin"/>
          </w:r>
          <w:r w:rsidR="00161EEF">
            <w:rPr>
              <w:lang w:val="en-US" w:eastAsia="en-GB"/>
            </w:rPr>
            <w:instrText xml:space="preserve"> CITATION Woo13 \l 1033 </w:instrText>
          </w:r>
          <w:r w:rsidR="00161EEF">
            <w:rPr>
              <w:lang w:eastAsia="en-GB"/>
            </w:rPr>
            <w:fldChar w:fldCharType="separate"/>
          </w:r>
          <w:r w:rsidR="00161EEF" w:rsidRPr="00161EEF">
            <w:rPr>
              <w:noProof/>
              <w:lang w:val="en-US" w:eastAsia="en-GB"/>
            </w:rPr>
            <w:t>(Wood, 2013)</w:t>
          </w:r>
          <w:r w:rsidR="00161EEF">
            <w:rPr>
              <w:lang w:eastAsia="en-GB"/>
            </w:rPr>
            <w:fldChar w:fldCharType="end"/>
          </w:r>
        </w:sdtContent>
      </w:sdt>
      <w:r w:rsidRPr="00296BA6">
        <w:rPr>
          <w:lang w:eastAsia="en-GB"/>
        </w:rPr>
        <w:t>. My strengths during this placement included strong communication skills, enabling clear guest interaction and effective relay of information to colleagues. However, a notable weakness was my initial hesitation in proactive decision-making during complex guest issues, often relying on observation rather than direct intervention when supporting the team, especially concerning F&amp;B-related complaints where a quick decision could de-escalate a situation</w:t>
      </w:r>
      <w:r w:rsidR="00161EEF">
        <w:rPr>
          <w:lang w:eastAsia="en-GB"/>
        </w:rPr>
        <w:t xml:space="preserve"> </w:t>
      </w:r>
      <w:sdt>
        <w:sdtPr>
          <w:rPr>
            <w:lang w:eastAsia="en-GB"/>
          </w:rPr>
          <w:id w:val="1129894311"/>
          <w:citation/>
        </w:sdtPr>
        <w:sdtContent>
          <w:r w:rsidR="00FD217A">
            <w:rPr>
              <w:lang w:eastAsia="en-GB"/>
            </w:rPr>
            <w:fldChar w:fldCharType="begin"/>
          </w:r>
          <w:r w:rsidR="00FD217A">
            <w:rPr>
              <w:lang w:val="en-US" w:eastAsia="en-GB"/>
            </w:rPr>
            <w:instrText xml:space="preserve"> CITATION Mar203 \l 1033 </w:instrText>
          </w:r>
          <w:r w:rsidR="00FD217A">
            <w:rPr>
              <w:lang w:eastAsia="en-GB"/>
            </w:rPr>
            <w:fldChar w:fldCharType="separate"/>
          </w:r>
          <w:r w:rsidR="00FD217A" w:rsidRPr="00FD217A">
            <w:rPr>
              <w:noProof/>
              <w:lang w:val="en-US" w:eastAsia="en-GB"/>
            </w:rPr>
            <w:t>(Martin, 2020)</w:t>
          </w:r>
          <w:r w:rsidR="00FD217A">
            <w:rPr>
              <w:lang w:eastAsia="en-GB"/>
            </w:rPr>
            <w:fldChar w:fldCharType="end"/>
          </w:r>
        </w:sdtContent>
      </w:sdt>
      <w:r w:rsidRPr="00296BA6">
        <w:rPr>
          <w:lang w:eastAsia="en-GB"/>
        </w:rPr>
        <w:t>.</w:t>
      </w:r>
      <w:r w:rsidR="00FE5BDC">
        <w:rPr>
          <w:lang w:eastAsia="en-GB"/>
        </w:rPr>
        <w:t xml:space="preserve"> </w:t>
      </w:r>
    </w:p>
    <w:p w14:paraId="0C0E4459" w14:textId="09D2D48B" w:rsidR="00296BA6" w:rsidRPr="00296BA6" w:rsidRDefault="00296BA6" w:rsidP="00FE5BDC">
      <w:pPr>
        <w:pStyle w:val="ListParagraph"/>
        <w:spacing w:line="360" w:lineRule="auto"/>
        <w:ind w:left="360"/>
        <w:jc w:val="both"/>
        <w:rPr>
          <w:lang w:eastAsia="en-GB"/>
        </w:rPr>
      </w:pPr>
      <w:r w:rsidRPr="00296BA6">
        <w:rPr>
          <w:lang w:eastAsia="en-GB"/>
        </w:rPr>
        <w:t xml:space="preserve">I observed both effective and ineffective supervision. In one instance of </w:t>
      </w:r>
      <w:r w:rsidRPr="00FE5BDC">
        <w:rPr>
          <w:lang w:eastAsia="en-GB"/>
        </w:rPr>
        <w:t>effective supervision</w:t>
      </w:r>
      <w:r w:rsidRPr="00296BA6">
        <w:rPr>
          <w:lang w:eastAsia="en-GB"/>
        </w:rPr>
        <w:t xml:space="preserve">, a guest approached the front desk irate about a significant delay in their breakfast order from Fogg's restaurant. The supervisor calmly listened, apologised genuinely, swiftly contacted the F&amp;B team to expedite the order, and offered a complimentary coffee while the guest waited. This direct, empathetic, and decisive action immediately de-escalated the situation, showcasing strong problem-solving and communication, preserving the guest's perception of service despite the F&amp;B lapse. Conversely, an instance of </w:t>
      </w:r>
      <w:r w:rsidRPr="00FE5BDC">
        <w:rPr>
          <w:lang w:eastAsia="en-GB"/>
        </w:rPr>
        <w:t>ineffective supervision</w:t>
      </w:r>
      <w:r w:rsidRPr="00296BA6">
        <w:rPr>
          <w:lang w:eastAsia="en-GB"/>
        </w:rPr>
        <w:t xml:space="preserve"> occurred when a supervisor failed to adequately brief the morning staff on an unexpected busload of early check-ins combined with a large group departing, resulting in long queues and visible stress among the reception team. </w:t>
      </w:r>
    </w:p>
    <w:p w14:paraId="1A60D0C4" w14:textId="64D16095" w:rsidR="00296BA6" w:rsidRPr="00296BA6" w:rsidRDefault="00296BA6" w:rsidP="00296BA6">
      <w:pPr>
        <w:pStyle w:val="ListParagraph"/>
        <w:numPr>
          <w:ilvl w:val="0"/>
          <w:numId w:val="4"/>
        </w:numPr>
        <w:spacing w:line="360" w:lineRule="auto"/>
        <w:jc w:val="both"/>
        <w:rPr>
          <w:lang w:eastAsia="en-GB"/>
        </w:rPr>
      </w:pPr>
      <w:r w:rsidRPr="00296BA6">
        <w:rPr>
          <w:b/>
          <w:bCs/>
          <w:lang w:eastAsia="en-GB"/>
        </w:rPr>
        <w:t>Conclusion &amp; Action Plan:</w:t>
      </w:r>
      <w:r w:rsidRPr="00296BA6">
        <w:rPr>
          <w:lang w:eastAsia="en-GB"/>
        </w:rPr>
        <w:t xml:space="preserve"> </w:t>
      </w:r>
      <w:r w:rsidR="009C1031" w:rsidRPr="009C1031">
        <w:rPr>
          <w:lang w:eastAsia="en-GB"/>
        </w:rPr>
        <w:t>This consideration supports the idea that successful supervision is the key to operational excellence and guest satisfaction. I realise that I have a strength in terms of my communication and ability to remain calm under pressure but I also realise that I need to become more proactive in my problem solving and leadership abilities. My professional development action plan involves</w:t>
      </w:r>
      <w:r w:rsidRPr="00296BA6">
        <w:rPr>
          <w:lang w:eastAsia="en-GB"/>
        </w:rPr>
        <w:t>:</w:t>
      </w:r>
    </w:p>
    <w:p w14:paraId="0F35BF28" w14:textId="77777777" w:rsidR="00296BA6" w:rsidRPr="00296BA6" w:rsidRDefault="00296BA6" w:rsidP="00FE5BDC">
      <w:pPr>
        <w:pStyle w:val="ListParagraph"/>
        <w:numPr>
          <w:ilvl w:val="1"/>
          <w:numId w:val="5"/>
        </w:numPr>
        <w:spacing w:line="360" w:lineRule="auto"/>
        <w:jc w:val="both"/>
        <w:rPr>
          <w:lang w:eastAsia="en-GB"/>
        </w:rPr>
      </w:pPr>
      <w:r w:rsidRPr="00FE5BDC">
        <w:rPr>
          <w:lang w:eastAsia="en-GB"/>
        </w:rPr>
        <w:t xml:space="preserve">Seeking opportunities for direct decision-making: </w:t>
      </w:r>
      <w:r w:rsidRPr="00296BA6">
        <w:rPr>
          <w:lang w:eastAsia="en-GB"/>
        </w:rPr>
        <w:t>Proactively offering solutions for minor guest issues rather than solely observing.</w:t>
      </w:r>
    </w:p>
    <w:p w14:paraId="1BF30DBE" w14:textId="77777777" w:rsidR="00296BA6" w:rsidRPr="00296BA6" w:rsidRDefault="00296BA6" w:rsidP="00FE5BDC">
      <w:pPr>
        <w:pStyle w:val="ListParagraph"/>
        <w:numPr>
          <w:ilvl w:val="1"/>
          <w:numId w:val="5"/>
        </w:numPr>
        <w:spacing w:line="360" w:lineRule="auto"/>
        <w:jc w:val="both"/>
        <w:rPr>
          <w:lang w:eastAsia="en-GB"/>
        </w:rPr>
      </w:pPr>
      <w:r w:rsidRPr="00FE5BDC">
        <w:rPr>
          <w:lang w:eastAsia="en-GB"/>
        </w:rPr>
        <w:lastRenderedPageBreak/>
        <w:t>Deepening interdepartmental understanding:</w:t>
      </w:r>
      <w:r w:rsidRPr="00296BA6">
        <w:rPr>
          <w:lang w:eastAsia="en-GB"/>
        </w:rPr>
        <w:t xml:space="preserve"> Spending dedicated time observing F&amp;B operations from their perspective to better anticipate issues and offer more informed solutions when assisting FOH.</w:t>
      </w:r>
    </w:p>
    <w:p w14:paraId="5662EBF1" w14:textId="24FFEB75" w:rsidR="00296BA6" w:rsidRDefault="00296BA6" w:rsidP="00FE5BDC">
      <w:pPr>
        <w:pStyle w:val="ListParagraph"/>
        <w:numPr>
          <w:ilvl w:val="1"/>
          <w:numId w:val="5"/>
        </w:numPr>
        <w:spacing w:line="360" w:lineRule="auto"/>
        <w:jc w:val="both"/>
        <w:rPr>
          <w:lang w:eastAsia="en-GB"/>
        </w:rPr>
      </w:pPr>
      <w:r w:rsidRPr="00FE5BDC">
        <w:rPr>
          <w:lang w:eastAsia="en-GB"/>
        </w:rPr>
        <w:t>Engaging in leadership readings and discussions:</w:t>
      </w:r>
      <w:r w:rsidRPr="00296BA6">
        <w:rPr>
          <w:lang w:eastAsia="en-GB"/>
        </w:rPr>
        <w:t xml:space="preserve"> To further develop my understanding of effective delegation and team motivation.</w:t>
      </w:r>
    </w:p>
    <w:p w14:paraId="08F8AE17" w14:textId="7F09AE2D" w:rsidR="00283D73" w:rsidRDefault="00283D73" w:rsidP="00283D73">
      <w:pPr>
        <w:pStyle w:val="Heading1"/>
        <w:numPr>
          <w:ilvl w:val="0"/>
          <w:numId w:val="0"/>
        </w:numPr>
        <w:ind w:left="432" w:hanging="432"/>
        <w:rPr>
          <w:lang w:eastAsia="en-GB"/>
        </w:rPr>
      </w:pPr>
      <w:bookmarkStart w:id="2" w:name="_Toc200749143"/>
      <w:r>
        <w:t>Section 2: Development Journey</w:t>
      </w:r>
      <w:bookmarkEnd w:id="2"/>
    </w:p>
    <w:p w14:paraId="0E16CDBB" w14:textId="43014B73" w:rsidR="00283D73" w:rsidRPr="00283D73" w:rsidRDefault="002464CC" w:rsidP="00283D73">
      <w:pPr>
        <w:spacing w:line="360" w:lineRule="auto"/>
        <w:jc w:val="both"/>
        <w:rPr>
          <w:lang w:eastAsia="en-GB"/>
        </w:rPr>
      </w:pPr>
      <w:r w:rsidRPr="002464CC">
        <w:rPr>
          <w:lang w:eastAsia="en-GB"/>
        </w:rPr>
        <w:t>Compare to my Level 4 F&amp;B placement, my placement at the ibis London Stratford has provided me with a different set of experiences. Although my Level 4 placement was more back-of-house concentrated, within a smaller, independent restaurant, this position within an internationally branded, mid-scale hotel has helped me to refocus my attention to the detail of the interaction between Front-of-House and F&amp;B.</w:t>
      </w:r>
      <w:r w:rsidR="00283D73" w:rsidRPr="00283D73">
        <w:rPr>
          <w:lang w:eastAsia="en-GB"/>
        </w:rPr>
        <w:t xml:space="preserve"> The key difference lies in scale and operational integration; the ibis operates with a standardized F&amp;B model (Fogg’s restaurant, breakfast buffet) designed for efficiency and consistency across a larger volume of guests, whereas my Level 4 experience provided a deeper dive into bespoke menu development and kitchen management. </w:t>
      </w:r>
      <w:r w:rsidRPr="002464CC">
        <w:rPr>
          <w:lang w:eastAsia="en-GB"/>
        </w:rPr>
        <w:t>This difference has accentuated the significance of well-established communication lines, which I frequently experienced when communicating with the F&amp;B department as a part of FOH when engaging with guest requests or problems (Davis, et al., 2018).</w:t>
      </w:r>
    </w:p>
    <w:p w14:paraId="1BDF4465" w14:textId="4BA2FA0C" w:rsidR="00283D73" w:rsidRPr="00283D73" w:rsidRDefault="00283D73" w:rsidP="00283D73">
      <w:pPr>
        <w:spacing w:line="360" w:lineRule="auto"/>
        <w:jc w:val="both"/>
        <w:rPr>
          <w:lang w:eastAsia="en-GB"/>
        </w:rPr>
      </w:pPr>
      <w:r w:rsidRPr="00283D73">
        <w:rPr>
          <w:lang w:eastAsia="en-GB"/>
        </w:rPr>
        <w:t>Reflecting on my Level 4 module, my perspective on F&amp;B has significantly evolved. Back then, my understanding was more theoretical, culminating in assignments like designing a menu for a specific concept. My Level 4 menu design, perhaps for a themed, casual dining experience, would not be appropriate for the ibis London Stratford. The ibis F&amp;B model prioritises speed, familiarity, and a more streamlined offering that aligns with its value-for-money proposition. My current observations have underscored that a successful menu must align perfectly with the hotel's target demographic, operational capabilities, and brand identity – a practical insight I couldn't fully grasp from classroom theory alone</w:t>
      </w:r>
      <w:r w:rsidR="0042080B">
        <w:rPr>
          <w:lang w:eastAsia="en-GB"/>
        </w:rPr>
        <w:t xml:space="preserve"> </w:t>
      </w:r>
      <w:sdt>
        <w:sdtPr>
          <w:rPr>
            <w:lang w:eastAsia="en-GB"/>
          </w:rPr>
          <w:id w:val="388542135"/>
          <w:citation/>
        </w:sdtPr>
        <w:sdtContent>
          <w:r w:rsidR="0042080B">
            <w:rPr>
              <w:lang w:eastAsia="en-GB"/>
            </w:rPr>
            <w:fldChar w:fldCharType="begin"/>
          </w:r>
          <w:r w:rsidR="0042080B">
            <w:rPr>
              <w:lang w:val="en-US" w:eastAsia="en-GB"/>
            </w:rPr>
            <w:instrText xml:space="preserve"> CITATION Cha245 \l 1033 </w:instrText>
          </w:r>
          <w:r w:rsidR="0042080B">
            <w:rPr>
              <w:lang w:eastAsia="en-GB"/>
            </w:rPr>
            <w:fldChar w:fldCharType="separate"/>
          </w:r>
          <w:r w:rsidR="0042080B" w:rsidRPr="0042080B">
            <w:rPr>
              <w:noProof/>
              <w:lang w:val="en-US" w:eastAsia="en-GB"/>
            </w:rPr>
            <w:t>(Chark &amp; McCartney, 2024)</w:t>
          </w:r>
          <w:r w:rsidR="0042080B">
            <w:rPr>
              <w:lang w:eastAsia="en-GB"/>
            </w:rPr>
            <w:fldChar w:fldCharType="end"/>
          </w:r>
        </w:sdtContent>
      </w:sdt>
      <w:r w:rsidRPr="00283D73">
        <w:rPr>
          <w:lang w:eastAsia="en-GB"/>
        </w:rPr>
        <w:t>.</w:t>
      </w:r>
    </w:p>
    <w:p w14:paraId="5F4F98C7" w14:textId="7092259B" w:rsidR="00283D73" w:rsidRPr="00283D73" w:rsidRDefault="00283D73" w:rsidP="00283D73">
      <w:pPr>
        <w:spacing w:line="360" w:lineRule="auto"/>
        <w:jc w:val="both"/>
        <w:rPr>
          <w:lang w:eastAsia="en-GB"/>
        </w:rPr>
      </w:pPr>
      <w:r w:rsidRPr="00283D73">
        <w:rPr>
          <w:lang w:eastAsia="en-GB"/>
        </w:rPr>
        <w:t xml:space="preserve">Furthermore, my Sustainable Hospitality &amp; Tourism Management module provided a framework for evaluating hotel CSR strategies. The ibis London Stratford, as part of the Accor group, adheres to a broader, more standardised sustainability strategy. While Accor is committed to sustainability, the "greener practice" of a highly localised farm-to-table approach, though commendable, would </w:t>
      </w:r>
      <w:r w:rsidRPr="00283D73">
        <w:rPr>
          <w:lang w:eastAsia="en-GB"/>
        </w:rPr>
        <w:lastRenderedPageBreak/>
        <w:t>likely not be suitable for the ibis F&amp;B department due to its high volume, cost-efficiency requirements, and supply chain logistics</w:t>
      </w:r>
      <w:r w:rsidR="0042080B">
        <w:rPr>
          <w:lang w:eastAsia="en-GB"/>
        </w:rPr>
        <w:t xml:space="preserve"> </w:t>
      </w:r>
      <w:sdt>
        <w:sdtPr>
          <w:rPr>
            <w:lang w:eastAsia="en-GB"/>
          </w:rPr>
          <w:id w:val="90360353"/>
          <w:citation/>
        </w:sdtPr>
        <w:sdtContent>
          <w:r w:rsidR="0042080B">
            <w:rPr>
              <w:lang w:eastAsia="en-GB"/>
            </w:rPr>
            <w:fldChar w:fldCharType="begin"/>
          </w:r>
          <w:r w:rsidR="0042080B">
            <w:rPr>
              <w:lang w:val="en-US" w:eastAsia="en-GB"/>
            </w:rPr>
            <w:instrText xml:space="preserve"> CITATION LaT22 \l 1033 </w:instrText>
          </w:r>
          <w:r w:rsidR="0042080B">
            <w:rPr>
              <w:lang w:eastAsia="en-GB"/>
            </w:rPr>
            <w:fldChar w:fldCharType="separate"/>
          </w:r>
          <w:r w:rsidR="0042080B" w:rsidRPr="0042080B">
            <w:rPr>
              <w:noProof/>
              <w:lang w:val="en-US" w:eastAsia="en-GB"/>
            </w:rPr>
            <w:t>(LaTour &amp; Brant, 2022)</w:t>
          </w:r>
          <w:r w:rsidR="0042080B">
            <w:rPr>
              <w:lang w:eastAsia="en-GB"/>
            </w:rPr>
            <w:fldChar w:fldCharType="end"/>
          </w:r>
        </w:sdtContent>
      </w:sdt>
      <w:r w:rsidRPr="00283D73">
        <w:rPr>
          <w:lang w:eastAsia="en-GB"/>
        </w:rPr>
        <w:t>. Instead, initiatives like reducing single-use plastics, energy-efficient equipment, and responsible sourcing through approved suppliers, which I observed, are more pragmatic for a hotel of this scale</w:t>
      </w:r>
      <w:r w:rsidR="0042080B">
        <w:rPr>
          <w:lang w:eastAsia="en-GB"/>
        </w:rPr>
        <w:t xml:space="preserve"> </w:t>
      </w:r>
      <w:sdt>
        <w:sdtPr>
          <w:rPr>
            <w:lang w:eastAsia="en-GB"/>
          </w:rPr>
          <w:id w:val="662512783"/>
          <w:citation/>
        </w:sdtPr>
        <w:sdtContent>
          <w:r w:rsidR="0042080B">
            <w:rPr>
              <w:lang w:eastAsia="en-GB"/>
            </w:rPr>
            <w:fldChar w:fldCharType="begin"/>
          </w:r>
          <w:r w:rsidR="0042080B">
            <w:rPr>
              <w:lang w:val="en-US" w:eastAsia="en-GB"/>
            </w:rPr>
            <w:instrText xml:space="preserve"> CITATION Hus25 \l 1033 </w:instrText>
          </w:r>
          <w:r w:rsidR="0042080B">
            <w:rPr>
              <w:lang w:eastAsia="en-GB"/>
            </w:rPr>
            <w:fldChar w:fldCharType="separate"/>
          </w:r>
          <w:r w:rsidR="0042080B" w:rsidRPr="0042080B">
            <w:rPr>
              <w:noProof/>
              <w:lang w:val="en-US" w:eastAsia="en-GB"/>
            </w:rPr>
            <w:t>(Hussain &amp; Soni, 2025)</w:t>
          </w:r>
          <w:r w:rsidR="0042080B">
            <w:rPr>
              <w:lang w:eastAsia="en-GB"/>
            </w:rPr>
            <w:fldChar w:fldCharType="end"/>
          </w:r>
        </w:sdtContent>
      </w:sdt>
      <w:r w:rsidRPr="00283D73">
        <w:rPr>
          <w:lang w:eastAsia="en-GB"/>
        </w:rPr>
        <w:t xml:space="preserve">. </w:t>
      </w:r>
    </w:p>
    <w:p w14:paraId="32B927E9" w14:textId="77777777" w:rsidR="00E716BF" w:rsidRDefault="00E716BF" w:rsidP="00E716BF">
      <w:pPr>
        <w:pStyle w:val="Heading1"/>
        <w:numPr>
          <w:ilvl w:val="0"/>
          <w:numId w:val="0"/>
        </w:numPr>
        <w:ind w:left="432" w:hanging="432"/>
      </w:pPr>
      <w:bookmarkStart w:id="3" w:name="_Toc200749144"/>
      <w:r>
        <w:t>Section 3: Service Improvement Proposal</w:t>
      </w:r>
      <w:bookmarkEnd w:id="3"/>
      <w:r>
        <w:t xml:space="preserve"> </w:t>
      </w:r>
    </w:p>
    <w:p w14:paraId="4B297C8C" w14:textId="4247436A" w:rsidR="00E716BF" w:rsidRDefault="00E716BF" w:rsidP="00E716BF">
      <w:pPr>
        <w:spacing w:line="360" w:lineRule="auto"/>
        <w:jc w:val="both"/>
      </w:pPr>
      <w:r>
        <w:rPr>
          <w:rStyle w:val="selected"/>
        </w:rPr>
        <w:t xml:space="preserve">A key area identified for improvement within the ibis London Stratford's F&amp;B operation is </w:t>
      </w:r>
      <w:r w:rsidRPr="00E716BF">
        <w:rPr>
          <w:rStyle w:val="selected"/>
        </w:rPr>
        <w:t>guest service speed during peak breakfast hours</w:t>
      </w:r>
      <w:r>
        <w:rPr>
          <w:rStyle w:val="selected"/>
        </w:rPr>
        <w:t xml:space="preserve">. My first-hand observations from the Front-of-House frequently revealed long queues at the breakfast buffet, delayed table clearing, and guests waiting for replenished items. Conversations with F&amp;B colleagues confirmed their feeling of being overwhelmed during these periods, often attributing it to staffing challenges and process bottlenecks. This directly impacts guest satisfaction, a critical aspect of service quality </w:t>
      </w:r>
      <w:sdt>
        <w:sdtPr>
          <w:rPr>
            <w:rStyle w:val="selected"/>
          </w:rPr>
          <w:id w:val="-1529876986"/>
          <w:citation/>
        </w:sdtPr>
        <w:sdtContent>
          <w:r>
            <w:rPr>
              <w:rStyle w:val="selected"/>
            </w:rPr>
            <w:fldChar w:fldCharType="begin"/>
          </w:r>
          <w:r>
            <w:rPr>
              <w:rStyle w:val="selected"/>
              <w:lang w:val="en-US"/>
            </w:rPr>
            <w:instrText xml:space="preserve"> CITATION Joh05 \l 1033 </w:instrText>
          </w:r>
          <w:r>
            <w:rPr>
              <w:rStyle w:val="selected"/>
            </w:rPr>
            <w:fldChar w:fldCharType="separate"/>
          </w:r>
          <w:r w:rsidRPr="00E716BF">
            <w:rPr>
              <w:noProof/>
              <w:lang w:val="en-US"/>
            </w:rPr>
            <w:t>(Johnston &amp; Clark, 2005)</w:t>
          </w:r>
          <w:r>
            <w:rPr>
              <w:rStyle w:val="selected"/>
            </w:rPr>
            <w:fldChar w:fldCharType="end"/>
          </w:r>
        </w:sdtContent>
      </w:sdt>
      <w:r>
        <w:rPr>
          <w:rStyle w:val="selected"/>
        </w:rPr>
        <w:t>.</w:t>
      </w:r>
    </w:p>
    <w:p w14:paraId="119BDCF5" w14:textId="77777777" w:rsidR="00E716BF" w:rsidRDefault="00E716BF" w:rsidP="00E716BF">
      <w:pPr>
        <w:spacing w:line="360" w:lineRule="auto"/>
        <w:jc w:val="both"/>
      </w:pPr>
      <w:r>
        <w:rPr>
          <w:rStyle w:val="selected"/>
        </w:rPr>
        <w:t>To enhance the guest service experience, I propose a realistic improvement plan with three actionable steps:</w:t>
      </w:r>
    </w:p>
    <w:p w14:paraId="23784B2B" w14:textId="77777777" w:rsidR="00E716BF" w:rsidRDefault="00E716BF" w:rsidP="00E716BF">
      <w:pPr>
        <w:pStyle w:val="ListParagraph"/>
        <w:numPr>
          <w:ilvl w:val="0"/>
          <w:numId w:val="4"/>
        </w:numPr>
        <w:spacing w:line="360" w:lineRule="auto"/>
        <w:jc w:val="both"/>
      </w:pPr>
      <w:r w:rsidRPr="00E716BF">
        <w:rPr>
          <w:rStyle w:val="selected"/>
          <w:b/>
          <w:bCs/>
        </w:rPr>
        <w:t>Optimise Staff Rostering with Predictive Analytics:</w:t>
      </w:r>
      <w:r>
        <w:rPr>
          <w:rStyle w:val="selected"/>
        </w:rPr>
        <w:t xml:space="preserve"> Implement a system that uses historical occupancy data and booking forecasts to accurately predict breakfast demand, allowing for agile adjustment of F&amp;B staff schedules. This ensures adequate staffing during peak times, directly addressing a core issue observed.</w:t>
      </w:r>
    </w:p>
    <w:p w14:paraId="58E871E2" w14:textId="1C63E5F6" w:rsidR="00E716BF" w:rsidRDefault="00E716BF" w:rsidP="00E716BF">
      <w:pPr>
        <w:pStyle w:val="ListParagraph"/>
        <w:numPr>
          <w:ilvl w:val="0"/>
          <w:numId w:val="4"/>
        </w:numPr>
        <w:spacing w:line="360" w:lineRule="auto"/>
        <w:jc w:val="both"/>
      </w:pPr>
      <w:r w:rsidRPr="00E716BF">
        <w:rPr>
          <w:rStyle w:val="selected"/>
          <w:b/>
          <w:bCs/>
        </w:rPr>
        <w:t>Introduce a Visual Queue System for Buffet Management:</w:t>
      </w:r>
      <w:r>
        <w:rPr>
          <w:rStyle w:val="selected"/>
        </w:rPr>
        <w:t xml:space="preserve"> A simple visual indicator (e.g., colour-coded flags or digital display) at the buffet stations could alert F&amp;B staff to low stock items requiring immediate replenishment</w:t>
      </w:r>
      <w:r w:rsidR="00403919">
        <w:rPr>
          <w:rStyle w:val="selected"/>
        </w:rPr>
        <w:t xml:space="preserve"> </w:t>
      </w:r>
      <w:sdt>
        <w:sdtPr>
          <w:rPr>
            <w:rStyle w:val="selected"/>
          </w:rPr>
          <w:id w:val="448434757"/>
          <w:citation/>
        </w:sdtPr>
        <w:sdtContent>
          <w:r w:rsidR="009366EC">
            <w:rPr>
              <w:rStyle w:val="selected"/>
            </w:rPr>
            <w:fldChar w:fldCharType="begin"/>
          </w:r>
          <w:r w:rsidR="009366EC">
            <w:rPr>
              <w:rStyle w:val="selected"/>
              <w:lang w:val="en-US"/>
            </w:rPr>
            <w:instrText xml:space="preserve"> CITATION Xab22 \l 1033 </w:instrText>
          </w:r>
          <w:r w:rsidR="009366EC">
            <w:rPr>
              <w:rStyle w:val="selected"/>
            </w:rPr>
            <w:fldChar w:fldCharType="separate"/>
          </w:r>
          <w:r w:rsidR="009366EC" w:rsidRPr="009366EC">
            <w:rPr>
              <w:noProof/>
              <w:lang w:val="en-US"/>
            </w:rPr>
            <w:t>(Xaba, 2022)</w:t>
          </w:r>
          <w:r w:rsidR="009366EC">
            <w:rPr>
              <w:rStyle w:val="selected"/>
            </w:rPr>
            <w:fldChar w:fldCharType="end"/>
          </w:r>
        </w:sdtContent>
      </w:sdt>
      <w:r>
        <w:rPr>
          <w:rStyle w:val="selected"/>
        </w:rPr>
        <w:t>. This proactive approach minimises guest waiting times and frustration.</w:t>
      </w:r>
    </w:p>
    <w:p w14:paraId="6865CCF5" w14:textId="497897AE" w:rsidR="00E716BF" w:rsidRDefault="00E716BF" w:rsidP="00E716BF">
      <w:pPr>
        <w:pStyle w:val="ListParagraph"/>
        <w:numPr>
          <w:ilvl w:val="0"/>
          <w:numId w:val="4"/>
        </w:numPr>
        <w:spacing w:line="360" w:lineRule="auto"/>
        <w:jc w:val="both"/>
      </w:pPr>
      <w:r w:rsidRPr="00E716BF">
        <w:rPr>
          <w:rStyle w:val="selected"/>
          <w:b/>
          <w:bCs/>
        </w:rPr>
        <w:t>Cross-train Front-of-House Staff for Basic F&amp;B Support:</w:t>
      </w:r>
      <w:r>
        <w:rPr>
          <w:rStyle w:val="selected"/>
        </w:rPr>
        <w:t xml:space="preserve"> During severe peak periods, trained FOH staff (like myself) could assist with non-specialised tasks such as directing guests to available seating or basic table clearing. This cross-functional support, as highlighted by contemporary literature on organisational flexibility </w:t>
      </w:r>
      <w:sdt>
        <w:sdtPr>
          <w:rPr>
            <w:rStyle w:val="selected"/>
          </w:rPr>
          <w:id w:val="1621794465"/>
          <w:citation/>
        </w:sdtPr>
        <w:sdtContent>
          <w:r w:rsidR="00245FDE">
            <w:rPr>
              <w:rStyle w:val="selected"/>
            </w:rPr>
            <w:fldChar w:fldCharType="begin"/>
          </w:r>
          <w:r w:rsidR="00245FDE">
            <w:rPr>
              <w:rStyle w:val="selected"/>
              <w:lang w:val="en-US"/>
            </w:rPr>
            <w:instrText xml:space="preserve"> CITATION Cou20 \l 1033 </w:instrText>
          </w:r>
          <w:r w:rsidR="00245FDE">
            <w:rPr>
              <w:rStyle w:val="selected"/>
            </w:rPr>
            <w:fldChar w:fldCharType="separate"/>
          </w:r>
          <w:r w:rsidR="00245FDE" w:rsidRPr="00245FDE">
            <w:rPr>
              <w:noProof/>
              <w:lang w:val="en-US"/>
            </w:rPr>
            <w:t>(Cousins &amp; Weekes, 2020)</w:t>
          </w:r>
          <w:r w:rsidR="00245FDE">
            <w:rPr>
              <w:rStyle w:val="selected"/>
            </w:rPr>
            <w:fldChar w:fldCharType="end"/>
          </w:r>
        </w:sdtContent>
      </w:sdt>
      <w:r>
        <w:rPr>
          <w:rStyle w:val="selected"/>
        </w:rPr>
        <w:t>, can alleviate pressure on the core F&amp;B team and improve overall flow.</w:t>
      </w:r>
    </w:p>
    <w:p w14:paraId="2474B563" w14:textId="4AFC9473" w:rsidR="00E716BF" w:rsidRDefault="00E716BF" w:rsidP="00E716BF">
      <w:pPr>
        <w:spacing w:line="360" w:lineRule="auto"/>
        <w:jc w:val="both"/>
        <w:rPr>
          <w:rStyle w:val="selected"/>
        </w:rPr>
      </w:pPr>
      <w:r>
        <w:rPr>
          <w:rStyle w:val="selected"/>
        </w:rPr>
        <w:t xml:space="preserve">Enhancing performance criteria could include setting specific KPIs for breakfast service, such as average queue time and table turnover rate. </w:t>
      </w:r>
    </w:p>
    <w:p w14:paraId="56D7EEE5" w14:textId="47E4B4D8" w:rsidR="008C6704" w:rsidRDefault="00702561" w:rsidP="00702561">
      <w:pPr>
        <w:pStyle w:val="Heading1"/>
        <w:numPr>
          <w:ilvl w:val="0"/>
          <w:numId w:val="0"/>
        </w:numPr>
        <w:ind w:left="432" w:hanging="432"/>
      </w:pPr>
      <w:bookmarkStart w:id="4" w:name="_Toc200749145"/>
      <w:r>
        <w:lastRenderedPageBreak/>
        <w:t>Conclusion</w:t>
      </w:r>
      <w:bookmarkEnd w:id="4"/>
    </w:p>
    <w:p w14:paraId="2BFA9052" w14:textId="74CB0535" w:rsidR="00702561" w:rsidRPr="00702561" w:rsidRDefault="009259DA" w:rsidP="009259DA">
      <w:pPr>
        <w:spacing w:line="360" w:lineRule="auto"/>
        <w:jc w:val="both"/>
      </w:pPr>
      <w:r>
        <w:rPr>
          <w:rStyle w:val="selected"/>
        </w:rPr>
        <w:t>This placement at ibis London Stratford offered invaluable insights into hotel operations, particularly the critical interplay between Front-of-House and F&amp;B. I gained a deeper understanding of interdepartmental dependencies, observed crucial service standards, and significantly enhanced my communication and adaptability skills. My initial learning objectives were largely met, especially in appreciating the operational flow and the practical application of theoretical knowledge to real-world hospitality challenges.</w:t>
      </w:r>
    </w:p>
    <w:p w14:paraId="2C02660D" w14:textId="01D2DE25" w:rsidR="00B15945" w:rsidRDefault="00B15945">
      <w:pPr>
        <w:rPr>
          <w:lang w:eastAsia="en-GB"/>
        </w:rPr>
      </w:pPr>
      <w:r>
        <w:rPr>
          <w:lang w:eastAsia="en-GB"/>
        </w:rPr>
        <w:br w:type="page"/>
      </w:r>
    </w:p>
    <w:bookmarkStart w:id="5" w:name="_Toc200749146" w:displacedByCustomXml="next"/>
    <w:sdt>
      <w:sdtPr>
        <w:rPr>
          <w:rFonts w:eastAsiaTheme="minorHAnsi" w:cstheme="minorBidi"/>
          <w:b w:val="0"/>
          <w:sz w:val="24"/>
          <w:szCs w:val="22"/>
        </w:rPr>
        <w:id w:val="1763945138"/>
        <w:docPartObj>
          <w:docPartGallery w:val="Bibliographies"/>
          <w:docPartUnique/>
        </w:docPartObj>
      </w:sdtPr>
      <w:sdtContent>
        <w:bookmarkEnd w:id="5" w:displacedByCustomXml="prev"/>
        <w:p w14:paraId="62BB0CEE" w14:textId="25C0EAC5" w:rsidR="00B15945" w:rsidRDefault="0021104C" w:rsidP="00B15945">
          <w:pPr>
            <w:pStyle w:val="Heading1"/>
            <w:numPr>
              <w:ilvl w:val="0"/>
              <w:numId w:val="0"/>
            </w:numPr>
            <w:ind w:left="432" w:hanging="432"/>
          </w:pPr>
          <w:r>
            <w:t>References</w:t>
          </w:r>
        </w:p>
        <w:sdt>
          <w:sdtPr>
            <w:id w:val="111145805"/>
            <w:bibliography/>
          </w:sdtPr>
          <w:sdtContent>
            <w:p w14:paraId="449893C2" w14:textId="77777777" w:rsidR="00B15945" w:rsidRDefault="00B15945" w:rsidP="00B15945">
              <w:pPr>
                <w:pStyle w:val="Bibliography"/>
                <w:rPr>
                  <w:noProof/>
                  <w:szCs w:val="24"/>
                </w:rPr>
              </w:pPr>
              <w:r>
                <w:fldChar w:fldCharType="begin"/>
              </w:r>
              <w:r>
                <w:instrText xml:space="preserve"> BIBLIOGRAPHY </w:instrText>
              </w:r>
              <w:r>
                <w:fldChar w:fldCharType="separate"/>
              </w:r>
              <w:r>
                <w:rPr>
                  <w:noProof/>
                </w:rPr>
                <w:t xml:space="preserve">Chark, R. &amp; McCartney, G., 2024. What is unique in the brains of frontline employees? A Structural Neuroimaging Study. </w:t>
              </w:r>
              <w:r>
                <w:rPr>
                  <w:i/>
                  <w:iCs/>
                  <w:noProof/>
                </w:rPr>
                <w:t xml:space="preserve">Journal of Travel Research, </w:t>
              </w:r>
              <w:r>
                <w:rPr>
                  <w:noProof/>
                </w:rPr>
                <w:t>63(6), pp. 1335-1352.</w:t>
              </w:r>
            </w:p>
            <w:p w14:paraId="2C695D95" w14:textId="77777777" w:rsidR="00B15945" w:rsidRDefault="00B15945" w:rsidP="00B15945">
              <w:pPr>
                <w:pStyle w:val="Bibliography"/>
                <w:rPr>
                  <w:noProof/>
                </w:rPr>
              </w:pPr>
              <w:r>
                <w:rPr>
                  <w:noProof/>
                </w:rPr>
                <w:t xml:space="preserve">Cousins, J. &amp; Weekes, S., 2020. </w:t>
              </w:r>
              <w:r>
                <w:rPr>
                  <w:i/>
                  <w:iCs/>
                  <w:noProof/>
                </w:rPr>
                <w:t xml:space="preserve">Food and Beverage Service. </w:t>
              </w:r>
              <w:r>
                <w:rPr>
                  <w:noProof/>
                </w:rPr>
                <w:t>10th ed. London: Hodder Education.</w:t>
              </w:r>
            </w:p>
            <w:p w14:paraId="6137EA61" w14:textId="77777777" w:rsidR="00B15945" w:rsidRDefault="00B15945" w:rsidP="00B15945">
              <w:pPr>
                <w:pStyle w:val="Bibliography"/>
                <w:rPr>
                  <w:noProof/>
                </w:rPr>
              </w:pPr>
              <w:r>
                <w:rPr>
                  <w:noProof/>
                </w:rPr>
                <w:t xml:space="preserve">Davis, B., Lockwood, A., Pantelidis, I. &amp; Alcott, P., 2018. </w:t>
              </w:r>
              <w:r>
                <w:rPr>
                  <w:i/>
                  <w:iCs/>
                  <w:noProof/>
                </w:rPr>
                <w:t xml:space="preserve">Food and beverage management. </w:t>
              </w:r>
              <w:r>
                <w:rPr>
                  <w:noProof/>
                </w:rPr>
                <w:t>5th ed. s.l.:Routledge.</w:t>
              </w:r>
            </w:p>
            <w:p w14:paraId="39276F7E" w14:textId="77777777" w:rsidR="00B15945" w:rsidRDefault="00B15945" w:rsidP="00B15945">
              <w:pPr>
                <w:pStyle w:val="Bibliography"/>
                <w:rPr>
                  <w:noProof/>
                </w:rPr>
              </w:pPr>
              <w:r>
                <w:rPr>
                  <w:noProof/>
                </w:rPr>
                <w:t xml:space="preserve">Fallon, M. &amp; Rutherford, D., 2010. </w:t>
              </w:r>
              <w:r>
                <w:rPr>
                  <w:i/>
                  <w:iCs/>
                  <w:noProof/>
                </w:rPr>
                <w:t xml:space="preserve">Hotel Management and Operations. </w:t>
              </w:r>
              <w:r>
                <w:rPr>
                  <w:noProof/>
                </w:rPr>
                <w:t>London: Wiley.</w:t>
              </w:r>
            </w:p>
            <w:p w14:paraId="38ED0FF6" w14:textId="77777777" w:rsidR="00B15945" w:rsidRDefault="00B15945" w:rsidP="00B15945">
              <w:pPr>
                <w:pStyle w:val="Bibliography"/>
                <w:rPr>
                  <w:noProof/>
                </w:rPr>
              </w:pPr>
              <w:r>
                <w:rPr>
                  <w:noProof/>
                </w:rPr>
                <w:t xml:space="preserve">Gibbs, G., 1988. </w:t>
              </w:r>
              <w:r>
                <w:rPr>
                  <w:i/>
                  <w:iCs/>
                  <w:noProof/>
                </w:rPr>
                <w:t xml:space="preserve">Learning by doing: A guide to teaching and learning methods. </w:t>
              </w:r>
              <w:r>
                <w:rPr>
                  <w:noProof/>
                </w:rPr>
                <w:t>4th ed. s.l.:Further Education Unit.</w:t>
              </w:r>
            </w:p>
            <w:p w14:paraId="798A2C60" w14:textId="77777777" w:rsidR="00B15945" w:rsidRDefault="00B15945" w:rsidP="00B15945">
              <w:pPr>
                <w:pStyle w:val="Bibliography"/>
                <w:rPr>
                  <w:noProof/>
                </w:rPr>
              </w:pPr>
              <w:r>
                <w:rPr>
                  <w:noProof/>
                </w:rPr>
                <w:t xml:space="preserve">Hussain, S. &amp; Soni, G., 2025. Sustainable Waste Management Practices in the Hospitality Industry: Towards Environmental Responsibility and Economic Viability. In: </w:t>
              </w:r>
              <w:r>
                <w:rPr>
                  <w:i/>
                  <w:iCs/>
                  <w:noProof/>
                </w:rPr>
                <w:t xml:space="preserve">Sustainable Waste Management in the Tourism and Hospitality Sectors. </w:t>
              </w:r>
              <w:r>
                <w:rPr>
                  <w:noProof/>
                </w:rPr>
                <w:t>s.l.:IGI Global, pp. 91-124.</w:t>
              </w:r>
            </w:p>
            <w:p w14:paraId="44D5612D" w14:textId="77777777" w:rsidR="00B15945" w:rsidRDefault="00B15945" w:rsidP="00B15945">
              <w:pPr>
                <w:pStyle w:val="Bibliography"/>
                <w:rPr>
                  <w:noProof/>
                </w:rPr>
              </w:pPr>
              <w:r>
                <w:rPr>
                  <w:noProof/>
                </w:rPr>
                <w:t xml:space="preserve">Johnston, R. &amp; Clark, G., 2005. </w:t>
              </w:r>
              <w:r>
                <w:rPr>
                  <w:i/>
                  <w:iCs/>
                  <w:noProof/>
                </w:rPr>
                <w:t xml:space="preserve">Service operations management: improving service delivery. </w:t>
              </w:r>
              <w:r>
                <w:rPr>
                  <w:noProof/>
                </w:rPr>
                <w:t>5th ed. s.l.:Pearson Education.</w:t>
              </w:r>
            </w:p>
            <w:p w14:paraId="48FDD064" w14:textId="77777777" w:rsidR="00B15945" w:rsidRDefault="00B15945" w:rsidP="00B15945">
              <w:pPr>
                <w:pStyle w:val="Bibliography"/>
                <w:rPr>
                  <w:noProof/>
                </w:rPr>
              </w:pPr>
              <w:r>
                <w:rPr>
                  <w:noProof/>
                </w:rPr>
                <w:t xml:space="preserve">LaTour, K. &amp; Brant, A., 2022. Social listening to create bespoke customer experiences: Best practices for hospitality operators. </w:t>
              </w:r>
              <w:r>
                <w:rPr>
                  <w:i/>
                  <w:iCs/>
                  <w:noProof/>
                </w:rPr>
                <w:t xml:space="preserve">Cornell Hospitality Quarterly, </w:t>
              </w:r>
              <w:r>
                <w:rPr>
                  <w:noProof/>
                </w:rPr>
                <w:t>63(3), pp. 320-333.</w:t>
              </w:r>
            </w:p>
            <w:p w14:paraId="4C306C63" w14:textId="77777777" w:rsidR="00B15945" w:rsidRDefault="00B15945" w:rsidP="00B15945">
              <w:pPr>
                <w:pStyle w:val="Bibliography"/>
                <w:rPr>
                  <w:noProof/>
                </w:rPr>
              </w:pPr>
              <w:r>
                <w:rPr>
                  <w:noProof/>
                </w:rPr>
                <w:t xml:space="preserve">Martin, A., 2020. </w:t>
              </w:r>
              <w:r>
                <w:rPr>
                  <w:i/>
                  <w:iCs/>
                  <w:noProof/>
                </w:rPr>
                <w:t xml:space="preserve">The Practical Guide to Understanding and Raising Hotel Profitability. </w:t>
              </w:r>
              <w:r>
                <w:rPr>
                  <w:noProof/>
                </w:rPr>
                <w:t>Abingdon: Routledge.</w:t>
              </w:r>
            </w:p>
            <w:p w14:paraId="78BAE68E" w14:textId="77777777" w:rsidR="00B15945" w:rsidRDefault="00B15945" w:rsidP="00B15945">
              <w:pPr>
                <w:pStyle w:val="Bibliography"/>
                <w:rPr>
                  <w:noProof/>
                </w:rPr>
              </w:pPr>
              <w:r>
                <w:rPr>
                  <w:noProof/>
                </w:rPr>
                <w:t xml:space="preserve">Wood, R., 2013. </w:t>
              </w:r>
              <w:r>
                <w:rPr>
                  <w:i/>
                  <w:iCs/>
                  <w:noProof/>
                </w:rPr>
                <w:t xml:space="preserve">Key Concepts in Hospitality Management. </w:t>
              </w:r>
              <w:r>
                <w:rPr>
                  <w:noProof/>
                </w:rPr>
                <w:t>London: SAGE Publications Ltd..</w:t>
              </w:r>
            </w:p>
            <w:p w14:paraId="352BD890" w14:textId="77777777" w:rsidR="00B15945" w:rsidRDefault="00B15945" w:rsidP="00B15945">
              <w:pPr>
                <w:pStyle w:val="Bibliography"/>
                <w:rPr>
                  <w:noProof/>
                </w:rPr>
              </w:pPr>
              <w:r>
                <w:rPr>
                  <w:noProof/>
                </w:rPr>
                <w:t xml:space="preserve">Xaba, P., 2022. Food handlers' knowledge of food waste and waste and waste prevention practices in supermarket kitchens in Soweto, South Africa. </w:t>
              </w:r>
              <w:r>
                <w:rPr>
                  <w:i/>
                  <w:iCs/>
                  <w:noProof/>
                </w:rPr>
                <w:t>Master's thesis, Vaal University of Technology (South Africa).</w:t>
              </w:r>
            </w:p>
            <w:p w14:paraId="3CEBF774" w14:textId="4693D033" w:rsidR="00B15945" w:rsidRDefault="00B15945" w:rsidP="00B15945">
              <w:r>
                <w:rPr>
                  <w:b/>
                  <w:bCs/>
                  <w:noProof/>
                </w:rPr>
                <w:fldChar w:fldCharType="end"/>
              </w:r>
            </w:p>
          </w:sdtContent>
        </w:sdt>
      </w:sdtContent>
    </w:sdt>
    <w:p w14:paraId="11A0DB8E" w14:textId="77777777" w:rsidR="00296BA6" w:rsidRPr="00296BA6" w:rsidRDefault="00296BA6" w:rsidP="00296BA6">
      <w:pPr>
        <w:spacing w:line="360" w:lineRule="auto"/>
        <w:jc w:val="both"/>
        <w:rPr>
          <w:lang w:eastAsia="en-GB"/>
        </w:rPr>
      </w:pPr>
    </w:p>
    <w:p w14:paraId="4959F166" w14:textId="77777777" w:rsidR="00455B50" w:rsidRPr="00455B50" w:rsidRDefault="00455B50" w:rsidP="00455B50"/>
    <w:p w14:paraId="147005A9" w14:textId="77777777" w:rsidR="001C2EF5" w:rsidRPr="001C2EF5" w:rsidRDefault="001C2EF5" w:rsidP="001C2EF5"/>
    <w:sectPr w:rsidR="001C2EF5" w:rsidRPr="001C2EF5" w:rsidSect="00A01A5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8D550" w14:textId="77777777" w:rsidR="001C2851" w:rsidRDefault="001C2851" w:rsidP="007139AC">
      <w:pPr>
        <w:spacing w:after="0" w:line="240" w:lineRule="auto"/>
      </w:pPr>
      <w:r>
        <w:separator/>
      </w:r>
    </w:p>
  </w:endnote>
  <w:endnote w:type="continuationSeparator" w:id="0">
    <w:p w14:paraId="0A6B3CE7" w14:textId="77777777" w:rsidR="001C2851" w:rsidRDefault="001C2851" w:rsidP="00713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8615005"/>
      <w:docPartObj>
        <w:docPartGallery w:val="Page Numbers (Bottom of Page)"/>
        <w:docPartUnique/>
      </w:docPartObj>
    </w:sdtPr>
    <w:sdtContent>
      <w:sdt>
        <w:sdtPr>
          <w:id w:val="-1769616900"/>
          <w:docPartObj>
            <w:docPartGallery w:val="Page Numbers (Top of Page)"/>
            <w:docPartUnique/>
          </w:docPartObj>
        </w:sdtPr>
        <w:sdtContent>
          <w:p w14:paraId="07315E59" w14:textId="0BBB22E4" w:rsidR="007139AC" w:rsidRDefault="007139A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7A22740" w14:textId="77777777" w:rsidR="007139AC" w:rsidRDefault="007139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51EB3" w14:textId="77777777" w:rsidR="001C2851" w:rsidRDefault="001C2851" w:rsidP="007139AC">
      <w:pPr>
        <w:spacing w:after="0" w:line="240" w:lineRule="auto"/>
      </w:pPr>
      <w:r>
        <w:separator/>
      </w:r>
    </w:p>
  </w:footnote>
  <w:footnote w:type="continuationSeparator" w:id="0">
    <w:p w14:paraId="387E2EDD" w14:textId="77777777" w:rsidR="001C2851" w:rsidRDefault="001C2851" w:rsidP="007139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D3B9D"/>
    <w:multiLevelType w:val="hybridMultilevel"/>
    <w:tmpl w:val="85E2B26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9826094"/>
    <w:multiLevelType w:val="multilevel"/>
    <w:tmpl w:val="CB2499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7350AA"/>
    <w:multiLevelType w:val="hybridMultilevel"/>
    <w:tmpl w:val="97E6B774"/>
    <w:lvl w:ilvl="0" w:tplc="08090001">
      <w:start w:val="1"/>
      <w:numFmt w:val="bullet"/>
      <w:lvlText w:val=""/>
      <w:lvlJc w:val="left"/>
      <w:pPr>
        <w:ind w:left="360" w:hanging="360"/>
      </w:pPr>
      <w:rPr>
        <w:rFonts w:ascii="Symbol" w:hAnsi="Symbol" w:hint="default"/>
      </w:rPr>
    </w:lvl>
    <w:lvl w:ilvl="1" w:tplc="0809000F">
      <w:start w:val="1"/>
      <w:numFmt w:val="decimal"/>
      <w:lvlText w:val="%2."/>
      <w:lvlJc w:val="left"/>
      <w:pPr>
        <w:ind w:left="1080" w:hanging="360"/>
      </w:pPr>
      <w:rPr>
        <w:rFont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5064540"/>
    <w:multiLevelType w:val="multilevel"/>
    <w:tmpl w:val="C3203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2CC1981"/>
    <w:multiLevelType w:val="multilevel"/>
    <w:tmpl w:val="0B1808A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25603955">
    <w:abstractNumId w:val="4"/>
  </w:num>
  <w:num w:numId="2" w16cid:durableId="1057777563">
    <w:abstractNumId w:val="4"/>
  </w:num>
  <w:num w:numId="3" w16cid:durableId="1383214189">
    <w:abstractNumId w:val="1"/>
  </w:num>
  <w:num w:numId="4" w16cid:durableId="1661229804">
    <w:abstractNumId w:val="0"/>
  </w:num>
  <w:num w:numId="5" w16cid:durableId="643193272">
    <w:abstractNumId w:val="2"/>
  </w:num>
  <w:num w:numId="6" w16cid:durableId="11386504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1A1"/>
    <w:rsid w:val="0000543C"/>
    <w:rsid w:val="00067F6F"/>
    <w:rsid w:val="00076376"/>
    <w:rsid w:val="000A2D1E"/>
    <w:rsid w:val="000A2F13"/>
    <w:rsid w:val="000E07E5"/>
    <w:rsid w:val="000F1277"/>
    <w:rsid w:val="00161EEF"/>
    <w:rsid w:val="001C2851"/>
    <w:rsid w:val="001C2EF5"/>
    <w:rsid w:val="001E7FD4"/>
    <w:rsid w:val="0021104C"/>
    <w:rsid w:val="00245FDE"/>
    <w:rsid w:val="002464CC"/>
    <w:rsid w:val="00262BE4"/>
    <w:rsid w:val="00283D73"/>
    <w:rsid w:val="00296BA6"/>
    <w:rsid w:val="003701A1"/>
    <w:rsid w:val="00403919"/>
    <w:rsid w:val="0042080B"/>
    <w:rsid w:val="00444D48"/>
    <w:rsid w:val="00455B50"/>
    <w:rsid w:val="00472C4F"/>
    <w:rsid w:val="0048075E"/>
    <w:rsid w:val="00485015"/>
    <w:rsid w:val="005415A1"/>
    <w:rsid w:val="00593F80"/>
    <w:rsid w:val="005A2E7E"/>
    <w:rsid w:val="005F4962"/>
    <w:rsid w:val="0060529F"/>
    <w:rsid w:val="00607997"/>
    <w:rsid w:val="00702561"/>
    <w:rsid w:val="007139AC"/>
    <w:rsid w:val="007460C4"/>
    <w:rsid w:val="007B0F31"/>
    <w:rsid w:val="008C6704"/>
    <w:rsid w:val="009259DA"/>
    <w:rsid w:val="009366EC"/>
    <w:rsid w:val="00947A74"/>
    <w:rsid w:val="009C1031"/>
    <w:rsid w:val="009F40BC"/>
    <w:rsid w:val="00A01A5C"/>
    <w:rsid w:val="00A71EB8"/>
    <w:rsid w:val="00AC6C9A"/>
    <w:rsid w:val="00B15945"/>
    <w:rsid w:val="00CA2AF9"/>
    <w:rsid w:val="00CE7BC8"/>
    <w:rsid w:val="00D002E1"/>
    <w:rsid w:val="00D86885"/>
    <w:rsid w:val="00DB0338"/>
    <w:rsid w:val="00E1755C"/>
    <w:rsid w:val="00E37B98"/>
    <w:rsid w:val="00E47CDB"/>
    <w:rsid w:val="00E716BF"/>
    <w:rsid w:val="00E93D1E"/>
    <w:rsid w:val="00ED6368"/>
    <w:rsid w:val="00EF4B83"/>
    <w:rsid w:val="00F02A69"/>
    <w:rsid w:val="00F62BBB"/>
    <w:rsid w:val="00F958BE"/>
    <w:rsid w:val="00FD217A"/>
    <w:rsid w:val="00FE5BD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33217"/>
  <w15:chartTrackingRefBased/>
  <w15:docId w15:val="{35C867F5-0D5D-4E0D-81F8-DB914F2BA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1277"/>
    <w:rPr>
      <w:rFonts w:ascii="Times New Roman" w:hAnsi="Times New Roman"/>
      <w:kern w:val="0"/>
      <w:sz w:val="24"/>
      <w14:ligatures w14:val="none"/>
    </w:rPr>
  </w:style>
  <w:style w:type="paragraph" w:styleId="Heading1">
    <w:name w:val="heading 1"/>
    <w:basedOn w:val="Normal"/>
    <w:next w:val="Normal"/>
    <w:link w:val="Heading1Char"/>
    <w:uiPriority w:val="9"/>
    <w:qFormat/>
    <w:rsid w:val="00444D48"/>
    <w:pPr>
      <w:keepNext/>
      <w:keepLines/>
      <w:numPr>
        <w:numId w:val="2"/>
      </w:numPr>
      <w:spacing w:before="240" w:after="0" w:line="360" w:lineRule="auto"/>
      <w:jc w:val="both"/>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44D48"/>
    <w:pPr>
      <w:keepNext/>
      <w:keepLines/>
      <w:numPr>
        <w:ilvl w:val="1"/>
        <w:numId w:val="2"/>
      </w:numPr>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444D48"/>
    <w:pPr>
      <w:keepNext/>
      <w:keepLines/>
      <w:numPr>
        <w:ilvl w:val="2"/>
        <w:numId w:val="2"/>
      </w:numPr>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444D48"/>
    <w:pPr>
      <w:keepNext/>
      <w:keepLines/>
      <w:numPr>
        <w:ilvl w:val="3"/>
        <w:numId w:val="2"/>
      </w:numPr>
      <w:spacing w:before="40" w:after="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444D48"/>
    <w:pPr>
      <w:keepNext/>
      <w:keepLines/>
      <w:numPr>
        <w:ilvl w:val="4"/>
        <w:numId w:val="1"/>
      </w:numPr>
      <w:spacing w:before="40" w:after="0"/>
      <w:outlineLvl w:val="4"/>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885"/>
    <w:rPr>
      <w:rFonts w:ascii="Arial" w:eastAsiaTheme="majorEastAsia" w:hAnsi="Arial" w:cstheme="majorBidi"/>
      <w:b/>
      <w:sz w:val="32"/>
      <w:szCs w:val="32"/>
      <w:lang w:val="en-GB"/>
    </w:rPr>
  </w:style>
  <w:style w:type="character" w:customStyle="1" w:styleId="Heading2Char">
    <w:name w:val="Heading 2 Char"/>
    <w:basedOn w:val="DefaultParagraphFont"/>
    <w:link w:val="Heading2"/>
    <w:uiPriority w:val="9"/>
    <w:rsid w:val="00F02A69"/>
    <w:rPr>
      <w:rFonts w:ascii="Arial" w:eastAsiaTheme="majorEastAsia" w:hAnsi="Arial" w:cstheme="majorBidi"/>
      <w:b/>
      <w:sz w:val="26"/>
      <w:szCs w:val="26"/>
    </w:rPr>
  </w:style>
  <w:style w:type="character" w:customStyle="1" w:styleId="Heading3Char">
    <w:name w:val="Heading 3 Char"/>
    <w:basedOn w:val="DefaultParagraphFont"/>
    <w:link w:val="Heading3"/>
    <w:uiPriority w:val="9"/>
    <w:semiHidden/>
    <w:rsid w:val="00076376"/>
    <w:rPr>
      <w:rFonts w:ascii="Arial" w:eastAsiaTheme="majorEastAsia" w:hAnsi="Arial" w:cstheme="majorBidi"/>
      <w:b/>
      <w:sz w:val="24"/>
      <w:szCs w:val="24"/>
    </w:rPr>
  </w:style>
  <w:style w:type="character" w:customStyle="1" w:styleId="Heading4Char">
    <w:name w:val="Heading 4 Char"/>
    <w:basedOn w:val="DefaultParagraphFont"/>
    <w:link w:val="Heading4"/>
    <w:uiPriority w:val="9"/>
    <w:semiHidden/>
    <w:rsid w:val="00444D48"/>
    <w:rPr>
      <w:rFonts w:ascii="Times New Roman" w:eastAsiaTheme="majorEastAsia" w:hAnsi="Times New Roman" w:cstheme="majorBidi"/>
      <w:b/>
      <w:iCs/>
      <w:kern w:val="0"/>
      <w:sz w:val="24"/>
      <w14:ligatures w14:val="none"/>
    </w:rPr>
  </w:style>
  <w:style w:type="character" w:customStyle="1" w:styleId="Heading5Char">
    <w:name w:val="Heading 5 Char"/>
    <w:basedOn w:val="DefaultParagraphFont"/>
    <w:link w:val="Heading5"/>
    <w:uiPriority w:val="9"/>
    <w:semiHidden/>
    <w:rsid w:val="00444D48"/>
    <w:rPr>
      <w:rFonts w:ascii="Times New Roman" w:eastAsiaTheme="majorEastAsia" w:hAnsi="Times New Roman" w:cstheme="majorBidi"/>
      <w:b/>
      <w:i/>
      <w:kern w:val="0"/>
      <w:sz w:val="24"/>
      <w14:ligatures w14:val="none"/>
    </w:rPr>
  </w:style>
  <w:style w:type="paragraph" w:styleId="NormalWeb">
    <w:name w:val="Normal (Web)"/>
    <w:basedOn w:val="Normal"/>
    <w:uiPriority w:val="99"/>
    <w:semiHidden/>
    <w:unhideWhenUsed/>
    <w:rsid w:val="001C2EF5"/>
    <w:pPr>
      <w:spacing w:before="100" w:beforeAutospacing="1" w:after="100" w:afterAutospacing="1" w:line="240" w:lineRule="auto"/>
    </w:pPr>
    <w:rPr>
      <w:rFonts w:eastAsia="Times New Roman" w:cs="Times New Roman"/>
      <w:szCs w:val="24"/>
      <w:lang w:eastAsia="en-GB"/>
    </w:rPr>
  </w:style>
  <w:style w:type="character" w:customStyle="1" w:styleId="selected">
    <w:name w:val="selected"/>
    <w:basedOn w:val="DefaultParagraphFont"/>
    <w:rsid w:val="001C2EF5"/>
  </w:style>
  <w:style w:type="paragraph" w:styleId="ListParagraph">
    <w:name w:val="List Paragraph"/>
    <w:basedOn w:val="Normal"/>
    <w:uiPriority w:val="34"/>
    <w:qFormat/>
    <w:rsid w:val="00296BA6"/>
    <w:pPr>
      <w:ind w:left="720"/>
      <w:contextualSpacing/>
    </w:pPr>
  </w:style>
  <w:style w:type="paragraph" w:styleId="Header">
    <w:name w:val="header"/>
    <w:basedOn w:val="Normal"/>
    <w:link w:val="HeaderChar"/>
    <w:uiPriority w:val="99"/>
    <w:unhideWhenUsed/>
    <w:rsid w:val="007139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9AC"/>
    <w:rPr>
      <w:rFonts w:ascii="Times New Roman" w:hAnsi="Times New Roman"/>
      <w:kern w:val="0"/>
      <w:sz w:val="24"/>
      <w14:ligatures w14:val="none"/>
    </w:rPr>
  </w:style>
  <w:style w:type="paragraph" w:styleId="Footer">
    <w:name w:val="footer"/>
    <w:basedOn w:val="Normal"/>
    <w:link w:val="FooterChar"/>
    <w:uiPriority w:val="99"/>
    <w:unhideWhenUsed/>
    <w:rsid w:val="007139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9AC"/>
    <w:rPr>
      <w:rFonts w:ascii="Times New Roman" w:hAnsi="Times New Roman"/>
      <w:kern w:val="0"/>
      <w:sz w:val="24"/>
      <w14:ligatures w14:val="none"/>
    </w:rPr>
  </w:style>
  <w:style w:type="paragraph" w:styleId="Bibliography">
    <w:name w:val="Bibliography"/>
    <w:basedOn w:val="Normal"/>
    <w:next w:val="Normal"/>
    <w:uiPriority w:val="37"/>
    <w:unhideWhenUsed/>
    <w:rsid w:val="00B15945"/>
  </w:style>
  <w:style w:type="paragraph" w:styleId="TOCHeading">
    <w:name w:val="TOC Heading"/>
    <w:basedOn w:val="Heading1"/>
    <w:next w:val="Normal"/>
    <w:uiPriority w:val="39"/>
    <w:unhideWhenUsed/>
    <w:qFormat/>
    <w:rsid w:val="00B15945"/>
    <w:pPr>
      <w:numPr>
        <w:numId w:val="0"/>
      </w:num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15945"/>
    <w:pPr>
      <w:spacing w:after="100"/>
    </w:pPr>
  </w:style>
  <w:style w:type="character" w:styleId="Hyperlink">
    <w:name w:val="Hyperlink"/>
    <w:basedOn w:val="DefaultParagraphFont"/>
    <w:uiPriority w:val="99"/>
    <w:unhideWhenUsed/>
    <w:rsid w:val="00B15945"/>
    <w:rPr>
      <w:color w:val="0563C1" w:themeColor="hyperlink"/>
      <w:u w:val="single"/>
    </w:rPr>
  </w:style>
  <w:style w:type="paragraph" w:styleId="Title">
    <w:name w:val="Title"/>
    <w:basedOn w:val="Normal"/>
    <w:next w:val="Normal"/>
    <w:link w:val="TitleChar"/>
    <w:uiPriority w:val="10"/>
    <w:qFormat/>
    <w:rsid w:val="00AC6C9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6C9A"/>
    <w:rPr>
      <w:rFonts w:asciiTheme="majorHAnsi" w:eastAsiaTheme="majorEastAsia" w:hAnsiTheme="majorHAnsi" w:cstheme="majorBidi"/>
      <w:spacing w:val="-10"/>
      <w:kern w:val="28"/>
      <w:sz w:val="56"/>
      <w:szCs w:val="5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022571">
      <w:bodyDiv w:val="1"/>
      <w:marLeft w:val="0"/>
      <w:marRight w:val="0"/>
      <w:marTop w:val="0"/>
      <w:marBottom w:val="0"/>
      <w:divBdr>
        <w:top w:val="none" w:sz="0" w:space="0" w:color="auto"/>
        <w:left w:val="none" w:sz="0" w:space="0" w:color="auto"/>
        <w:bottom w:val="none" w:sz="0" w:space="0" w:color="auto"/>
        <w:right w:val="none" w:sz="0" w:space="0" w:color="auto"/>
      </w:divBdr>
    </w:div>
    <w:div w:id="231819643">
      <w:bodyDiv w:val="1"/>
      <w:marLeft w:val="0"/>
      <w:marRight w:val="0"/>
      <w:marTop w:val="0"/>
      <w:marBottom w:val="0"/>
      <w:divBdr>
        <w:top w:val="none" w:sz="0" w:space="0" w:color="auto"/>
        <w:left w:val="none" w:sz="0" w:space="0" w:color="auto"/>
        <w:bottom w:val="none" w:sz="0" w:space="0" w:color="auto"/>
        <w:right w:val="none" w:sz="0" w:space="0" w:color="auto"/>
      </w:divBdr>
    </w:div>
    <w:div w:id="372462399">
      <w:bodyDiv w:val="1"/>
      <w:marLeft w:val="0"/>
      <w:marRight w:val="0"/>
      <w:marTop w:val="0"/>
      <w:marBottom w:val="0"/>
      <w:divBdr>
        <w:top w:val="none" w:sz="0" w:space="0" w:color="auto"/>
        <w:left w:val="none" w:sz="0" w:space="0" w:color="auto"/>
        <w:bottom w:val="none" w:sz="0" w:space="0" w:color="auto"/>
        <w:right w:val="none" w:sz="0" w:space="0" w:color="auto"/>
      </w:divBdr>
    </w:div>
    <w:div w:id="453212527">
      <w:bodyDiv w:val="1"/>
      <w:marLeft w:val="0"/>
      <w:marRight w:val="0"/>
      <w:marTop w:val="0"/>
      <w:marBottom w:val="0"/>
      <w:divBdr>
        <w:top w:val="none" w:sz="0" w:space="0" w:color="auto"/>
        <w:left w:val="none" w:sz="0" w:space="0" w:color="auto"/>
        <w:bottom w:val="none" w:sz="0" w:space="0" w:color="auto"/>
        <w:right w:val="none" w:sz="0" w:space="0" w:color="auto"/>
      </w:divBdr>
    </w:div>
    <w:div w:id="552472225">
      <w:bodyDiv w:val="1"/>
      <w:marLeft w:val="0"/>
      <w:marRight w:val="0"/>
      <w:marTop w:val="0"/>
      <w:marBottom w:val="0"/>
      <w:divBdr>
        <w:top w:val="none" w:sz="0" w:space="0" w:color="auto"/>
        <w:left w:val="none" w:sz="0" w:space="0" w:color="auto"/>
        <w:bottom w:val="none" w:sz="0" w:space="0" w:color="auto"/>
        <w:right w:val="none" w:sz="0" w:space="0" w:color="auto"/>
      </w:divBdr>
    </w:div>
    <w:div w:id="599332648">
      <w:bodyDiv w:val="1"/>
      <w:marLeft w:val="0"/>
      <w:marRight w:val="0"/>
      <w:marTop w:val="0"/>
      <w:marBottom w:val="0"/>
      <w:divBdr>
        <w:top w:val="none" w:sz="0" w:space="0" w:color="auto"/>
        <w:left w:val="none" w:sz="0" w:space="0" w:color="auto"/>
        <w:bottom w:val="none" w:sz="0" w:space="0" w:color="auto"/>
        <w:right w:val="none" w:sz="0" w:space="0" w:color="auto"/>
      </w:divBdr>
    </w:div>
    <w:div w:id="642586045">
      <w:bodyDiv w:val="1"/>
      <w:marLeft w:val="0"/>
      <w:marRight w:val="0"/>
      <w:marTop w:val="0"/>
      <w:marBottom w:val="0"/>
      <w:divBdr>
        <w:top w:val="none" w:sz="0" w:space="0" w:color="auto"/>
        <w:left w:val="none" w:sz="0" w:space="0" w:color="auto"/>
        <w:bottom w:val="none" w:sz="0" w:space="0" w:color="auto"/>
        <w:right w:val="none" w:sz="0" w:space="0" w:color="auto"/>
      </w:divBdr>
    </w:div>
    <w:div w:id="704597760">
      <w:bodyDiv w:val="1"/>
      <w:marLeft w:val="0"/>
      <w:marRight w:val="0"/>
      <w:marTop w:val="0"/>
      <w:marBottom w:val="0"/>
      <w:divBdr>
        <w:top w:val="none" w:sz="0" w:space="0" w:color="auto"/>
        <w:left w:val="none" w:sz="0" w:space="0" w:color="auto"/>
        <w:bottom w:val="none" w:sz="0" w:space="0" w:color="auto"/>
        <w:right w:val="none" w:sz="0" w:space="0" w:color="auto"/>
      </w:divBdr>
    </w:div>
    <w:div w:id="751778043">
      <w:bodyDiv w:val="1"/>
      <w:marLeft w:val="0"/>
      <w:marRight w:val="0"/>
      <w:marTop w:val="0"/>
      <w:marBottom w:val="0"/>
      <w:divBdr>
        <w:top w:val="none" w:sz="0" w:space="0" w:color="auto"/>
        <w:left w:val="none" w:sz="0" w:space="0" w:color="auto"/>
        <w:bottom w:val="none" w:sz="0" w:space="0" w:color="auto"/>
        <w:right w:val="none" w:sz="0" w:space="0" w:color="auto"/>
      </w:divBdr>
    </w:div>
    <w:div w:id="882059394">
      <w:bodyDiv w:val="1"/>
      <w:marLeft w:val="0"/>
      <w:marRight w:val="0"/>
      <w:marTop w:val="0"/>
      <w:marBottom w:val="0"/>
      <w:divBdr>
        <w:top w:val="none" w:sz="0" w:space="0" w:color="auto"/>
        <w:left w:val="none" w:sz="0" w:space="0" w:color="auto"/>
        <w:bottom w:val="none" w:sz="0" w:space="0" w:color="auto"/>
        <w:right w:val="none" w:sz="0" w:space="0" w:color="auto"/>
      </w:divBdr>
    </w:div>
    <w:div w:id="982007529">
      <w:bodyDiv w:val="1"/>
      <w:marLeft w:val="0"/>
      <w:marRight w:val="0"/>
      <w:marTop w:val="0"/>
      <w:marBottom w:val="0"/>
      <w:divBdr>
        <w:top w:val="none" w:sz="0" w:space="0" w:color="auto"/>
        <w:left w:val="none" w:sz="0" w:space="0" w:color="auto"/>
        <w:bottom w:val="none" w:sz="0" w:space="0" w:color="auto"/>
        <w:right w:val="none" w:sz="0" w:space="0" w:color="auto"/>
      </w:divBdr>
    </w:div>
    <w:div w:id="1132479761">
      <w:bodyDiv w:val="1"/>
      <w:marLeft w:val="0"/>
      <w:marRight w:val="0"/>
      <w:marTop w:val="0"/>
      <w:marBottom w:val="0"/>
      <w:divBdr>
        <w:top w:val="none" w:sz="0" w:space="0" w:color="auto"/>
        <w:left w:val="none" w:sz="0" w:space="0" w:color="auto"/>
        <w:bottom w:val="none" w:sz="0" w:space="0" w:color="auto"/>
        <w:right w:val="none" w:sz="0" w:space="0" w:color="auto"/>
      </w:divBdr>
    </w:div>
    <w:div w:id="1333601179">
      <w:bodyDiv w:val="1"/>
      <w:marLeft w:val="0"/>
      <w:marRight w:val="0"/>
      <w:marTop w:val="0"/>
      <w:marBottom w:val="0"/>
      <w:divBdr>
        <w:top w:val="none" w:sz="0" w:space="0" w:color="auto"/>
        <w:left w:val="none" w:sz="0" w:space="0" w:color="auto"/>
        <w:bottom w:val="none" w:sz="0" w:space="0" w:color="auto"/>
        <w:right w:val="none" w:sz="0" w:space="0" w:color="auto"/>
      </w:divBdr>
    </w:div>
    <w:div w:id="1340428276">
      <w:bodyDiv w:val="1"/>
      <w:marLeft w:val="0"/>
      <w:marRight w:val="0"/>
      <w:marTop w:val="0"/>
      <w:marBottom w:val="0"/>
      <w:divBdr>
        <w:top w:val="none" w:sz="0" w:space="0" w:color="auto"/>
        <w:left w:val="none" w:sz="0" w:space="0" w:color="auto"/>
        <w:bottom w:val="none" w:sz="0" w:space="0" w:color="auto"/>
        <w:right w:val="none" w:sz="0" w:space="0" w:color="auto"/>
      </w:divBdr>
    </w:div>
    <w:div w:id="1515000862">
      <w:bodyDiv w:val="1"/>
      <w:marLeft w:val="0"/>
      <w:marRight w:val="0"/>
      <w:marTop w:val="0"/>
      <w:marBottom w:val="0"/>
      <w:divBdr>
        <w:top w:val="none" w:sz="0" w:space="0" w:color="auto"/>
        <w:left w:val="none" w:sz="0" w:space="0" w:color="auto"/>
        <w:bottom w:val="none" w:sz="0" w:space="0" w:color="auto"/>
        <w:right w:val="none" w:sz="0" w:space="0" w:color="auto"/>
      </w:divBdr>
    </w:div>
    <w:div w:id="1745830672">
      <w:bodyDiv w:val="1"/>
      <w:marLeft w:val="0"/>
      <w:marRight w:val="0"/>
      <w:marTop w:val="0"/>
      <w:marBottom w:val="0"/>
      <w:divBdr>
        <w:top w:val="none" w:sz="0" w:space="0" w:color="auto"/>
        <w:left w:val="none" w:sz="0" w:space="0" w:color="auto"/>
        <w:bottom w:val="none" w:sz="0" w:space="0" w:color="auto"/>
        <w:right w:val="none" w:sz="0" w:space="0" w:color="auto"/>
      </w:divBdr>
    </w:div>
    <w:div w:id="1982539356">
      <w:bodyDiv w:val="1"/>
      <w:marLeft w:val="0"/>
      <w:marRight w:val="0"/>
      <w:marTop w:val="0"/>
      <w:marBottom w:val="0"/>
      <w:divBdr>
        <w:top w:val="none" w:sz="0" w:space="0" w:color="auto"/>
        <w:left w:val="none" w:sz="0" w:space="0" w:color="auto"/>
        <w:bottom w:val="none" w:sz="0" w:space="0" w:color="auto"/>
        <w:right w:val="none" w:sz="0" w:space="0" w:color="auto"/>
      </w:divBdr>
    </w:div>
    <w:div w:id="2006391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Gib881</b:Tag>
    <b:SourceType>Book</b:SourceType>
    <b:Guid>{52692AF5-976B-4126-84C5-D0BA85212FDE}</b:Guid>
    <b:Title>Learning by doing: A guide to teaching and learning methods</b:Title>
    <b:Year>1988</b:Year>
    <b:Author>
      <b:Author>
        <b:NameList>
          <b:Person>
            <b:Last>Gibbs</b:Last>
            <b:First>G.</b:First>
          </b:Person>
        </b:NameList>
      </b:Author>
    </b:Author>
    <b:Publisher>Further Education Unit</b:Publisher>
    <b:Edition>4th</b:Edition>
    <b:RefOrder>1</b:RefOrder>
  </b:Source>
  <b:Source>
    <b:Tag>Joh05</b:Tag>
    <b:SourceType>Book</b:SourceType>
    <b:Guid>{75F34253-562F-4B3E-9572-831D27A5F539}</b:Guid>
    <b:Title>Service operations management: improving service delivery</b:Title>
    <b:Year>2005</b:Year>
    <b:Publisher>Pearson Education</b:Publisher>
    <b:Edition>5th</b:Edition>
    <b:Author>
      <b:Author>
        <b:NameList>
          <b:Person>
            <b:Last>Johnston</b:Last>
            <b:First>R.</b:First>
          </b:Person>
          <b:Person>
            <b:Last>Clark</b:Last>
            <b:First>G.</b:First>
          </b:Person>
        </b:NameList>
      </b:Author>
    </b:Author>
    <b:RefOrder>9</b:RefOrder>
  </b:Source>
  <b:Source>
    <b:Tag>Cou20</b:Tag>
    <b:SourceType>Book</b:SourceType>
    <b:Guid>{48C7CA1F-8F1F-4680-A358-066127453513}</b:Guid>
    <b:Author>
      <b:Author>
        <b:NameList>
          <b:Person>
            <b:Last>Cousins</b:Last>
            <b:First>J.</b:First>
          </b:Person>
          <b:Person>
            <b:Last>Weekes</b:Last>
            <b:First>S.</b:First>
          </b:Person>
        </b:NameList>
      </b:Author>
    </b:Author>
    <b:Title>Food and Beverage Service</b:Title>
    <b:Year>2020</b:Year>
    <b:City>London</b:City>
    <b:Publisher>Hodder Education</b:Publisher>
    <b:Edition>10th</b:Edition>
    <b:RefOrder>11</b:RefOrder>
  </b:Source>
  <b:Source>
    <b:Tag>Fal10</b:Tag>
    <b:SourceType>Book</b:SourceType>
    <b:Guid>{DE3476A5-B41F-4DC6-8E18-3DCAD21A2551}</b:Guid>
    <b:Author>
      <b:Author>
        <b:NameList>
          <b:Person>
            <b:Last>Fallon</b:Last>
            <b:First>M.</b:First>
          </b:Person>
          <b:Person>
            <b:Last>Rutherford</b:Last>
            <b:First>D.</b:First>
          </b:Person>
        </b:NameList>
      </b:Author>
    </b:Author>
    <b:Title>Hotel Management and Operations</b:Title>
    <b:Year>2010</b:Year>
    <b:City>London</b:City>
    <b:Publisher>Wiley</b:Publisher>
    <b:RefOrder>2</b:RefOrder>
  </b:Source>
  <b:Source>
    <b:Tag>Woo13</b:Tag>
    <b:SourceType>Book</b:SourceType>
    <b:Guid>{C1D30C0D-1A10-4BAC-870D-4A227E2CC420}</b:Guid>
    <b:Author>
      <b:Author>
        <b:NameList>
          <b:Person>
            <b:Last>Wood</b:Last>
            <b:First>R.C.</b:First>
          </b:Person>
        </b:NameList>
      </b:Author>
    </b:Author>
    <b:Title>Key Concepts in Hospitality Management</b:Title>
    <b:Year>2013</b:Year>
    <b:City>London</b:City>
    <b:Publisher>SAGE Publications Ltd.</b:Publisher>
    <b:RefOrder>3</b:RefOrder>
  </b:Source>
  <b:Source>
    <b:Tag>Mar203</b:Tag>
    <b:SourceType>Book</b:SourceType>
    <b:Guid>{0FAEC14F-455A-4083-B95E-762BF67AA499}</b:Guid>
    <b:Author>
      <b:Author>
        <b:NameList>
          <b:Person>
            <b:Last>Martin</b:Last>
            <b:First>A.</b:First>
          </b:Person>
        </b:NameList>
      </b:Author>
    </b:Author>
    <b:Title>The Practical Guide to Understanding and Raising Hotel Profitability</b:Title>
    <b:Year>2020</b:Year>
    <b:City>Abingdon</b:City>
    <b:Publisher>Routledge</b:Publisher>
    <b:RefOrder>4</b:RefOrder>
  </b:Source>
  <b:Source>
    <b:Tag>Dav18</b:Tag>
    <b:SourceType>Book</b:SourceType>
    <b:Guid>{4ABE7945-5D45-4ACB-8396-6B0A0D3614E4}</b:Guid>
    <b:Author>
      <b:Author>
        <b:NameList>
          <b:Person>
            <b:Last>Davis</b:Last>
            <b:First>B.</b:First>
          </b:Person>
          <b:Person>
            <b:Last>Lockwood</b:Last>
            <b:First>A.</b:First>
          </b:Person>
          <b:Person>
            <b:Last>Pantelidis</b:Last>
            <b:First>I.S.</b:First>
          </b:Person>
          <b:Person>
            <b:Last>Alcott</b:Last>
            <b:First>P.</b:First>
          </b:Person>
        </b:NameList>
      </b:Author>
    </b:Author>
    <b:Title>Food and beverage management</b:Title>
    <b:Year>2018</b:Year>
    <b:Publisher>Routledge</b:Publisher>
    <b:Edition>5th</b:Edition>
    <b:RefOrder>5</b:RefOrder>
  </b:Source>
  <b:Source>
    <b:Tag>Cha245</b:Tag>
    <b:SourceType>JournalArticle</b:SourceType>
    <b:Guid>{F30F817F-858A-44FB-9447-795F8135E7C4}</b:Guid>
    <b:Title>What is unique in the brains of frontline employees? A Structural Neuroimaging Study</b:Title>
    <b:Year>2024</b:Year>
    <b:Author>
      <b:Author>
        <b:NameList>
          <b:Person>
            <b:Last>Chark</b:Last>
            <b:First>R.</b:First>
          </b:Person>
          <b:Person>
            <b:Last>McCartney</b:Last>
            <b:First>G.</b:First>
          </b:Person>
        </b:NameList>
      </b:Author>
    </b:Author>
    <b:JournalName>Journal of Travel Research</b:JournalName>
    <b:Pages>1335-1352</b:Pages>
    <b:Volume>63</b:Volume>
    <b:Issue>6</b:Issue>
    <b:RefOrder>6</b:RefOrder>
  </b:Source>
  <b:Source>
    <b:Tag>LaT22</b:Tag>
    <b:SourceType>JournalArticle</b:SourceType>
    <b:Guid>{F92DA14A-41BF-4E31-AB99-217E03BD4517}</b:Guid>
    <b:Author>
      <b:Author>
        <b:NameList>
          <b:Person>
            <b:Last>LaTour</b:Last>
            <b:First>K.A.</b:First>
          </b:Person>
          <b:Person>
            <b:Last>Brant</b:Last>
            <b:First>A.</b:First>
          </b:Person>
        </b:NameList>
      </b:Author>
    </b:Author>
    <b:Title>Social listening to create bespoke customer experiences: Best practices for hospitality operators</b:Title>
    <b:JournalName>Cornell Hospitality Quarterly</b:JournalName>
    <b:Year>2022</b:Year>
    <b:Pages>320-333</b:Pages>
    <b:Volume>63</b:Volume>
    <b:Issue>3</b:Issue>
    <b:RefOrder>7</b:RefOrder>
  </b:Source>
  <b:Source>
    <b:Tag>Hus25</b:Tag>
    <b:SourceType>BookSection</b:SourceType>
    <b:Guid>{7F24E1B9-0862-4036-9665-AFFF954D1212}</b:Guid>
    <b:Author>
      <b:Author>
        <b:NameList>
          <b:Person>
            <b:Last>Hussain</b:Last>
            <b:First>S.</b:First>
          </b:Person>
          <b:Person>
            <b:Last>Soni</b:Last>
            <b:First>G.</b:First>
          </b:Person>
        </b:NameList>
      </b:Author>
    </b:Author>
    <b:Title>Sustainable Waste Management Practices in the Hospitality Industry: Towards Environmental Responsibility and Economic Viability</b:Title>
    <b:Year>2025</b:Year>
    <b:Pages>91-124</b:Pages>
    <b:BookTitle>Sustainable Waste Management in the Tourism and Hospitality Sectors</b:BookTitle>
    <b:Publisher>IGI Global</b:Publisher>
    <b:RefOrder>8</b:RefOrder>
  </b:Source>
  <b:Source>
    <b:Tag>Xab22</b:Tag>
    <b:SourceType>JournalArticle</b:SourceType>
    <b:Guid>{9C5DEEB8-DF1E-4FA2-9791-52E0C9F3428F}</b:Guid>
    <b:Author>
      <b:Author>
        <b:NameList>
          <b:Person>
            <b:Last>Xaba</b:Last>
            <b:First>P.H.</b:First>
          </b:Person>
        </b:NameList>
      </b:Author>
    </b:Author>
    <b:Title>Food handlers' knowledge of food waste and waste and waste prevention practices in supermarket kitchens in Soweto, South Africa</b:Title>
    <b:Year>2022</b:Year>
    <b:JournalName>Master's thesis, Vaal University of Technology (South Africa)</b:JournalName>
    <b:RefOrder>10</b:RefOrder>
  </b:Source>
</b:Sources>
</file>

<file path=customXml/itemProps1.xml><?xml version="1.0" encoding="utf-8"?>
<ds:datastoreItem xmlns:ds="http://schemas.openxmlformats.org/officeDocument/2006/customXml" ds:itemID="{9DA1245B-5C83-4A17-A74F-5C07B9199C6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1909</Words>
  <Characters>10883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Ashikur Rahman</dc:creator>
  <cp:keywords/>
  <dc:description/>
  <cp:lastModifiedBy>Krystal Gardner (2027750)</cp:lastModifiedBy>
  <cp:revision>11</cp:revision>
  <dcterms:created xsi:type="dcterms:W3CDTF">2025-06-15T07:57:00Z</dcterms:created>
  <dcterms:modified xsi:type="dcterms:W3CDTF">2025-06-15T08:07:00Z</dcterms:modified>
</cp:coreProperties>
</file>