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 Id="rId4" Type="http://purl.oclc.org/ooxml/officeDocument/relationships/customProperties" Target="docProps/custom.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3C2D6C76" w14:textId="77777777" w:rsidR="0005445C" w:rsidRDefault="0005445C" w:rsidP="0005445C">
      <w:pPr>
        <w:jc w:val="center"/>
        <w:rPr>
          <w:rFonts w:ascii="Arial" w:hAnsi="Arial" w:cs="Arial"/>
          <w:b/>
          <w:bCs/>
          <w:sz w:val="32"/>
          <w:szCs w:val="32"/>
        </w:rPr>
      </w:pPr>
      <w:r>
        <w:rPr>
          <w:rFonts w:ascii="Arial" w:hAnsi="Arial" w:cs="Arial"/>
          <w:b/>
          <w:bCs/>
          <w:sz w:val="32"/>
          <w:szCs w:val="32"/>
        </w:rPr>
        <w:t xml:space="preserve">University of Wales Trinity Saint David </w:t>
      </w:r>
    </w:p>
    <w:p w14:paraId="35A6C8D4" w14:textId="77777777" w:rsidR="0005445C" w:rsidRDefault="0005445C" w:rsidP="0005445C">
      <w:pPr>
        <w:jc w:val="center"/>
        <w:rPr>
          <w:rFonts w:ascii="Arial" w:hAnsi="Arial" w:cs="Arial"/>
          <w:b/>
          <w:bCs/>
          <w:sz w:val="32"/>
          <w:szCs w:val="32"/>
        </w:rPr>
      </w:pPr>
      <w:r>
        <w:rPr>
          <w:rFonts w:ascii="Arial" w:hAnsi="Arial" w:cs="Arial"/>
          <w:b/>
          <w:bCs/>
          <w:sz w:val="32"/>
          <w:szCs w:val="32"/>
        </w:rPr>
        <w:t xml:space="preserve"> BMHP5014 Changemakers: Creativity &amp; Value Creation </w:t>
      </w:r>
      <w:r w:rsidRPr="00744199">
        <w:rPr>
          <w:rFonts w:ascii="Arial" w:hAnsi="Arial" w:cs="Arial"/>
          <w:b/>
          <w:bCs/>
          <w:sz w:val="32"/>
          <w:szCs w:val="32"/>
        </w:rPr>
        <w:t xml:space="preserve"> </w:t>
      </w:r>
    </w:p>
    <w:p w14:paraId="5A733E50" w14:textId="77777777" w:rsidR="0005445C" w:rsidRDefault="0005445C" w:rsidP="0005445C">
      <w:pPr>
        <w:jc w:val="center"/>
        <w:rPr>
          <w:rFonts w:ascii="Arial" w:hAnsi="Arial" w:cs="Arial"/>
          <w:b/>
          <w:bCs/>
          <w:sz w:val="32"/>
          <w:szCs w:val="32"/>
        </w:rPr>
      </w:pPr>
      <w:r w:rsidRPr="00744199">
        <w:rPr>
          <w:rFonts w:ascii="Arial" w:hAnsi="Arial" w:cs="Arial"/>
          <w:b/>
          <w:bCs/>
          <w:sz w:val="32"/>
          <w:szCs w:val="32"/>
        </w:rPr>
        <w:t xml:space="preserve"> Component 1</w:t>
      </w:r>
      <w:r>
        <w:rPr>
          <w:rFonts w:ascii="Arial" w:hAnsi="Arial" w:cs="Arial"/>
          <w:b/>
          <w:bCs/>
          <w:sz w:val="32"/>
          <w:szCs w:val="32"/>
        </w:rPr>
        <w:t>: Online Portfolio of  Set Exercise</w:t>
      </w:r>
    </w:p>
    <w:p w14:paraId="122A5FFA" w14:textId="77777777" w:rsidR="0005445C" w:rsidRDefault="0005445C" w:rsidP="0005445C">
      <w:pPr>
        <w:jc w:val="center"/>
        <w:rPr>
          <w:rFonts w:ascii="Arial" w:hAnsi="Arial" w:cs="Arial"/>
          <w:b/>
          <w:bCs/>
          <w:sz w:val="32"/>
          <w:szCs w:val="32"/>
        </w:rPr>
      </w:pPr>
      <w:r>
        <w:rPr>
          <w:rFonts w:ascii="Arial" w:hAnsi="Arial" w:cs="Arial"/>
          <w:b/>
          <w:bCs/>
          <w:sz w:val="32"/>
          <w:szCs w:val="32"/>
        </w:rPr>
        <w:t>Student name: Svetlana Spinu</w:t>
      </w:r>
    </w:p>
    <w:p w14:paraId="7EB0B649" w14:textId="77777777" w:rsidR="0005445C" w:rsidRDefault="0005445C" w:rsidP="0005445C">
      <w:pPr>
        <w:jc w:val="center"/>
        <w:rPr>
          <w:rFonts w:ascii="Arial" w:hAnsi="Arial" w:cs="Arial"/>
          <w:b/>
          <w:bCs/>
          <w:sz w:val="32"/>
          <w:szCs w:val="32"/>
        </w:rPr>
      </w:pPr>
      <w:r>
        <w:rPr>
          <w:rFonts w:ascii="Arial" w:hAnsi="Arial" w:cs="Arial"/>
          <w:b/>
          <w:bCs/>
          <w:sz w:val="32"/>
          <w:szCs w:val="32"/>
        </w:rPr>
        <w:t>Student ID: 2419396</w:t>
      </w:r>
    </w:p>
    <w:p w14:paraId="5C4DFEC3" w14:textId="77777777" w:rsidR="0005445C" w:rsidRPr="001F5474" w:rsidRDefault="0005445C" w:rsidP="0005445C">
      <w:pPr>
        <w:jc w:val="center"/>
        <w:rPr>
          <w:rFonts w:ascii="Arial" w:hAnsi="Arial" w:cs="Arial"/>
          <w:b/>
          <w:bCs/>
          <w:sz w:val="32"/>
          <w:szCs w:val="32"/>
        </w:rPr>
      </w:pPr>
      <w:r>
        <w:rPr>
          <w:rFonts w:ascii="Arial" w:hAnsi="Arial" w:cs="Arial"/>
          <w:b/>
          <w:bCs/>
          <w:sz w:val="32"/>
          <w:szCs w:val="32"/>
        </w:rPr>
        <w:t>Lecture name: Zarah Ahmed</w:t>
      </w:r>
    </w:p>
    <w:p w14:paraId="17C39D4D" w14:textId="77777777" w:rsidR="00F07D7B" w:rsidRPr="00AB42FE" w:rsidRDefault="00F07D7B" w:rsidP="009C294F"/>
    <w:p w14:paraId="16947363" w14:textId="77777777" w:rsidR="00F07D7B" w:rsidRPr="00AB42FE" w:rsidRDefault="00F07D7B" w:rsidP="00AB42FE">
      <w:r w:rsidRPr="00AB42FE">
        <w:br w:type="page"/>
      </w:r>
    </w:p>
    <w:p w14:paraId="5C00CBAF" w14:textId="581B4CC5" w:rsidR="00F07D7B" w:rsidRPr="00AB42FE" w:rsidRDefault="00F07D7B" w:rsidP="00AB42FE">
      <w:pPr>
        <w:pStyle w:val="Heading1"/>
      </w:pPr>
      <w:r w:rsidRPr="00AB42FE">
        <w:t>Task 1 – Concept Map</w:t>
      </w:r>
    </w:p>
    <w:p w14:paraId="0CED26F7" w14:textId="75D38E4A" w:rsidR="00AB42FE" w:rsidRPr="00AB42FE" w:rsidRDefault="00AB42FE" w:rsidP="00AB42FE">
      <w:r w:rsidRPr="00AB42FE">
        <w:rPr>
          <w:noProof/>
        </w:rPr>
        <w:drawing>
          <wp:inline distT="0" distB="0" distL="0" distR="0" wp14:anchorId="5006A2AC" wp14:editId="77B4C32C">
            <wp:extent cx="5943600" cy="3962400"/>
            <wp:effectExtent l="0" t="0" r="0" b="0"/>
            <wp:docPr id="1323127865"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323127865" name="Picture 132312786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53720506" w14:textId="77777777" w:rsidR="00534695" w:rsidRDefault="00534695" w:rsidP="00AB42FE">
      <w:pPr>
        <w:pStyle w:val="Heading1"/>
      </w:pPr>
    </w:p>
    <w:p w14:paraId="30C8BEB4" w14:textId="77777777" w:rsidR="007211E9" w:rsidRPr="001E3F67" w:rsidRDefault="007211E9" w:rsidP="007211E9">
      <w:pPr>
        <w:pStyle w:val="Heading1"/>
        <w:rPr>
          <w:color w:val="7F7F7F" w:themeColor="text1" w:themeTint="80"/>
          <w:sz w:val="22"/>
          <w:szCs w:val="22"/>
        </w:rPr>
      </w:pPr>
      <w:r w:rsidRPr="001E3F67">
        <w:rPr>
          <w:color w:val="7F7F7F" w:themeColor="text1" w:themeTint="80"/>
          <w:sz w:val="22"/>
          <w:szCs w:val="22"/>
        </w:rPr>
        <w:t>Creativity in Health and Social Care</w:t>
      </w:r>
    </w:p>
    <w:p w14:paraId="2048C766" w14:textId="77777777" w:rsidR="007211E9" w:rsidRPr="001E3F67" w:rsidRDefault="007211E9" w:rsidP="007211E9">
      <w:pPr>
        <w:pStyle w:val="Heading1"/>
        <w:rPr>
          <w:color w:val="7F7F7F" w:themeColor="text1" w:themeTint="80"/>
          <w:sz w:val="22"/>
          <w:szCs w:val="22"/>
        </w:rPr>
      </w:pPr>
      <w:r w:rsidRPr="001E3F67">
        <w:rPr>
          <w:color w:val="7F7F7F" w:themeColor="text1" w:themeTint="80"/>
          <w:sz w:val="22"/>
          <w:szCs w:val="22"/>
        </w:rPr>
        <w:t>Creativity, defined as the production of novel and useful ideas (Amabile, 1996), plays a key role in driving innovation within health and social care. It empowers practitioners to develop new approaches as personalised care plans, incorporate services, and use digital technologies. Also, creativity supports problem-solving and adaptation in response to changing patient needs and complex care environments.</w:t>
      </w:r>
    </w:p>
    <w:p w14:paraId="23165CE3" w14:textId="77777777" w:rsidR="007211E9" w:rsidRPr="001E3F67" w:rsidRDefault="007211E9" w:rsidP="007211E9">
      <w:pPr>
        <w:pStyle w:val="Heading1"/>
        <w:rPr>
          <w:color w:val="7F7F7F" w:themeColor="text1" w:themeTint="80"/>
          <w:sz w:val="22"/>
          <w:szCs w:val="22"/>
        </w:rPr>
      </w:pPr>
      <w:r w:rsidRPr="001E3F67">
        <w:rPr>
          <w:color w:val="7F7F7F" w:themeColor="text1" w:themeTint="80"/>
          <w:sz w:val="22"/>
          <w:szCs w:val="22"/>
        </w:rPr>
        <w:t>Value Creation in Health and Social Care</w:t>
      </w:r>
    </w:p>
    <w:p w14:paraId="2BF63939" w14:textId="77777777" w:rsidR="007211E9" w:rsidRPr="001E3F67" w:rsidRDefault="007211E9" w:rsidP="007211E9">
      <w:pPr>
        <w:pStyle w:val="Heading1"/>
        <w:rPr>
          <w:color w:val="7F7F7F" w:themeColor="text1" w:themeTint="80"/>
          <w:sz w:val="22"/>
          <w:szCs w:val="22"/>
        </w:rPr>
      </w:pPr>
      <w:r w:rsidRPr="001E3F67">
        <w:rPr>
          <w:color w:val="7F7F7F" w:themeColor="text1" w:themeTint="80"/>
          <w:sz w:val="22"/>
          <w:szCs w:val="22"/>
        </w:rPr>
        <w:t>Value creation refers to achieving improved patient outcomes relative to the cost of delivering care (Porter, 2010). They centre on quality, efficiency, and patient experience. Value creation guarantees that healthcare services deliver meaningful benefits, improved well-being, including better health outcomes, and effective resource management.</w:t>
      </w:r>
    </w:p>
    <w:p w14:paraId="1FFE017F" w14:textId="77777777" w:rsidR="007211E9" w:rsidRPr="001E3F67" w:rsidRDefault="007211E9" w:rsidP="007211E9">
      <w:pPr>
        <w:pStyle w:val="Heading1"/>
        <w:rPr>
          <w:color w:val="7F7F7F" w:themeColor="text1" w:themeTint="80"/>
          <w:sz w:val="22"/>
          <w:szCs w:val="22"/>
        </w:rPr>
      </w:pPr>
      <w:r w:rsidRPr="001E3F67">
        <w:rPr>
          <w:color w:val="7F7F7F" w:themeColor="text1" w:themeTint="80"/>
          <w:sz w:val="22"/>
          <w:szCs w:val="22"/>
        </w:rPr>
        <w:t>Relationship Between Creativity and Value Creation</w:t>
      </w:r>
    </w:p>
    <w:p w14:paraId="6E8C2B0B" w14:textId="77777777" w:rsidR="007211E9" w:rsidRPr="001E3F67" w:rsidRDefault="007211E9" w:rsidP="007211E9">
      <w:pPr>
        <w:pStyle w:val="Heading1"/>
        <w:rPr>
          <w:color w:val="7F7F7F" w:themeColor="text1" w:themeTint="80"/>
          <w:sz w:val="22"/>
          <w:szCs w:val="22"/>
        </w:rPr>
      </w:pPr>
      <w:r w:rsidRPr="001E3F67">
        <w:rPr>
          <w:color w:val="7F7F7F" w:themeColor="text1" w:themeTint="80"/>
          <w:sz w:val="22"/>
          <w:szCs w:val="22"/>
        </w:rPr>
        <w:t>Both concepts are interdependent. While value creation evaluates their effectiveness and impact, creativity generates innovative ideas and solutions. In creativity, there would be limited innovation; without value creation, new ideas may not lead to measurable improvements. In collaboration, they support continuous improvement in health and social care systems.</w:t>
      </w:r>
    </w:p>
    <w:p w14:paraId="125C30E5" w14:textId="77777777" w:rsidR="007211E9" w:rsidRPr="001E3F67" w:rsidRDefault="007211E9" w:rsidP="007211E9">
      <w:pPr>
        <w:pStyle w:val="Heading1"/>
        <w:rPr>
          <w:color w:val="7F7F7F" w:themeColor="text1" w:themeTint="80"/>
          <w:sz w:val="22"/>
          <w:szCs w:val="22"/>
        </w:rPr>
      </w:pPr>
      <w:r w:rsidRPr="001E3F67">
        <w:rPr>
          <w:color w:val="7F7F7F" w:themeColor="text1" w:themeTint="80"/>
          <w:sz w:val="22"/>
          <w:szCs w:val="22"/>
        </w:rPr>
        <w:t>Application in Health and Social Care Improvement</w:t>
      </w:r>
    </w:p>
    <w:p w14:paraId="75CC8A3E" w14:textId="77777777" w:rsidR="007211E9" w:rsidRPr="001E3F67" w:rsidRDefault="007211E9" w:rsidP="007211E9">
      <w:pPr>
        <w:pStyle w:val="Heading1"/>
        <w:rPr>
          <w:color w:val="7F7F7F" w:themeColor="text1" w:themeTint="80"/>
          <w:sz w:val="22"/>
          <w:szCs w:val="22"/>
        </w:rPr>
      </w:pPr>
      <w:r w:rsidRPr="001E3F67">
        <w:rPr>
          <w:color w:val="7F7F7F" w:themeColor="text1" w:themeTint="80"/>
          <w:sz w:val="22"/>
          <w:szCs w:val="22"/>
        </w:rPr>
        <w:t>In practice, the interconnection between creativity and value creation leads to improved patient outcomes, enhanced quality of care, and more efficient use of resources. In the case of innovations, such as telehealth, they can improve access to services, as value-based evaluation ensures these innovations are effective and sustainable (Berwick, 2009). One and the other concepts also support person-centred care, which focuses on meeting individual needs and is promoted by the World Health Organization (2016).</w:t>
      </w:r>
    </w:p>
    <w:p w14:paraId="69D6DB0D" w14:textId="77777777" w:rsidR="00534695" w:rsidRDefault="00534695" w:rsidP="00AB42FE">
      <w:pPr>
        <w:pStyle w:val="Heading1"/>
      </w:pPr>
    </w:p>
    <w:p w14:paraId="435BD042" w14:textId="77777777" w:rsidR="00534695" w:rsidRDefault="00534695" w:rsidP="00AB42FE">
      <w:pPr>
        <w:pStyle w:val="Heading1"/>
      </w:pPr>
    </w:p>
    <w:p w14:paraId="2B2C3EBE" w14:textId="77777777" w:rsidR="00534695" w:rsidRDefault="00534695" w:rsidP="00AB42FE">
      <w:pPr>
        <w:pStyle w:val="Heading1"/>
      </w:pPr>
    </w:p>
    <w:p w14:paraId="691F5326" w14:textId="77777777" w:rsidR="00534695" w:rsidRDefault="00534695" w:rsidP="00AB42FE">
      <w:pPr>
        <w:pStyle w:val="Heading1"/>
      </w:pPr>
    </w:p>
    <w:p w14:paraId="4D5F7C31" w14:textId="77777777" w:rsidR="00534695" w:rsidRDefault="00534695" w:rsidP="00AB42FE">
      <w:pPr>
        <w:pStyle w:val="Heading1"/>
      </w:pPr>
    </w:p>
    <w:p w14:paraId="34FA7A98" w14:textId="77777777" w:rsidR="00534695" w:rsidRDefault="00534695" w:rsidP="00AB42FE">
      <w:pPr>
        <w:pStyle w:val="Heading1"/>
      </w:pPr>
    </w:p>
    <w:p w14:paraId="49AE2EA0" w14:textId="77777777" w:rsidR="00534695" w:rsidRDefault="00534695" w:rsidP="00AB42FE">
      <w:pPr>
        <w:pStyle w:val="Heading1"/>
      </w:pPr>
    </w:p>
    <w:p w14:paraId="30C52F9D" w14:textId="77777777" w:rsidR="00534695" w:rsidRDefault="00534695" w:rsidP="00AB42FE">
      <w:pPr>
        <w:pStyle w:val="Heading1"/>
      </w:pPr>
    </w:p>
    <w:p w14:paraId="6B33D3A5" w14:textId="3A3F7DAD" w:rsidR="00F07D7B" w:rsidRPr="00AB42FE" w:rsidRDefault="00F07D7B" w:rsidP="00AB42FE">
      <w:pPr>
        <w:pStyle w:val="Heading1"/>
      </w:pPr>
      <w:r w:rsidRPr="00AB42FE">
        <w:t>Task 2 - Self-Reflection of Group Activity</w:t>
      </w:r>
    </w:p>
    <w:p w14:paraId="07E87D14" w14:textId="77777777" w:rsidR="00AB42FE" w:rsidRPr="00AB42FE" w:rsidRDefault="00AB42FE" w:rsidP="00AB42FE">
      <w:r w:rsidRPr="00AB42FE">
        <w:rPr>
          <w:b/>
          <w:bCs/>
        </w:rPr>
        <w:t xml:space="preserve">Description: </w:t>
      </w:r>
      <w:r w:rsidRPr="00AB42FE">
        <w:t>There was certainly divergent thinking and convergent thinking in my group during the paperclip activity. We came up with many ideas as to what we could use a paper clip for.</w:t>
      </w:r>
    </w:p>
    <w:p w14:paraId="7D131C0A" w14:textId="77777777" w:rsidR="00AB42FE" w:rsidRPr="00AB42FE" w:rsidRDefault="00AB42FE" w:rsidP="00AB42FE">
      <w:r w:rsidRPr="00AB42FE">
        <w:rPr>
          <w:b/>
          <w:bCs/>
        </w:rPr>
        <w:t xml:space="preserve">Feelings: </w:t>
      </w:r>
      <w:r w:rsidRPr="00AB42FE">
        <w:t>I initially thought doing it would be difficult, as the paper clip is simple. The ideas were, however, shared among the group so easily and understandably that I felt confident later on that we could do it.</w:t>
      </w:r>
    </w:p>
    <w:p w14:paraId="6127992D" w14:textId="77777777" w:rsidR="00AB42FE" w:rsidRPr="00AB42FE" w:rsidRDefault="00AB42FE" w:rsidP="00AB42FE">
      <w:r w:rsidRPr="00AB42FE">
        <w:rPr>
          <w:b/>
          <w:bCs/>
        </w:rPr>
        <w:t xml:space="preserve">Evaluation: </w:t>
      </w:r>
      <w:r w:rsidRPr="00AB42FE">
        <w:t>We participated actively and were creative. In collaboration with each other, more ideas have been generated than would be able to be generated by each person individually. One of the challenges was coming up with ideas that could be acted upon.</w:t>
      </w:r>
    </w:p>
    <w:p w14:paraId="472C42C4" w14:textId="77777777" w:rsidR="00AB42FE" w:rsidRPr="00AB42FE" w:rsidRDefault="00AB42FE" w:rsidP="00AB42FE">
      <w:r w:rsidRPr="00AB42FE">
        <w:rPr>
          <w:b/>
          <w:bCs/>
        </w:rPr>
        <w:t xml:space="preserve">Analysis: </w:t>
      </w:r>
      <w:r w:rsidRPr="00AB42FE">
        <w:t>This activity was a parallel to divergent thinking and convergent thinking. The divergent thinking, it accepted many possibilities, and in the convergent process, it was assisted and discussed to choose the possibilities that were felt to be the most feasible (Rawlings et al., 2025). In this way, the importance of creativity and problem-solving was outlined.</w:t>
      </w:r>
    </w:p>
    <w:p w14:paraId="080A36DE" w14:textId="77777777" w:rsidR="00AB42FE" w:rsidRPr="00AB42FE" w:rsidRDefault="00AB42FE" w:rsidP="00AB42FE">
      <w:r w:rsidRPr="00AB42FE">
        <w:rPr>
          <w:b/>
          <w:bCs/>
        </w:rPr>
        <w:t xml:space="preserve">Conclusion: </w:t>
      </w:r>
      <w:r w:rsidRPr="00AB42FE">
        <w:t>From the group activity, I got the idea that creativity could be incorporated in practical ways if there is critical thinking. It has strengthened teamwork skills, too. I now think that working in a group could perhaps help me to execute the ideas more proficiently.</w:t>
      </w:r>
    </w:p>
    <w:p w14:paraId="0AE79813" w14:textId="76599062" w:rsidR="00AB42FE" w:rsidRPr="00AB42FE" w:rsidRDefault="00AB42FE" w:rsidP="00AB42FE">
      <w:r w:rsidRPr="00AB42FE">
        <w:rPr>
          <w:b/>
          <w:bCs/>
        </w:rPr>
        <w:t xml:space="preserve">Action Plan: </w:t>
      </w:r>
      <w:r w:rsidRPr="00AB42FE">
        <w:t>In future activities, I will be more creative with ideas and apply both of the ways of thinking to enable effective decision-making.</w:t>
      </w:r>
    </w:p>
    <w:p w14:paraId="51D59FB6" w14:textId="77777777" w:rsidR="00AB42FE" w:rsidRPr="00AB42FE" w:rsidRDefault="00AB42FE" w:rsidP="00AB42FE"/>
    <w:p w14:paraId="6EAAD204" w14:textId="77777777" w:rsidR="00F07D7B" w:rsidRPr="00AB42FE" w:rsidRDefault="00F07D7B" w:rsidP="00AB42FE">
      <w:pPr>
        <w:rPr>
          <w:rFonts w:ascii="Arial" w:eastAsia="Arial Nova" w:hAnsi="Arial" w:cs="Arial"/>
          <w:sz w:val="28"/>
          <w:szCs w:val="28"/>
        </w:rPr>
      </w:pPr>
      <w:r w:rsidRPr="00AB42FE">
        <w:br w:type="page"/>
      </w:r>
    </w:p>
    <w:p w14:paraId="3E4B4F50" w14:textId="337A1CAC" w:rsidR="00F07D7B" w:rsidRPr="00AB42FE" w:rsidRDefault="00F07D7B" w:rsidP="00AB42FE">
      <w:pPr>
        <w:pStyle w:val="Heading1"/>
      </w:pPr>
      <w:r w:rsidRPr="00AB42FE">
        <w:t>Task 3 - Case Study of a UK innovation</w:t>
      </w:r>
    </w:p>
    <w:p w14:paraId="1B7718F9" w14:textId="77777777" w:rsidR="00AB42FE" w:rsidRPr="00AB42FE" w:rsidRDefault="00AB42FE" w:rsidP="00AB42FE">
      <w:r w:rsidRPr="00AB42FE">
        <w:t>Using Artificial Intelligence (AI) is one of the exciting initiatives in radiology currently underway in the NHS to increase the detection of cancer at an early stage. There is a great need for cancer screening services; more and more radiology departments are feeling the strain of the need for early diagnosis, which is critical to improving treatment outcomes. To this end, AI technology has already been adopted in a couple of radiological services and is proving to be effective as an aid for healthcare providers to identify signs of cancer (UK Government, 2026).</w:t>
      </w:r>
    </w:p>
    <w:p w14:paraId="4305C4D9" w14:textId="77777777" w:rsidR="00AB42FE" w:rsidRPr="00AB42FE" w:rsidRDefault="00AB42FE" w:rsidP="00AB42FE">
      <w:r w:rsidRPr="00AB42FE">
        <w:t>Creativity was important in this case with regard to the development of the innovation. AI did not take the place of the radiologists, but was used as “second review” where thousands of radiology images are analysed to detect abnormalities, which can indicate cancer. As Kleinman (2024) reports, through this integration, the NHS has achieved a ‘creative shift’ from just imaging to predictive and dynamic diagnosis.  It contains algorithms that can detect patterns that may be missed in normal check-ups, and includes deep learning algorithms that may be able to detect them. Furthermore, AI has the ability to process images quickly, which facilitates the accelerated diagnosis and consequently helps accelerate clinical decision-making. This should include the ability to take into account a patient's family history and past clinical data to provide personalised risk assessments. Also, it takes into account new information all the time and will become more accurate as time goes on.</w:t>
      </w:r>
    </w:p>
    <w:p w14:paraId="4F5DA21B" w14:textId="77777777" w:rsidR="00AB42FE" w:rsidRPr="00AB42FE" w:rsidRDefault="00AB42FE" w:rsidP="00AB42FE">
      <w:r w:rsidRPr="00AB42FE">
        <w:t xml:space="preserve">This has led to a considerable amount of patient value, as well as for the healthcare providers. The earlier patients are detected, the better the chance of successful treatment. Screening can also be personalised to enhance patient care. Along with that, AI reduces workload to a significant extent through automation of the process, so that healthcare experts can focus on more critical cases effectively. It is time-effective, aiding in early diagnosis and also helping in proper resource distribution and allocation. With technology, this involves creativity through looking from a door of a ‘persistent gap’ that needs to be overcome to offer quality services. It will be generating patient value through earlier diagnosis, followed by successful treatments, while for the organisation, NHS, it is creating value in terms of fulfilling its vision, mission and ultimate aim of delivering safe and quality care. </w:t>
      </w:r>
    </w:p>
    <w:p w14:paraId="42D59534" w14:textId="77777777" w:rsidR="00AB42FE" w:rsidRPr="00AB42FE" w:rsidRDefault="00AB42FE" w:rsidP="00AB42FE"/>
    <w:p w14:paraId="209CB0E2" w14:textId="77777777" w:rsidR="00F07D7B" w:rsidRPr="00AB42FE" w:rsidRDefault="00F07D7B" w:rsidP="00AB42FE">
      <w:pPr>
        <w:rPr>
          <w:rFonts w:ascii="Arial" w:eastAsia="Arial Nova" w:hAnsi="Arial" w:cs="Arial"/>
          <w:sz w:val="28"/>
          <w:szCs w:val="28"/>
        </w:rPr>
      </w:pPr>
      <w:r w:rsidRPr="00AB42FE">
        <w:br w:type="page"/>
      </w:r>
    </w:p>
    <w:p w14:paraId="44CC36CD" w14:textId="2A47D3FF" w:rsidR="00F07D7B" w:rsidRPr="00AB42FE" w:rsidRDefault="00F07D7B" w:rsidP="00AB42FE">
      <w:pPr>
        <w:pStyle w:val="Heading1"/>
      </w:pPr>
      <w:r w:rsidRPr="00AB42FE">
        <w:t>Task 4 - Research Task</w:t>
      </w:r>
    </w:p>
    <w:p w14:paraId="18F92292" w14:textId="72608FEF" w:rsidR="00AB42FE" w:rsidRDefault="00AB42FE" w:rsidP="00AB42FE">
      <w:r>
        <w:t>Even with this high level of technological advancement in healthcare, vulnerable people (the elderly, the disabled, HIV patients, minorities</w:t>
      </w:r>
      <w:r w:rsidR="002A6B31">
        <w:t>,</w:t>
      </w:r>
      <w:r>
        <w:t xml:space="preserve"> and poor people) are faced with difficulty in accessing healthcare services.</w:t>
      </w:r>
    </w:p>
    <w:p w14:paraId="28AFE8E6" w14:textId="6257730F" w:rsidR="00AB42FE" w:rsidRDefault="00AB42FE" w:rsidP="00AB42FE">
      <w:proofErr w:type="spellStart"/>
      <w:r>
        <w:t>Geense</w:t>
      </w:r>
      <w:proofErr w:type="spellEnd"/>
      <w:r>
        <w:t xml:space="preserve"> et al. (2013) attempted to assess the potential of health promotion addressed mainly in primary care, and the access barriers </w:t>
      </w:r>
      <w:r w:rsidR="002A6B31">
        <w:t>to</w:t>
      </w:r>
      <w:r>
        <w:t xml:space="preserve"> health care. Results of the study indicated the lack of knowledge of the service, communication problems, motivation/</w:t>
      </w:r>
      <w:r w:rsidR="002A6B31">
        <w:t>financial,</w:t>
      </w:r>
      <w:r>
        <w:t xml:space="preserve"> and unwillingness to use</w:t>
      </w:r>
      <w:r w:rsidR="002A6B31">
        <w:t>,</w:t>
      </w:r>
      <w:r>
        <w:t xml:space="preserve"> and financial problems in vulnerable subjects accessing health services. This can lead to differences in individuals' use of </w:t>
      </w:r>
      <w:r w:rsidR="002A6B31">
        <w:t xml:space="preserve">the </w:t>
      </w:r>
      <w:r>
        <w:t>health system for prevention and health outcomes.</w:t>
      </w:r>
    </w:p>
    <w:p w14:paraId="7F867952" w14:textId="4DBDAA3E" w:rsidR="00AB42FE" w:rsidRDefault="00AB42FE" w:rsidP="00AB42FE">
      <w:r>
        <w:t>The study by Saeed and Masters (2021) discussed health services access through a digital divide. They discovered that people of underprivileged socio-economic status have a significant problem in accessing digital technologies, digital health literacy</w:t>
      </w:r>
      <w:r w:rsidR="00DA447A">
        <w:t>,</w:t>
      </w:r>
      <w:r>
        <w:t xml:space="preserve"> and internet services. In a world that is moving toward an online appointment book system and the health system's reliance on technological tools for patient engagement, the lack of these aforementioned attributes could mean that health systems are with fragmented patient engagement platforms and/or capacity building initiatives are unable to offer essential health services. Digital inequality can further widen inequalities in health by creating barriers to access and equitable provision of health services.</w:t>
      </w:r>
    </w:p>
    <w:p w14:paraId="64E940B6" w14:textId="1A7E7775" w:rsidR="00AB42FE" w:rsidRDefault="00AB42FE" w:rsidP="00AB42FE">
      <w:r>
        <w:t>In the overall results of both studies, social, economic</w:t>
      </w:r>
      <w:r w:rsidR="00DA447A">
        <w:t>,</w:t>
      </w:r>
      <w:r>
        <w:t xml:space="preserve"> and technological aspects are demonstrated to have a significant impact on the barriers to access to health care. These challenges will need to be tackled in the future through better health education, better communication</w:t>
      </w:r>
      <w:r w:rsidR="00DA447A">
        <w:t>,</w:t>
      </w:r>
      <w:r>
        <w:t xml:space="preserve"> and seeking to bridge the digital divide to improve access to health care and keep it equitable for all.</w:t>
      </w:r>
    </w:p>
    <w:p w14:paraId="0227474A" w14:textId="77777777" w:rsidR="00F07D7B" w:rsidRPr="00AB42FE" w:rsidRDefault="00F07D7B" w:rsidP="00AB42FE">
      <w:pPr>
        <w:rPr>
          <w:rFonts w:ascii="Arial" w:eastAsia="Arial Nova" w:hAnsi="Arial" w:cs="Arial"/>
          <w:sz w:val="28"/>
          <w:szCs w:val="28"/>
        </w:rPr>
      </w:pPr>
      <w:r w:rsidRPr="00AB42FE">
        <w:br w:type="page"/>
      </w:r>
    </w:p>
    <w:p w14:paraId="01784223" w14:textId="31BF5190" w:rsidR="000F74B2" w:rsidRDefault="74D3BF23" w:rsidP="74D3BF23">
      <w:pPr>
        <w:pStyle w:val="Heading1"/>
      </w:pPr>
      <w:hyperlink r:id="rId10" w:history="1">
        <w:r>
          <w:t>Task 5 – Podcast</w:t>
        </w:r>
      </w:hyperlink>
    </w:p>
    <w:p w14:paraId="13938077" w14:textId="5EFEDA45" w:rsidR="198819BD" w:rsidRDefault="198819BD" w:rsidP="74D3BF23">
      <w:hyperlink r:id="rId11">
        <w:r w:rsidRPr="74D3BF23">
          <w:rPr>
            <w:rStyle w:val="Hyperlink"/>
            <w:color w:val="0563C1"/>
          </w:rPr>
          <w:t>5014 Podcast (Task 5).mp4</w:t>
        </w:r>
      </w:hyperlink>
    </w:p>
    <w:p w14:paraId="07F1CA8A" w14:textId="62B14383" w:rsidR="74D3BF23" w:rsidRDefault="74D3BF23" w:rsidP="74D3BF23"/>
    <w:p w14:paraId="128FB91E" w14:textId="77777777" w:rsidR="003C56A9" w:rsidRPr="000F74B2" w:rsidRDefault="003C56A9" w:rsidP="000F74B2"/>
    <w:p w14:paraId="230E26D5" w14:textId="72650D65" w:rsidR="00F07D7B" w:rsidRDefault="00F07D7B" w:rsidP="00AB42FE">
      <w:r w:rsidRPr="00AB42FE">
        <w:br w:type="page"/>
      </w:r>
    </w:p>
    <w:p w14:paraId="797A2C05" w14:textId="77777777" w:rsidR="00706CD5" w:rsidRDefault="00706CD5" w:rsidP="00AB42FE">
      <w:pPr>
        <w:rPr>
          <w:rFonts w:ascii="Arial" w:eastAsia="Arial Nova" w:hAnsi="Arial" w:cs="Arial"/>
          <w:sz w:val="28"/>
          <w:szCs w:val="28"/>
        </w:rPr>
      </w:pPr>
    </w:p>
    <w:p w14:paraId="2FF3D373" w14:textId="77777777" w:rsidR="000F74B2" w:rsidRPr="00AB42FE" w:rsidRDefault="000F74B2" w:rsidP="00AB42FE">
      <w:pPr>
        <w:rPr>
          <w:rFonts w:ascii="Arial" w:eastAsia="Arial Nova" w:hAnsi="Arial" w:cs="Arial"/>
          <w:sz w:val="28"/>
          <w:szCs w:val="28"/>
        </w:rPr>
      </w:pPr>
    </w:p>
    <w:p w14:paraId="681B51A3" w14:textId="37E68F24" w:rsidR="00F07D7B" w:rsidRPr="00AB42FE" w:rsidRDefault="00F07D7B" w:rsidP="00AB42FE">
      <w:pPr>
        <w:pStyle w:val="Heading1"/>
      </w:pPr>
      <w:r w:rsidRPr="00AB42FE">
        <w:t>Task 6 - NHS Leadership Framework Analysis</w:t>
      </w:r>
    </w:p>
    <w:p w14:paraId="53C77624" w14:textId="77777777" w:rsidR="00AB42FE" w:rsidRDefault="00AB42FE" w:rsidP="00AB42FE">
      <w:pPr>
        <w:rPr>
          <w:b/>
          <w:bCs/>
        </w:rPr>
      </w:pPr>
      <w:r>
        <w:rPr>
          <w:b/>
          <w:bCs/>
        </w:rPr>
        <w:t>NHS Leadership Framework</w:t>
      </w:r>
    </w:p>
    <w:p w14:paraId="260C265D" w14:textId="77777777" w:rsidR="00AB42FE" w:rsidRDefault="00AB42FE" w:rsidP="00AB42FE">
      <w:r>
        <w:t>The NHS Leadership Framework is a model of behaviours and qualities which are required of Leaders in health and social care organisations. It promotes leadership qualities and guides employees' opportunities to engage in improving care for patients and service delivery. It has nine dimensions of leadership: “Inspiring Shared Purpose; Leading with Care; Evaluating Information; Connecting Our Service; Sharing the Vision; Engaging the Team; Holding to Account; Developing Capability; and Influencing for Results”. It is based on the principles of working co-operatively, communicating with each other, holding each other to account and continual improvement. Good leadership is the catalyst that creates innovation when they are positive. It is shaping practices that value employees and inspire their ideas. Also, there is emphasis on Person Centred care, decision-making with and for the patient/service user, giving appropriate consideration to the service user's perspectives, views and choices. The NHS Leadership Framework supports organisations to address the evolving needs of health and social care whilst at the same time upholding the quality of care and service.</w:t>
      </w:r>
    </w:p>
    <w:p w14:paraId="3B287BC0" w14:textId="77777777" w:rsidR="00AB42FE" w:rsidRDefault="00AB42FE" w:rsidP="00AB42FE">
      <w:pPr>
        <w:rPr>
          <w:b/>
          <w:bCs/>
        </w:rPr>
      </w:pPr>
      <w:r>
        <w:rPr>
          <w:b/>
          <w:bCs/>
        </w:rPr>
        <w:t>Engaging the team</w:t>
      </w:r>
    </w:p>
    <w:p w14:paraId="1B2056E9" w14:textId="77777777" w:rsidR="00AB42FE" w:rsidRDefault="00AB42FE" w:rsidP="00AB42FE">
      <w:r>
        <w:t>Engaging the team emphasise the leadership behaviours which can be expected from the leaders where all employees feel like they are part of the team, supported by the team and empowered to take part in decision making. Encouraging creative thinking and participation by the leader and the interaction between group members are two key factors that this element fosters in a working environment. For example, NHS leaders (managers, doctors, nurses, patients, carers) can use it to make staff more involved in work, tackling some of the challenges within these services and allowing all these diverse voices to become part of finding solutions to enhance the services. Organising staff to value and respect can motivate staff to contribute their creative ideas and be more involved in the change process (</w:t>
      </w:r>
      <w:proofErr w:type="spellStart"/>
      <w:r>
        <w:t>Balková</w:t>
      </w:r>
      <w:proofErr w:type="spellEnd"/>
      <w:r>
        <w:t xml:space="preserve">, </w:t>
      </w:r>
      <w:proofErr w:type="spellStart"/>
      <w:r>
        <w:t>Lejsková</w:t>
      </w:r>
      <w:proofErr w:type="spellEnd"/>
      <w:r>
        <w:t xml:space="preserve"> and </w:t>
      </w:r>
      <w:proofErr w:type="spellStart"/>
      <w:r>
        <w:t>Ližbetinová</w:t>
      </w:r>
      <w:proofErr w:type="spellEnd"/>
      <w:r>
        <w:t>, 2022). By working together in this way, they can boost staff morale, raise the patient experience and help NHS services to continually improve.</w:t>
      </w:r>
    </w:p>
    <w:p w14:paraId="6EE67DDD" w14:textId="77777777" w:rsidR="00F07D7B" w:rsidRPr="00AB42FE" w:rsidRDefault="00F07D7B" w:rsidP="00AB42FE">
      <w:pPr>
        <w:rPr>
          <w:rFonts w:ascii="Arial" w:eastAsia="Arial Nova" w:hAnsi="Arial" w:cs="Arial"/>
          <w:sz w:val="28"/>
          <w:szCs w:val="28"/>
        </w:rPr>
      </w:pPr>
      <w:r w:rsidRPr="00AB42FE">
        <w:br w:type="page"/>
      </w:r>
    </w:p>
    <w:p w14:paraId="1A75A092" w14:textId="70F4802F" w:rsidR="00F07D7B" w:rsidRPr="00AB42FE" w:rsidRDefault="00F07D7B" w:rsidP="00AB42FE">
      <w:pPr>
        <w:pStyle w:val="Heading1"/>
      </w:pPr>
      <w:r w:rsidRPr="00AB42FE">
        <w:t>Task 7 - Self-Reflection Journal Entry</w:t>
      </w:r>
    </w:p>
    <w:p w14:paraId="6632553A" w14:textId="77777777" w:rsidR="00AB42FE" w:rsidRDefault="00AB42FE" w:rsidP="00AB42FE">
      <w:r>
        <w:t>Through the module, I have learned a great deal about being creative and have become more aware of value-making in health and social care. I did initially consider creativity to be more towards the artistic things, but now, I realised that creativity is thinking about new ideas and new ways to solve a problem to make an improvement in the service and an improvement for the patient. The value of creativity in the health and social care context, regarding innovation, problem solving and service improvement, is a key takeaway for me from the module.</w:t>
      </w:r>
    </w:p>
    <w:p w14:paraId="33FC7D98" w14:textId="09A54C29" w:rsidR="00AB42FE" w:rsidRDefault="00AB42FE" w:rsidP="00AB42FE">
      <w:r>
        <w:t>That sense of making something better or 'value added' had shaped my future thinking as well. My motto is now to ‘be more creative with fewer resources’. Factors such as finding innovation, leadership, technology, health campaigns</w:t>
      </w:r>
      <w:r w:rsidR="00F4711D">
        <w:t>,</w:t>
      </w:r>
      <w:r>
        <w:t xml:space="preserve"> and others have been teaching me that when it comes to innovations, one should prioritise the person and create solutions that are person-centred. This has influenced my practice as it has made me think differently, be able to continually improve</w:t>
      </w:r>
      <w:r w:rsidR="00F4711D">
        <w:t>,</w:t>
      </w:r>
      <w:r>
        <w:t xml:space="preserve"> and make a positive impact in health and social care.</w:t>
      </w:r>
    </w:p>
    <w:p w14:paraId="4F684844" w14:textId="77777777" w:rsidR="00F07D7B" w:rsidRPr="00AB42FE" w:rsidRDefault="00F07D7B" w:rsidP="00AB42FE">
      <w:pPr>
        <w:rPr>
          <w:rFonts w:ascii="Arial" w:eastAsia="Arial Nova" w:hAnsi="Arial" w:cs="Arial"/>
          <w:sz w:val="28"/>
          <w:szCs w:val="28"/>
        </w:rPr>
      </w:pPr>
      <w:r w:rsidRPr="00AB42FE">
        <w:br w:type="page"/>
      </w:r>
    </w:p>
    <w:p w14:paraId="23EBD860" w14:textId="1B776B9E" w:rsidR="00F07D7B" w:rsidRDefault="00F07D7B" w:rsidP="00AB42FE">
      <w:pPr>
        <w:pStyle w:val="Heading1"/>
      </w:pPr>
      <w:r w:rsidRPr="00AB42FE">
        <w:t>Reference List</w:t>
      </w:r>
    </w:p>
    <w:p w14:paraId="3D6475E5"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r w:rsidRPr="00AB42FE">
        <w:rPr>
          <w:rFonts w:ascii="Arial" w:hAnsi="Arial" w:cs="Arial"/>
          <w:sz w:val="22"/>
          <w:szCs w:val="22"/>
        </w:rPr>
        <w:t xml:space="preserve">Amabile, T.M. (1996). </w:t>
      </w:r>
      <w:r w:rsidRPr="00AB42FE">
        <w:rPr>
          <w:rFonts w:ascii="Arial" w:hAnsi="Arial" w:cs="Arial"/>
          <w:i/>
          <w:iCs/>
          <w:sz w:val="22"/>
          <w:szCs w:val="22"/>
        </w:rPr>
        <w:t>Creativity in context</w:t>
      </w:r>
      <w:r w:rsidRPr="00AB42FE">
        <w:rPr>
          <w:rFonts w:ascii="Arial" w:hAnsi="Arial" w:cs="Arial"/>
          <w:sz w:val="22"/>
          <w:szCs w:val="22"/>
        </w:rPr>
        <w:t>. 1st ed. Boulder, Colo.: Westview Press.</w:t>
      </w:r>
    </w:p>
    <w:p w14:paraId="520BA9C8"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proofErr w:type="spellStart"/>
      <w:r w:rsidRPr="00AB42FE">
        <w:rPr>
          <w:rFonts w:ascii="Arial" w:hAnsi="Arial" w:cs="Arial"/>
          <w:sz w:val="22"/>
          <w:szCs w:val="22"/>
        </w:rPr>
        <w:t>Balková</w:t>
      </w:r>
      <w:proofErr w:type="spellEnd"/>
      <w:r w:rsidRPr="00AB42FE">
        <w:rPr>
          <w:rFonts w:ascii="Arial" w:hAnsi="Arial" w:cs="Arial"/>
          <w:sz w:val="22"/>
          <w:szCs w:val="22"/>
        </w:rPr>
        <w:t xml:space="preserve">, M., </w:t>
      </w:r>
      <w:proofErr w:type="spellStart"/>
      <w:r w:rsidRPr="00AB42FE">
        <w:rPr>
          <w:rFonts w:ascii="Arial" w:hAnsi="Arial" w:cs="Arial"/>
          <w:sz w:val="22"/>
          <w:szCs w:val="22"/>
        </w:rPr>
        <w:t>Lejsková</w:t>
      </w:r>
      <w:proofErr w:type="spellEnd"/>
      <w:r w:rsidRPr="00AB42FE">
        <w:rPr>
          <w:rFonts w:ascii="Arial" w:hAnsi="Arial" w:cs="Arial"/>
          <w:sz w:val="22"/>
          <w:szCs w:val="22"/>
        </w:rPr>
        <w:t xml:space="preserve">, P. and </w:t>
      </w:r>
      <w:proofErr w:type="spellStart"/>
      <w:r w:rsidRPr="00AB42FE">
        <w:rPr>
          <w:rFonts w:ascii="Arial" w:hAnsi="Arial" w:cs="Arial"/>
          <w:sz w:val="22"/>
          <w:szCs w:val="22"/>
        </w:rPr>
        <w:t>Ližbetinová</w:t>
      </w:r>
      <w:proofErr w:type="spellEnd"/>
      <w:r w:rsidRPr="00AB42FE">
        <w:rPr>
          <w:rFonts w:ascii="Arial" w:hAnsi="Arial" w:cs="Arial"/>
          <w:sz w:val="22"/>
          <w:szCs w:val="22"/>
        </w:rPr>
        <w:t xml:space="preserve">, L. (2022). The Values Supporting the Creativity of Employees. </w:t>
      </w:r>
      <w:r w:rsidRPr="00AB42FE">
        <w:rPr>
          <w:rFonts w:ascii="Arial" w:hAnsi="Arial" w:cs="Arial"/>
          <w:i/>
          <w:iCs/>
          <w:sz w:val="22"/>
          <w:szCs w:val="22"/>
        </w:rPr>
        <w:t>Frontiers in Psychology</w:t>
      </w:r>
      <w:r w:rsidRPr="00AB42FE">
        <w:rPr>
          <w:rFonts w:ascii="Arial" w:hAnsi="Arial" w:cs="Arial"/>
          <w:sz w:val="22"/>
          <w:szCs w:val="22"/>
        </w:rPr>
        <w:t xml:space="preserve">, [online] 12. </w:t>
      </w:r>
      <w:proofErr w:type="spellStart"/>
      <w:r w:rsidRPr="00AB42FE">
        <w:rPr>
          <w:rFonts w:ascii="Arial" w:hAnsi="Arial" w:cs="Arial"/>
          <w:sz w:val="22"/>
          <w:szCs w:val="22"/>
        </w:rPr>
        <w:t>doi:https</w:t>
      </w:r>
      <w:proofErr w:type="spellEnd"/>
      <w:r w:rsidRPr="00AB42FE">
        <w:rPr>
          <w:rFonts w:ascii="Arial" w:hAnsi="Arial" w:cs="Arial"/>
          <w:sz w:val="22"/>
          <w:szCs w:val="22"/>
        </w:rPr>
        <w:t>://doi.org/10.3389/fpsyg.2021.805153.</w:t>
      </w:r>
    </w:p>
    <w:p w14:paraId="247D4476"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r w:rsidRPr="00AB42FE">
        <w:rPr>
          <w:rFonts w:ascii="Arial" w:hAnsi="Arial" w:cs="Arial"/>
          <w:sz w:val="22"/>
          <w:szCs w:val="22"/>
        </w:rPr>
        <w:t xml:space="preserve">Bate, P. and Robert, G.B. (2007). </w:t>
      </w:r>
      <w:r w:rsidRPr="00AB42FE">
        <w:rPr>
          <w:rFonts w:ascii="Arial" w:hAnsi="Arial" w:cs="Arial"/>
          <w:i/>
          <w:iCs/>
          <w:sz w:val="22"/>
          <w:szCs w:val="22"/>
        </w:rPr>
        <w:t>Bringing user experience to healthcare improvement : the concepts, methods and practices of experience-based design</w:t>
      </w:r>
      <w:r w:rsidRPr="00AB42FE">
        <w:rPr>
          <w:rFonts w:ascii="Arial" w:hAnsi="Arial" w:cs="Arial"/>
          <w:sz w:val="22"/>
          <w:szCs w:val="22"/>
        </w:rPr>
        <w:t>. Oxford: Radcliffe Pub.</w:t>
      </w:r>
    </w:p>
    <w:p w14:paraId="74B81E6F"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r w:rsidRPr="00AB42FE">
        <w:rPr>
          <w:rFonts w:ascii="Arial" w:hAnsi="Arial" w:cs="Arial"/>
          <w:sz w:val="22"/>
          <w:szCs w:val="22"/>
        </w:rPr>
        <w:t>Berwick, D.M. (2009). What ‘Patient-</w:t>
      </w:r>
      <w:proofErr w:type="spellStart"/>
      <w:r w:rsidRPr="00AB42FE">
        <w:rPr>
          <w:rFonts w:ascii="Arial" w:hAnsi="Arial" w:cs="Arial"/>
          <w:sz w:val="22"/>
          <w:szCs w:val="22"/>
        </w:rPr>
        <w:t>Centered</w:t>
      </w:r>
      <w:proofErr w:type="spellEnd"/>
      <w:r w:rsidRPr="00AB42FE">
        <w:rPr>
          <w:rFonts w:ascii="Arial" w:hAnsi="Arial" w:cs="Arial"/>
          <w:sz w:val="22"/>
          <w:szCs w:val="22"/>
        </w:rPr>
        <w:t xml:space="preserve">’ Should Mean: Confessions Of An Extremist. </w:t>
      </w:r>
      <w:r w:rsidRPr="00AB42FE">
        <w:rPr>
          <w:rFonts w:ascii="Arial" w:hAnsi="Arial" w:cs="Arial"/>
          <w:i/>
          <w:iCs/>
          <w:sz w:val="22"/>
          <w:szCs w:val="22"/>
        </w:rPr>
        <w:t>Health Affairs</w:t>
      </w:r>
      <w:r w:rsidRPr="00AB42FE">
        <w:rPr>
          <w:rFonts w:ascii="Arial" w:hAnsi="Arial" w:cs="Arial"/>
          <w:sz w:val="22"/>
          <w:szCs w:val="22"/>
        </w:rPr>
        <w:t xml:space="preserve">, 28(Supplement 1), pp.w555–w565. </w:t>
      </w:r>
      <w:proofErr w:type="spellStart"/>
      <w:r w:rsidRPr="00AB42FE">
        <w:rPr>
          <w:rFonts w:ascii="Arial" w:hAnsi="Arial" w:cs="Arial"/>
          <w:sz w:val="22"/>
          <w:szCs w:val="22"/>
        </w:rPr>
        <w:t>doi:https</w:t>
      </w:r>
      <w:proofErr w:type="spellEnd"/>
      <w:r w:rsidRPr="00AB42FE">
        <w:rPr>
          <w:rFonts w:ascii="Arial" w:hAnsi="Arial" w:cs="Arial"/>
          <w:sz w:val="22"/>
          <w:szCs w:val="22"/>
        </w:rPr>
        <w:t>://doi.org/10.1377/hlthaff.28.4.w555.</w:t>
      </w:r>
    </w:p>
    <w:p w14:paraId="567471AC"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proofErr w:type="spellStart"/>
      <w:r w:rsidRPr="00AB42FE">
        <w:rPr>
          <w:rFonts w:ascii="Arial" w:hAnsi="Arial" w:cs="Arial"/>
          <w:sz w:val="22"/>
          <w:szCs w:val="22"/>
        </w:rPr>
        <w:t>Geense</w:t>
      </w:r>
      <w:proofErr w:type="spellEnd"/>
      <w:r w:rsidRPr="00AB42FE">
        <w:rPr>
          <w:rFonts w:ascii="Arial" w:hAnsi="Arial" w:cs="Arial"/>
          <w:sz w:val="22"/>
          <w:szCs w:val="22"/>
        </w:rPr>
        <w:t xml:space="preserve">, W.W., van de </w:t>
      </w:r>
      <w:proofErr w:type="spellStart"/>
      <w:r w:rsidRPr="00AB42FE">
        <w:rPr>
          <w:rFonts w:ascii="Arial" w:hAnsi="Arial" w:cs="Arial"/>
          <w:sz w:val="22"/>
          <w:szCs w:val="22"/>
        </w:rPr>
        <w:t>Glind</w:t>
      </w:r>
      <w:proofErr w:type="spellEnd"/>
      <w:r w:rsidRPr="00AB42FE">
        <w:rPr>
          <w:rFonts w:ascii="Arial" w:hAnsi="Arial" w:cs="Arial"/>
          <w:sz w:val="22"/>
          <w:szCs w:val="22"/>
        </w:rPr>
        <w:t xml:space="preserve">, I.M., Visscher, T.L. and van Achterberg, T. (2013). Barriers, Facilitators and Attitudes Influencing Health Promotion Activities in General practice: an Explorative Pilot Study. </w:t>
      </w:r>
      <w:r w:rsidRPr="00AB42FE">
        <w:rPr>
          <w:rFonts w:ascii="Arial" w:hAnsi="Arial" w:cs="Arial"/>
          <w:i/>
          <w:iCs/>
          <w:sz w:val="22"/>
          <w:szCs w:val="22"/>
        </w:rPr>
        <w:t>BMC Family Practice</w:t>
      </w:r>
      <w:r w:rsidRPr="00AB42FE">
        <w:rPr>
          <w:rFonts w:ascii="Arial" w:hAnsi="Arial" w:cs="Arial"/>
          <w:sz w:val="22"/>
          <w:szCs w:val="22"/>
        </w:rPr>
        <w:t xml:space="preserve">, [online] 14(1). </w:t>
      </w:r>
      <w:proofErr w:type="spellStart"/>
      <w:r w:rsidRPr="00AB42FE">
        <w:rPr>
          <w:rFonts w:ascii="Arial" w:hAnsi="Arial" w:cs="Arial"/>
          <w:sz w:val="22"/>
          <w:szCs w:val="22"/>
        </w:rPr>
        <w:t>doi:https</w:t>
      </w:r>
      <w:proofErr w:type="spellEnd"/>
      <w:r w:rsidRPr="00AB42FE">
        <w:rPr>
          <w:rFonts w:ascii="Arial" w:hAnsi="Arial" w:cs="Arial"/>
          <w:sz w:val="22"/>
          <w:szCs w:val="22"/>
        </w:rPr>
        <w:t>://doi.org/10.1186/1471-2296-14-20.</w:t>
      </w:r>
    </w:p>
    <w:p w14:paraId="4C39BC4F"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r w:rsidRPr="00AB42FE">
        <w:rPr>
          <w:rFonts w:ascii="Arial" w:hAnsi="Arial" w:cs="Arial"/>
          <w:sz w:val="22"/>
          <w:szCs w:val="22"/>
        </w:rPr>
        <w:t xml:space="preserve">Kleinman, Z. (2024). NHS AI test spots tiny cancers missed by doctors. </w:t>
      </w:r>
      <w:r w:rsidRPr="00AB42FE">
        <w:rPr>
          <w:rFonts w:ascii="Arial" w:hAnsi="Arial" w:cs="Arial"/>
          <w:i/>
          <w:iCs/>
          <w:sz w:val="22"/>
          <w:szCs w:val="22"/>
        </w:rPr>
        <w:t>www.bbc.com</w:t>
      </w:r>
      <w:r w:rsidRPr="00AB42FE">
        <w:rPr>
          <w:rFonts w:ascii="Arial" w:hAnsi="Arial" w:cs="Arial"/>
          <w:sz w:val="22"/>
          <w:szCs w:val="22"/>
        </w:rPr>
        <w:t>. [online] 21 Mar. Available at: https://www.bbc.com/news/technology-68607059 [Accessed 18 Jun. 2026].</w:t>
      </w:r>
    </w:p>
    <w:p w14:paraId="5DFA00F5"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r w:rsidRPr="00AB42FE">
        <w:rPr>
          <w:rFonts w:ascii="Arial" w:hAnsi="Arial" w:cs="Arial"/>
          <w:sz w:val="22"/>
          <w:szCs w:val="22"/>
        </w:rPr>
        <w:t xml:space="preserve">NHS Leadership Academy (2025). </w:t>
      </w:r>
      <w:r w:rsidRPr="00AB42FE">
        <w:rPr>
          <w:rFonts w:ascii="Arial" w:hAnsi="Arial" w:cs="Arial"/>
          <w:i/>
          <w:iCs/>
          <w:sz w:val="22"/>
          <w:szCs w:val="22"/>
        </w:rPr>
        <w:t>Explore the Healthcare Leadership Model</w:t>
      </w:r>
      <w:r w:rsidRPr="00AB42FE">
        <w:rPr>
          <w:rFonts w:ascii="Arial" w:hAnsi="Arial" w:cs="Arial"/>
          <w:sz w:val="22"/>
          <w:szCs w:val="22"/>
        </w:rPr>
        <w:t>. [online] NHS Leadership Academy. Available at: https://www.leadershipacademy.nhs.uk/healthcare-leadership-model/explore-the-healthcare-leadership-model/ [Accessed 18 Jun. 2026].</w:t>
      </w:r>
    </w:p>
    <w:p w14:paraId="5B03A42C"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r w:rsidRPr="00AB42FE">
        <w:rPr>
          <w:rFonts w:ascii="Arial" w:hAnsi="Arial" w:cs="Arial"/>
          <w:sz w:val="22"/>
          <w:szCs w:val="22"/>
        </w:rPr>
        <w:t xml:space="preserve">Porter, M.E. (2010). What Is Value in Health Care? </w:t>
      </w:r>
      <w:r w:rsidRPr="00AB42FE">
        <w:rPr>
          <w:rFonts w:ascii="Arial" w:hAnsi="Arial" w:cs="Arial"/>
          <w:i/>
          <w:iCs/>
          <w:sz w:val="22"/>
          <w:szCs w:val="22"/>
        </w:rPr>
        <w:t>New England Journal of Medicine</w:t>
      </w:r>
      <w:r w:rsidRPr="00AB42FE">
        <w:rPr>
          <w:rFonts w:ascii="Arial" w:hAnsi="Arial" w:cs="Arial"/>
          <w:sz w:val="22"/>
          <w:szCs w:val="22"/>
        </w:rPr>
        <w:t xml:space="preserve">, [online] 363(26), pp.2477–2481. </w:t>
      </w:r>
      <w:proofErr w:type="spellStart"/>
      <w:r w:rsidRPr="00AB42FE">
        <w:rPr>
          <w:rFonts w:ascii="Arial" w:hAnsi="Arial" w:cs="Arial"/>
          <w:sz w:val="22"/>
          <w:szCs w:val="22"/>
        </w:rPr>
        <w:t>doi:https</w:t>
      </w:r>
      <w:proofErr w:type="spellEnd"/>
      <w:r w:rsidRPr="00AB42FE">
        <w:rPr>
          <w:rFonts w:ascii="Arial" w:hAnsi="Arial" w:cs="Arial"/>
          <w:sz w:val="22"/>
          <w:szCs w:val="22"/>
        </w:rPr>
        <w:t>://doi.org/10.1056/nejmp1011024.</w:t>
      </w:r>
    </w:p>
    <w:p w14:paraId="35BE1EC7"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r w:rsidRPr="00AB42FE">
        <w:rPr>
          <w:rFonts w:ascii="Arial" w:hAnsi="Arial" w:cs="Arial"/>
          <w:sz w:val="22"/>
          <w:szCs w:val="22"/>
        </w:rPr>
        <w:t xml:space="preserve">Rawlings, B., S., Chetwynd-Talbot, D., Husband, E., Nuttall, A., Quinn, E., Taggart, R. and Roome, H.E. (2025). Divergent thinking is linked with convergent thinking; implications for models of creativity. </w:t>
      </w:r>
      <w:r w:rsidRPr="00AB42FE">
        <w:rPr>
          <w:rFonts w:ascii="Arial" w:hAnsi="Arial" w:cs="Arial"/>
          <w:i/>
          <w:iCs/>
          <w:sz w:val="22"/>
          <w:szCs w:val="22"/>
        </w:rPr>
        <w:t>Thinking &amp; Reasoning</w:t>
      </w:r>
      <w:r w:rsidRPr="00AB42FE">
        <w:rPr>
          <w:rFonts w:ascii="Arial" w:hAnsi="Arial" w:cs="Arial"/>
          <w:sz w:val="22"/>
          <w:szCs w:val="22"/>
        </w:rPr>
        <w:t xml:space="preserve">, pp.1–23. </w:t>
      </w:r>
      <w:proofErr w:type="spellStart"/>
      <w:r w:rsidRPr="00AB42FE">
        <w:rPr>
          <w:rFonts w:ascii="Arial" w:hAnsi="Arial" w:cs="Arial"/>
          <w:sz w:val="22"/>
          <w:szCs w:val="22"/>
        </w:rPr>
        <w:t>doi:https</w:t>
      </w:r>
      <w:proofErr w:type="spellEnd"/>
      <w:r w:rsidRPr="00AB42FE">
        <w:rPr>
          <w:rFonts w:ascii="Arial" w:hAnsi="Arial" w:cs="Arial"/>
          <w:sz w:val="22"/>
          <w:szCs w:val="22"/>
        </w:rPr>
        <w:t>://doi.org/10.1080/13546783.2025.2485059.</w:t>
      </w:r>
    </w:p>
    <w:p w14:paraId="59AF7642"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r w:rsidRPr="00AB42FE">
        <w:rPr>
          <w:rFonts w:ascii="Arial" w:hAnsi="Arial" w:cs="Arial"/>
          <w:sz w:val="22"/>
          <w:szCs w:val="22"/>
        </w:rPr>
        <w:t xml:space="preserve">Saeed, S.A. and Masters, R.M. (2021). Disparities in Health Care and the Digital Divide. </w:t>
      </w:r>
      <w:r w:rsidRPr="00AB42FE">
        <w:rPr>
          <w:rFonts w:ascii="Arial" w:hAnsi="Arial" w:cs="Arial"/>
          <w:i/>
          <w:iCs/>
          <w:sz w:val="22"/>
          <w:szCs w:val="22"/>
        </w:rPr>
        <w:t>Current Psychiatry Reports</w:t>
      </w:r>
      <w:r w:rsidRPr="00AB42FE">
        <w:rPr>
          <w:rFonts w:ascii="Arial" w:hAnsi="Arial" w:cs="Arial"/>
          <w:sz w:val="22"/>
          <w:szCs w:val="22"/>
        </w:rPr>
        <w:t xml:space="preserve">, [online] 23(9), p.61. </w:t>
      </w:r>
      <w:proofErr w:type="spellStart"/>
      <w:r w:rsidRPr="00AB42FE">
        <w:rPr>
          <w:rFonts w:ascii="Arial" w:hAnsi="Arial" w:cs="Arial"/>
          <w:sz w:val="22"/>
          <w:szCs w:val="22"/>
        </w:rPr>
        <w:t>doi:https</w:t>
      </w:r>
      <w:proofErr w:type="spellEnd"/>
      <w:r w:rsidRPr="00AB42FE">
        <w:rPr>
          <w:rFonts w:ascii="Arial" w:hAnsi="Arial" w:cs="Arial"/>
          <w:sz w:val="22"/>
          <w:szCs w:val="22"/>
        </w:rPr>
        <w:t>://doi.org/10.1007/s11920-021-01274-4.</w:t>
      </w:r>
    </w:p>
    <w:p w14:paraId="3B58A422" w14:textId="77777777" w:rsidR="00AB42FE" w:rsidRPr="00AB42FE" w:rsidRDefault="00AB42FE" w:rsidP="00AB42FE">
      <w:pPr>
        <w:pStyle w:val="NormalWeb"/>
        <w:spacing w:before="0pt" w:beforeAutospacing="0" w:after="12pt" w:afterAutospacing="0" w:line="18pt" w:lineRule="auto"/>
        <w:rPr>
          <w:rFonts w:ascii="Arial" w:hAnsi="Arial" w:cs="Arial"/>
          <w:sz w:val="22"/>
          <w:szCs w:val="22"/>
        </w:rPr>
      </w:pPr>
      <w:r w:rsidRPr="00AB42FE">
        <w:rPr>
          <w:rFonts w:ascii="Arial" w:hAnsi="Arial" w:cs="Arial"/>
          <w:sz w:val="22"/>
          <w:szCs w:val="22"/>
        </w:rPr>
        <w:t xml:space="preserve">UK Government (2026). </w:t>
      </w:r>
      <w:r w:rsidRPr="00AB42FE">
        <w:rPr>
          <w:rFonts w:ascii="Arial" w:hAnsi="Arial" w:cs="Arial"/>
          <w:i/>
          <w:iCs/>
          <w:sz w:val="22"/>
          <w:szCs w:val="22"/>
        </w:rPr>
        <w:t>AI to speed up cancer diagnosis for millions of NHS patients</w:t>
      </w:r>
      <w:r w:rsidRPr="00AB42FE">
        <w:rPr>
          <w:rFonts w:ascii="Arial" w:hAnsi="Arial" w:cs="Arial"/>
          <w:sz w:val="22"/>
          <w:szCs w:val="22"/>
        </w:rPr>
        <w:t>. [online] GOV.UK. Available at: https://www.gov.uk/government/news/ai-to-speed-up-cancer-diagnosis-for-millions-of-nhs-patients [Accessed 18 Jun. 2026].</w:t>
      </w:r>
    </w:p>
    <w:p w14:paraId="0DA156A8" w14:textId="77777777" w:rsidR="00AB42FE" w:rsidRPr="00AB42FE" w:rsidRDefault="00AB42FE" w:rsidP="00AB42FE">
      <w:pPr>
        <w:rPr>
          <w:rFonts w:ascii="Arial" w:hAnsi="Arial" w:cs="Arial"/>
        </w:rPr>
      </w:pPr>
    </w:p>
    <w:p w14:paraId="29D891CD" w14:textId="77777777" w:rsidR="00F07D7B" w:rsidRPr="00AB42FE" w:rsidRDefault="00F07D7B" w:rsidP="00AB42FE">
      <w:pPr>
        <w:rPr>
          <w:rFonts w:ascii="Arial" w:hAnsi="Arial" w:cs="Arial"/>
        </w:rPr>
      </w:pPr>
    </w:p>
    <w:p w14:paraId="745E1E6A" w14:textId="77777777" w:rsidR="00F07D7B" w:rsidRPr="00AB42FE" w:rsidRDefault="00F07D7B" w:rsidP="00AB42FE">
      <w:pPr>
        <w:rPr>
          <w:rFonts w:ascii="Arial" w:hAnsi="Arial" w:cs="Arial"/>
        </w:rPr>
      </w:pPr>
    </w:p>
    <w:p w14:paraId="61D1DE05" w14:textId="77777777" w:rsidR="00D0535B" w:rsidRPr="00AB42FE" w:rsidRDefault="00D0535B" w:rsidP="00AB42FE">
      <w:pPr>
        <w:rPr>
          <w:rFonts w:ascii="Arial" w:hAnsi="Arial" w:cs="Arial"/>
        </w:rPr>
      </w:pPr>
    </w:p>
    <w:sectPr w:rsidR="00D0535B" w:rsidRPr="00AB42FE" w:rsidSect="00B34F3F">
      <w:footerReference w:type="default" r:id="rId12"/>
      <w:pgSz w:w="612pt" w:h="792pt"/>
      <w:pgMar w:top="72pt" w:right="72pt" w:bottom="72pt" w:left="72pt" w:header="36pt" w:footer="36pt" w:gutter="0pt"/>
      <w:pgNumType w:start="0"/>
      <w:cols w:space="36pt"/>
      <w:titlePg/>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79086282" w14:textId="77777777" w:rsidR="00115980" w:rsidRDefault="00115980" w:rsidP="00B34F3F">
      <w:pPr>
        <w:spacing w:after="0pt" w:line="12pt" w:lineRule="auto"/>
      </w:pPr>
      <w:r>
        <w:separator/>
      </w:r>
    </w:p>
  </w:endnote>
  <w:endnote w:type="continuationSeparator" w:id="0">
    <w:p w14:paraId="1E574BEB" w14:textId="77777777" w:rsidR="00115980" w:rsidRDefault="00115980" w:rsidP="00B34F3F">
      <w:pPr>
        <w:spacing w:after="0pt" w:line="12pt" w:lineRule="auto"/>
      </w:pPr>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characterSet="iso-8859-1"/>
    <w:family w:val="swiss"/>
    <w:pitch w:val="variable"/>
    <w:sig w:usb0="E4002EFF" w:usb1="C200247B" w:usb2="00000009" w:usb3="00000000" w:csb0="000001FF" w:csb1="00000000"/>
  </w:font>
  <w:font w:name="Cordia New">
    <w:panose1 w:val="020B0304020202020204"/>
    <w:charset w:characterSet="windows-874"/>
    <w:family w:val="roman"/>
    <w:pitch w:val="variable"/>
    <w:sig w:usb0="01000001" w:usb1="00000000" w:usb2="00000000" w:usb3="00000000" w:csb0="00010000" w:csb1="00000000"/>
  </w:font>
  <w:font w:name="DengXian">
    <w:altName w:val="等线"/>
    <w:panose1 w:val="02010600030101010101"/>
    <w:charset w:characterSet="GBK"/>
    <w:family w:val="modern"/>
    <w:pitch w:val="fixed"/>
    <w:sig w:usb0="00000001" w:usb1="080E0000" w:usb2="00000010" w:usb3="00000000" w:csb0="00040000" w:csb1="00000000"/>
  </w:font>
  <w:font w:name="Arial">
    <w:panose1 w:val="020B0604020202020204"/>
    <w:charset w:characterSet="iso-8859-1"/>
    <w:family w:val="swiss"/>
    <w:pitch w:val="variable"/>
    <w:sig w:usb0="E0002EFF" w:usb1="C000785B" w:usb2="00000009" w:usb3="00000000" w:csb0="000001FF" w:csb1="00000000"/>
  </w:font>
  <w:font w:name="Arial Nova">
    <w:charset w:characterSet="iso-8859-1"/>
    <w:family w:val="swiss"/>
    <w:pitch w:val="variable"/>
    <w:sig w:usb0="2000028F" w:usb1="00000002" w:usb2="00000000" w:usb3="00000000" w:csb0="0000019F" w:csb1="00000000"/>
  </w:font>
  <w:font w:name="Calibri Light">
    <w:panose1 w:val="020F0302020204030204"/>
    <w:charset w:characterSet="iso-8859-1"/>
    <w:family w:val="swiss"/>
    <w:pitch w:val="variable"/>
    <w:sig w:usb0="E4002EFF" w:usb1="C200247B" w:usb2="00000009" w:usb3="00000000" w:csb0="000001FF" w:csb1="00000000"/>
  </w:font>
  <w:font w:name="DengXian Light">
    <w:altName w:val="等线 Light"/>
    <w:panose1 w:val="00000000000000000000"/>
    <w:charset w:characterSet="GBK"/>
    <w:family w:val="roman"/>
    <w:notTrueType/>
    <w:pitch w:val="default"/>
  </w:font>
  <w:font w:name="Angsana New">
    <w:panose1 w:val="02020603050405020304"/>
    <w:charset w:characterSet="windows-874"/>
    <w:family w:val="roman"/>
    <w:pitch w:val="variable"/>
    <w:sig w:usb0="01000001" w:usb1="00000000" w:usb2="00000000" w:usb3="00000000" w:csb0="00010000" w:csb1="00000000"/>
  </w:font>
  <w:font w:name="Times New Roman">
    <w:panose1 w:val="02020603050405020304"/>
    <w:charset w:characterSet="iso-8859-1"/>
    <w:family w:val="roman"/>
    <w:pitch w:val="variable"/>
    <w:sig w:usb0="E0002EFF" w:usb1="C000785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sdt>
    <w:sdtPr>
      <w:id w:val="-1934970985"/>
      <w:docPartObj>
        <w:docPartGallery w:val="Page Numbers (Bottom of Page)"/>
        <w:docPartUnique/>
      </w:docPartObj>
    </w:sdtPr>
    <w:sdtEndPr>
      <w:rPr>
        <w:noProof/>
      </w:rPr>
    </w:sdtEndPr>
    <w:sdtContent>
      <w:p w14:paraId="34E06F09" w14:textId="0EE4F527" w:rsidR="00B34F3F" w:rsidRDefault="00B34F3F">
        <w:pPr>
          <w:pStyle w:val="Footer"/>
          <w:jc w:val="end"/>
        </w:pPr>
        <w:r>
          <w:fldChar w:fldCharType="begin"/>
        </w:r>
        <w:r>
          <w:instrText xml:space="preserve"> PAGE   \* MERGEFORMAT </w:instrText>
        </w:r>
        <w:r>
          <w:fldChar w:fldCharType="separate"/>
        </w:r>
        <w:r>
          <w:rPr>
            <w:noProof/>
          </w:rPr>
          <w:t>2</w:t>
        </w:r>
        <w:r>
          <w:rPr>
            <w:noProof/>
          </w:rPr>
          <w:fldChar w:fldCharType="end"/>
        </w:r>
      </w:p>
    </w:sdtContent>
  </w:sdt>
  <w:p w14:paraId="40163B04" w14:textId="77777777" w:rsidR="00B34F3F" w:rsidRDefault="00B34F3F">
    <w:pPr>
      <w:pStyle w:val="Foote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51A6CF98" w14:textId="77777777" w:rsidR="00115980" w:rsidRDefault="00115980" w:rsidP="00B34F3F">
      <w:pPr>
        <w:spacing w:after="0pt" w:line="12pt" w:lineRule="auto"/>
      </w:pPr>
      <w:r>
        <w:separator/>
      </w:r>
    </w:p>
  </w:footnote>
  <w:footnote w:type="continuationSeparator" w:id="0">
    <w:p w14:paraId="75478E65" w14:textId="77777777" w:rsidR="00115980" w:rsidRDefault="00115980" w:rsidP="00B34F3F">
      <w:pPr>
        <w:spacing w:after="0pt" w:line="12pt" w:lineRule="auto"/>
      </w:pPr>
      <w:r>
        <w:continuationSeparator/>
      </w:r>
    </w:p>
  </w:footnote>
</w:footnotes>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36pt"/>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D7B"/>
    <w:rsid w:val="00035EF7"/>
    <w:rsid w:val="0005445C"/>
    <w:rsid w:val="000D228D"/>
    <w:rsid w:val="000E23C9"/>
    <w:rsid w:val="000E2D2F"/>
    <w:rsid w:val="000E3EEA"/>
    <w:rsid w:val="000F46E2"/>
    <w:rsid w:val="000F74B2"/>
    <w:rsid w:val="0011440E"/>
    <w:rsid w:val="00115980"/>
    <w:rsid w:val="00147588"/>
    <w:rsid w:val="001E360F"/>
    <w:rsid w:val="001E3F67"/>
    <w:rsid w:val="0022755D"/>
    <w:rsid w:val="0029624B"/>
    <w:rsid w:val="002A6B31"/>
    <w:rsid w:val="002F783D"/>
    <w:rsid w:val="0036789A"/>
    <w:rsid w:val="003C56A9"/>
    <w:rsid w:val="003D6BD4"/>
    <w:rsid w:val="003F07B2"/>
    <w:rsid w:val="00431129"/>
    <w:rsid w:val="004503FF"/>
    <w:rsid w:val="004678F4"/>
    <w:rsid w:val="004736C2"/>
    <w:rsid w:val="004C2B72"/>
    <w:rsid w:val="004E3B06"/>
    <w:rsid w:val="00534695"/>
    <w:rsid w:val="006634E8"/>
    <w:rsid w:val="006A566C"/>
    <w:rsid w:val="00700156"/>
    <w:rsid w:val="0070423C"/>
    <w:rsid w:val="00706CD5"/>
    <w:rsid w:val="007211E9"/>
    <w:rsid w:val="00744199"/>
    <w:rsid w:val="007B72F8"/>
    <w:rsid w:val="007C191B"/>
    <w:rsid w:val="008B07EE"/>
    <w:rsid w:val="00964FFD"/>
    <w:rsid w:val="009C294F"/>
    <w:rsid w:val="00A33E32"/>
    <w:rsid w:val="00A872CF"/>
    <w:rsid w:val="00AB42FE"/>
    <w:rsid w:val="00AC7550"/>
    <w:rsid w:val="00B34F3F"/>
    <w:rsid w:val="00B86612"/>
    <w:rsid w:val="00B955B8"/>
    <w:rsid w:val="00BB1BE9"/>
    <w:rsid w:val="00BE2521"/>
    <w:rsid w:val="00C33F86"/>
    <w:rsid w:val="00C657D3"/>
    <w:rsid w:val="00D0535B"/>
    <w:rsid w:val="00D5611A"/>
    <w:rsid w:val="00D65BD0"/>
    <w:rsid w:val="00D85E02"/>
    <w:rsid w:val="00D93150"/>
    <w:rsid w:val="00D95A8F"/>
    <w:rsid w:val="00DA447A"/>
    <w:rsid w:val="00DC5B1E"/>
    <w:rsid w:val="00E208AD"/>
    <w:rsid w:val="00E6119E"/>
    <w:rsid w:val="00EA6412"/>
    <w:rsid w:val="00F07D7B"/>
    <w:rsid w:val="00F4400F"/>
    <w:rsid w:val="00F4711D"/>
    <w:rsid w:val="00F6085E"/>
    <w:rsid w:val="00F631B0"/>
    <w:rsid w:val="00F937FF"/>
    <w:rsid w:val="00FE1CC0"/>
    <w:rsid w:val="198819BD"/>
    <w:rsid w:val="74D3BF23"/>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ecimalSymbol w:val="."/>
  <w:listSeparator w:val=","/>
  <w14:docId w14:val="57D52D04"/>
  <w15:chartTrackingRefBased/>
  <w15:docId w15:val="{4F41EA42-EBB6-43F7-8C7B-6A2347FFA68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8pt" w:line="12.95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2FE"/>
    <w:pPr>
      <w:spacing w:line="18pt" w:lineRule="auto"/>
      <w:jc w:val="both"/>
    </w:pPr>
    <w:rPr>
      <w:rFonts w:eastAsiaTheme="minorEastAsia"/>
      <w:kern w:val="0"/>
      <w:szCs w:val="22"/>
      <w:lang w:val="en-GB" w:eastAsia="ja-JP" w:bidi="ar-SA"/>
      <w14:ligatures w14:val="none"/>
    </w:rPr>
  </w:style>
  <w:style w:type="paragraph" w:styleId="Heading1">
    <w:name w:val="heading 1"/>
    <w:basedOn w:val="Normal"/>
    <w:next w:val="Normal"/>
    <w:link w:val="Heading1Char"/>
    <w:uiPriority w:val="9"/>
    <w:qFormat/>
    <w:rsid w:val="00F07D7B"/>
    <w:pPr>
      <w:outlineLvl w:val="0"/>
    </w:pPr>
    <w:rPr>
      <w:rFonts w:ascii="Arial" w:eastAsia="Arial Nova" w:hAnsi="Arial" w:cs="Arial"/>
      <w:b/>
      <w:bCs/>
      <w:sz w:val="28"/>
      <w:szCs w:val="28"/>
    </w:rPr>
  </w:style>
  <w:style w:type="paragraph" w:styleId="Heading2">
    <w:name w:val="heading 2"/>
    <w:basedOn w:val="Normal"/>
    <w:next w:val="Normal"/>
    <w:link w:val="Heading2Char"/>
    <w:uiPriority w:val="9"/>
    <w:semiHidden/>
    <w:unhideWhenUsed/>
    <w:qFormat/>
    <w:rsid w:val="00F07D7B"/>
    <w:pPr>
      <w:keepNext/>
      <w:keepLines/>
      <w:spacing w:before="8pt" w:after="4pt"/>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F07D7B"/>
    <w:pPr>
      <w:keepNext/>
      <w:keepLines/>
      <w:spacing w:before="8pt" w:after="4pt"/>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F07D7B"/>
    <w:pPr>
      <w:keepNext/>
      <w:keepLines/>
      <w:spacing w:before="4pt" w:after="2pt"/>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7D7B"/>
    <w:pPr>
      <w:keepNext/>
      <w:keepLines/>
      <w:spacing w:before="4pt" w:after="2pt"/>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7D7B"/>
    <w:pPr>
      <w:keepNext/>
      <w:keepLines/>
      <w:spacing w:before="2pt" w:after="0pt"/>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D7B"/>
    <w:pPr>
      <w:keepNext/>
      <w:keepLines/>
      <w:spacing w:before="2pt" w:after="0pt"/>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D7B"/>
    <w:pPr>
      <w:keepNext/>
      <w:keepLines/>
      <w:spacing w:after="0pt"/>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D7B"/>
    <w:pPr>
      <w:keepNext/>
      <w:keepLines/>
      <w:spacing w:after="0pt"/>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D7B"/>
    <w:rPr>
      <w:rFonts w:ascii="Arial" w:eastAsia="Arial Nova" w:hAnsi="Arial" w:cs="Arial"/>
      <w:b/>
      <w:bCs/>
      <w:kern w:val="0"/>
      <w:sz w:val="28"/>
      <w:lang w:val="en-US" w:eastAsia="ja-JP" w:bidi="ar-SA"/>
      <w14:ligatures w14:val="none"/>
    </w:rPr>
  </w:style>
  <w:style w:type="character" w:customStyle="1" w:styleId="Heading2Char">
    <w:name w:val="Heading 2 Char"/>
    <w:basedOn w:val="DefaultParagraphFont"/>
    <w:link w:val="Heading2"/>
    <w:uiPriority w:val="9"/>
    <w:semiHidden/>
    <w:rsid w:val="00F07D7B"/>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F07D7B"/>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F07D7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7D7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7D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D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D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D7B"/>
    <w:rPr>
      <w:rFonts w:eastAsiaTheme="majorEastAsia" w:cstheme="majorBidi"/>
      <w:color w:val="272727" w:themeColor="text1" w:themeTint="D8"/>
    </w:rPr>
  </w:style>
  <w:style w:type="paragraph" w:styleId="Title">
    <w:name w:val="Title"/>
    <w:basedOn w:val="Normal"/>
    <w:next w:val="Normal"/>
    <w:link w:val="TitleChar"/>
    <w:uiPriority w:val="10"/>
    <w:qFormat/>
    <w:rsid w:val="00F07D7B"/>
    <w:pPr>
      <w:spacing w:after="4pt" w:line="12pt"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07D7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07D7B"/>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07D7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07D7B"/>
    <w:pPr>
      <w:spacing w:before="8pt"/>
      <w:jc w:val="center"/>
    </w:pPr>
    <w:rPr>
      <w:i/>
      <w:iCs/>
      <w:color w:val="404040" w:themeColor="text1" w:themeTint="BF"/>
    </w:rPr>
  </w:style>
  <w:style w:type="character" w:customStyle="1" w:styleId="QuoteChar">
    <w:name w:val="Quote Char"/>
    <w:basedOn w:val="DefaultParagraphFont"/>
    <w:link w:val="Quote"/>
    <w:uiPriority w:val="29"/>
    <w:rsid w:val="00F07D7B"/>
    <w:rPr>
      <w:i/>
      <w:iCs/>
      <w:color w:val="404040" w:themeColor="text1" w:themeTint="BF"/>
    </w:rPr>
  </w:style>
  <w:style w:type="paragraph" w:styleId="ListParagraph">
    <w:name w:val="List Paragraph"/>
    <w:basedOn w:val="Normal"/>
    <w:uiPriority w:val="34"/>
    <w:qFormat/>
    <w:rsid w:val="00F07D7B"/>
    <w:pPr>
      <w:ind w:start="36pt"/>
      <w:contextualSpacing/>
    </w:pPr>
  </w:style>
  <w:style w:type="character" w:styleId="IntenseEmphasis">
    <w:name w:val="Intense Emphasis"/>
    <w:basedOn w:val="DefaultParagraphFont"/>
    <w:uiPriority w:val="21"/>
    <w:qFormat/>
    <w:rsid w:val="00F07D7B"/>
    <w:rPr>
      <w:i/>
      <w:iCs/>
      <w:color w:val="2F5496" w:themeColor="accent1" w:themeShade="BF"/>
    </w:rPr>
  </w:style>
  <w:style w:type="paragraph" w:styleId="IntenseQuote">
    <w:name w:val="Intense Quote"/>
    <w:basedOn w:val="Normal"/>
    <w:next w:val="Normal"/>
    <w:link w:val="IntenseQuoteChar"/>
    <w:uiPriority w:val="30"/>
    <w:qFormat/>
    <w:rsid w:val="00F07D7B"/>
    <w:pPr>
      <w:pBdr>
        <w:top w:val="single" w:sz="4" w:space="10" w:color="2F5496" w:themeColor="accent1" w:themeShade="BF"/>
        <w:bottom w:val="single" w:sz="4" w:space="10" w:color="2F5496" w:themeColor="accent1" w:themeShade="BF"/>
      </w:pBdr>
      <w:spacing w:before="18pt" w:after="18pt"/>
      <w:ind w:start="43.20pt" w:end="43.20pt"/>
      <w:jc w:val="center"/>
    </w:pPr>
    <w:rPr>
      <w:i/>
      <w:iCs/>
      <w:color w:val="2F5496" w:themeColor="accent1" w:themeShade="BF"/>
    </w:rPr>
  </w:style>
  <w:style w:type="character" w:customStyle="1" w:styleId="IntenseQuoteChar">
    <w:name w:val="Intense Quote Char"/>
    <w:basedOn w:val="DefaultParagraphFont"/>
    <w:link w:val="IntenseQuote"/>
    <w:uiPriority w:val="30"/>
    <w:rsid w:val="00F07D7B"/>
    <w:rPr>
      <w:i/>
      <w:iCs/>
      <w:color w:val="2F5496" w:themeColor="accent1" w:themeShade="BF"/>
    </w:rPr>
  </w:style>
  <w:style w:type="character" w:styleId="IntenseReference">
    <w:name w:val="Intense Reference"/>
    <w:basedOn w:val="DefaultParagraphFont"/>
    <w:uiPriority w:val="32"/>
    <w:qFormat/>
    <w:rsid w:val="00F07D7B"/>
    <w:rPr>
      <w:b/>
      <w:bCs/>
      <w:smallCaps/>
      <w:color w:val="2F5496" w:themeColor="accent1" w:themeShade="BF"/>
      <w:spacing w:val="5"/>
    </w:rPr>
  </w:style>
  <w:style w:type="character" w:styleId="Hyperlink">
    <w:name w:val="Hyperlink"/>
    <w:basedOn w:val="DefaultParagraphFont"/>
    <w:uiPriority w:val="99"/>
    <w:unhideWhenUsed/>
    <w:rsid w:val="00F07D7B"/>
    <w:rPr>
      <w:color w:val="0563C1" w:themeColor="hyperlink"/>
      <w:u w:val="single"/>
    </w:rPr>
  </w:style>
  <w:style w:type="paragraph" w:styleId="NormalWeb">
    <w:name w:val="Normal (Web)"/>
    <w:basedOn w:val="Normal"/>
    <w:uiPriority w:val="99"/>
    <w:semiHidden/>
    <w:unhideWhenUsed/>
    <w:rsid w:val="00AB42FE"/>
    <w:pPr>
      <w:spacing w:before="5pt" w:beforeAutospacing="1" w:after="5pt" w:afterAutospacing="1" w:line="12pt" w:lineRule="auto"/>
      <w:jc w:val="start"/>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B34F3F"/>
    <w:pPr>
      <w:tabs>
        <w:tab w:val="center" w:pos="225.65pt"/>
        <w:tab w:val="end" w:pos="451.30pt"/>
      </w:tabs>
      <w:spacing w:after="0pt" w:line="12pt" w:lineRule="auto"/>
    </w:pPr>
  </w:style>
  <w:style w:type="character" w:customStyle="1" w:styleId="HeaderChar">
    <w:name w:val="Header Char"/>
    <w:basedOn w:val="DefaultParagraphFont"/>
    <w:link w:val="Header"/>
    <w:uiPriority w:val="99"/>
    <w:rsid w:val="00B34F3F"/>
    <w:rPr>
      <w:rFonts w:eastAsiaTheme="minorEastAsia"/>
      <w:kern w:val="0"/>
      <w:szCs w:val="22"/>
      <w:lang w:val="en-GB" w:eastAsia="ja-JP" w:bidi="ar-SA"/>
      <w14:ligatures w14:val="none"/>
    </w:rPr>
  </w:style>
  <w:style w:type="paragraph" w:styleId="Footer">
    <w:name w:val="footer"/>
    <w:basedOn w:val="Normal"/>
    <w:link w:val="FooterChar"/>
    <w:uiPriority w:val="99"/>
    <w:unhideWhenUsed/>
    <w:rsid w:val="00B34F3F"/>
    <w:pPr>
      <w:tabs>
        <w:tab w:val="center" w:pos="225.65pt"/>
        <w:tab w:val="end" w:pos="451.30pt"/>
      </w:tabs>
      <w:spacing w:after="0pt" w:line="12pt" w:lineRule="auto"/>
    </w:pPr>
  </w:style>
  <w:style w:type="character" w:customStyle="1" w:styleId="FooterChar">
    <w:name w:val="Footer Char"/>
    <w:basedOn w:val="DefaultParagraphFont"/>
    <w:link w:val="Footer"/>
    <w:uiPriority w:val="99"/>
    <w:rsid w:val="00B34F3F"/>
    <w:rPr>
      <w:rFonts w:eastAsiaTheme="minorEastAsia"/>
      <w:kern w:val="0"/>
      <w:szCs w:val="22"/>
      <w:lang w:val="en-GB" w:eastAsia="ja-JP" w:bidi="ar-SA"/>
      <w14:ligatures w14:val="none"/>
    </w:rPr>
  </w:style>
  <w:style w:type="character" w:styleId="UnresolvedMention">
    <w:name w:val="Unresolved Mention"/>
    <w:basedOn w:val="DefaultParagraphFont"/>
    <w:uiPriority w:val="99"/>
    <w:semiHidden/>
    <w:unhideWhenUsed/>
    <w:rsid w:val="000F74B2"/>
    <w:rPr>
      <w:color w:val="605E5C"/>
      <w:shd w:val="clear" w:color="auto" w:fill="E1DFDD"/>
    </w:rPr>
  </w:style>
  <w:style w:type="character" w:styleId="FollowedHyperlink">
    <w:name w:val="FollowedHyperlink"/>
    <w:basedOn w:val="DefaultParagraphFont"/>
    <w:uiPriority w:val="99"/>
    <w:semiHidden/>
    <w:unhideWhenUsed/>
    <w:rsid w:val="003C56A9"/>
    <w:rPr>
      <w:color w:val="954F72" w:themeColor="followedHyperlink"/>
      <w:u w:val="single"/>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purl.oclc.org/ooxml/officeDocument/relationships/endnotes" Target="endnotes.xml"/><Relationship Id="rId13" Type="http://purl.oclc.org/ooxml/officeDocument/relationships/fontTable" Target="fontTable.xml"/><Relationship Id="rId3" Type="http://purl.oclc.org/ooxml/officeDocument/relationships/customXml" Target="../customXml/item3.xml"/><Relationship Id="rId7" Type="http://purl.oclc.org/ooxml/officeDocument/relationships/footnotes" Target="footnotes.xml"/><Relationship Id="rId12" Type="http://purl.oclc.org/ooxml/officeDocument/relationships/footer" Target="footer1.xml"/><Relationship Id="rId2" Type="http://purl.oclc.org/ooxml/officeDocument/relationships/customXml" Target="../customXml/item2.xml"/><Relationship Id="rId1" Type="http://purl.oclc.org/ooxml/officeDocument/relationships/customXml" Target="../customXml/item1.xml"/><Relationship Id="rId6" Type="http://purl.oclc.org/ooxml/officeDocument/relationships/webSettings" Target="webSettings.xml"/><Relationship Id="rId11" Type="http://purl.oclc.org/ooxml/officeDocument/relationships/hyperlink" Target="https://uowtsd-my.sharepoint.com/:v:/g/personal/2419396_student_uwtsd_ac_uk/IQCHKNGqt3A_T5Mthac5CnMnAVLuHyty3B5IqGFZck2Imdw?nav=eyJyZWZlcnJhbEluZm8iOnsicmVmZXJyYWxBcHAiOiJPbmVEcml2ZUZvckJ1c2luZXNzIiwicmVmZXJyYWxBcHBQbGF0Zm9ybSI6IldlYiIsInJlZmVycmFsTW9kZSI6InZpZXciLCJyZWZlcnJhbFZpZXciOiJNeUZpbGVzTGlua0NvcHkifX0&amp;e=cOqCzH" TargetMode="External"/><Relationship Id="rId5" Type="http://purl.oclc.org/ooxml/officeDocument/relationships/settings" Target="settings.xml"/><Relationship Id="rId10" Type="http://purl.oclc.org/ooxml/officeDocument/relationships/hyperlink" Target="https://uowtsd-my.sharepoint.com/:v:/g/personal/2419396_student_uwtsd_ac_uk/IQCHKNGqt3A_T5Mthac5CnMnAVLuHyty3B5IqGFZck2Imdw?nav=eyJyZWZlcnJhbEluZm8iOnsicmVmZXJyYWxBcHAiOiJPbmVEcml2ZUZvckJ1c2luZXNzIiwicmVmZXJyYWxBcHBQbGF0Zm9ybSI6IldlYiIsInJlZmVycmFsTW9kZSI6InZpZXciLCJyZWZlcnJhbFZpZXciOiJNeUZpbGVzTGlua0NvcHkifX0&amp;e=cOqCzH" TargetMode="External"/><Relationship Id="rId4" Type="http://purl.oclc.org/ooxml/officeDocument/relationships/styles" Target="styles.xml"/><Relationship Id="rId9" Type="http://purl.oclc.org/ooxml/officeDocument/relationships/image" Target="media/image1.png"/><Relationship Id="rId14" Type="http://purl.oclc.org/ooxml/officeDocument/relationships/theme" Target="theme/theme1.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_rels/item2.xml.rels><?xml version="1.0" encoding="UTF-8" standalone="yes"?>
<Relationships xmlns="http://schemas.openxmlformats.org/package/2006/relationships"><Relationship Id="rId1" Type="http://purl.oclc.org/ooxml/officeDocument/relationships/customXmlProps" Target="itemProps2.xml"/></Relationships>
</file>

<file path=customXml/_rels/item3.xml.rels><?xml version="1.0" encoding="UTF-8" standalone="yes"?>
<Relationships xmlns="http://schemas.openxmlformats.org/package/2006/relationships"><Relationship Id="rId1" Type="http://purl.oclc.org/ooxml/officeDocument/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9ba5bf96567faf33455f50201d46f799">
  <xsd:schema xmlns:xsd="http://www.w3.org/2001/XMLSchema" xmlns:xs="http://www.w3.org/2001/XMLSchema" xmlns:p="http://schemas.microsoft.com/office/2006/metadata/properties" xmlns:ns3="ccfc14db-0f45-423b-b2f5-752f8f8a0ada" targetNamespace="http://schemas.microsoft.com/office/2006/metadata/properties" ma:root="true" ma:fieldsID="2861046a88979927410cf4778b3b453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purl.oclc.org/ooxml/officeDocument/customXml" ds:itemID="{9BA6FF3A-2675-4508-BAF7-71DA58C96A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purl.oclc.org/ooxml/officeDocument/customXml" ds:itemID="{B228E64F-D3F0-4778-8DEB-E02567355F0F}">
  <ds:schemaRefs>
    <ds:schemaRef ds:uri="http://schemas.microsoft.com/sharepoint/v3/contenttype/forms"/>
  </ds:schemaRefs>
</ds:datastoreItem>
</file>

<file path=customXml/itemProps3.xml><?xml version="1.0" encoding="utf-8"?>
<ds:datastoreItem xmlns:ds="http://purl.oclc.org/ooxml/officeDocument/customXml" ds:itemID="{A284C096-64CE-400C-BC03-ED46F9CCAB94}">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purl.oclc.org/ooxml/officeDocument/extendedProperties" xmlns:vt="http://purl.oclc.org/ooxml/officeDocument/docPropsVTypes">
  <Template>Normal.dotm</Template>
  <TotalTime>0</TotalTime>
  <Pages>1</Pages>
  <Words>2133</Words>
  <Characters>12162</Characters>
  <Application>Microsoft Office Word</Application>
  <DocSecurity>4</DocSecurity>
  <Lines>101</Lines>
  <Paragraphs>28</Paragraphs>
  <ScaleCrop>false</ScaleCrop>
  <Company/>
  <LinksUpToDate>false</LinksUpToDate>
  <CharactersWithSpaces>14267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Spinu</dc:creator>
  <cp:keywords/>
  <cp:lastModifiedBy>Svetlana Spinu (2419396)</cp:lastModifiedBy>
  <cp:revision>6</cp:revision>
  <dcterms:created xsi:type="dcterms:W3CDTF">2026-07-04T17:34:00Z</dcterms:created>
  <dcterms:modified xsi:type="dcterms:W3CDTF">2026-07-04T09:42:00Z</dcterms:modified>
</cp:coreProperties>
</file>

<file path=docProps/custom.xml><?xml version="1.0" encoding="utf-8"?>
<Properties xmlns="http://purl.oclc.org/ooxml/officeDocument/customProperties" xmlns:vt="http://purl.oclc.org/ooxml/officeDocument/docPropsVTypes">
  <property fmtid="{D5CDD505-2E9C-101B-9397-08002B2CF9AE}" pid="2" name="GrammarlyDocumentId">
    <vt:lpwstr>7c07c526-a487-4700-8240-e3211d271682</vt:lpwstr>
  </property>
  <property fmtid="{D5CDD505-2E9C-101B-9397-08002B2CF9AE}" pid="3" name="ContentTypeId">
    <vt:lpwstr>0x0101007810DDF4EC27A54C9626255B384F637A</vt:lpwstr>
  </property>
</Properties>
</file>