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2529060"/>
        <w:docPartObj>
          <w:docPartGallery w:val="Cover Pages"/>
          <w:docPartUnique/>
        </w:docPartObj>
      </w:sdtPr>
      <w:sdtEndPr>
        <w:rPr>
          <w:rFonts w:ascii="Arial Black" w:hAnsi="Arial Black" w:cs="Arial"/>
          <w:sz w:val="24"/>
          <w:szCs w:val="24"/>
        </w:rPr>
      </w:sdtEndPr>
      <w:sdtContent>
        <w:p w14:paraId="6E21C687" w14:textId="187723FC" w:rsidR="00E47E5C" w:rsidRDefault="00E47E5C"/>
        <w:p w14:paraId="37344900" w14:textId="37FDF9B4" w:rsidR="00E47E5C" w:rsidRDefault="00E47E5C">
          <w:pPr>
            <w:rPr>
              <w:rFonts w:ascii="Arial Black" w:hAnsi="Arial Black" w:cs="Arial"/>
              <w:sz w:val="24"/>
              <w:szCs w:val="24"/>
            </w:rPr>
          </w:pPr>
          <w:r>
            <w:rPr>
              <w:noProof/>
            </w:rPr>
            <mc:AlternateContent>
              <mc:Choice Requires="wps">
                <w:drawing>
                  <wp:anchor distT="0" distB="0" distL="182880" distR="182880" simplePos="0" relativeHeight="251660288" behindDoc="0" locked="0" layoutInCell="1" allowOverlap="1" wp14:anchorId="054716F4" wp14:editId="63B6D1C0">
                    <wp:simplePos x="0" y="0"/>
                    <wp:positionH relativeFrom="margin">
                      <wp:align>left</wp:align>
                    </wp:positionH>
                    <wp:positionV relativeFrom="page">
                      <wp:posOffset>5775960</wp:posOffset>
                    </wp:positionV>
                    <wp:extent cx="6027420" cy="6720840"/>
                    <wp:effectExtent l="0" t="0" r="11430" b="635"/>
                    <wp:wrapSquare wrapText="bothSides"/>
                    <wp:docPr id="131" name="Text Box 32"/>
                    <wp:cNvGraphicFramePr/>
                    <a:graphic xmlns:a="http://schemas.openxmlformats.org/drawingml/2006/main">
                      <a:graphicData uri="http://schemas.microsoft.com/office/word/2010/wordprocessingShape">
                        <wps:wsp>
                          <wps:cNvSpPr txBox="1"/>
                          <wps:spPr>
                            <a:xfrm>
                              <a:off x="0" y="0"/>
                              <a:ext cx="602742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E836E" w14:textId="1BBF92B8" w:rsidR="00E47E5C" w:rsidRPr="00E47E5C" w:rsidRDefault="00E47E5C" w:rsidP="00E47E5C">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47E5C">
                                      <w:rPr>
                                        <w:rFonts w:ascii="Arial Black" w:hAnsi="Arial Black"/>
                                        <w:color w:val="156082" w:themeColor="accent1"/>
                                        <w:sz w:val="72"/>
                                        <w:szCs w:val="72"/>
                                      </w:rPr>
                                      <w:t>Revitalizing Llanelli: Charting a Sustainable Future through Leisure, Innovation, and Agriculture</w:t>
                                    </w:r>
                                  </w:sdtContent>
                                </w:sdt>
                              </w:p>
                              <w:p w14:paraId="79B4D14C" w14:textId="7F20E652" w:rsidR="00E47E5C" w:rsidRDefault="00E47E5C">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54716F4" id="_x0000_t202" coordsize="21600,21600" o:spt="202" path="m,l,21600r21600,l21600,xe">
                    <v:stroke joinstyle="miter"/>
                    <v:path gradientshapeok="t" o:connecttype="rect"/>
                  </v:shapetype>
                  <v:shape id="Text Box 32" o:spid="_x0000_s1026" type="#_x0000_t202" style="position:absolute;margin-left:0;margin-top:454.8pt;width:474.6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" filled="f" stroked="f" strokeweight=".5pt">
                    <v:textbox style="mso-fit-shape-to-text:t" inset="0,0,0,0">
                      <w:txbxContent>
                        <w:p w14:paraId="1B6E836E" w14:textId="1BBF92B8" w:rsidR="00E47E5C" w:rsidRPr="00E47E5C" w:rsidRDefault="00E47E5C" w:rsidP="00E47E5C">
                          <w:pPr>
                            <w:pStyle w:val="NoSpacing"/>
                            <w:spacing w:before="40" w:after="560" w:line="216" w:lineRule="auto"/>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47E5C">
                                <w:rPr>
                                  <w:rFonts w:ascii="Arial Black" w:hAnsi="Arial Black"/>
                                  <w:color w:val="156082" w:themeColor="accent1"/>
                                  <w:sz w:val="72"/>
                                  <w:szCs w:val="72"/>
                                </w:rPr>
                                <w:t>Revitalizing Llanelli: Charting a Sustainable Future through Leisure, Innovation, and Agriculture</w:t>
                              </w:r>
                            </w:sdtContent>
                          </w:sdt>
                        </w:p>
                        <w:p w14:paraId="79B4D14C" w14:textId="7F20E652" w:rsidR="00E47E5C" w:rsidRDefault="00E47E5C">
                          <w:pPr>
                            <w:pStyle w:val="NoSpacing"/>
                            <w:spacing w:before="80" w:after="40"/>
                            <w:rPr>
                              <w:caps/>
                              <w:color w:val="A02B93"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4CCF9B3" wp14:editId="70D3F54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3-01T00:00:00Z">
                                    <w:dateFormat w:val="yyyy"/>
                                    <w:lid w:val="en-US"/>
                                    <w:storeMappedDataAs w:val="dateTime"/>
                                    <w:calendar w:val="gregorian"/>
                                  </w:date>
                                </w:sdtPr>
                                <w:sdtContent>
                                  <w:p w14:paraId="0EB70509" w14:textId="40C1CCAD" w:rsidR="00E47E5C" w:rsidRPr="00E47E5C" w:rsidRDefault="00E47E5C">
                                    <w:pPr>
                                      <w:pStyle w:val="NoSpacing"/>
                                      <w:jc w:val="right"/>
                                      <w:rPr>
                                        <w:rFonts w:ascii="Arial Black" w:hAnsi="Arial Black"/>
                                        <w:color w:val="FFFFFF" w:themeColor="background1"/>
                                        <w:sz w:val="24"/>
                                        <w:szCs w:val="24"/>
                                      </w:rPr>
                                    </w:pPr>
                                    <w:r w:rsidRPr="00E47E5C">
                                      <w:rPr>
                                        <w:rFonts w:ascii="Arial Black" w:hAnsi="Arial Black"/>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4CCF9B3"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3-01T00:00:00Z">
                              <w:dateFormat w:val="yyyy"/>
                              <w:lid w:val="en-US"/>
                              <w:storeMappedDataAs w:val="dateTime"/>
                              <w:calendar w:val="gregorian"/>
                            </w:date>
                          </w:sdtPr>
                          <w:sdtContent>
                            <w:p w14:paraId="0EB70509" w14:textId="40C1CCAD" w:rsidR="00E47E5C" w:rsidRPr="00E47E5C" w:rsidRDefault="00E47E5C">
                              <w:pPr>
                                <w:pStyle w:val="NoSpacing"/>
                                <w:jc w:val="right"/>
                                <w:rPr>
                                  <w:rFonts w:ascii="Arial Black" w:hAnsi="Arial Black"/>
                                  <w:color w:val="FFFFFF" w:themeColor="background1"/>
                                  <w:sz w:val="24"/>
                                  <w:szCs w:val="24"/>
                                </w:rPr>
                              </w:pPr>
                              <w:r w:rsidRPr="00E47E5C">
                                <w:rPr>
                                  <w:rFonts w:ascii="Arial Black" w:hAnsi="Arial Black"/>
                                  <w:color w:val="FFFFFF" w:themeColor="background1"/>
                                  <w:sz w:val="24"/>
                                  <w:szCs w:val="24"/>
                                </w:rPr>
                                <w:t>2024</w:t>
                              </w:r>
                            </w:p>
                          </w:sdtContent>
                        </w:sdt>
                      </w:txbxContent>
                    </v:textbox>
                    <w10:wrap anchorx="margin" anchory="page"/>
                  </v:rect>
                </w:pict>
              </mc:Fallback>
            </mc:AlternateContent>
          </w:r>
          <w:r>
            <w:rPr>
              <w:rFonts w:ascii="Arial Black" w:hAnsi="Arial Black" w:cs="Arial"/>
              <w:sz w:val="24"/>
              <w:szCs w:val="24"/>
            </w:rPr>
            <w:br w:type="page"/>
          </w:r>
        </w:p>
      </w:sdtContent>
    </w:sdt>
    <w:p w14:paraId="4C646CE5" w14:textId="1299F40D" w:rsidR="008A0B51" w:rsidRDefault="008A0B51">
      <w:pPr>
        <w:rPr>
          <w:rFonts w:ascii="Arial Black" w:hAnsi="Arial Black" w:cs="Arial"/>
          <w:sz w:val="24"/>
          <w:szCs w:val="24"/>
        </w:rPr>
      </w:pPr>
      <w:r>
        <w:rPr>
          <w:rFonts w:ascii="Arial Black" w:hAnsi="Arial Black" w:cs="Arial"/>
          <w:sz w:val="24"/>
          <w:szCs w:val="24"/>
        </w:rPr>
        <w:lastRenderedPageBreak/>
        <w:t>Part 1</w:t>
      </w:r>
      <w:r w:rsidR="00E47E5C">
        <w:rPr>
          <w:rFonts w:ascii="Arial Black" w:hAnsi="Arial Black" w:cs="Arial"/>
          <w:sz w:val="24"/>
          <w:szCs w:val="24"/>
        </w:rPr>
        <w:t xml:space="preserve">: Appraisal </w:t>
      </w:r>
      <w:r>
        <w:rPr>
          <w:rFonts w:ascii="Arial Black" w:hAnsi="Arial Black" w:cs="Arial"/>
          <w:sz w:val="24"/>
          <w:szCs w:val="24"/>
        </w:rPr>
        <w:t xml:space="preserve"> </w:t>
      </w:r>
    </w:p>
    <w:p w14:paraId="0D6E2779" w14:textId="7BE62579" w:rsidR="004E25AA" w:rsidRDefault="005373AF">
      <w:pPr>
        <w:rPr>
          <w:rFonts w:ascii="Arial" w:hAnsi="Arial" w:cs="Arial"/>
          <w:sz w:val="24"/>
          <w:szCs w:val="24"/>
        </w:rPr>
      </w:pPr>
      <w:r w:rsidRPr="008A0B51">
        <w:rPr>
          <w:rFonts w:ascii="Arial Black" w:hAnsi="Arial Black" w:cs="Arial"/>
          <w:sz w:val="24"/>
          <w:szCs w:val="24"/>
        </w:rPr>
        <w:t>Economic Transformation and Diversification</w:t>
      </w:r>
      <w:r w:rsidRPr="005373AF">
        <w:rPr>
          <w:rFonts w:ascii="Arial" w:hAnsi="Arial" w:cs="Arial"/>
          <w:sz w:val="24"/>
          <w:szCs w:val="24"/>
        </w:rPr>
        <w:t xml:space="preserve"> </w:t>
      </w:r>
      <w:r w:rsidRPr="005373AF">
        <w:rPr>
          <w:rFonts w:ascii="Arial" w:hAnsi="Arial" w:cs="Arial"/>
          <w:sz w:val="24"/>
          <w:szCs w:val="24"/>
        </w:rPr>
        <w:br/>
      </w:r>
      <w:r w:rsidRPr="005373AF">
        <w:rPr>
          <w:rFonts w:ascii="Arial" w:hAnsi="Arial" w:cs="Arial"/>
          <w:sz w:val="24"/>
          <w:szCs w:val="24"/>
        </w:rPr>
        <w:br/>
        <w:t xml:space="preserve">Llanelli's historical economic backbone was formed mostly in the flames of its industrial sectors, with steel, tinplate production, and coal mining providing the community and region with vitality. This industrial competence determined not only Llanelli's economic character but also its socio-cultural ethos, instilling a strong feeling of hard work and civic togetherness among its population. </w:t>
      </w:r>
      <w:r w:rsidR="008A0B51">
        <w:rPr>
          <w:rFonts w:ascii="Arial" w:hAnsi="Arial" w:cs="Arial"/>
          <w:sz w:val="24"/>
          <w:szCs w:val="24"/>
        </w:rPr>
        <w:t xml:space="preserve">                                                 </w:t>
      </w:r>
      <w:r w:rsidRPr="005373AF">
        <w:rPr>
          <w:rFonts w:ascii="Arial" w:hAnsi="Arial" w:cs="Arial"/>
          <w:sz w:val="24"/>
          <w:szCs w:val="24"/>
        </w:rPr>
        <w:t xml:space="preserve">The decline of these industries in the late twentieth century, a trend shared by many historic industrial heartlands, triggered a considerable economic and social </w:t>
      </w:r>
      <w:r w:rsidR="004E25AA" w:rsidRPr="005373AF">
        <w:rPr>
          <w:rFonts w:ascii="Arial" w:hAnsi="Arial" w:cs="Arial"/>
          <w:sz w:val="24"/>
          <w:szCs w:val="24"/>
        </w:rPr>
        <w:t>re-evaluation</w:t>
      </w:r>
      <w:r w:rsidRPr="005373AF">
        <w:rPr>
          <w:rFonts w:ascii="Arial" w:hAnsi="Arial" w:cs="Arial"/>
          <w:sz w:val="24"/>
          <w:szCs w:val="24"/>
        </w:rPr>
        <w:t xml:space="preserve">. The need to move away from this mono-industrial dependency triggered a strategic movement toward diversification, </w:t>
      </w:r>
      <w:r w:rsidR="004E25AA">
        <w:rPr>
          <w:rFonts w:ascii="Arial" w:hAnsi="Arial" w:cs="Arial"/>
          <w:sz w:val="24"/>
          <w:szCs w:val="24"/>
        </w:rPr>
        <w:t>intending to broaden the economic base and mitigate</w:t>
      </w:r>
      <w:r w:rsidRPr="005373AF">
        <w:rPr>
          <w:rFonts w:ascii="Arial" w:hAnsi="Arial" w:cs="Arial"/>
          <w:sz w:val="24"/>
          <w:szCs w:val="24"/>
        </w:rPr>
        <w:t xml:space="preserve"> the vulnerabilities highlighted by the industrial crisis (Jones, 1998).</w:t>
      </w:r>
      <w:r w:rsidR="008A0B51">
        <w:rPr>
          <w:rFonts w:ascii="Arial" w:hAnsi="Arial" w:cs="Arial"/>
          <w:sz w:val="24"/>
          <w:szCs w:val="24"/>
        </w:rPr>
        <w:t xml:space="preserve">                          </w:t>
      </w:r>
      <w:r w:rsidR="004E25AA" w:rsidRPr="004E25AA">
        <w:rPr>
          <w:rFonts w:ascii="Arial" w:hAnsi="Arial" w:cs="Arial"/>
          <w:sz w:val="24"/>
          <w:szCs w:val="24"/>
        </w:rPr>
        <w:t xml:space="preserve">This pivot has not been without hurdles. </w:t>
      </w:r>
      <w:r w:rsidR="008A0B51">
        <w:rPr>
          <w:rFonts w:ascii="Arial" w:hAnsi="Arial" w:cs="Arial"/>
          <w:sz w:val="24"/>
          <w:szCs w:val="24"/>
        </w:rPr>
        <w:t xml:space="preserve">                                                                                                                              </w:t>
      </w:r>
      <w:r w:rsidR="004E25AA" w:rsidRPr="004E25AA">
        <w:rPr>
          <w:rFonts w:ascii="Arial" w:hAnsi="Arial" w:cs="Arial"/>
          <w:sz w:val="24"/>
          <w:szCs w:val="24"/>
        </w:rPr>
        <w:t>The transformation necessitated not only infrastructural innovation but also a cultural shift in the workforce's skill set and ambitions. Local government and development agencies have prioritized efforts to drive growth in new sectors, aiming to leverage Llanelli's current strengths while also creating new chances for economic engagement and employment.</w:t>
      </w:r>
      <w:r w:rsidR="004E25AA" w:rsidRPr="004E25AA">
        <w:rPr>
          <w:rFonts w:ascii="Arial" w:hAnsi="Arial" w:cs="Arial"/>
          <w:sz w:val="24"/>
          <w:szCs w:val="24"/>
        </w:rPr>
        <w:br/>
      </w:r>
      <w:r w:rsidR="004E25AA" w:rsidRPr="004E25AA">
        <w:rPr>
          <w:rFonts w:ascii="Arial" w:hAnsi="Arial" w:cs="Arial"/>
          <w:sz w:val="24"/>
          <w:szCs w:val="24"/>
        </w:rPr>
        <w:br/>
      </w:r>
      <w:r w:rsidR="004E25AA" w:rsidRPr="008A0B51">
        <w:rPr>
          <w:rFonts w:ascii="Arial Black" w:hAnsi="Arial Black" w:cs="Arial"/>
          <w:sz w:val="24"/>
          <w:szCs w:val="24"/>
        </w:rPr>
        <w:t>Leveraging Existing Assets for Regeneration: Natural and Cultural Heritage.</w:t>
      </w:r>
    </w:p>
    <w:p w14:paraId="06647317" w14:textId="127557A4" w:rsidR="004E25AA" w:rsidRDefault="004E25AA" w:rsidP="00A51B75">
      <w:pPr>
        <w:rPr>
          <w:rFonts w:ascii="Arial" w:hAnsi="Arial" w:cs="Arial"/>
          <w:sz w:val="24"/>
          <w:szCs w:val="24"/>
        </w:rPr>
      </w:pPr>
      <w:r w:rsidRPr="004E25AA">
        <w:rPr>
          <w:rFonts w:ascii="Arial" w:hAnsi="Arial" w:cs="Arial"/>
          <w:sz w:val="24"/>
          <w:szCs w:val="24"/>
        </w:rPr>
        <w:t xml:space="preserve">The use of Llanelli's rich natural and cultural heritage is central to the town's redevelopment strategy. The Millennium Coastal Park is an excellent example of this technique, transforming a once-industrial shoreline into a thriving leisure and tourism attraction. This park, spanning 22 </w:t>
      </w:r>
      <w:r>
        <w:rPr>
          <w:rFonts w:ascii="Arial" w:hAnsi="Arial" w:cs="Arial"/>
          <w:sz w:val="24"/>
          <w:szCs w:val="24"/>
        </w:rPr>
        <w:t>kilometres</w:t>
      </w:r>
      <w:r w:rsidRPr="004E25AA">
        <w:rPr>
          <w:rFonts w:ascii="Arial" w:hAnsi="Arial" w:cs="Arial"/>
          <w:sz w:val="24"/>
          <w:szCs w:val="24"/>
        </w:rPr>
        <w:t>, not only provides recreational opportunities but also demonstrates Llanelli's commitment to environmental care and sustainable tourism. It embodies a new narrative of green regeneration that combines ecological restoration and economic development (Evans, 2005).</w:t>
      </w:r>
      <w:r w:rsidR="008A0B51">
        <w:rPr>
          <w:rFonts w:ascii="Arial" w:hAnsi="Arial" w:cs="Arial"/>
          <w:sz w:val="24"/>
          <w:szCs w:val="24"/>
        </w:rPr>
        <w:t xml:space="preserve">                                                    </w:t>
      </w:r>
      <w:r w:rsidRPr="004E25AA">
        <w:rPr>
          <w:rFonts w:ascii="Arial" w:hAnsi="Arial" w:cs="Arial"/>
          <w:sz w:val="24"/>
          <w:szCs w:val="24"/>
        </w:rPr>
        <w:t xml:space="preserve">Similarly, Llanelly House and the town's closeness to the picturesque Carmarthenshire coast demonstrate the power of cultural heritage as a catalyst for regeneration. Llanelly House, with its architectural magnificence and historical significance, serves as a physical reminder of the town's past while also functioning as a hub for cultural tourism and education. </w:t>
      </w:r>
      <w:r w:rsidR="008A0B51">
        <w:rPr>
          <w:rFonts w:ascii="Arial" w:hAnsi="Arial" w:cs="Arial"/>
          <w:sz w:val="24"/>
          <w:szCs w:val="24"/>
        </w:rPr>
        <w:t xml:space="preserve">                                                                                   </w:t>
      </w:r>
      <w:r w:rsidRPr="004E25AA">
        <w:rPr>
          <w:rFonts w:ascii="Arial" w:hAnsi="Arial" w:cs="Arial"/>
          <w:sz w:val="24"/>
          <w:szCs w:val="24"/>
        </w:rPr>
        <w:t>These assets, together with the coastal vistas, present a unique opportunity to create historical tourism, educational programs, and community involvement activities that highlight Llanelli's identity</w:t>
      </w:r>
      <w:r w:rsidR="00A51B75">
        <w:rPr>
          <w:rFonts w:ascii="Arial" w:hAnsi="Arial" w:cs="Arial"/>
          <w:sz w:val="24"/>
          <w:szCs w:val="24"/>
        </w:rPr>
        <w:t xml:space="preserve"> </w:t>
      </w:r>
      <w:r w:rsidR="00A51B75" w:rsidRPr="00A51B75">
        <w:rPr>
          <w:rFonts w:ascii="Arial" w:hAnsi="Arial" w:cs="Arial"/>
          <w:sz w:val="24"/>
          <w:szCs w:val="24"/>
        </w:rPr>
        <w:t>(Crisp, 2016)</w:t>
      </w:r>
      <w:r w:rsidR="00A51B75">
        <w:rPr>
          <w:rFonts w:ascii="Arial" w:hAnsi="Arial" w:cs="Arial"/>
          <w:sz w:val="24"/>
          <w:szCs w:val="24"/>
        </w:rPr>
        <w:t>.</w:t>
      </w:r>
      <w:r w:rsidRPr="004E25AA">
        <w:rPr>
          <w:rFonts w:ascii="Arial" w:hAnsi="Arial" w:cs="Arial"/>
          <w:sz w:val="24"/>
          <w:szCs w:val="24"/>
        </w:rPr>
        <w:br/>
      </w:r>
      <w:r w:rsidRPr="004E25AA">
        <w:rPr>
          <w:rFonts w:ascii="Arial" w:hAnsi="Arial" w:cs="Arial"/>
          <w:sz w:val="24"/>
          <w:szCs w:val="24"/>
        </w:rPr>
        <w:br/>
      </w:r>
      <w:r w:rsidRPr="008A0B51">
        <w:rPr>
          <w:rFonts w:ascii="Arial Black" w:hAnsi="Arial Black" w:cs="Arial"/>
          <w:sz w:val="24"/>
          <w:szCs w:val="24"/>
        </w:rPr>
        <w:t>Economic Characteristics and Service-Oriented Transition</w:t>
      </w:r>
    </w:p>
    <w:p w14:paraId="0A58FAA3" w14:textId="033953A9" w:rsidR="004E25AA" w:rsidRDefault="004E25AA">
      <w:pPr>
        <w:rPr>
          <w:rFonts w:ascii="Arial" w:hAnsi="Arial" w:cs="Arial"/>
          <w:sz w:val="24"/>
          <w:szCs w:val="24"/>
        </w:rPr>
      </w:pPr>
      <w:r w:rsidRPr="004E25AA">
        <w:rPr>
          <w:rFonts w:ascii="Arial" w:hAnsi="Arial" w:cs="Arial"/>
          <w:sz w:val="24"/>
          <w:szCs w:val="24"/>
        </w:rPr>
        <w:t xml:space="preserve">The strategic shift toward a service-oriented economy marks a watershed moment in Llanelli's economic development. Retail and leisure developments have steadily replaced the industrial void, indicating a broader shift toward service-driven economic models. Strategic investments in infrastructure, commercial space </w:t>
      </w:r>
      <w:r w:rsidRPr="004E25AA">
        <w:rPr>
          <w:rFonts w:ascii="Arial" w:hAnsi="Arial" w:cs="Arial"/>
          <w:sz w:val="24"/>
          <w:szCs w:val="24"/>
        </w:rPr>
        <w:lastRenderedPageBreak/>
        <w:t>renovation, and recreational facility enhancements have allowed this transformation, attracting both residents and visitors.</w:t>
      </w:r>
    </w:p>
    <w:p w14:paraId="47FB4111" w14:textId="55D0B37C" w:rsidR="004E25AA" w:rsidRDefault="004E25AA" w:rsidP="00A51B75">
      <w:pPr>
        <w:rPr>
          <w:rFonts w:ascii="Arial" w:hAnsi="Arial" w:cs="Arial"/>
          <w:sz w:val="24"/>
          <w:szCs w:val="24"/>
        </w:rPr>
      </w:pPr>
      <w:r w:rsidRPr="004E25AA">
        <w:rPr>
          <w:rFonts w:ascii="Arial" w:hAnsi="Arial" w:cs="Arial"/>
          <w:sz w:val="24"/>
          <w:szCs w:val="24"/>
        </w:rPr>
        <w:t>The growth of retail parks and shopping areas, together with the promotion of leisure activities and tourism, indicates a strong attitude to economic diversification. These sectors not only contribute to the town's economic vitality, but they also play an important role in job generation, providing chances for a wide range of skills and vocations</w:t>
      </w:r>
      <w:r w:rsidR="00A51B75">
        <w:rPr>
          <w:rFonts w:ascii="Arial" w:hAnsi="Arial" w:cs="Arial"/>
          <w:sz w:val="24"/>
          <w:szCs w:val="24"/>
        </w:rPr>
        <w:t xml:space="preserve"> </w:t>
      </w:r>
      <w:r w:rsidR="00A51B75" w:rsidRPr="00A51B75">
        <w:rPr>
          <w:rFonts w:ascii="Arial" w:hAnsi="Arial" w:cs="Arial"/>
          <w:sz w:val="24"/>
          <w:szCs w:val="24"/>
        </w:rPr>
        <w:t>(Crisp, 2016)</w:t>
      </w:r>
      <w:r w:rsidR="00A51B75">
        <w:rPr>
          <w:rFonts w:ascii="Arial" w:hAnsi="Arial" w:cs="Arial"/>
          <w:sz w:val="24"/>
          <w:szCs w:val="24"/>
        </w:rPr>
        <w:t>.</w:t>
      </w:r>
      <w:r w:rsidRPr="004E25AA">
        <w:rPr>
          <w:rFonts w:ascii="Arial" w:hAnsi="Arial" w:cs="Arial"/>
          <w:sz w:val="24"/>
          <w:szCs w:val="24"/>
        </w:rPr>
        <w:t xml:space="preserve"> Furthermore, the emphasis on leisure and tourism is consistent with the broader goals of sustainable development, which seek to provide economic advantages while protecting the town's natural and cultural assets for future generations.</w:t>
      </w:r>
      <w:r w:rsidRPr="004E25AA">
        <w:rPr>
          <w:rFonts w:ascii="Arial" w:hAnsi="Arial" w:cs="Arial"/>
          <w:sz w:val="24"/>
          <w:szCs w:val="24"/>
        </w:rPr>
        <w:br/>
      </w:r>
      <w:r w:rsidRPr="004E25AA">
        <w:rPr>
          <w:rFonts w:ascii="Arial" w:hAnsi="Arial" w:cs="Arial"/>
          <w:sz w:val="24"/>
          <w:szCs w:val="24"/>
        </w:rPr>
        <w:br/>
      </w:r>
      <w:r w:rsidRPr="008A0B51">
        <w:rPr>
          <w:rFonts w:ascii="Arial Black" w:hAnsi="Arial Black" w:cs="Arial"/>
          <w:sz w:val="24"/>
          <w:szCs w:val="24"/>
        </w:rPr>
        <w:t>Stakeholder Engagement and Collaborative Development</w:t>
      </w:r>
    </w:p>
    <w:p w14:paraId="7FC902F0" w14:textId="0D84A9BF" w:rsidR="004E25AA" w:rsidRDefault="004E25AA" w:rsidP="00A51B75">
      <w:pPr>
        <w:rPr>
          <w:rFonts w:ascii="Arial" w:hAnsi="Arial" w:cs="Arial"/>
          <w:sz w:val="24"/>
          <w:szCs w:val="24"/>
        </w:rPr>
      </w:pPr>
      <w:r w:rsidRPr="004E25AA">
        <w:rPr>
          <w:rFonts w:ascii="Arial" w:hAnsi="Arial" w:cs="Arial"/>
          <w:sz w:val="24"/>
          <w:szCs w:val="24"/>
        </w:rPr>
        <w:t xml:space="preserve">The regeneration of Llanelli is a collaborative effort that involves a wide range of partners, including local governments, business communities, cultural institutions, and citizens themselves. This collaborative approach guarantees that regeneration initiatives are based on the community's needs and ambitions, instilling a sense of ownership and engagement in all concerned </w:t>
      </w:r>
      <w:r w:rsidR="00A51B75" w:rsidRPr="00A51B75">
        <w:rPr>
          <w:rFonts w:ascii="Arial" w:hAnsi="Arial" w:cs="Arial"/>
          <w:sz w:val="24"/>
          <w:szCs w:val="24"/>
        </w:rPr>
        <w:t>(Crisp, 2016)</w:t>
      </w:r>
      <w:r w:rsidR="00A51B75">
        <w:rPr>
          <w:rFonts w:ascii="Arial" w:hAnsi="Arial" w:cs="Arial"/>
          <w:sz w:val="24"/>
          <w:szCs w:val="24"/>
        </w:rPr>
        <w:t xml:space="preserve">. </w:t>
      </w:r>
      <w:r w:rsidRPr="004E25AA">
        <w:rPr>
          <w:rFonts w:ascii="Arial" w:hAnsi="Arial" w:cs="Arial"/>
          <w:sz w:val="24"/>
          <w:szCs w:val="24"/>
        </w:rPr>
        <w:t>Engaging varied stakeholders not only improves the planning and execution process but also strengthens the durability of regeneration programs by integrating them into the town's social fabric.</w:t>
      </w:r>
    </w:p>
    <w:p w14:paraId="4A951413" w14:textId="77777777" w:rsidR="008A0B51" w:rsidRDefault="00A66E2C">
      <w:pPr>
        <w:rPr>
          <w:rFonts w:ascii="Arial" w:hAnsi="Arial" w:cs="Arial"/>
          <w:sz w:val="24"/>
          <w:szCs w:val="24"/>
        </w:rPr>
      </w:pPr>
      <w:r w:rsidRPr="008A0B51">
        <w:rPr>
          <w:rFonts w:ascii="Arial Black" w:hAnsi="Arial Black" w:cs="Arial"/>
          <w:sz w:val="24"/>
          <w:szCs w:val="24"/>
        </w:rPr>
        <w:t xml:space="preserve">Key </w:t>
      </w:r>
      <w:r w:rsidRPr="008A0B51">
        <w:rPr>
          <w:rFonts w:ascii="Arial Black" w:hAnsi="Arial Black" w:cs="Arial"/>
          <w:sz w:val="24"/>
          <w:szCs w:val="24"/>
        </w:rPr>
        <w:t>stakeholders</w:t>
      </w:r>
      <w:r w:rsidRPr="008A0B51">
        <w:rPr>
          <w:rFonts w:ascii="Arial Black" w:hAnsi="Arial Black" w:cs="Arial"/>
          <w:sz w:val="24"/>
          <w:szCs w:val="24"/>
        </w:rPr>
        <w:t xml:space="preserve"> and interest groups</w:t>
      </w:r>
      <w:r w:rsidRPr="00A66E2C">
        <w:rPr>
          <w:rFonts w:ascii="Arial" w:hAnsi="Arial" w:cs="Arial"/>
          <w:sz w:val="24"/>
          <w:szCs w:val="24"/>
        </w:rPr>
        <w:t xml:space="preserve"> </w:t>
      </w:r>
    </w:p>
    <w:p w14:paraId="7EA0D73C" w14:textId="516F152F" w:rsidR="00A66E2C" w:rsidRDefault="00A66E2C">
      <w:pPr>
        <w:rPr>
          <w:rFonts w:ascii="Arial" w:hAnsi="Arial" w:cs="Arial"/>
          <w:sz w:val="24"/>
          <w:szCs w:val="24"/>
        </w:rPr>
      </w:pPr>
      <w:r w:rsidRPr="00A66E2C">
        <w:rPr>
          <w:rFonts w:ascii="Arial" w:hAnsi="Arial" w:cs="Arial"/>
          <w:sz w:val="24"/>
          <w:szCs w:val="24"/>
        </w:rPr>
        <w:br/>
        <w:t>Carmarthenshire County Council plays an important role in coordinating regeneration efforts, acting as a liaison between national objectives and local requirements. The Council helps to fund infrastructure upgrades, business support services, and community development projects through strategic planning and investments. Its leadership in coordinating with other stakeholders is critical to the successful implementation of regeneration programs</w:t>
      </w:r>
      <w:r w:rsidR="00305817" w:rsidRPr="00305817">
        <w:t xml:space="preserve"> </w:t>
      </w:r>
      <w:r w:rsidR="00305817" w:rsidRPr="00305817">
        <w:rPr>
          <w:rFonts w:ascii="Arial" w:hAnsi="Arial" w:cs="Arial"/>
          <w:sz w:val="24"/>
          <w:szCs w:val="24"/>
        </w:rPr>
        <w:t>(Hubbard, 1996)</w:t>
      </w:r>
      <w:r w:rsidR="00305817">
        <w:rPr>
          <w:rFonts w:ascii="Arial" w:hAnsi="Arial" w:cs="Arial"/>
          <w:sz w:val="24"/>
          <w:szCs w:val="24"/>
        </w:rPr>
        <w:t>.</w:t>
      </w:r>
      <w:r w:rsidRPr="00A66E2C">
        <w:rPr>
          <w:rFonts w:ascii="Arial" w:hAnsi="Arial" w:cs="Arial"/>
          <w:sz w:val="24"/>
          <w:szCs w:val="24"/>
        </w:rPr>
        <w:t xml:space="preserve"> </w:t>
      </w:r>
      <w:r w:rsidRPr="00A66E2C">
        <w:rPr>
          <w:rFonts w:ascii="Arial" w:hAnsi="Arial" w:cs="Arial"/>
          <w:sz w:val="24"/>
          <w:szCs w:val="24"/>
        </w:rPr>
        <w:br/>
        <w:t>Local businesses, ranging from retail to rising sectors, play critical roles in Llanelli's economic engine. Their expansion and sustainability are critical to job development, innovation, and the overall viability of the local economy. Small and medium-sized businesses, in particular, exemplify the town's entrepreneurial spirit, adding to its economic diversity and resilience.</w:t>
      </w:r>
      <w:r w:rsidR="008A0B51">
        <w:rPr>
          <w:rFonts w:ascii="Arial" w:hAnsi="Arial" w:cs="Arial"/>
          <w:sz w:val="24"/>
          <w:szCs w:val="24"/>
        </w:rPr>
        <w:t xml:space="preserve">                                                                                                        </w:t>
      </w:r>
      <w:r w:rsidRPr="00A66E2C">
        <w:rPr>
          <w:rFonts w:ascii="Arial" w:hAnsi="Arial" w:cs="Arial"/>
          <w:sz w:val="24"/>
          <w:szCs w:val="24"/>
        </w:rPr>
        <w:t>Community groups and non-profit organizations form the social fabric of Llanelli, advocating for a variety of causes including environmental conservation, cultural preservation, and social welfare. These organizations not only encourage community participation but also ensure that regeneration initiatives are inclusive and reflect the town's unique identity.</w:t>
      </w:r>
      <w:r w:rsidRPr="00A66E2C">
        <w:rPr>
          <w:rFonts w:ascii="Arial" w:hAnsi="Arial" w:cs="Arial"/>
          <w:sz w:val="24"/>
          <w:szCs w:val="24"/>
        </w:rPr>
        <w:br/>
        <w:t>Residents are among the most important stakeholders, as the final success of regeneration initiatives is determined by their impact on the community's quality of life. Engaging citizens in decision-making creates a sense of ownership and accountability, ensuring that projects meet their needs and goals.</w:t>
      </w:r>
    </w:p>
    <w:p w14:paraId="55D790AD" w14:textId="0A6007AC" w:rsidR="00A66E2C" w:rsidRDefault="00A66E2C">
      <w:pPr>
        <w:rPr>
          <w:rFonts w:ascii="Arial" w:hAnsi="Arial" w:cs="Arial"/>
          <w:sz w:val="24"/>
          <w:szCs w:val="24"/>
        </w:rPr>
      </w:pPr>
      <w:r w:rsidRPr="008A0B51">
        <w:rPr>
          <w:rFonts w:ascii="Arial Black" w:hAnsi="Arial Black" w:cs="Arial"/>
          <w:sz w:val="24"/>
          <w:szCs w:val="24"/>
        </w:rPr>
        <w:lastRenderedPageBreak/>
        <w:t>Local/Regional Development Strategies</w:t>
      </w:r>
      <w:r w:rsidRPr="00A66E2C">
        <w:rPr>
          <w:rFonts w:ascii="Arial" w:hAnsi="Arial" w:cs="Arial"/>
          <w:sz w:val="24"/>
          <w:szCs w:val="24"/>
        </w:rPr>
        <w:br/>
        <w:t xml:space="preserve">The Welsh Government and Carmarthenshire County Council's initiatives demonstrate a commitment to sustainable development, defined as an equitable balance of economic growth, environmental stewardship, and social well-being. This comprehensive approach is intended to ensure that Llanelli's regeneration not only stimulates economic growth but also improves the town's </w:t>
      </w:r>
      <w:r w:rsidRPr="00A66E2C">
        <w:rPr>
          <w:rFonts w:ascii="Arial" w:hAnsi="Arial" w:cs="Arial"/>
          <w:sz w:val="24"/>
          <w:szCs w:val="24"/>
        </w:rPr>
        <w:t>liability</w:t>
      </w:r>
      <w:r w:rsidRPr="00A66E2C">
        <w:rPr>
          <w:rFonts w:ascii="Arial" w:hAnsi="Arial" w:cs="Arial"/>
          <w:sz w:val="24"/>
          <w:szCs w:val="24"/>
        </w:rPr>
        <w:t xml:space="preserve"> and sustainability (Thomas, D., 2012).</w:t>
      </w:r>
      <w:r w:rsidR="008A0B51">
        <w:rPr>
          <w:rFonts w:ascii="Arial" w:hAnsi="Arial" w:cs="Arial"/>
          <w:sz w:val="24"/>
          <w:szCs w:val="24"/>
        </w:rPr>
        <w:t xml:space="preserve">                                                                                                                      </w:t>
      </w:r>
      <w:r w:rsidRPr="00A66E2C">
        <w:rPr>
          <w:rFonts w:ascii="Arial" w:hAnsi="Arial" w:cs="Arial"/>
          <w:sz w:val="24"/>
          <w:szCs w:val="24"/>
        </w:rPr>
        <w:t>Economic diversification is a key component of local development initiatives, aimed at reducing reliance on a particular industry and establishing a strong economic ecosystem. Llanelli can better weather economic changes and react to changing market demands by supporting a diverse range of businesses, including traditional manufacturing, services, and digital innovations.</w:t>
      </w:r>
      <w:r w:rsidR="008A0B51">
        <w:rPr>
          <w:rFonts w:ascii="Arial" w:hAnsi="Arial" w:cs="Arial"/>
          <w:sz w:val="24"/>
          <w:szCs w:val="24"/>
        </w:rPr>
        <w:t xml:space="preserve">                                                                   </w:t>
      </w:r>
      <w:r w:rsidRPr="00A66E2C">
        <w:rPr>
          <w:rFonts w:ascii="Arial" w:hAnsi="Arial" w:cs="Arial"/>
          <w:sz w:val="24"/>
          <w:szCs w:val="24"/>
        </w:rPr>
        <w:t>Community engagement activities are essential to the development process because they allow communities to share their ideas, aspirations, and concerns. This participatory approach guarantees that regeneration projects are based on community needs and leverage local knowledge and expertise.</w:t>
      </w:r>
      <w:r w:rsidRPr="00A66E2C">
        <w:rPr>
          <w:rFonts w:ascii="Arial" w:hAnsi="Arial" w:cs="Arial"/>
          <w:sz w:val="24"/>
          <w:szCs w:val="24"/>
        </w:rPr>
        <w:br/>
        <w:t>Infrastructure initiatives, commercial development, and environmental conservation activities are all guided by sustainable development concepts. By putting sustainability first, Llanelli can safeguard its natural assets, encourage green industries, and ensure a healthy environment for future generations.</w:t>
      </w:r>
    </w:p>
    <w:p w14:paraId="2A789ADF" w14:textId="0B23D950" w:rsidR="00A66E2C" w:rsidRDefault="00A66E2C">
      <w:pPr>
        <w:rPr>
          <w:rFonts w:ascii="Arial" w:hAnsi="Arial" w:cs="Arial"/>
          <w:sz w:val="24"/>
          <w:szCs w:val="24"/>
        </w:rPr>
      </w:pPr>
      <w:r w:rsidRPr="008A0B51">
        <w:rPr>
          <w:rFonts w:ascii="Arial Black" w:hAnsi="Arial Black" w:cs="Arial"/>
          <w:sz w:val="24"/>
          <w:szCs w:val="24"/>
        </w:rPr>
        <w:t>Conclusion</w:t>
      </w:r>
      <w:r w:rsidRPr="008A0B51">
        <w:rPr>
          <w:rFonts w:ascii="Arial Black" w:hAnsi="Arial Black" w:cs="Arial"/>
          <w:sz w:val="24"/>
          <w:szCs w:val="24"/>
        </w:rPr>
        <w:br/>
      </w:r>
      <w:r w:rsidRPr="00A66E2C">
        <w:rPr>
          <w:rFonts w:ascii="Arial" w:hAnsi="Arial" w:cs="Arial"/>
          <w:sz w:val="24"/>
          <w:szCs w:val="24"/>
        </w:rPr>
        <w:t xml:space="preserve">The redevelopment of Llanelli is a challenging but hopeful journey, driven by the joint efforts of many stakeholders and directed by strategic development ideas. The engagement of Carmarthenshire County Council, local businesses, community groups, and citizens enables a multidimensional approach to regeneration that </w:t>
      </w:r>
      <w:r w:rsidR="00413479" w:rsidRPr="00A66E2C">
        <w:rPr>
          <w:rFonts w:ascii="Arial" w:hAnsi="Arial" w:cs="Arial"/>
          <w:sz w:val="24"/>
          <w:szCs w:val="24"/>
        </w:rPr>
        <w:t>considers</w:t>
      </w:r>
      <w:r w:rsidRPr="00A66E2C">
        <w:rPr>
          <w:rFonts w:ascii="Arial" w:hAnsi="Arial" w:cs="Arial"/>
          <w:sz w:val="24"/>
          <w:szCs w:val="24"/>
        </w:rPr>
        <w:t xml:space="preserve"> economic, social, and environmental factors. The Welsh Government and Carmarthenshire County Council's plans, which prioritize sustainable development, community participation, and economic diversification, are critical in shaping a resilient and dynamic future for Llanelli. This collaborative effort seeks not just to revitalize the town's economy, but also to improve the fabric of communal life, leaving a legacy of growth, inclusivity, and sustainability</w:t>
      </w:r>
      <w:r w:rsidR="001E4F25" w:rsidRPr="001E4F25">
        <w:t xml:space="preserve"> </w:t>
      </w:r>
      <w:r w:rsidR="00305817" w:rsidRPr="00305817">
        <w:rPr>
          <w:rFonts w:ascii="Arial" w:hAnsi="Arial" w:cs="Arial"/>
          <w:sz w:val="24"/>
          <w:szCs w:val="24"/>
        </w:rPr>
        <w:t>(Paddison, 1993)</w:t>
      </w:r>
      <w:r w:rsidR="00305817" w:rsidRPr="00305817">
        <w:rPr>
          <w:rFonts w:ascii="Arial" w:hAnsi="Arial" w:cs="Arial"/>
          <w:sz w:val="24"/>
          <w:szCs w:val="24"/>
        </w:rPr>
        <w:t>.</w:t>
      </w:r>
    </w:p>
    <w:p w14:paraId="00AE0816" w14:textId="584EA222" w:rsidR="00413479" w:rsidRPr="008A0B51" w:rsidRDefault="00413479">
      <w:pPr>
        <w:rPr>
          <w:rFonts w:ascii="Arial Black" w:hAnsi="Arial Black" w:cs="Arial"/>
          <w:sz w:val="24"/>
          <w:szCs w:val="24"/>
        </w:rPr>
      </w:pPr>
      <w:r w:rsidRPr="008A0B51">
        <w:rPr>
          <w:rFonts w:ascii="Arial Black" w:hAnsi="Arial Black" w:cs="Arial"/>
          <w:sz w:val="24"/>
          <w:szCs w:val="24"/>
        </w:rPr>
        <w:t>Part 2</w:t>
      </w:r>
      <w:r w:rsidR="00E47E5C">
        <w:rPr>
          <w:rFonts w:ascii="Arial Black" w:hAnsi="Arial Black" w:cs="Arial"/>
          <w:sz w:val="24"/>
          <w:szCs w:val="24"/>
        </w:rPr>
        <w:t xml:space="preserve">: </w:t>
      </w:r>
      <w:r w:rsidR="00E47E5C" w:rsidRPr="00E47E5C">
        <w:rPr>
          <w:rFonts w:ascii="Arial Black" w:hAnsi="Arial Black" w:cs="Arial"/>
          <w:sz w:val="24"/>
          <w:szCs w:val="24"/>
        </w:rPr>
        <w:t>Future Opportunities for Regeneration</w:t>
      </w:r>
    </w:p>
    <w:p w14:paraId="5764678F" w14:textId="16D7FE9C" w:rsidR="00413479" w:rsidRPr="00413479" w:rsidRDefault="00413479" w:rsidP="00413479">
      <w:pPr>
        <w:pStyle w:val="ListParagraph"/>
        <w:numPr>
          <w:ilvl w:val="0"/>
          <w:numId w:val="1"/>
        </w:numPr>
        <w:rPr>
          <w:rFonts w:ascii="Arial" w:hAnsi="Arial" w:cs="Arial"/>
          <w:sz w:val="24"/>
          <w:szCs w:val="24"/>
        </w:rPr>
      </w:pPr>
      <w:r w:rsidRPr="008A0B51">
        <w:rPr>
          <w:rFonts w:ascii="Arial Black" w:hAnsi="Arial Black" w:cs="Arial"/>
          <w:sz w:val="24"/>
          <w:szCs w:val="24"/>
        </w:rPr>
        <w:t>Enhanced Leisure Sector Development</w:t>
      </w:r>
      <w:r w:rsidRPr="00413479">
        <w:rPr>
          <w:rFonts w:ascii="Arial" w:hAnsi="Arial" w:cs="Arial"/>
          <w:sz w:val="24"/>
          <w:szCs w:val="24"/>
        </w:rPr>
        <w:t>:</w:t>
      </w:r>
    </w:p>
    <w:p w14:paraId="23315CE3" w14:textId="77777777" w:rsidR="008A0B51" w:rsidRDefault="00413479" w:rsidP="008A0B51">
      <w:pPr>
        <w:rPr>
          <w:rFonts w:ascii="Arial" w:hAnsi="Arial" w:cs="Arial"/>
          <w:sz w:val="24"/>
          <w:szCs w:val="24"/>
        </w:rPr>
      </w:pPr>
      <w:r w:rsidRPr="008A0B51">
        <w:rPr>
          <w:rFonts w:ascii="Arial" w:hAnsi="Arial" w:cs="Arial"/>
          <w:sz w:val="24"/>
          <w:szCs w:val="24"/>
        </w:rPr>
        <w:t xml:space="preserve">The proposal to boost Llanelli's leisure industry by building on the success of the Millennium Coastal Park is a strategic step toward long-term tourist and economic revitalization. This effort aims to not only increase Llanelli's popularity as a tourist destination but also to promote local employment and economic diversification, all while keeping to environmental sustainability standards. </w:t>
      </w:r>
      <w:r w:rsidRPr="008A0B51">
        <w:rPr>
          <w:rFonts w:ascii="Arial" w:hAnsi="Arial" w:cs="Arial"/>
          <w:sz w:val="24"/>
          <w:szCs w:val="24"/>
        </w:rPr>
        <w:br/>
      </w:r>
    </w:p>
    <w:p w14:paraId="3FBC2984" w14:textId="04DA33CE" w:rsidR="00413479" w:rsidRPr="008A0B51" w:rsidRDefault="00413479" w:rsidP="008A0B51">
      <w:pPr>
        <w:pStyle w:val="ListParagraph"/>
        <w:numPr>
          <w:ilvl w:val="0"/>
          <w:numId w:val="2"/>
        </w:numPr>
        <w:rPr>
          <w:rFonts w:ascii="Arial" w:hAnsi="Arial" w:cs="Arial"/>
          <w:sz w:val="24"/>
          <w:szCs w:val="24"/>
        </w:rPr>
      </w:pPr>
      <w:r w:rsidRPr="008A0B51">
        <w:rPr>
          <w:rFonts w:ascii="Arial" w:hAnsi="Arial" w:cs="Arial"/>
          <w:sz w:val="24"/>
          <w:szCs w:val="24"/>
        </w:rPr>
        <w:t xml:space="preserve">Eco-Friendly Adventure Parks: The introduction of eco-friendly adventure parks could be a big draw for visitors, promising unique, nature-based experiences. These parks, created with little environmental impact, might include activities such as zip-lining, tree-top adventures, and wildlife </w:t>
      </w:r>
      <w:r w:rsidRPr="008A0B51">
        <w:rPr>
          <w:rFonts w:ascii="Arial" w:hAnsi="Arial" w:cs="Arial"/>
          <w:sz w:val="24"/>
          <w:szCs w:val="24"/>
        </w:rPr>
        <w:lastRenderedPageBreak/>
        <w:t>observation, providing entertainment and education for people of all ages. The emphasis on environmentally friendly design and operation would ensure that these facilities contribute to the local economy without compromising.</w:t>
      </w:r>
      <w:r w:rsidRPr="00413479">
        <w:t xml:space="preserve"> </w:t>
      </w:r>
    </w:p>
    <w:p w14:paraId="1E837CF1" w14:textId="7D31BE73" w:rsidR="00413479" w:rsidRPr="008A0B51" w:rsidRDefault="00413479" w:rsidP="008A0B51">
      <w:pPr>
        <w:pStyle w:val="ListParagraph"/>
        <w:numPr>
          <w:ilvl w:val="0"/>
          <w:numId w:val="2"/>
        </w:numPr>
        <w:rPr>
          <w:rFonts w:ascii="Arial" w:hAnsi="Arial" w:cs="Arial"/>
          <w:sz w:val="24"/>
          <w:szCs w:val="24"/>
        </w:rPr>
      </w:pPr>
      <w:r w:rsidRPr="008A0B51">
        <w:rPr>
          <w:rFonts w:ascii="Arial" w:hAnsi="Arial" w:cs="Arial"/>
          <w:sz w:val="24"/>
          <w:szCs w:val="24"/>
        </w:rPr>
        <w:t xml:space="preserve">Coastal Walking and Cycling paths: Expanding coastal walking and cycling paths will not only improve the Millennium Coastal Park's recreational options but </w:t>
      </w:r>
      <w:r w:rsidRPr="008A0B51">
        <w:rPr>
          <w:rFonts w:ascii="Arial" w:hAnsi="Arial" w:cs="Arial"/>
          <w:sz w:val="24"/>
          <w:szCs w:val="24"/>
        </w:rPr>
        <w:t>will</w:t>
      </w:r>
      <w:r w:rsidRPr="008A0B51">
        <w:rPr>
          <w:rFonts w:ascii="Arial" w:hAnsi="Arial" w:cs="Arial"/>
          <w:sz w:val="24"/>
          <w:szCs w:val="24"/>
        </w:rPr>
        <w:t xml:space="preserve"> also promote active, low-impact tourism. By connecting significant places and attractions along the coast, these routes would allow locals and visitors to explore Llanelli's stunning landscapes at their leisure, fostering health, well-being, and greater respect for the local environment.</w:t>
      </w:r>
    </w:p>
    <w:p w14:paraId="36D44812" w14:textId="678AF3D1" w:rsidR="00413479" w:rsidRDefault="00413479">
      <w:pPr>
        <w:rPr>
          <w:rFonts w:ascii="Arial" w:hAnsi="Arial" w:cs="Arial"/>
          <w:sz w:val="24"/>
          <w:szCs w:val="24"/>
        </w:rPr>
      </w:pPr>
      <w:r w:rsidRPr="00413479">
        <w:rPr>
          <w:rFonts w:ascii="Arial" w:hAnsi="Arial" w:cs="Arial"/>
          <w:sz w:val="24"/>
          <w:szCs w:val="24"/>
        </w:rPr>
        <w:t>Together, these plans would use Llanelli's natural features to create a diverse leisure sector that is consistent with global trends toward sustainable tourism. By providing a variety of eco-friendly leisure alternatives, Llanelli can attract a wider range of visitors, generating cash and job possibilities while preserving the environment for future generations. This method demonstrates how targeted investment in leisure and tourism may act as a catalyst for economic growth, community participation, and sustainable development.</w:t>
      </w:r>
    </w:p>
    <w:p w14:paraId="6253CFC0" w14:textId="6AF267AE" w:rsidR="00413479" w:rsidRPr="008A0B51" w:rsidRDefault="00413479" w:rsidP="00413479">
      <w:pPr>
        <w:pStyle w:val="ListParagraph"/>
        <w:numPr>
          <w:ilvl w:val="0"/>
          <w:numId w:val="1"/>
        </w:numPr>
        <w:rPr>
          <w:rFonts w:ascii="Arial Black" w:hAnsi="Arial Black" w:cs="Arial"/>
          <w:sz w:val="24"/>
          <w:szCs w:val="24"/>
        </w:rPr>
      </w:pPr>
      <w:r w:rsidRPr="008A0B51">
        <w:rPr>
          <w:rFonts w:ascii="Arial Black" w:hAnsi="Arial Black" w:cs="Arial"/>
          <w:sz w:val="24"/>
          <w:szCs w:val="24"/>
        </w:rPr>
        <w:t>Digital and Creative Industries Hub</w:t>
      </w:r>
    </w:p>
    <w:p w14:paraId="6981837D" w14:textId="483BBDA5" w:rsidR="00413479" w:rsidRDefault="00413479" w:rsidP="00413479">
      <w:pPr>
        <w:rPr>
          <w:rFonts w:ascii="Arial" w:hAnsi="Arial" w:cs="Arial"/>
          <w:sz w:val="24"/>
          <w:szCs w:val="24"/>
        </w:rPr>
      </w:pPr>
      <w:r w:rsidRPr="00413479">
        <w:rPr>
          <w:rFonts w:ascii="Arial" w:hAnsi="Arial" w:cs="Arial"/>
          <w:sz w:val="24"/>
          <w:szCs w:val="24"/>
        </w:rPr>
        <w:t>The planned construction of a Digital and Creative Industries Hub in Llanelli is a visionary approach to economic diversification and regeneration. This program has the potential to transform the town into a hub of innovation, creativity, and digital entrepreneurship, making it a desirable location for startups, IT businesses, and creative people.</w:t>
      </w:r>
    </w:p>
    <w:p w14:paraId="401CF93C" w14:textId="2A47FADD" w:rsidR="00FD36E9" w:rsidRPr="008A0B51" w:rsidRDefault="00FD36E9" w:rsidP="008A0B51">
      <w:pPr>
        <w:pStyle w:val="ListParagraph"/>
        <w:numPr>
          <w:ilvl w:val="0"/>
          <w:numId w:val="3"/>
        </w:numPr>
        <w:rPr>
          <w:rFonts w:ascii="Arial" w:hAnsi="Arial" w:cs="Arial"/>
          <w:sz w:val="24"/>
          <w:szCs w:val="24"/>
        </w:rPr>
      </w:pPr>
      <w:r w:rsidRPr="008A0B51">
        <w:rPr>
          <w:rFonts w:ascii="Arial" w:hAnsi="Arial" w:cs="Arial"/>
          <w:sz w:val="24"/>
          <w:szCs w:val="24"/>
        </w:rPr>
        <w:t>Co-Working Spaces and Incubation Services: The hub would include cutting-edge co-working spaces meant to encourage cooperation and creativity among digital and creative experts. These places would offer the infrastructure and tools required for entrepreneurs and freelancers to grow, such as high-speed internet, meeting rooms, and multimedia equipment. Incubation services would provide mentorship, networking opportunities, and access to finance to help early-stage enterprises navigate the hurdles of growth and development</w:t>
      </w:r>
      <w:r w:rsidR="00305817">
        <w:rPr>
          <w:rFonts w:ascii="Arial" w:hAnsi="Arial" w:cs="Arial"/>
          <w:sz w:val="24"/>
          <w:szCs w:val="24"/>
        </w:rPr>
        <w:t xml:space="preserve"> </w:t>
      </w:r>
      <w:r w:rsidR="00305817" w:rsidRPr="00305817">
        <w:rPr>
          <w:rFonts w:ascii="Arial" w:hAnsi="Arial" w:cs="Arial"/>
          <w:sz w:val="24"/>
          <w:szCs w:val="24"/>
        </w:rPr>
        <w:t>(Hubbard, 1996)</w:t>
      </w:r>
      <w:r w:rsidR="00305817">
        <w:rPr>
          <w:rFonts w:ascii="Arial" w:hAnsi="Arial" w:cs="Arial"/>
          <w:sz w:val="24"/>
          <w:szCs w:val="24"/>
        </w:rPr>
        <w:t>.</w:t>
      </w:r>
      <w:r w:rsidRPr="008A0B51">
        <w:rPr>
          <w:rFonts w:ascii="Arial" w:hAnsi="Arial" w:cs="Arial"/>
          <w:sz w:val="24"/>
          <w:szCs w:val="24"/>
        </w:rPr>
        <w:t xml:space="preserve"> Llanelli has the potential to become a hub for technical and artistic growth if an ecology that fosters talent and innovation is established.</w:t>
      </w:r>
    </w:p>
    <w:p w14:paraId="27B64031" w14:textId="16D721A4" w:rsidR="00FD36E9" w:rsidRPr="008A0B51" w:rsidRDefault="00FD36E9" w:rsidP="008A0B51">
      <w:pPr>
        <w:pStyle w:val="ListParagraph"/>
        <w:numPr>
          <w:ilvl w:val="0"/>
          <w:numId w:val="3"/>
        </w:numPr>
        <w:rPr>
          <w:rFonts w:ascii="Arial" w:hAnsi="Arial" w:cs="Arial"/>
          <w:sz w:val="24"/>
          <w:szCs w:val="24"/>
        </w:rPr>
      </w:pPr>
      <w:r w:rsidRPr="008A0B51">
        <w:rPr>
          <w:rFonts w:ascii="Arial" w:hAnsi="Arial" w:cs="Arial"/>
          <w:sz w:val="24"/>
          <w:szCs w:val="24"/>
        </w:rPr>
        <w:t xml:space="preserve">Digital Skills Training: A comprehensive digital skills training program targeted at providing the local workforce with the </w:t>
      </w:r>
      <w:r w:rsidRPr="008A0B51">
        <w:rPr>
          <w:rFonts w:ascii="Arial" w:hAnsi="Arial" w:cs="Arial"/>
          <w:sz w:val="24"/>
          <w:szCs w:val="24"/>
        </w:rPr>
        <w:t>competencies</w:t>
      </w:r>
      <w:r w:rsidRPr="008A0B51">
        <w:rPr>
          <w:rFonts w:ascii="Arial" w:hAnsi="Arial" w:cs="Arial"/>
          <w:sz w:val="24"/>
          <w:szCs w:val="24"/>
        </w:rPr>
        <w:t xml:space="preserve"> required in today's digital economy would be an essential component of the </w:t>
      </w:r>
      <w:r w:rsidRPr="008A0B51">
        <w:rPr>
          <w:rFonts w:ascii="Arial" w:hAnsi="Arial" w:cs="Arial"/>
          <w:sz w:val="24"/>
          <w:szCs w:val="24"/>
        </w:rPr>
        <w:t>centre</w:t>
      </w:r>
      <w:r w:rsidRPr="008A0B51">
        <w:rPr>
          <w:rFonts w:ascii="Arial" w:hAnsi="Arial" w:cs="Arial"/>
          <w:sz w:val="24"/>
          <w:szCs w:val="24"/>
        </w:rPr>
        <w:t>. This program would include workshops, courses, and certificates in fields such as web development, digital marketing, graphic design, and more. By improving individuals' digital literacy and abilities, the hub would not only help local firms thrive but also attract external investment by demonstrating a trained and adaptable workforce.</w:t>
      </w:r>
    </w:p>
    <w:p w14:paraId="453B2386" w14:textId="00AA91C4" w:rsidR="00FD36E9" w:rsidRDefault="00FD36E9" w:rsidP="00413479">
      <w:pPr>
        <w:rPr>
          <w:rFonts w:ascii="Arial" w:hAnsi="Arial" w:cs="Arial"/>
          <w:sz w:val="24"/>
          <w:szCs w:val="24"/>
        </w:rPr>
      </w:pPr>
      <w:r w:rsidRPr="00FD36E9">
        <w:rPr>
          <w:rFonts w:ascii="Arial" w:hAnsi="Arial" w:cs="Arial"/>
          <w:sz w:val="24"/>
          <w:szCs w:val="24"/>
        </w:rPr>
        <w:t xml:space="preserve">The Digital and Creative Industries Hub would drive economic growth by exploiting Llanelli's current strengths and cultivating an innovative and creative culture. This program is consistent with broader global economic trends, stressing the role of </w:t>
      </w:r>
      <w:r w:rsidRPr="00FD36E9">
        <w:rPr>
          <w:rFonts w:ascii="Arial" w:hAnsi="Arial" w:cs="Arial"/>
          <w:sz w:val="24"/>
          <w:szCs w:val="24"/>
        </w:rPr>
        <w:lastRenderedPageBreak/>
        <w:t>digital technologies and creative sectors in driving economic development. By investing in the development of this hub, Llanelli can diversify its economic base, create high-value job opportunities, and establish itself as a leader in the digital and creative industries. This approach emphasizes the power of focused investments in innovation and technology to reinvigorate local economies and pave the road for long-term growth.</w:t>
      </w:r>
    </w:p>
    <w:p w14:paraId="2659C92B" w14:textId="69D0CEA7" w:rsidR="00FD36E9" w:rsidRPr="008A0B51" w:rsidRDefault="00FD36E9" w:rsidP="00FD36E9">
      <w:pPr>
        <w:pStyle w:val="ListParagraph"/>
        <w:numPr>
          <w:ilvl w:val="0"/>
          <w:numId w:val="1"/>
        </w:numPr>
        <w:rPr>
          <w:rFonts w:ascii="Arial Black" w:hAnsi="Arial Black" w:cs="Arial"/>
          <w:sz w:val="24"/>
          <w:szCs w:val="24"/>
        </w:rPr>
      </w:pPr>
      <w:r w:rsidRPr="008A0B51">
        <w:rPr>
          <w:rFonts w:ascii="Arial Black" w:hAnsi="Arial Black" w:cs="Arial"/>
          <w:sz w:val="24"/>
          <w:szCs w:val="24"/>
        </w:rPr>
        <w:t>Agricultural and Food Innovation</w:t>
      </w:r>
    </w:p>
    <w:p w14:paraId="4D4AD637" w14:textId="780EF94D" w:rsidR="00324931" w:rsidRDefault="00FD36E9" w:rsidP="00FD36E9">
      <w:pPr>
        <w:rPr>
          <w:rFonts w:ascii="Arial" w:hAnsi="Arial" w:cs="Arial"/>
          <w:sz w:val="24"/>
          <w:szCs w:val="24"/>
        </w:rPr>
      </w:pPr>
      <w:r w:rsidRPr="00FD36E9">
        <w:rPr>
          <w:rFonts w:ascii="Arial" w:hAnsi="Arial" w:cs="Arial"/>
          <w:sz w:val="24"/>
          <w:szCs w:val="24"/>
        </w:rPr>
        <w:t xml:space="preserve">The idea to construct a </w:t>
      </w:r>
      <w:r w:rsidRPr="00FD36E9">
        <w:rPr>
          <w:rFonts w:ascii="Arial" w:hAnsi="Arial" w:cs="Arial"/>
          <w:sz w:val="24"/>
          <w:szCs w:val="24"/>
        </w:rPr>
        <w:t>centre</w:t>
      </w:r>
      <w:r w:rsidRPr="00FD36E9">
        <w:rPr>
          <w:rFonts w:ascii="Arial" w:hAnsi="Arial" w:cs="Arial"/>
          <w:sz w:val="24"/>
          <w:szCs w:val="24"/>
        </w:rPr>
        <w:t xml:space="preserve"> for agricultural and food innovation in Llanelli builds on Carmarthenshire's long agricultural history, placing the town as a pioneer in sustainable farming and culinary excellence. This effort promises not only to boost the local economy, but also to improve Llanelli's food culture, resulting in a sustainable ecosystem that benefits farmers, businesses, and the community as a whole.</w:t>
      </w:r>
      <w:r w:rsidR="008A0B51">
        <w:rPr>
          <w:rFonts w:ascii="Arial" w:hAnsi="Arial" w:cs="Arial"/>
          <w:sz w:val="24"/>
          <w:szCs w:val="24"/>
        </w:rPr>
        <w:t xml:space="preserve">                                                                                                                                                    </w:t>
      </w:r>
      <w:r w:rsidRPr="00FD36E9">
        <w:rPr>
          <w:rFonts w:ascii="Arial" w:hAnsi="Arial" w:cs="Arial"/>
          <w:sz w:val="24"/>
          <w:szCs w:val="24"/>
        </w:rPr>
        <w:t xml:space="preserve">By focusing on sustainable farming practices, the </w:t>
      </w:r>
      <w:r>
        <w:rPr>
          <w:rFonts w:ascii="Arial" w:hAnsi="Arial" w:cs="Arial"/>
          <w:sz w:val="24"/>
          <w:szCs w:val="24"/>
        </w:rPr>
        <w:t>centre</w:t>
      </w:r>
      <w:r w:rsidRPr="00FD36E9">
        <w:rPr>
          <w:rFonts w:ascii="Arial" w:hAnsi="Arial" w:cs="Arial"/>
          <w:sz w:val="24"/>
          <w:szCs w:val="24"/>
        </w:rPr>
        <w:t xml:space="preserve"> will assist local producers in implementing ways that reduce environmental impact, improve soil health, and boost biodiversity. This would not only safeguard the long-term survival of local agriculture but also meet rising consumer demand for environmentally responsible and ethically produced food. Workshops, certification programs, and consulting services might be provided to farmers to help them get the information and skills necessary to shift to more sustainable practices.</w:t>
      </w:r>
      <w:r w:rsidR="008A0B51">
        <w:rPr>
          <w:rFonts w:ascii="Arial" w:hAnsi="Arial" w:cs="Arial"/>
          <w:sz w:val="24"/>
          <w:szCs w:val="24"/>
        </w:rPr>
        <w:t xml:space="preserve">                                                                                                                                        </w:t>
      </w:r>
      <w:r w:rsidR="00324931" w:rsidRPr="00324931">
        <w:rPr>
          <w:rFonts w:ascii="Arial" w:hAnsi="Arial" w:cs="Arial"/>
          <w:sz w:val="24"/>
          <w:szCs w:val="24"/>
        </w:rPr>
        <w:t xml:space="preserve">The development of value-added products gives an important opportunity for economic growth and diversification. Local products can be processed into high-quality commodities such as artisanal cheeses, preserves, and baked goods, allowing producers to enter new markets and boost profitability. The </w:t>
      </w:r>
      <w:r w:rsidR="00324931">
        <w:rPr>
          <w:rFonts w:ascii="Arial" w:hAnsi="Arial" w:cs="Arial"/>
          <w:sz w:val="24"/>
          <w:szCs w:val="24"/>
        </w:rPr>
        <w:t>centre</w:t>
      </w:r>
      <w:r w:rsidR="00324931" w:rsidRPr="00324931">
        <w:rPr>
          <w:rFonts w:ascii="Arial" w:hAnsi="Arial" w:cs="Arial"/>
          <w:sz w:val="24"/>
          <w:szCs w:val="24"/>
        </w:rPr>
        <w:t xml:space="preserve"> might help with this process by giving access to shared processing facilities, business development services, and marketing assistance, thereby fostering innovation and entrepreneurship in the food industry</w:t>
      </w:r>
      <w:r w:rsidR="008A0B51">
        <w:rPr>
          <w:rFonts w:ascii="Arial" w:hAnsi="Arial" w:cs="Arial"/>
          <w:sz w:val="24"/>
          <w:szCs w:val="24"/>
        </w:rPr>
        <w:t xml:space="preserve"> </w:t>
      </w:r>
      <w:r w:rsidR="00305817" w:rsidRPr="00305817">
        <w:rPr>
          <w:rFonts w:ascii="Arial" w:hAnsi="Arial" w:cs="Arial"/>
          <w:sz w:val="24"/>
          <w:szCs w:val="24"/>
        </w:rPr>
        <w:t>(Hubbard, 1996)</w:t>
      </w:r>
      <w:r w:rsidR="00305817">
        <w:rPr>
          <w:rFonts w:ascii="Arial" w:hAnsi="Arial" w:cs="Arial"/>
          <w:sz w:val="24"/>
          <w:szCs w:val="24"/>
        </w:rPr>
        <w:t>.</w:t>
      </w:r>
      <w:r w:rsidR="008A0B51">
        <w:rPr>
          <w:rFonts w:ascii="Arial" w:hAnsi="Arial" w:cs="Arial"/>
          <w:sz w:val="24"/>
          <w:szCs w:val="24"/>
        </w:rPr>
        <w:t xml:space="preserve">                                                                                      </w:t>
      </w:r>
      <w:r w:rsidR="00324931" w:rsidRPr="00324931">
        <w:rPr>
          <w:rFonts w:ascii="Arial" w:hAnsi="Arial" w:cs="Arial"/>
          <w:sz w:val="24"/>
          <w:szCs w:val="24"/>
        </w:rPr>
        <w:t xml:space="preserve">Promoting farm-to-table efforts would deepen the bond between producers and consumers, encouraging greater respect for local food and its origins. The </w:t>
      </w:r>
      <w:r w:rsidR="00324931" w:rsidRPr="00324931">
        <w:rPr>
          <w:rFonts w:ascii="Arial" w:hAnsi="Arial" w:cs="Arial"/>
          <w:sz w:val="24"/>
          <w:szCs w:val="24"/>
        </w:rPr>
        <w:t>centre</w:t>
      </w:r>
      <w:r w:rsidR="00324931" w:rsidRPr="00324931">
        <w:rPr>
          <w:rFonts w:ascii="Arial" w:hAnsi="Arial" w:cs="Arial"/>
          <w:sz w:val="24"/>
          <w:szCs w:val="24"/>
        </w:rPr>
        <w:t xml:space="preserve"> might include food festivals, farmer's markets, and culinary classes, providing opportunities for producers to promote their products and customers to learn about the benefits of locally sourced food. These projects would benefit not only the local food economy but also tourists, giving a new dimension to Llanelli's tourism offerings.</w:t>
      </w:r>
      <w:r w:rsidR="008A0B51">
        <w:rPr>
          <w:rFonts w:ascii="Arial" w:hAnsi="Arial" w:cs="Arial"/>
          <w:sz w:val="24"/>
          <w:szCs w:val="24"/>
        </w:rPr>
        <w:t xml:space="preserve">                                                                                                                                                  </w:t>
      </w:r>
      <w:r w:rsidR="00324931" w:rsidRPr="00324931">
        <w:rPr>
          <w:rFonts w:ascii="Arial" w:hAnsi="Arial" w:cs="Arial"/>
          <w:sz w:val="24"/>
          <w:szCs w:val="24"/>
        </w:rPr>
        <w:t xml:space="preserve">By acting as a hub for education, innovation, and tourism, the agricultural and food innovation </w:t>
      </w:r>
      <w:r w:rsidR="008A0B51">
        <w:rPr>
          <w:rFonts w:ascii="Arial" w:hAnsi="Arial" w:cs="Arial"/>
          <w:sz w:val="24"/>
          <w:szCs w:val="24"/>
        </w:rPr>
        <w:t>centre</w:t>
      </w:r>
      <w:r w:rsidR="00324931" w:rsidRPr="00324931">
        <w:rPr>
          <w:rFonts w:ascii="Arial" w:hAnsi="Arial" w:cs="Arial"/>
          <w:sz w:val="24"/>
          <w:szCs w:val="24"/>
        </w:rPr>
        <w:t xml:space="preserve"> would emphasize the region's culinary legacy and commitment to sustainable agriculture. It would serve as a paradigm for how historic industries may be resurrected via innovation and sustainability, boosting Llanelli's economy while retaining its agricultural roots and strengthening its food culture.</w:t>
      </w:r>
    </w:p>
    <w:p w14:paraId="337EE8C0" w14:textId="5F129652" w:rsidR="00324931" w:rsidRPr="00324931" w:rsidRDefault="00324931" w:rsidP="00FD36E9">
      <w:pPr>
        <w:rPr>
          <w:rFonts w:ascii="Arial Black" w:hAnsi="Arial Black" w:cs="Arial"/>
          <w:sz w:val="24"/>
          <w:szCs w:val="24"/>
        </w:rPr>
      </w:pPr>
      <w:r w:rsidRPr="00324931">
        <w:rPr>
          <w:rFonts w:ascii="Arial Black" w:hAnsi="Arial Black" w:cs="Arial"/>
          <w:sz w:val="24"/>
          <w:szCs w:val="24"/>
        </w:rPr>
        <w:t xml:space="preserve">Conclusion </w:t>
      </w:r>
    </w:p>
    <w:p w14:paraId="6FCEA709" w14:textId="35628CE3" w:rsidR="00324931" w:rsidRDefault="00324931" w:rsidP="00FD36E9">
      <w:pPr>
        <w:rPr>
          <w:rFonts w:ascii="Arial" w:hAnsi="Arial" w:cs="Arial"/>
          <w:sz w:val="24"/>
          <w:szCs w:val="24"/>
        </w:rPr>
      </w:pPr>
      <w:r w:rsidRPr="00324931">
        <w:rPr>
          <w:rFonts w:ascii="Arial" w:hAnsi="Arial" w:cs="Arial"/>
          <w:sz w:val="24"/>
          <w:szCs w:val="24"/>
        </w:rPr>
        <w:t xml:space="preserve">Llanelli's development is representative of a community on the verge of tremendous economic regeneration. Transitioning from its industrial past to current economic sectors displays a high level of adaptation and forward-thinking among stakeholders. The concentrated effort to improve the leisure sector, build a hub for technology and </w:t>
      </w:r>
      <w:r w:rsidRPr="00324931">
        <w:rPr>
          <w:rFonts w:ascii="Arial" w:hAnsi="Arial" w:cs="Arial"/>
          <w:sz w:val="24"/>
          <w:szCs w:val="24"/>
        </w:rPr>
        <w:lastRenderedPageBreak/>
        <w:t xml:space="preserve">creative businesses, and stimulate agricultural and food innovation demonstrates a comprehensive, holistic approach to regeneration. </w:t>
      </w:r>
      <w:r w:rsidR="008A0B51">
        <w:rPr>
          <w:rFonts w:ascii="Arial" w:hAnsi="Arial" w:cs="Arial"/>
          <w:sz w:val="24"/>
          <w:szCs w:val="24"/>
        </w:rPr>
        <w:t xml:space="preserve">                                                             </w:t>
      </w:r>
      <w:r w:rsidRPr="00324931">
        <w:rPr>
          <w:rFonts w:ascii="Arial" w:hAnsi="Arial" w:cs="Arial"/>
          <w:sz w:val="24"/>
          <w:szCs w:val="24"/>
        </w:rPr>
        <w:t>These efforts are more than just economic tactics; they underline Llanelli's dedication to sustainable development, community engagement, and the preservation of its cultural identity.</w:t>
      </w:r>
      <w:r>
        <w:rPr>
          <w:rFonts w:ascii="Arial" w:hAnsi="Arial" w:cs="Arial"/>
          <w:sz w:val="24"/>
          <w:szCs w:val="24"/>
        </w:rPr>
        <w:t xml:space="preserve">                                                 </w:t>
      </w:r>
      <w:r w:rsidR="008A0B51">
        <w:rPr>
          <w:rFonts w:ascii="Arial" w:hAnsi="Arial" w:cs="Arial"/>
          <w:sz w:val="24"/>
          <w:szCs w:val="24"/>
        </w:rPr>
        <w:t xml:space="preserve">                                                                                                 </w:t>
      </w:r>
      <w:r>
        <w:rPr>
          <w:rFonts w:ascii="Arial" w:hAnsi="Arial" w:cs="Arial"/>
          <w:sz w:val="24"/>
          <w:szCs w:val="24"/>
        </w:rPr>
        <w:t xml:space="preserve"> </w:t>
      </w:r>
      <w:r w:rsidRPr="00324931">
        <w:rPr>
          <w:rFonts w:ascii="Arial" w:hAnsi="Arial" w:cs="Arial"/>
          <w:sz w:val="24"/>
          <w:szCs w:val="24"/>
        </w:rPr>
        <w:t>Llanelli's inherent assets are being leveraged through projects such as the construction of eco-friendly leisure facilities, assistance for technological entrepreneurs, and encouragement of sustainable agriculture methods. They provide routes for diversifying the economy, creating new job possibilities, and improving the quality of life for its citizens. Importantly, they indicate a willingness to capitalize on global trends in sustainability, innovation, and community-based development.</w:t>
      </w:r>
      <w:r>
        <w:rPr>
          <w:rFonts w:ascii="Arial" w:hAnsi="Arial" w:cs="Arial"/>
          <w:sz w:val="24"/>
          <w:szCs w:val="24"/>
        </w:rPr>
        <w:t xml:space="preserve">                                  </w:t>
      </w:r>
      <w:r w:rsidRPr="00324931">
        <w:rPr>
          <w:rFonts w:ascii="Arial" w:hAnsi="Arial" w:cs="Arial"/>
          <w:sz w:val="24"/>
          <w:szCs w:val="24"/>
        </w:rPr>
        <w:t>In essence, Llanelli's current path toward economic diversification and sustainability serves as a model for other communities facing similar post-industrial issues. By leveraging its unique assets and the collective will of its people, Llanelli is setting a course for a future that acknowledges its past while boldly embracing new opportunities for growth and resilience.</w:t>
      </w:r>
    </w:p>
    <w:p w14:paraId="6654F291" w14:textId="77777777" w:rsidR="00E47E5C" w:rsidRDefault="00E47E5C" w:rsidP="00FD36E9">
      <w:pPr>
        <w:rPr>
          <w:rFonts w:ascii="Arial" w:hAnsi="Arial" w:cs="Arial"/>
          <w:sz w:val="24"/>
          <w:szCs w:val="24"/>
        </w:rPr>
      </w:pPr>
    </w:p>
    <w:p w14:paraId="388E0266" w14:textId="77777777" w:rsidR="00E47E5C" w:rsidRDefault="00E47E5C" w:rsidP="00FD36E9">
      <w:pPr>
        <w:rPr>
          <w:rFonts w:ascii="Arial" w:hAnsi="Arial" w:cs="Arial"/>
          <w:sz w:val="24"/>
          <w:szCs w:val="24"/>
        </w:rPr>
      </w:pPr>
    </w:p>
    <w:p w14:paraId="5CC3A201" w14:textId="77777777" w:rsidR="00E47E5C" w:rsidRDefault="00E47E5C" w:rsidP="00FD36E9">
      <w:pPr>
        <w:rPr>
          <w:rFonts w:ascii="Arial" w:hAnsi="Arial" w:cs="Arial"/>
          <w:sz w:val="24"/>
          <w:szCs w:val="24"/>
        </w:rPr>
      </w:pPr>
    </w:p>
    <w:p w14:paraId="7E5B160F" w14:textId="77777777" w:rsidR="00E47E5C" w:rsidRDefault="00E47E5C" w:rsidP="00FD36E9">
      <w:pPr>
        <w:rPr>
          <w:rFonts w:ascii="Arial" w:hAnsi="Arial" w:cs="Arial"/>
          <w:sz w:val="24"/>
          <w:szCs w:val="24"/>
        </w:rPr>
      </w:pPr>
    </w:p>
    <w:p w14:paraId="130DF2EF" w14:textId="77777777" w:rsidR="00E47E5C" w:rsidRDefault="00E47E5C" w:rsidP="00FD36E9">
      <w:pPr>
        <w:rPr>
          <w:rFonts w:ascii="Arial" w:hAnsi="Arial" w:cs="Arial"/>
          <w:sz w:val="24"/>
          <w:szCs w:val="24"/>
        </w:rPr>
      </w:pPr>
    </w:p>
    <w:p w14:paraId="7FB96875" w14:textId="77777777" w:rsidR="00E47E5C" w:rsidRDefault="00E47E5C" w:rsidP="00FD36E9">
      <w:pPr>
        <w:rPr>
          <w:rFonts w:ascii="Arial" w:hAnsi="Arial" w:cs="Arial"/>
          <w:sz w:val="24"/>
          <w:szCs w:val="24"/>
        </w:rPr>
      </w:pPr>
    </w:p>
    <w:p w14:paraId="41DDC980" w14:textId="77777777" w:rsidR="00E47E5C" w:rsidRDefault="00E47E5C" w:rsidP="00FD36E9">
      <w:pPr>
        <w:rPr>
          <w:rFonts w:ascii="Arial" w:hAnsi="Arial" w:cs="Arial"/>
          <w:sz w:val="24"/>
          <w:szCs w:val="24"/>
        </w:rPr>
      </w:pPr>
    </w:p>
    <w:p w14:paraId="231E2CA6" w14:textId="77777777" w:rsidR="00E47E5C" w:rsidRDefault="00E47E5C" w:rsidP="00FD36E9">
      <w:pPr>
        <w:rPr>
          <w:rFonts w:ascii="Arial" w:hAnsi="Arial" w:cs="Arial"/>
          <w:sz w:val="24"/>
          <w:szCs w:val="24"/>
        </w:rPr>
      </w:pPr>
    </w:p>
    <w:p w14:paraId="3C8FD222" w14:textId="77777777" w:rsidR="00E47E5C" w:rsidRDefault="00E47E5C" w:rsidP="00FD36E9">
      <w:pPr>
        <w:rPr>
          <w:rFonts w:ascii="Arial" w:hAnsi="Arial" w:cs="Arial"/>
          <w:sz w:val="24"/>
          <w:szCs w:val="24"/>
        </w:rPr>
      </w:pPr>
    </w:p>
    <w:p w14:paraId="041BEE3C" w14:textId="77777777" w:rsidR="00E47E5C" w:rsidRDefault="00E47E5C" w:rsidP="00FD36E9">
      <w:pPr>
        <w:rPr>
          <w:rFonts w:ascii="Arial" w:hAnsi="Arial" w:cs="Arial"/>
          <w:sz w:val="24"/>
          <w:szCs w:val="24"/>
        </w:rPr>
      </w:pPr>
    </w:p>
    <w:p w14:paraId="14BFFBA8" w14:textId="77777777" w:rsidR="00E47E5C" w:rsidRDefault="00E47E5C" w:rsidP="00FD36E9">
      <w:pPr>
        <w:rPr>
          <w:rFonts w:ascii="Arial" w:hAnsi="Arial" w:cs="Arial"/>
          <w:sz w:val="24"/>
          <w:szCs w:val="24"/>
        </w:rPr>
      </w:pPr>
    </w:p>
    <w:p w14:paraId="64C5ED88" w14:textId="77777777" w:rsidR="00E47E5C" w:rsidRDefault="00E47E5C" w:rsidP="00FD36E9">
      <w:pPr>
        <w:rPr>
          <w:rFonts w:ascii="Arial" w:hAnsi="Arial" w:cs="Arial"/>
          <w:sz w:val="24"/>
          <w:szCs w:val="24"/>
        </w:rPr>
      </w:pPr>
    </w:p>
    <w:p w14:paraId="7B8395EE" w14:textId="77777777" w:rsidR="00E47E5C" w:rsidRDefault="00E47E5C" w:rsidP="00FD36E9">
      <w:pPr>
        <w:rPr>
          <w:rFonts w:ascii="Arial" w:hAnsi="Arial" w:cs="Arial"/>
          <w:sz w:val="24"/>
          <w:szCs w:val="24"/>
        </w:rPr>
      </w:pPr>
    </w:p>
    <w:p w14:paraId="7D10E524" w14:textId="77777777" w:rsidR="00E47E5C" w:rsidRDefault="00E47E5C" w:rsidP="00FD36E9">
      <w:pPr>
        <w:rPr>
          <w:rFonts w:ascii="Arial" w:hAnsi="Arial" w:cs="Arial"/>
          <w:sz w:val="24"/>
          <w:szCs w:val="24"/>
        </w:rPr>
      </w:pPr>
    </w:p>
    <w:p w14:paraId="33D0FD1F" w14:textId="77777777" w:rsidR="00E47E5C" w:rsidRDefault="00E47E5C" w:rsidP="00FD36E9">
      <w:pPr>
        <w:rPr>
          <w:rFonts w:ascii="Arial" w:hAnsi="Arial" w:cs="Arial"/>
          <w:sz w:val="24"/>
          <w:szCs w:val="24"/>
        </w:rPr>
      </w:pPr>
    </w:p>
    <w:p w14:paraId="4342C05B" w14:textId="77777777" w:rsidR="00E47E5C" w:rsidRDefault="00E47E5C" w:rsidP="00FD36E9">
      <w:pPr>
        <w:rPr>
          <w:rFonts w:ascii="Arial" w:hAnsi="Arial" w:cs="Arial"/>
          <w:sz w:val="24"/>
          <w:szCs w:val="24"/>
        </w:rPr>
      </w:pPr>
    </w:p>
    <w:p w14:paraId="370EEFDE" w14:textId="77777777" w:rsidR="00E47E5C" w:rsidRDefault="00E47E5C" w:rsidP="00FD36E9">
      <w:pPr>
        <w:rPr>
          <w:rFonts w:ascii="Arial" w:hAnsi="Arial" w:cs="Arial"/>
          <w:sz w:val="24"/>
          <w:szCs w:val="24"/>
        </w:rPr>
      </w:pPr>
    </w:p>
    <w:p w14:paraId="662D9252" w14:textId="77777777" w:rsidR="00E47E5C" w:rsidRDefault="00E47E5C" w:rsidP="00FD36E9">
      <w:pPr>
        <w:rPr>
          <w:rFonts w:ascii="Arial" w:hAnsi="Arial" w:cs="Arial"/>
          <w:sz w:val="24"/>
          <w:szCs w:val="24"/>
        </w:rPr>
      </w:pPr>
    </w:p>
    <w:p w14:paraId="7E296734" w14:textId="77777777" w:rsidR="00E47E5C" w:rsidRDefault="00E47E5C" w:rsidP="00FD36E9">
      <w:pPr>
        <w:rPr>
          <w:rFonts w:ascii="Arial" w:hAnsi="Arial" w:cs="Arial"/>
          <w:sz w:val="24"/>
          <w:szCs w:val="24"/>
        </w:rPr>
      </w:pPr>
    </w:p>
    <w:p w14:paraId="6B5FB8E3" w14:textId="77777777" w:rsidR="00E47E5C" w:rsidRDefault="00E47E5C" w:rsidP="00FD36E9">
      <w:pPr>
        <w:rPr>
          <w:rFonts w:ascii="Arial" w:hAnsi="Arial" w:cs="Arial"/>
          <w:sz w:val="24"/>
          <w:szCs w:val="24"/>
        </w:rPr>
      </w:pPr>
    </w:p>
    <w:p w14:paraId="3739D937" w14:textId="7C750F65" w:rsidR="00E47E5C" w:rsidRPr="00D65315" w:rsidRDefault="00E47E5C" w:rsidP="00FD36E9">
      <w:pPr>
        <w:rPr>
          <w:rFonts w:ascii="Arial Black" w:hAnsi="Arial Black" w:cs="Arial"/>
          <w:sz w:val="24"/>
          <w:szCs w:val="24"/>
        </w:rPr>
      </w:pPr>
      <w:r w:rsidRPr="00D65315">
        <w:rPr>
          <w:rFonts w:ascii="Arial Black" w:hAnsi="Arial Black" w:cs="Arial"/>
          <w:sz w:val="24"/>
          <w:szCs w:val="24"/>
        </w:rPr>
        <w:lastRenderedPageBreak/>
        <w:t>Reference list</w:t>
      </w:r>
    </w:p>
    <w:p w14:paraId="291426A0" w14:textId="77777777" w:rsidR="00D65315" w:rsidRDefault="00D65315" w:rsidP="00FD36E9">
      <w:pPr>
        <w:rPr>
          <w:rFonts w:ascii="Arial" w:hAnsi="Arial" w:cs="Arial"/>
          <w:sz w:val="24"/>
          <w:szCs w:val="24"/>
        </w:rPr>
      </w:pPr>
    </w:p>
    <w:p w14:paraId="6485EECC" w14:textId="77777777" w:rsidR="00D65315" w:rsidRDefault="00D65315" w:rsidP="00FD36E9">
      <w:pPr>
        <w:rPr>
          <w:rFonts w:ascii="Arial" w:hAnsi="Arial" w:cs="Arial"/>
          <w:sz w:val="24"/>
          <w:szCs w:val="24"/>
        </w:rPr>
      </w:pPr>
    </w:p>
    <w:p w14:paraId="3C030BC4" w14:textId="5EF64ED9" w:rsidR="00D65315" w:rsidRDefault="00D65315" w:rsidP="00D65315">
      <w:pPr>
        <w:rPr>
          <w:rFonts w:ascii="Arial" w:hAnsi="Arial" w:cs="Arial"/>
          <w:sz w:val="24"/>
          <w:szCs w:val="24"/>
        </w:rPr>
      </w:pPr>
      <w:r w:rsidRPr="00D65315">
        <w:rPr>
          <w:rFonts w:ascii="Arial" w:hAnsi="Arial" w:cs="Arial"/>
          <w:sz w:val="24"/>
          <w:szCs w:val="24"/>
        </w:rPr>
        <w:t xml:space="preserve">Crisp, R. (2016) 'After urban regeneration: communities, policy and place', Housing Studies, 31(8), pp. 1020–1022. Available at: </w:t>
      </w:r>
      <w:hyperlink r:id="rId6" w:history="1">
        <w:r w:rsidRPr="00671EB6">
          <w:rPr>
            <w:rStyle w:val="Hyperlink"/>
            <w:rFonts w:ascii="Arial" w:hAnsi="Arial" w:cs="Arial"/>
            <w:sz w:val="24"/>
            <w:szCs w:val="24"/>
          </w:rPr>
          <w:t>https://doi.org/10.1080/02673037.2016.1225392</w:t>
        </w:r>
      </w:hyperlink>
      <w:r w:rsidRPr="00D65315">
        <w:rPr>
          <w:rFonts w:ascii="Arial" w:hAnsi="Arial" w:cs="Arial"/>
          <w:sz w:val="24"/>
          <w:szCs w:val="24"/>
        </w:rPr>
        <w:t>.</w:t>
      </w:r>
    </w:p>
    <w:p w14:paraId="7BA5274F" w14:textId="2CE11579" w:rsidR="00D65315" w:rsidRDefault="00D65315" w:rsidP="00D65315">
      <w:pPr>
        <w:rPr>
          <w:rFonts w:ascii="Arial" w:hAnsi="Arial" w:cs="Arial"/>
          <w:sz w:val="24"/>
          <w:szCs w:val="24"/>
        </w:rPr>
      </w:pPr>
      <w:r w:rsidRPr="00D65315">
        <w:rPr>
          <w:rFonts w:ascii="Arial" w:hAnsi="Arial" w:cs="Arial"/>
          <w:sz w:val="24"/>
          <w:szCs w:val="24"/>
        </w:rPr>
        <w:t xml:space="preserve">Hordern, J. (2013) 'Evaluation and implementation: two regeneration programmes', International Journal of Public Sector Management, 26(4), pp. 298–308. Available at: </w:t>
      </w:r>
      <w:hyperlink r:id="rId7" w:history="1">
        <w:r w:rsidRPr="00671EB6">
          <w:rPr>
            <w:rStyle w:val="Hyperlink"/>
            <w:rFonts w:ascii="Arial" w:hAnsi="Arial" w:cs="Arial"/>
            <w:sz w:val="24"/>
            <w:szCs w:val="24"/>
          </w:rPr>
          <w:t>https://doi.org/10.1108/IJPSM-03-2012-0026</w:t>
        </w:r>
      </w:hyperlink>
      <w:r w:rsidRPr="00D65315">
        <w:rPr>
          <w:rFonts w:ascii="Arial" w:hAnsi="Arial" w:cs="Arial"/>
          <w:sz w:val="24"/>
          <w:szCs w:val="24"/>
        </w:rPr>
        <w:t>.</w:t>
      </w:r>
    </w:p>
    <w:p w14:paraId="1B4809B8" w14:textId="1B8A59CB" w:rsidR="00D65315" w:rsidRDefault="00D65315" w:rsidP="00D65315">
      <w:pPr>
        <w:rPr>
          <w:rFonts w:ascii="Arial" w:hAnsi="Arial" w:cs="Arial"/>
          <w:sz w:val="24"/>
          <w:szCs w:val="24"/>
        </w:rPr>
      </w:pPr>
      <w:r w:rsidRPr="00D65315">
        <w:rPr>
          <w:rFonts w:ascii="Arial" w:hAnsi="Arial" w:cs="Arial"/>
          <w:sz w:val="24"/>
          <w:szCs w:val="24"/>
        </w:rPr>
        <w:t xml:space="preserve">Hubbard, P. (1996) 'Urban Design and City Regeneration: Social Representations of Entrepreneurial Landscapes', Urban Studies, 33(8), pp. 1441–1461. Available at: </w:t>
      </w:r>
      <w:hyperlink r:id="rId8" w:history="1">
        <w:r w:rsidRPr="00671EB6">
          <w:rPr>
            <w:rStyle w:val="Hyperlink"/>
            <w:rFonts w:ascii="Arial" w:hAnsi="Arial" w:cs="Arial"/>
            <w:sz w:val="24"/>
            <w:szCs w:val="24"/>
          </w:rPr>
          <w:t>https://doi.org/10.1080/00420989650011645</w:t>
        </w:r>
      </w:hyperlink>
      <w:r w:rsidRPr="00D65315">
        <w:rPr>
          <w:rFonts w:ascii="Arial" w:hAnsi="Arial" w:cs="Arial"/>
          <w:sz w:val="24"/>
          <w:szCs w:val="24"/>
        </w:rPr>
        <w:t>.</w:t>
      </w:r>
    </w:p>
    <w:p w14:paraId="249271C5" w14:textId="07C16169" w:rsidR="00D65315" w:rsidRDefault="00D65315" w:rsidP="00D65315">
      <w:pPr>
        <w:rPr>
          <w:rFonts w:ascii="Arial" w:hAnsi="Arial" w:cs="Arial"/>
          <w:sz w:val="24"/>
          <w:szCs w:val="24"/>
        </w:rPr>
      </w:pPr>
      <w:r w:rsidRPr="00D65315">
        <w:rPr>
          <w:rFonts w:ascii="Arial" w:hAnsi="Arial" w:cs="Arial"/>
          <w:sz w:val="24"/>
          <w:szCs w:val="24"/>
        </w:rPr>
        <w:t xml:space="preserve">Jones, P. and Evans, J. (2006) 'Urban Regeneration, Governance, and the State: Exploring Notions of Distance and Proximity', Urban Studies, 43(9), pp. 1491–1509. Available at: </w:t>
      </w:r>
      <w:hyperlink r:id="rId9" w:history="1">
        <w:r w:rsidRPr="00671EB6">
          <w:rPr>
            <w:rStyle w:val="Hyperlink"/>
            <w:rFonts w:ascii="Arial" w:hAnsi="Arial" w:cs="Arial"/>
            <w:sz w:val="24"/>
            <w:szCs w:val="24"/>
          </w:rPr>
          <w:t>https://doi.org/10.1080/00420980600749951</w:t>
        </w:r>
      </w:hyperlink>
      <w:r w:rsidRPr="00D65315">
        <w:rPr>
          <w:rFonts w:ascii="Arial" w:hAnsi="Arial" w:cs="Arial"/>
          <w:sz w:val="24"/>
          <w:szCs w:val="24"/>
        </w:rPr>
        <w:t>.</w:t>
      </w:r>
    </w:p>
    <w:p w14:paraId="60E739DF" w14:textId="6D2AF968" w:rsidR="00D65315" w:rsidRDefault="00D65315" w:rsidP="00D65315">
      <w:pPr>
        <w:rPr>
          <w:rFonts w:ascii="Arial" w:hAnsi="Arial" w:cs="Arial"/>
          <w:sz w:val="24"/>
          <w:szCs w:val="24"/>
        </w:rPr>
      </w:pPr>
      <w:r w:rsidRPr="00D65315">
        <w:rPr>
          <w:rFonts w:ascii="Arial" w:hAnsi="Arial" w:cs="Arial"/>
          <w:sz w:val="24"/>
          <w:szCs w:val="24"/>
        </w:rPr>
        <w:t xml:space="preserve">Jones, P. and Evans, J. (2011) 'Rescue Geography: Place Making, Affect and Regeneration', Urban Studies, 49(11), pp. 2315–2330. Available at: </w:t>
      </w:r>
      <w:hyperlink r:id="rId10" w:history="1">
        <w:r w:rsidRPr="00671EB6">
          <w:rPr>
            <w:rStyle w:val="Hyperlink"/>
            <w:rFonts w:ascii="Arial" w:hAnsi="Arial" w:cs="Arial"/>
            <w:sz w:val="24"/>
            <w:szCs w:val="24"/>
          </w:rPr>
          <w:t>https://doi.org/10.1177/0042098011428177</w:t>
        </w:r>
      </w:hyperlink>
      <w:r w:rsidRPr="00D65315">
        <w:rPr>
          <w:rFonts w:ascii="Arial" w:hAnsi="Arial" w:cs="Arial"/>
          <w:sz w:val="24"/>
          <w:szCs w:val="24"/>
        </w:rPr>
        <w:t>.</w:t>
      </w:r>
    </w:p>
    <w:p w14:paraId="0EBC4040" w14:textId="25D6F047" w:rsidR="00D65315" w:rsidRDefault="00D65315" w:rsidP="00D65315">
      <w:pPr>
        <w:rPr>
          <w:rFonts w:ascii="Arial" w:hAnsi="Arial" w:cs="Arial"/>
          <w:sz w:val="24"/>
          <w:szCs w:val="24"/>
        </w:rPr>
      </w:pPr>
      <w:r w:rsidRPr="00D65315">
        <w:rPr>
          <w:rFonts w:ascii="Arial" w:hAnsi="Arial" w:cs="Arial"/>
          <w:sz w:val="24"/>
          <w:szCs w:val="24"/>
        </w:rPr>
        <w:t xml:space="preserve">Kearns, A. and Mason, P. (2015) 'Regeneration, relocation, and health behaviours in deprived communities', Health &amp; Place, 32, pp. 43–58. Available at: </w:t>
      </w:r>
      <w:hyperlink r:id="rId11" w:history="1">
        <w:r w:rsidRPr="00671EB6">
          <w:rPr>
            <w:rStyle w:val="Hyperlink"/>
            <w:rFonts w:ascii="Arial" w:hAnsi="Arial" w:cs="Arial"/>
            <w:sz w:val="24"/>
            <w:szCs w:val="24"/>
          </w:rPr>
          <w:t>https://doi.org/10.1016/j.healthplace.2014.12.012</w:t>
        </w:r>
      </w:hyperlink>
      <w:r w:rsidRPr="00D65315">
        <w:rPr>
          <w:rFonts w:ascii="Arial" w:hAnsi="Arial" w:cs="Arial"/>
          <w:sz w:val="24"/>
          <w:szCs w:val="24"/>
        </w:rPr>
        <w:t>.</w:t>
      </w:r>
    </w:p>
    <w:p w14:paraId="23376AE6" w14:textId="5ADFC613" w:rsidR="00D65315" w:rsidRDefault="00D65315" w:rsidP="00D65315">
      <w:pPr>
        <w:rPr>
          <w:rFonts w:ascii="Arial" w:hAnsi="Arial" w:cs="Arial"/>
          <w:sz w:val="24"/>
          <w:szCs w:val="24"/>
        </w:rPr>
      </w:pPr>
      <w:r w:rsidRPr="00D65315">
        <w:rPr>
          <w:rFonts w:ascii="Arial" w:hAnsi="Arial" w:cs="Arial"/>
          <w:sz w:val="24"/>
          <w:szCs w:val="24"/>
        </w:rPr>
        <w:t xml:space="preserve">Muraki, M. (2004) 'Relationship between Planning and Project under the Urban Regeneration', Journal of the City Planning Institute of Japan, 39.3(0), pp. 439–444. Available at: </w:t>
      </w:r>
      <w:hyperlink r:id="rId12" w:history="1">
        <w:r w:rsidRPr="00671EB6">
          <w:rPr>
            <w:rStyle w:val="Hyperlink"/>
            <w:rFonts w:ascii="Arial" w:hAnsi="Arial" w:cs="Arial"/>
            <w:sz w:val="24"/>
            <w:szCs w:val="24"/>
          </w:rPr>
          <w:t>https://doi.org/10.11361/journalcpij.39.3_439</w:t>
        </w:r>
      </w:hyperlink>
      <w:r w:rsidRPr="00D65315">
        <w:rPr>
          <w:rFonts w:ascii="Arial" w:hAnsi="Arial" w:cs="Arial"/>
          <w:sz w:val="24"/>
          <w:szCs w:val="24"/>
        </w:rPr>
        <w:t>.</w:t>
      </w:r>
    </w:p>
    <w:p w14:paraId="47FB9605" w14:textId="28C79525" w:rsidR="00D65315" w:rsidRDefault="00D65315" w:rsidP="00D65315">
      <w:pPr>
        <w:rPr>
          <w:rFonts w:ascii="Arial" w:hAnsi="Arial" w:cs="Arial"/>
          <w:sz w:val="24"/>
          <w:szCs w:val="24"/>
        </w:rPr>
      </w:pPr>
      <w:r w:rsidRPr="00D65315">
        <w:rPr>
          <w:rFonts w:ascii="Arial" w:hAnsi="Arial" w:cs="Arial"/>
          <w:sz w:val="24"/>
          <w:szCs w:val="24"/>
        </w:rPr>
        <w:t xml:space="preserve">Paddison, R. (1993) 'City Marketing, Image Reconstruction and Urban Regeneration', Urban Studies, 30(2), pp. 339–349. Available at: </w:t>
      </w:r>
      <w:hyperlink r:id="rId13" w:history="1">
        <w:r w:rsidRPr="00671EB6">
          <w:rPr>
            <w:rStyle w:val="Hyperlink"/>
            <w:rFonts w:ascii="Arial" w:hAnsi="Arial" w:cs="Arial"/>
            <w:sz w:val="24"/>
            <w:szCs w:val="24"/>
          </w:rPr>
          <w:t>https://doi.org/10.1080/00420989320080331</w:t>
        </w:r>
      </w:hyperlink>
      <w:r w:rsidRPr="00D65315">
        <w:rPr>
          <w:rFonts w:ascii="Arial" w:hAnsi="Arial" w:cs="Arial"/>
          <w:sz w:val="24"/>
          <w:szCs w:val="24"/>
        </w:rPr>
        <w:t>.</w:t>
      </w:r>
    </w:p>
    <w:p w14:paraId="1610583C" w14:textId="7E09023D" w:rsidR="00D65315" w:rsidRDefault="00D65315" w:rsidP="00D65315">
      <w:pPr>
        <w:rPr>
          <w:rFonts w:ascii="Arial" w:hAnsi="Arial" w:cs="Arial"/>
          <w:sz w:val="24"/>
          <w:szCs w:val="24"/>
        </w:rPr>
      </w:pPr>
      <w:r w:rsidRPr="00D65315">
        <w:rPr>
          <w:rFonts w:ascii="Arial" w:hAnsi="Arial" w:cs="Arial"/>
          <w:sz w:val="24"/>
          <w:szCs w:val="24"/>
        </w:rPr>
        <w:t xml:space="preserve">Powe, N. (2019) 'Community enterprises as boundary organisations aiding small-town revival: exploring the potential', Town Planning Review, 90(6), pp. 625–651. Available at: </w:t>
      </w:r>
      <w:hyperlink r:id="rId14" w:history="1">
        <w:r w:rsidRPr="00671EB6">
          <w:rPr>
            <w:rStyle w:val="Hyperlink"/>
            <w:rFonts w:ascii="Arial" w:hAnsi="Arial" w:cs="Arial"/>
            <w:sz w:val="24"/>
            <w:szCs w:val="24"/>
          </w:rPr>
          <w:t>https://doi.org/10.3828/tpr.2019.40</w:t>
        </w:r>
      </w:hyperlink>
      <w:r w:rsidRPr="00D65315">
        <w:rPr>
          <w:rFonts w:ascii="Arial" w:hAnsi="Arial" w:cs="Arial"/>
          <w:sz w:val="24"/>
          <w:szCs w:val="24"/>
        </w:rPr>
        <w:t>.</w:t>
      </w:r>
    </w:p>
    <w:p w14:paraId="2E251EEC" w14:textId="4AB0B14E" w:rsidR="00D65315" w:rsidRDefault="00D65315" w:rsidP="00D65315">
      <w:pPr>
        <w:rPr>
          <w:rFonts w:ascii="Arial" w:hAnsi="Arial" w:cs="Arial"/>
          <w:sz w:val="24"/>
          <w:szCs w:val="24"/>
        </w:rPr>
      </w:pPr>
      <w:r w:rsidRPr="00D65315">
        <w:rPr>
          <w:rFonts w:ascii="Arial" w:hAnsi="Arial" w:cs="Arial"/>
          <w:sz w:val="24"/>
          <w:szCs w:val="24"/>
        </w:rPr>
        <w:t xml:space="preserve">Powe, N., Pringle, R. and Hart, T. (2015) 'Matching the process to the challenge within small town regeneration', Town Planning Review, 86(2), pp. 177–202. Available at: </w:t>
      </w:r>
      <w:hyperlink r:id="rId15" w:history="1">
        <w:r w:rsidRPr="00671EB6">
          <w:rPr>
            <w:rStyle w:val="Hyperlink"/>
            <w:rFonts w:ascii="Arial" w:hAnsi="Arial" w:cs="Arial"/>
            <w:sz w:val="24"/>
            <w:szCs w:val="24"/>
          </w:rPr>
          <w:t>https://doi.org/10.3828/tpr.2015.11</w:t>
        </w:r>
      </w:hyperlink>
      <w:r w:rsidRPr="00D65315">
        <w:rPr>
          <w:rFonts w:ascii="Arial" w:hAnsi="Arial" w:cs="Arial"/>
          <w:sz w:val="24"/>
          <w:szCs w:val="24"/>
        </w:rPr>
        <w:t>.</w:t>
      </w:r>
    </w:p>
    <w:p w14:paraId="3FB635F1" w14:textId="59A57999" w:rsidR="00D65315" w:rsidRDefault="00D65315" w:rsidP="00D65315">
      <w:pPr>
        <w:rPr>
          <w:rFonts w:ascii="Arial" w:hAnsi="Arial" w:cs="Arial"/>
          <w:sz w:val="24"/>
          <w:szCs w:val="24"/>
        </w:rPr>
      </w:pPr>
      <w:hyperlink r:id="rId16" w:history="1">
        <w:r w:rsidRPr="00671EB6">
          <w:rPr>
            <w:rStyle w:val="Hyperlink"/>
            <w:rFonts w:ascii="Arial" w:hAnsi="Arial" w:cs="Arial"/>
            <w:sz w:val="24"/>
            <w:szCs w:val="24"/>
          </w:rPr>
          <w:t>https://www.carmarthenshire.gov.wales/home/business/development-and-investment/tyisha-is-changing-looking-for-a-development-partner/llanelli-is-changing/</w:t>
        </w:r>
      </w:hyperlink>
    </w:p>
    <w:p w14:paraId="68A50C4C" w14:textId="3D2B036E" w:rsidR="00D65315" w:rsidRDefault="00D65315" w:rsidP="00D65315">
      <w:pPr>
        <w:rPr>
          <w:rFonts w:ascii="Arial" w:hAnsi="Arial" w:cs="Arial"/>
          <w:sz w:val="24"/>
          <w:szCs w:val="24"/>
        </w:rPr>
      </w:pPr>
      <w:hyperlink r:id="rId17" w:history="1">
        <w:r w:rsidRPr="00671EB6">
          <w:rPr>
            <w:rStyle w:val="Hyperlink"/>
            <w:rFonts w:ascii="Arial" w:hAnsi="Arial" w:cs="Arial"/>
            <w:sz w:val="24"/>
            <w:szCs w:val="24"/>
          </w:rPr>
          <w:t>https://www.carmarthenshire.gov.wales/home/business/development-and-investment/tyisha-is-changing-looking-for-a-development-partner/llanelli-is-changing/</w:t>
        </w:r>
      </w:hyperlink>
    </w:p>
    <w:p w14:paraId="7E46200F" w14:textId="6ABD53BC" w:rsidR="00D65315" w:rsidRDefault="00D65315" w:rsidP="00D65315">
      <w:pPr>
        <w:rPr>
          <w:rFonts w:ascii="Arial" w:hAnsi="Arial" w:cs="Arial"/>
          <w:sz w:val="24"/>
          <w:szCs w:val="24"/>
        </w:rPr>
      </w:pPr>
      <w:hyperlink r:id="rId18" w:history="1">
        <w:r w:rsidRPr="00671EB6">
          <w:rPr>
            <w:rStyle w:val="Hyperlink"/>
            <w:rFonts w:ascii="Arial" w:hAnsi="Arial" w:cs="Arial"/>
            <w:sz w:val="24"/>
            <w:szCs w:val="24"/>
          </w:rPr>
          <w:t>https://newsroom.carmarthenshire.gov.wales/2023/11/project-regenerating-llanelli-provisionally-awarded-over-15-million/</w:t>
        </w:r>
      </w:hyperlink>
    </w:p>
    <w:p w14:paraId="5F39B18D" w14:textId="457239FB" w:rsidR="00D65315" w:rsidRPr="00D65315" w:rsidRDefault="00D65315" w:rsidP="00D65315">
      <w:pPr>
        <w:rPr>
          <w:rFonts w:ascii="Arial" w:hAnsi="Arial" w:cs="Arial"/>
          <w:sz w:val="24"/>
          <w:szCs w:val="24"/>
        </w:rPr>
      </w:pPr>
      <w:hyperlink r:id="rId19" w:history="1">
        <w:r w:rsidRPr="00671EB6">
          <w:rPr>
            <w:rStyle w:val="Hyperlink"/>
            <w:rFonts w:ascii="Arial" w:hAnsi="Arial" w:cs="Arial"/>
            <w:sz w:val="24"/>
            <w:szCs w:val="24"/>
          </w:rPr>
          <w:t>https://www.herald.wales/west-wales/carmarthenshire/council-expects-to-spend-86-9m-on-new-schools-and-regeneration-projects/</w:t>
        </w:r>
      </w:hyperlink>
    </w:p>
    <w:p w14:paraId="435D6296" w14:textId="77777777" w:rsidR="00D65315" w:rsidRPr="00D65315" w:rsidRDefault="00D65315" w:rsidP="00D65315">
      <w:pPr>
        <w:rPr>
          <w:rFonts w:ascii="Arial" w:hAnsi="Arial" w:cs="Arial"/>
          <w:sz w:val="24"/>
          <w:szCs w:val="24"/>
        </w:rPr>
      </w:pPr>
    </w:p>
    <w:p w14:paraId="298E77F7" w14:textId="77777777" w:rsidR="00305817" w:rsidRDefault="00305817" w:rsidP="00FD36E9">
      <w:pPr>
        <w:rPr>
          <w:rFonts w:ascii="Arial" w:hAnsi="Arial" w:cs="Arial"/>
          <w:sz w:val="24"/>
          <w:szCs w:val="24"/>
        </w:rPr>
      </w:pPr>
    </w:p>
    <w:p w14:paraId="5AD178B1" w14:textId="77777777" w:rsidR="00A51B75" w:rsidRDefault="00A51B75" w:rsidP="00FD36E9">
      <w:pPr>
        <w:rPr>
          <w:rFonts w:ascii="Arial" w:hAnsi="Arial" w:cs="Arial"/>
          <w:sz w:val="24"/>
          <w:szCs w:val="24"/>
        </w:rPr>
      </w:pPr>
    </w:p>
    <w:p w14:paraId="7BFD9943" w14:textId="77777777" w:rsidR="00A51B75" w:rsidRPr="00FD36E9" w:rsidRDefault="00A51B75" w:rsidP="00FD36E9">
      <w:pPr>
        <w:rPr>
          <w:rFonts w:ascii="Arial" w:hAnsi="Arial" w:cs="Arial"/>
          <w:sz w:val="24"/>
          <w:szCs w:val="24"/>
        </w:rPr>
      </w:pPr>
    </w:p>
    <w:p w14:paraId="5B14FE19" w14:textId="77777777" w:rsidR="00413479" w:rsidRPr="005373AF" w:rsidRDefault="00413479">
      <w:pPr>
        <w:rPr>
          <w:rFonts w:ascii="Arial" w:hAnsi="Arial" w:cs="Arial"/>
          <w:sz w:val="24"/>
          <w:szCs w:val="24"/>
        </w:rPr>
      </w:pPr>
    </w:p>
    <w:sectPr w:rsidR="00413479" w:rsidRPr="005373AF" w:rsidSect="003B15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5CC"/>
    <w:multiLevelType w:val="hybridMultilevel"/>
    <w:tmpl w:val="1250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B2B2A"/>
    <w:multiLevelType w:val="hybridMultilevel"/>
    <w:tmpl w:val="EA60F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4E3D46"/>
    <w:multiLevelType w:val="hybridMultilevel"/>
    <w:tmpl w:val="731085D0"/>
    <w:lvl w:ilvl="0" w:tplc="0C6CC6E6">
      <w:start w:val="1"/>
      <w:numFmt w:val="decimal"/>
      <w:lvlText w:val="%1."/>
      <w:lvlJc w:val="left"/>
      <w:pPr>
        <w:ind w:left="927" w:hanging="360"/>
      </w:pPr>
      <w:rPr>
        <w:rFonts w:ascii="Arial Black" w:hAnsi="Arial Black"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114249888">
    <w:abstractNumId w:val="2"/>
  </w:num>
  <w:num w:numId="2" w16cid:durableId="1660032793">
    <w:abstractNumId w:val="1"/>
  </w:num>
  <w:num w:numId="3" w16cid:durableId="1840152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3AF"/>
    <w:rsid w:val="001A708B"/>
    <w:rsid w:val="001E4F25"/>
    <w:rsid w:val="002650F0"/>
    <w:rsid w:val="00305817"/>
    <w:rsid w:val="00324931"/>
    <w:rsid w:val="003A2F4E"/>
    <w:rsid w:val="003B15B6"/>
    <w:rsid w:val="00413479"/>
    <w:rsid w:val="004E25AA"/>
    <w:rsid w:val="005373AF"/>
    <w:rsid w:val="00763444"/>
    <w:rsid w:val="007A1C6A"/>
    <w:rsid w:val="008A0B51"/>
    <w:rsid w:val="009652AE"/>
    <w:rsid w:val="00A51B75"/>
    <w:rsid w:val="00A66E2C"/>
    <w:rsid w:val="00D65315"/>
    <w:rsid w:val="00DA5D03"/>
    <w:rsid w:val="00E47E5C"/>
    <w:rsid w:val="00FD3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B0778"/>
  <w15:chartTrackingRefBased/>
  <w15:docId w15:val="{0CB9D3B2-DD93-4DFD-BB2D-B21B39838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3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3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3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3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3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3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3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3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3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3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3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3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3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3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3AF"/>
    <w:rPr>
      <w:rFonts w:eastAsiaTheme="majorEastAsia" w:cstheme="majorBidi"/>
      <w:color w:val="272727" w:themeColor="text1" w:themeTint="D8"/>
    </w:rPr>
  </w:style>
  <w:style w:type="paragraph" w:styleId="Title">
    <w:name w:val="Title"/>
    <w:basedOn w:val="Normal"/>
    <w:next w:val="Normal"/>
    <w:link w:val="TitleChar"/>
    <w:uiPriority w:val="10"/>
    <w:qFormat/>
    <w:rsid w:val="005373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3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3AF"/>
    <w:pPr>
      <w:spacing w:before="160"/>
      <w:jc w:val="center"/>
    </w:pPr>
    <w:rPr>
      <w:i/>
      <w:iCs/>
      <w:color w:val="404040" w:themeColor="text1" w:themeTint="BF"/>
    </w:rPr>
  </w:style>
  <w:style w:type="character" w:customStyle="1" w:styleId="QuoteChar">
    <w:name w:val="Quote Char"/>
    <w:basedOn w:val="DefaultParagraphFont"/>
    <w:link w:val="Quote"/>
    <w:uiPriority w:val="29"/>
    <w:rsid w:val="005373AF"/>
    <w:rPr>
      <w:i/>
      <w:iCs/>
      <w:color w:val="404040" w:themeColor="text1" w:themeTint="BF"/>
    </w:rPr>
  </w:style>
  <w:style w:type="paragraph" w:styleId="ListParagraph">
    <w:name w:val="List Paragraph"/>
    <w:basedOn w:val="Normal"/>
    <w:uiPriority w:val="34"/>
    <w:qFormat/>
    <w:rsid w:val="005373AF"/>
    <w:pPr>
      <w:ind w:left="720"/>
      <w:contextualSpacing/>
    </w:pPr>
  </w:style>
  <w:style w:type="character" w:styleId="IntenseEmphasis">
    <w:name w:val="Intense Emphasis"/>
    <w:basedOn w:val="DefaultParagraphFont"/>
    <w:uiPriority w:val="21"/>
    <w:qFormat/>
    <w:rsid w:val="005373AF"/>
    <w:rPr>
      <w:i/>
      <w:iCs/>
      <w:color w:val="0F4761" w:themeColor="accent1" w:themeShade="BF"/>
    </w:rPr>
  </w:style>
  <w:style w:type="paragraph" w:styleId="IntenseQuote">
    <w:name w:val="Intense Quote"/>
    <w:basedOn w:val="Normal"/>
    <w:next w:val="Normal"/>
    <w:link w:val="IntenseQuoteChar"/>
    <w:uiPriority w:val="30"/>
    <w:qFormat/>
    <w:rsid w:val="00537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3AF"/>
    <w:rPr>
      <w:i/>
      <w:iCs/>
      <w:color w:val="0F4761" w:themeColor="accent1" w:themeShade="BF"/>
    </w:rPr>
  </w:style>
  <w:style w:type="character" w:styleId="IntenseReference">
    <w:name w:val="Intense Reference"/>
    <w:basedOn w:val="DefaultParagraphFont"/>
    <w:uiPriority w:val="32"/>
    <w:qFormat/>
    <w:rsid w:val="005373AF"/>
    <w:rPr>
      <w:b/>
      <w:bCs/>
      <w:smallCaps/>
      <w:color w:val="0F4761" w:themeColor="accent1" w:themeShade="BF"/>
      <w:spacing w:val="5"/>
    </w:rPr>
  </w:style>
  <w:style w:type="paragraph" w:styleId="NoSpacing">
    <w:name w:val="No Spacing"/>
    <w:link w:val="NoSpacingChar"/>
    <w:uiPriority w:val="1"/>
    <w:qFormat/>
    <w:rsid w:val="00E47E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47E5C"/>
    <w:rPr>
      <w:rFonts w:eastAsiaTheme="minorEastAsia"/>
      <w:kern w:val="0"/>
      <w:lang w:val="en-US"/>
      <w14:ligatures w14:val="none"/>
    </w:rPr>
  </w:style>
  <w:style w:type="character" w:styleId="Hyperlink">
    <w:name w:val="Hyperlink"/>
    <w:basedOn w:val="DefaultParagraphFont"/>
    <w:uiPriority w:val="99"/>
    <w:unhideWhenUsed/>
    <w:rsid w:val="00A51B75"/>
    <w:rPr>
      <w:color w:val="467886" w:themeColor="hyperlink"/>
      <w:u w:val="single"/>
    </w:rPr>
  </w:style>
  <w:style w:type="character" w:styleId="UnresolvedMention">
    <w:name w:val="Unresolved Mention"/>
    <w:basedOn w:val="DefaultParagraphFont"/>
    <w:uiPriority w:val="99"/>
    <w:semiHidden/>
    <w:unhideWhenUsed/>
    <w:rsid w:val="00A51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420989650011645" TargetMode="External"/><Relationship Id="rId13" Type="http://schemas.openxmlformats.org/officeDocument/2006/relationships/hyperlink" Target="https://doi.org/10.1080/00420989320080331" TargetMode="External"/><Relationship Id="rId18" Type="http://schemas.openxmlformats.org/officeDocument/2006/relationships/hyperlink" Target="https://newsroom.carmarthenshire.gov.wales/2023/11/project-regenerating-llanelli-provisionally-awarded-over-15-mill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1108/IJPSM-03-2012-0026" TargetMode="External"/><Relationship Id="rId12" Type="http://schemas.openxmlformats.org/officeDocument/2006/relationships/hyperlink" Target="https://doi.org/10.11361/journalcpij.39.3_439" TargetMode="External"/><Relationship Id="rId17" Type="http://schemas.openxmlformats.org/officeDocument/2006/relationships/hyperlink" Target="https://www.carmarthenshire.gov.wales/home/business/development-and-investment/tyisha-is-changing-looking-for-a-development-partner/llanelli-is-changing/" TargetMode="External"/><Relationship Id="rId2" Type="http://schemas.openxmlformats.org/officeDocument/2006/relationships/numbering" Target="numbering.xml"/><Relationship Id="rId16" Type="http://schemas.openxmlformats.org/officeDocument/2006/relationships/hyperlink" Target="https://www.carmarthenshire.gov.wales/home/business/development-and-investment/tyisha-is-changing-looking-for-a-development-partner/llanelli-is-chang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80/02673037.2016.1225392" TargetMode="External"/><Relationship Id="rId11" Type="http://schemas.openxmlformats.org/officeDocument/2006/relationships/hyperlink" Target="https://doi.org/10.1016/j.healthplace.2014.12.012" TargetMode="External"/><Relationship Id="rId5" Type="http://schemas.openxmlformats.org/officeDocument/2006/relationships/webSettings" Target="webSettings.xml"/><Relationship Id="rId15" Type="http://schemas.openxmlformats.org/officeDocument/2006/relationships/hyperlink" Target="https://doi.org/10.3828/tpr.2015.11" TargetMode="External"/><Relationship Id="rId10" Type="http://schemas.openxmlformats.org/officeDocument/2006/relationships/hyperlink" Target="https://doi.org/10.1177/0042098011428177" TargetMode="External"/><Relationship Id="rId19" Type="http://schemas.openxmlformats.org/officeDocument/2006/relationships/hyperlink" Target="https://www.herald.wales/west-wales/carmarthenshire/council-expects-to-spend-86-9m-on-new-schools-and-regeneration-projects/" TargetMode="External"/><Relationship Id="rId4" Type="http://schemas.openxmlformats.org/officeDocument/2006/relationships/settings" Target="settings.xml"/><Relationship Id="rId9" Type="http://schemas.openxmlformats.org/officeDocument/2006/relationships/hyperlink" Target="https://doi.org/10.1080/00420980600749951" TargetMode="External"/><Relationship Id="rId14" Type="http://schemas.openxmlformats.org/officeDocument/2006/relationships/hyperlink" Target="https://doi.org/10.3828/tpr.201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2443</Words>
  <Characters>16425</Characters>
  <Application>Microsoft Office Word</Application>
  <DocSecurity>0</DocSecurity>
  <Lines>298</Lines>
  <Paragraphs>40</Paragraphs>
  <ScaleCrop>false</ScaleCrop>
  <HeadingPairs>
    <vt:vector size="2" baseType="variant">
      <vt:variant>
        <vt:lpstr>Title</vt:lpstr>
      </vt:variant>
      <vt:variant>
        <vt:i4>1</vt:i4>
      </vt:variant>
    </vt:vector>
  </HeadingPairs>
  <TitlesOfParts>
    <vt:vector size="1" baseType="lpstr">
      <vt:lpstr>Revitalizing Llanelli: Charting a Sustainable Future through Leisure, Innovation, and Agriculture</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Revitalizing Llanelli: Charting a Sustainable Future through Leisure, Innovation, and Agriculture</dc:title>
  <dc:subject/>
  <dc:creator>Mirabela Voican (1907947)</dc:creator>
  <cp:keywords/>
  <dc:description/>
  <cp:lastModifiedBy>Mirabela Voican (1907947)</cp:lastModifiedBy>
  <cp:revision>2</cp:revision>
  <dcterms:created xsi:type="dcterms:W3CDTF">2024-02-23T20:41:00Z</dcterms:created>
  <dcterms:modified xsi:type="dcterms:W3CDTF">2024-02-23T20:41:00Z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1f71d182-d5da-47e3-b741-36db937b4de1</vt:lpwstr>
  </property>
</Properties>
</file>