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2BE33" w14:textId="2AF71FC6" w:rsidR="2CB3881F" w:rsidRDefault="2CB3881F" w:rsidP="2CB3881F">
      <w:pPr>
        <w:spacing w:line="480" w:lineRule="auto"/>
        <w:rPr>
          <w:rFonts w:ascii="Arial" w:eastAsia="Arial" w:hAnsi="Arial" w:cs="Arial"/>
          <w:b/>
          <w:bCs/>
          <w:sz w:val="24"/>
          <w:szCs w:val="24"/>
        </w:rPr>
      </w:pPr>
      <w:r w:rsidRPr="2CB3881F">
        <w:rPr>
          <w:rFonts w:ascii="Arial" w:eastAsia="Arial" w:hAnsi="Arial" w:cs="Arial"/>
          <w:b/>
          <w:bCs/>
          <w:sz w:val="24"/>
          <w:szCs w:val="24"/>
        </w:rPr>
        <w:t>Introduction</w:t>
      </w:r>
    </w:p>
    <w:p w14:paraId="7711C4EF" w14:textId="06AB06DE"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This assignment sets out to provide an individual reflective account to support the personal contribution to the group poster presentation. This paper will focus upon the personal experience of working within the group and will draw upon group work theory to underpin observations.  It may also be beneficial to explore what group work is and the benefits of such work.</w:t>
      </w:r>
    </w:p>
    <w:p w14:paraId="374BD2D5" w14:textId="4E05A997"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7DA0D087" w14:textId="115D3EBA" w:rsidR="2CB3881F" w:rsidRDefault="2CB3881F" w:rsidP="2CB3881F">
      <w:pPr>
        <w:spacing w:line="480" w:lineRule="auto"/>
        <w:rPr>
          <w:rFonts w:ascii="Arial" w:eastAsia="Arial" w:hAnsi="Arial" w:cs="Arial"/>
          <w:b/>
          <w:bCs/>
          <w:sz w:val="24"/>
          <w:szCs w:val="24"/>
        </w:rPr>
      </w:pPr>
      <w:r w:rsidRPr="2CB3881F">
        <w:rPr>
          <w:rFonts w:ascii="Arial" w:eastAsia="Arial" w:hAnsi="Arial" w:cs="Arial"/>
          <w:b/>
          <w:bCs/>
          <w:sz w:val="24"/>
          <w:szCs w:val="24"/>
        </w:rPr>
        <w:t>Main Body</w:t>
      </w:r>
    </w:p>
    <w:p w14:paraId="640C1FD8" w14:textId="3CAA9AEB"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Forsyth, D. R. (2016) defines group work as “two or more individuals who are connected to one another by and within social relationship”.  This definition seems too focused on a social relationship. Carnevale, J. (2018) defines group work as “more than one person working together to complete a task or assignment”, this definition seems to match the group more appropriately than Forsyth’s.  There are many advantages and disadvantages of working in a group.  Some advantages of group work are ideas can be pooled and may help individuals to see opinions from different perspectives.  Group work combines a variety of skills and knowledge to help achieve a common goal in a set timescale rather than just trying to complete the task individually. Barkley, Cross &amp; Major, (2005) say “people working in small groups have a tendency to learn more of what is discussed and retain it longer than when the same material is presented in other instructional formats”. With the many </w:t>
      </w:r>
      <w:r w:rsidRPr="4F724D20">
        <w:rPr>
          <w:rFonts w:ascii="Arial" w:eastAsia="Arial" w:hAnsi="Arial" w:cs="Arial"/>
          <w:sz w:val="24"/>
          <w:szCs w:val="24"/>
        </w:rPr>
        <w:lastRenderedPageBreak/>
        <w:t>positives that group work provides it also brings some disadvantages such as trying to co-ordinate tasks fairly, the logistics of meeting group members around each other’s schedules as well as the risk of personality clashes that can arise and possibly cause conflict.</w:t>
      </w:r>
    </w:p>
    <w:p w14:paraId="63703805" w14:textId="451ABD6F"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37F59758" w14:textId="5066F874"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A framework for a groups stages of development was created in the mid 1960’s by Bruce W. Tuckman.  His model for understanding the stages of team formation contains five stages; Forming, Storming, Norming, Performing, and the later stage added in 1977, Adjourning.  The understanding of this model can apparently help new groups to become effectively more quickly, Tuckman and Jensen (1977) state that “all groups tend to exhibit aspects of the five successive stages of Tuckman’s model”.</w:t>
      </w:r>
    </w:p>
    <w:p w14:paraId="4622C0F2" w14:textId="73D8A3C5"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1A864105" w14:textId="6417FCDF"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After exploring Tuckman's theory of group work development, it became apparent that the group behaviour within our group closely displayed a few elements of the model during the time spent working together;</w:t>
      </w:r>
    </w:p>
    <w:p w14:paraId="03CDD8AB" w14:textId="2F009FE0"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Stage one of the </w:t>
      </w:r>
      <w:proofErr w:type="gramStart"/>
      <w:r w:rsidRPr="4F724D20">
        <w:rPr>
          <w:rFonts w:ascii="Arial" w:eastAsia="Arial" w:hAnsi="Arial" w:cs="Arial"/>
          <w:sz w:val="24"/>
          <w:szCs w:val="24"/>
        </w:rPr>
        <w:t>model</w:t>
      </w:r>
      <w:proofErr w:type="gramEnd"/>
      <w:r w:rsidRPr="4F724D20">
        <w:rPr>
          <w:rFonts w:ascii="Arial" w:eastAsia="Arial" w:hAnsi="Arial" w:cs="Arial"/>
          <w:sz w:val="24"/>
          <w:szCs w:val="24"/>
        </w:rPr>
        <w:t xml:space="preserve"> is Forming, this according to Tuckman and Jensen (1977) is “the cautiously excited stage, where members explore the boundaries of acceptable group behaviour”.  After being assigned as a group it soon became apparent to the author that group members seemed to have different feelings about the newly </w:t>
      </w:r>
      <w:r w:rsidRPr="4F724D20">
        <w:rPr>
          <w:rFonts w:ascii="Arial" w:eastAsia="Arial" w:hAnsi="Arial" w:cs="Arial"/>
          <w:sz w:val="24"/>
          <w:szCs w:val="24"/>
        </w:rPr>
        <w:lastRenderedPageBreak/>
        <w:t xml:space="preserve">formed group, one claimed to be excited with the group, whilst another said they felt unsure about the dynamics of the group.  Personally, the author felt anxious about being part of the group, the task ahead and questioned own ability to contribute adequately to the poster.  </w:t>
      </w:r>
    </w:p>
    <w:p w14:paraId="51C49695" w14:textId="047CD552"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4506F76C" w14:textId="15A7518D"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The second stage is Storming.  This stage implies that some members of the group may start show resistance to the task given, according to Tuckman and Jensen (1977) “some members may show impatience, jealousy and perhaps a tacit or overt recognition of a pecking order in the group”.  This stage proved particularly difficult for the author as they became frustrated and could not see the task ever being completed successfully within the strict confines of the instructions/layout of the poster.  Additionally, they had concerns about the considerable amount of information that needed to be fed back to the class during the poster presentation.  Some members of the group also voiced they felt the same, so a leader emerged and came forward to lead the group and organise how logistically all members could meet up as it was difficult for individuals due to full time working hours, family commitments and the poster and presentation needing to be finished over the Christmas period.  </w:t>
      </w:r>
    </w:p>
    <w:p w14:paraId="011D1158" w14:textId="39132044" w:rsidR="2CB3881F" w:rsidRDefault="4F724D20" w:rsidP="2CB3881F">
      <w:pPr>
        <w:spacing w:line="480" w:lineRule="auto"/>
        <w:rPr>
          <w:rFonts w:ascii="Arial" w:eastAsia="Arial" w:hAnsi="Arial" w:cs="Arial"/>
          <w:sz w:val="24"/>
          <w:szCs w:val="24"/>
        </w:rPr>
      </w:pPr>
      <w:r w:rsidRPr="4F724D20">
        <w:rPr>
          <w:rFonts w:ascii="Arial" w:eastAsia="Arial" w:hAnsi="Arial" w:cs="Arial"/>
          <w:sz w:val="24"/>
          <w:szCs w:val="24"/>
        </w:rPr>
        <w:t xml:space="preserve"> </w:t>
      </w:r>
    </w:p>
    <w:p w14:paraId="609C6ED5" w14:textId="59AE80F8" w:rsidR="4F724D20" w:rsidRDefault="4F724D20" w:rsidP="4F724D20">
      <w:pPr>
        <w:spacing w:line="480" w:lineRule="auto"/>
        <w:rPr>
          <w:rFonts w:ascii="Arial" w:eastAsia="Arial" w:hAnsi="Arial" w:cs="Arial"/>
          <w:sz w:val="24"/>
          <w:szCs w:val="24"/>
        </w:rPr>
      </w:pPr>
    </w:p>
    <w:p w14:paraId="7D244B8E" w14:textId="0F3D0251" w:rsidR="4F724D20" w:rsidRDefault="4F724D20" w:rsidP="4F724D20">
      <w:pPr>
        <w:spacing w:line="480" w:lineRule="auto"/>
        <w:rPr>
          <w:rFonts w:ascii="Arial" w:eastAsia="Arial" w:hAnsi="Arial" w:cs="Arial"/>
          <w:sz w:val="24"/>
          <w:szCs w:val="24"/>
        </w:rPr>
      </w:pPr>
    </w:p>
    <w:p w14:paraId="67D5DB83" w14:textId="1A5D125E" w:rsidR="4F724D20" w:rsidRDefault="4F724D20" w:rsidP="4F724D20">
      <w:pPr>
        <w:spacing w:line="480" w:lineRule="auto"/>
        <w:rPr>
          <w:rFonts w:ascii="Arial" w:eastAsia="Arial" w:hAnsi="Arial" w:cs="Arial"/>
          <w:sz w:val="24"/>
          <w:szCs w:val="24"/>
        </w:rPr>
      </w:pPr>
    </w:p>
    <w:p w14:paraId="2F778BF1" w14:textId="219E7DAB"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Norming is the third stage, this seems to be the stage in which the group should now be working as part of a team and experiencing confidence and comfort in discussing and putting forward ideas to the group.  At this stage the </w:t>
      </w:r>
      <w:r w:rsidR="00BC5F6F">
        <w:rPr>
          <w:rFonts w:ascii="Arial" w:eastAsia="Arial" w:hAnsi="Arial" w:cs="Arial"/>
          <w:sz w:val="24"/>
          <w:szCs w:val="24"/>
        </w:rPr>
        <w:t>author</w:t>
      </w:r>
      <w:r w:rsidRPr="4F724D20">
        <w:rPr>
          <w:rFonts w:ascii="Arial" w:eastAsia="Arial" w:hAnsi="Arial" w:cs="Arial"/>
          <w:sz w:val="24"/>
          <w:szCs w:val="24"/>
        </w:rPr>
        <w:t xml:space="preserve"> of this paper felt that they were starting to become a team and enjoyed working together to commence the poster and prepare the presentation.  Views and opinions were listened to and respected by team members and tasks were fairly distributed for people to finish.  The author researched images and quotes to back up statements made within the presentation.  Smith and Smith (2008, p. 20)</w:t>
      </w:r>
      <w:r w:rsidRPr="4F724D20">
        <w:rPr>
          <w:rFonts w:ascii="Arial" w:eastAsia="Arial" w:hAnsi="Arial" w:cs="Arial"/>
          <w:sz w:val="24"/>
          <w:szCs w:val="24"/>
          <w:lang w:val="en-US"/>
        </w:rPr>
        <w:t xml:space="preserve"> seem to </w:t>
      </w:r>
      <w:r w:rsidRPr="4F724D20">
        <w:rPr>
          <w:rFonts w:ascii="Arial" w:eastAsia="Arial" w:hAnsi="Arial" w:cs="Arial"/>
          <w:sz w:val="24"/>
          <w:szCs w:val="24"/>
        </w:rPr>
        <w:t>embody this stage of group working for the author by saying;</w:t>
      </w:r>
    </w:p>
    <w:p w14:paraId="5C4B2887" w14:textId="261B221E" w:rsidR="2CB3881F" w:rsidRDefault="4F724D20" w:rsidP="4F724D20">
      <w:pPr>
        <w:spacing w:line="480" w:lineRule="auto"/>
        <w:ind w:left="720" w:right="720"/>
        <w:rPr>
          <w:rFonts w:ascii="Arial" w:eastAsia="Arial" w:hAnsi="Arial" w:cs="Arial"/>
          <w:sz w:val="24"/>
          <w:szCs w:val="24"/>
          <w:lang w:val="en-US"/>
        </w:rPr>
      </w:pPr>
      <w:r w:rsidRPr="4F724D20">
        <w:rPr>
          <w:rFonts w:ascii="Arial" w:eastAsia="Arial" w:hAnsi="Arial" w:cs="Arial"/>
          <w:sz w:val="24"/>
          <w:szCs w:val="24"/>
        </w:rPr>
        <w:t xml:space="preserve">  “</w:t>
      </w:r>
      <w:r w:rsidRPr="4F724D20">
        <w:rPr>
          <w:rFonts w:ascii="Arial" w:eastAsia="Arial" w:hAnsi="Arial" w:cs="Arial"/>
          <w:sz w:val="24"/>
          <w:szCs w:val="24"/>
          <w:lang w:val="en-US"/>
        </w:rPr>
        <w:t xml:space="preserve">To engage with another’s thoughts and feelings, and to attend to our own, we have to be in a certain frame of mind. We have to be open to what is being said, to listen for meaning. To work with others is, in essence, to engage in a conversation with them. We should not seek to act on the other person but join with them in a search for understanding and possibility”.  </w:t>
      </w:r>
    </w:p>
    <w:p w14:paraId="7A1C544B" w14:textId="1AEB483C"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 </w:t>
      </w:r>
    </w:p>
    <w:p w14:paraId="5D5F9AB2" w14:textId="16194567" w:rsidR="4F724D20" w:rsidRDefault="4F724D20" w:rsidP="4F724D20">
      <w:pPr>
        <w:spacing w:line="480" w:lineRule="auto"/>
        <w:rPr>
          <w:rFonts w:ascii="Arial" w:eastAsia="Arial" w:hAnsi="Arial" w:cs="Arial"/>
          <w:sz w:val="24"/>
          <w:szCs w:val="24"/>
        </w:rPr>
      </w:pPr>
    </w:p>
    <w:p w14:paraId="6421E8CD" w14:textId="19E6A870" w:rsidR="4F724D20" w:rsidRDefault="4F724D20" w:rsidP="4F724D20">
      <w:pPr>
        <w:spacing w:line="480" w:lineRule="auto"/>
        <w:rPr>
          <w:rFonts w:ascii="Arial" w:eastAsia="Arial" w:hAnsi="Arial" w:cs="Arial"/>
          <w:sz w:val="24"/>
          <w:szCs w:val="24"/>
        </w:rPr>
      </w:pPr>
    </w:p>
    <w:p w14:paraId="415B4FCF" w14:textId="072C352A" w:rsidR="4F724D20" w:rsidRDefault="4F724D20" w:rsidP="4F724D20">
      <w:pPr>
        <w:spacing w:line="480" w:lineRule="auto"/>
        <w:rPr>
          <w:rFonts w:ascii="Arial" w:eastAsia="Arial" w:hAnsi="Arial" w:cs="Arial"/>
          <w:sz w:val="24"/>
          <w:szCs w:val="24"/>
        </w:rPr>
      </w:pPr>
    </w:p>
    <w:p w14:paraId="5366EA96" w14:textId="02C387B2"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 xml:space="preserve">The fourth stage is Performing, Tuckman and Jenson (1977) suggest “it is the stage at which the group performs most effectively”.  This seems to be accurate of the group at this time.  All members completed their individual tasks and set out the poster on the card, background colours were agreed, during discussions the group kept revisiting the requirements of the poster to ensure all essential information has been included.  Sections of the presentation were divided out and members become responsible for individually writing their own part.  The </w:t>
      </w:r>
      <w:r w:rsidR="00486444">
        <w:rPr>
          <w:rFonts w:ascii="Arial" w:eastAsia="Arial" w:hAnsi="Arial" w:cs="Arial"/>
          <w:sz w:val="24"/>
          <w:szCs w:val="24"/>
        </w:rPr>
        <w:t>author</w:t>
      </w:r>
      <w:r w:rsidRPr="4F724D20">
        <w:rPr>
          <w:rFonts w:ascii="Arial" w:eastAsia="Arial" w:hAnsi="Arial" w:cs="Arial"/>
          <w:sz w:val="24"/>
          <w:szCs w:val="24"/>
        </w:rPr>
        <w:t xml:space="preserve"> of this paper had to </w:t>
      </w:r>
      <w:r w:rsidR="00486444">
        <w:rPr>
          <w:rFonts w:ascii="Arial" w:eastAsia="Arial" w:hAnsi="Arial" w:cs="Arial"/>
          <w:sz w:val="24"/>
          <w:szCs w:val="24"/>
        </w:rPr>
        <w:t>compose</w:t>
      </w:r>
      <w:r w:rsidRPr="4F724D20">
        <w:rPr>
          <w:rFonts w:ascii="Arial" w:eastAsia="Arial" w:hAnsi="Arial" w:cs="Arial"/>
          <w:sz w:val="24"/>
          <w:szCs w:val="24"/>
        </w:rPr>
        <w:t xml:space="preserve"> and present the introduction and society segment.</w:t>
      </w:r>
    </w:p>
    <w:p w14:paraId="38636525" w14:textId="6004EDBD"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647A67D2" w14:textId="7154985B"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Adjourning is the fifth and final stage of Tuckman’s model.  This is where the task has ended.  If the task is not finished successfully then this can possibly act as a barrier to future group work for individuals but is the task is successful, then it can prove difficult for team members to move on.  At this point the author of this assignment had to take a step back and think about what the group had achieved in a relatively short timescale but felt apprehensive about presenting the poster as the group had no time to have a practice run through.</w:t>
      </w:r>
    </w:p>
    <w:p w14:paraId="4B38D9D5" w14:textId="25CD7201" w:rsidR="2CB3881F" w:rsidRDefault="4F724D20" w:rsidP="2CB3881F">
      <w:pPr>
        <w:spacing w:line="480" w:lineRule="auto"/>
        <w:rPr>
          <w:rFonts w:ascii="Arial" w:eastAsia="Arial" w:hAnsi="Arial" w:cs="Arial"/>
          <w:sz w:val="24"/>
          <w:szCs w:val="24"/>
        </w:rPr>
      </w:pPr>
      <w:r w:rsidRPr="4F724D20">
        <w:rPr>
          <w:rFonts w:ascii="Arial" w:eastAsia="Arial" w:hAnsi="Arial" w:cs="Arial"/>
          <w:sz w:val="24"/>
          <w:szCs w:val="24"/>
        </w:rPr>
        <w:t xml:space="preserve"> </w:t>
      </w:r>
    </w:p>
    <w:p w14:paraId="5763D0B2" w14:textId="294921F2" w:rsidR="4F724D20" w:rsidRDefault="4F724D20" w:rsidP="4F724D20">
      <w:pPr>
        <w:spacing w:line="480" w:lineRule="auto"/>
        <w:rPr>
          <w:rFonts w:ascii="Arial" w:eastAsia="Arial" w:hAnsi="Arial" w:cs="Arial"/>
          <w:b/>
          <w:bCs/>
          <w:sz w:val="24"/>
          <w:szCs w:val="24"/>
        </w:rPr>
      </w:pPr>
    </w:p>
    <w:p w14:paraId="138FB8FE" w14:textId="0A35606F" w:rsidR="4F724D20" w:rsidRDefault="4F724D20" w:rsidP="4F724D20">
      <w:pPr>
        <w:spacing w:line="480" w:lineRule="auto"/>
        <w:rPr>
          <w:rFonts w:ascii="Arial" w:eastAsia="Arial" w:hAnsi="Arial" w:cs="Arial"/>
          <w:b/>
          <w:bCs/>
          <w:sz w:val="24"/>
          <w:szCs w:val="24"/>
        </w:rPr>
      </w:pPr>
    </w:p>
    <w:p w14:paraId="4D220AF3" w14:textId="3E156BD6" w:rsidR="4F724D20" w:rsidRDefault="4F724D20" w:rsidP="4F724D20">
      <w:pPr>
        <w:spacing w:line="480" w:lineRule="auto"/>
        <w:rPr>
          <w:rFonts w:ascii="Arial" w:eastAsia="Arial" w:hAnsi="Arial" w:cs="Arial"/>
          <w:b/>
          <w:bCs/>
          <w:sz w:val="24"/>
          <w:szCs w:val="24"/>
        </w:rPr>
      </w:pPr>
    </w:p>
    <w:p w14:paraId="752B8A8C" w14:textId="09B3D3C1" w:rsidR="2CB3881F" w:rsidRDefault="2CB3881F" w:rsidP="2CB3881F">
      <w:pPr>
        <w:spacing w:line="480" w:lineRule="auto"/>
        <w:rPr>
          <w:rFonts w:ascii="Arial" w:eastAsia="Arial" w:hAnsi="Arial" w:cs="Arial"/>
          <w:b/>
          <w:bCs/>
          <w:sz w:val="24"/>
          <w:szCs w:val="24"/>
        </w:rPr>
      </w:pPr>
      <w:r w:rsidRPr="2CB3881F">
        <w:rPr>
          <w:rFonts w:ascii="Arial" w:eastAsia="Arial" w:hAnsi="Arial" w:cs="Arial"/>
          <w:b/>
          <w:bCs/>
          <w:sz w:val="24"/>
          <w:szCs w:val="24"/>
        </w:rPr>
        <w:t>Conclusion</w:t>
      </w:r>
    </w:p>
    <w:p w14:paraId="75AC05B8" w14:textId="0012159A" w:rsidR="2CB3881F" w:rsidRDefault="4F724D20" w:rsidP="4F724D20">
      <w:pPr>
        <w:spacing w:line="480" w:lineRule="auto"/>
        <w:rPr>
          <w:rFonts w:ascii="Arial" w:eastAsia="Arial" w:hAnsi="Arial" w:cs="Arial"/>
          <w:sz w:val="24"/>
          <w:szCs w:val="24"/>
          <w:lang w:val="en-US"/>
        </w:rPr>
      </w:pPr>
      <w:r w:rsidRPr="4F724D20">
        <w:rPr>
          <w:rFonts w:ascii="Arial" w:eastAsia="Arial" w:hAnsi="Arial" w:cs="Arial"/>
          <w:sz w:val="24"/>
          <w:szCs w:val="24"/>
        </w:rPr>
        <w:t xml:space="preserve">In conclusion the </w:t>
      </w:r>
      <w:r w:rsidR="00486444">
        <w:rPr>
          <w:rFonts w:ascii="Arial" w:eastAsia="Arial" w:hAnsi="Arial" w:cs="Arial"/>
          <w:sz w:val="24"/>
          <w:szCs w:val="24"/>
        </w:rPr>
        <w:t>author</w:t>
      </w:r>
      <w:r w:rsidRPr="4F724D20">
        <w:rPr>
          <w:rFonts w:ascii="Arial" w:eastAsia="Arial" w:hAnsi="Arial" w:cs="Arial"/>
          <w:sz w:val="24"/>
          <w:szCs w:val="24"/>
        </w:rPr>
        <w:t xml:space="preserve"> of this paper feels the group worked well together to complete the poster and presentation in what felt like a very short timescale as it was over the Christmas period and issues such as annual leave and family commitments got in the way at this time of year. By working together to solve problems and research information, intellectual, critical thinking skills as well group work competence have been developed.  Tuckman’s group theory highlights that teams develop through different stages, from forming through to adjourning. Firstly, by illustrating that it’s normal for teams go through stages as they develop. Secondly, by highlighting the need to manage different aspects of team behaviour at each stage of that development.  The presentation could have gone better as some group members went over their allotted time so it’s evident that practice read throughs are essential and nerves were clearly apparent.</w:t>
      </w:r>
      <w:r w:rsidRPr="4F724D20">
        <w:rPr>
          <w:rFonts w:ascii="Arial" w:eastAsia="Arial" w:hAnsi="Arial" w:cs="Arial"/>
          <w:sz w:val="24"/>
          <w:szCs w:val="24"/>
          <w:lang w:val="en-US"/>
        </w:rPr>
        <w:t xml:space="preserve"> </w:t>
      </w:r>
    </w:p>
    <w:p w14:paraId="110B822F" w14:textId="4C1E4437"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 </w:t>
      </w:r>
    </w:p>
    <w:p w14:paraId="20A3897B" w14:textId="77777777" w:rsidR="00A4360F" w:rsidRDefault="00A4360F" w:rsidP="2CB3881F">
      <w:pPr>
        <w:spacing w:line="480" w:lineRule="auto"/>
        <w:rPr>
          <w:rFonts w:ascii="Arial" w:eastAsia="Arial" w:hAnsi="Arial" w:cs="Arial"/>
          <w:b/>
          <w:bCs/>
          <w:sz w:val="24"/>
          <w:szCs w:val="24"/>
          <w:lang w:val="en-US"/>
        </w:rPr>
      </w:pPr>
    </w:p>
    <w:p w14:paraId="27BAA46A" w14:textId="77777777" w:rsidR="00A4360F" w:rsidRDefault="00A4360F" w:rsidP="2CB3881F">
      <w:pPr>
        <w:spacing w:line="480" w:lineRule="auto"/>
        <w:rPr>
          <w:rFonts w:ascii="Arial" w:eastAsia="Arial" w:hAnsi="Arial" w:cs="Arial"/>
          <w:b/>
          <w:bCs/>
          <w:sz w:val="24"/>
          <w:szCs w:val="24"/>
          <w:lang w:val="en-US"/>
        </w:rPr>
      </w:pPr>
    </w:p>
    <w:p w14:paraId="0D56E2F2" w14:textId="77777777" w:rsidR="00A4360F" w:rsidRDefault="00A4360F" w:rsidP="2CB3881F">
      <w:pPr>
        <w:spacing w:line="480" w:lineRule="auto"/>
        <w:rPr>
          <w:rFonts w:ascii="Arial" w:eastAsia="Arial" w:hAnsi="Arial" w:cs="Arial"/>
          <w:b/>
          <w:bCs/>
          <w:sz w:val="24"/>
          <w:szCs w:val="24"/>
          <w:lang w:val="en-US"/>
        </w:rPr>
      </w:pPr>
    </w:p>
    <w:p w14:paraId="7AA15204" w14:textId="77777777" w:rsidR="00A4360F" w:rsidRDefault="00A4360F" w:rsidP="2CB3881F">
      <w:pPr>
        <w:spacing w:line="480" w:lineRule="auto"/>
        <w:rPr>
          <w:rFonts w:ascii="Arial" w:eastAsia="Arial" w:hAnsi="Arial" w:cs="Arial"/>
          <w:b/>
          <w:bCs/>
          <w:sz w:val="24"/>
          <w:szCs w:val="24"/>
          <w:lang w:val="en-US"/>
        </w:rPr>
      </w:pPr>
    </w:p>
    <w:p w14:paraId="64D1A311" w14:textId="594D040D" w:rsidR="2CB3881F" w:rsidRDefault="2CB3881F" w:rsidP="2CB3881F">
      <w:pPr>
        <w:spacing w:line="480" w:lineRule="auto"/>
        <w:rPr>
          <w:rFonts w:ascii="Arial" w:eastAsia="Arial" w:hAnsi="Arial" w:cs="Arial"/>
          <w:b/>
          <w:bCs/>
          <w:sz w:val="24"/>
          <w:szCs w:val="24"/>
          <w:lang w:val="en-US"/>
        </w:rPr>
      </w:pPr>
      <w:r w:rsidRPr="2CB3881F">
        <w:rPr>
          <w:rFonts w:ascii="Arial" w:eastAsia="Arial" w:hAnsi="Arial" w:cs="Arial"/>
          <w:b/>
          <w:bCs/>
          <w:sz w:val="24"/>
          <w:szCs w:val="24"/>
          <w:lang w:val="en-US"/>
        </w:rPr>
        <w:lastRenderedPageBreak/>
        <w:t>Reference List</w:t>
      </w:r>
    </w:p>
    <w:p w14:paraId="238405B3" w14:textId="53EE24A5"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lang w:val="en-US"/>
        </w:rPr>
        <w:t xml:space="preserve"> </w:t>
      </w:r>
      <w:r w:rsidRPr="4F724D20">
        <w:rPr>
          <w:rFonts w:ascii="Arial" w:eastAsia="Arial" w:hAnsi="Arial" w:cs="Arial"/>
          <w:sz w:val="24"/>
          <w:szCs w:val="24"/>
        </w:rPr>
        <w:t xml:space="preserve">Barkley, E. F., Cross, K. P., &amp; Major, C. H. (2005). </w:t>
      </w:r>
      <w:r w:rsidRPr="4F724D20">
        <w:rPr>
          <w:rFonts w:ascii="Arial" w:eastAsia="Arial" w:hAnsi="Arial" w:cs="Arial"/>
          <w:i/>
          <w:iCs/>
          <w:sz w:val="24"/>
          <w:szCs w:val="24"/>
        </w:rPr>
        <w:t>Collaborative learning techniques: A handbook for college faculty</w:t>
      </w:r>
      <w:r w:rsidRPr="4F724D20">
        <w:rPr>
          <w:rFonts w:ascii="Arial" w:eastAsia="Arial" w:hAnsi="Arial" w:cs="Arial"/>
          <w:sz w:val="24"/>
          <w:szCs w:val="24"/>
        </w:rPr>
        <w:t>. San Francisco; Jossey-Bass Publishers.</w:t>
      </w:r>
    </w:p>
    <w:p w14:paraId="071EFE87" w14:textId="1A50A4E8" w:rsidR="2CB3881F" w:rsidRDefault="4F724D20" w:rsidP="4F724D20">
      <w:pPr>
        <w:spacing w:line="480" w:lineRule="auto"/>
        <w:rPr>
          <w:rFonts w:ascii="Arial" w:eastAsia="Arial" w:hAnsi="Arial" w:cs="Arial"/>
          <w:sz w:val="24"/>
          <w:szCs w:val="24"/>
        </w:rPr>
      </w:pPr>
      <w:r w:rsidRPr="4F724D20">
        <w:rPr>
          <w:rFonts w:ascii="Arial" w:eastAsia="Arial" w:hAnsi="Arial" w:cs="Arial"/>
          <w:i/>
          <w:iCs/>
          <w:sz w:val="24"/>
          <w:szCs w:val="24"/>
        </w:rPr>
        <w:t xml:space="preserve"> </w:t>
      </w:r>
    </w:p>
    <w:p w14:paraId="4E3E359C" w14:textId="08409C61" w:rsidR="2CB3881F" w:rsidRDefault="4F724D20" w:rsidP="4F724D20">
      <w:pPr>
        <w:spacing w:line="480" w:lineRule="auto"/>
        <w:rPr>
          <w:rFonts w:ascii="Arial" w:eastAsia="Arial" w:hAnsi="Arial" w:cs="Arial"/>
          <w:sz w:val="24"/>
          <w:szCs w:val="24"/>
        </w:rPr>
      </w:pPr>
      <w:r w:rsidRPr="4F724D20">
        <w:rPr>
          <w:rFonts w:ascii="Arial" w:eastAsia="Arial" w:hAnsi="Arial" w:cs="Arial"/>
          <w:sz w:val="24"/>
          <w:szCs w:val="24"/>
        </w:rPr>
        <w:t>Carnevale, J. (2018). ‘</w:t>
      </w:r>
      <w:r w:rsidRPr="4F724D20">
        <w:rPr>
          <w:rFonts w:ascii="Arial" w:eastAsia="Arial" w:hAnsi="Arial" w:cs="Arial"/>
          <w:i/>
          <w:iCs/>
          <w:sz w:val="24"/>
          <w:szCs w:val="24"/>
        </w:rPr>
        <w:t xml:space="preserve">Group work in the classroom; Definition, benefits and </w:t>
      </w:r>
      <w:proofErr w:type="gramStart"/>
      <w:r w:rsidRPr="4F724D20">
        <w:rPr>
          <w:rFonts w:ascii="Arial" w:eastAsia="Arial" w:hAnsi="Arial" w:cs="Arial"/>
          <w:i/>
          <w:iCs/>
          <w:sz w:val="24"/>
          <w:szCs w:val="24"/>
        </w:rPr>
        <w:t>examples’</w:t>
      </w:r>
      <w:proofErr w:type="gramEnd"/>
      <w:r w:rsidRPr="4F724D20">
        <w:rPr>
          <w:rFonts w:ascii="Arial" w:eastAsia="Arial" w:hAnsi="Arial" w:cs="Arial"/>
          <w:i/>
          <w:iCs/>
          <w:sz w:val="24"/>
          <w:szCs w:val="24"/>
        </w:rPr>
        <w:t xml:space="preserve">. </w:t>
      </w:r>
      <w:r w:rsidRPr="4F724D20">
        <w:rPr>
          <w:rFonts w:ascii="Arial" w:eastAsia="Arial" w:hAnsi="Arial" w:cs="Arial"/>
          <w:sz w:val="24"/>
          <w:szCs w:val="24"/>
        </w:rPr>
        <w:t xml:space="preserve">Available at: </w:t>
      </w:r>
      <w:hyperlink r:id="rId6">
        <w:r w:rsidRPr="4F724D20">
          <w:rPr>
            <w:rStyle w:val="Hyperlink"/>
            <w:rFonts w:ascii="Arial" w:eastAsia="Arial" w:hAnsi="Arial" w:cs="Arial"/>
            <w:sz w:val="24"/>
            <w:szCs w:val="24"/>
          </w:rPr>
          <w:t>http://studycom/academy/lesson/group-work-in-the-classroom-definition-benefits-examples.html</w:t>
        </w:r>
      </w:hyperlink>
      <w:r w:rsidRPr="4F724D20">
        <w:rPr>
          <w:rFonts w:ascii="Arial" w:eastAsia="Arial" w:hAnsi="Arial" w:cs="Arial"/>
          <w:sz w:val="24"/>
          <w:szCs w:val="24"/>
        </w:rPr>
        <w:t>. (Accessed on: 21</w:t>
      </w:r>
      <w:r w:rsidRPr="4F724D20">
        <w:rPr>
          <w:rFonts w:ascii="Arial" w:eastAsia="Arial" w:hAnsi="Arial" w:cs="Arial"/>
          <w:sz w:val="24"/>
          <w:szCs w:val="24"/>
          <w:vertAlign w:val="superscript"/>
        </w:rPr>
        <w:t>st</w:t>
      </w:r>
      <w:r w:rsidRPr="4F724D20">
        <w:rPr>
          <w:rFonts w:ascii="Arial" w:eastAsia="Arial" w:hAnsi="Arial" w:cs="Arial"/>
          <w:sz w:val="24"/>
          <w:szCs w:val="24"/>
        </w:rPr>
        <w:t xml:space="preserve"> December 2018)</w:t>
      </w:r>
    </w:p>
    <w:p w14:paraId="335A4B5F" w14:textId="2EC026AB"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4057F137" w14:textId="43E82886"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Forsyth, </w:t>
      </w:r>
      <w:proofErr w:type="spellStart"/>
      <w:r w:rsidRPr="2CB3881F">
        <w:rPr>
          <w:rFonts w:ascii="Arial" w:eastAsia="Arial" w:hAnsi="Arial" w:cs="Arial"/>
          <w:sz w:val="24"/>
          <w:szCs w:val="24"/>
        </w:rPr>
        <w:t>Donalson</w:t>
      </w:r>
      <w:proofErr w:type="spellEnd"/>
      <w:r w:rsidRPr="2CB3881F">
        <w:rPr>
          <w:rFonts w:ascii="Arial" w:eastAsia="Arial" w:hAnsi="Arial" w:cs="Arial"/>
          <w:sz w:val="24"/>
          <w:szCs w:val="24"/>
        </w:rPr>
        <w:t xml:space="preserve">, R. (2016). </w:t>
      </w:r>
      <w:r w:rsidRPr="2CB3881F">
        <w:rPr>
          <w:rFonts w:ascii="Arial" w:eastAsia="Arial" w:hAnsi="Arial" w:cs="Arial"/>
          <w:i/>
          <w:iCs/>
          <w:sz w:val="24"/>
          <w:szCs w:val="24"/>
        </w:rPr>
        <w:t xml:space="preserve">Group Dynamics 6e. </w:t>
      </w:r>
      <w:r w:rsidRPr="2CB3881F">
        <w:rPr>
          <w:rFonts w:ascii="Arial" w:eastAsia="Arial" w:hAnsi="Arial" w:cs="Arial"/>
          <w:sz w:val="24"/>
          <w:szCs w:val="24"/>
        </w:rPr>
        <w:t>Boston MA. Centage</w:t>
      </w:r>
    </w:p>
    <w:p w14:paraId="362CDE45" w14:textId="263A166D"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 </w:t>
      </w:r>
    </w:p>
    <w:p w14:paraId="72933D1E" w14:textId="0A1FB66A"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Smith, Mark K. (2008) ‘What is group work?’ </w:t>
      </w:r>
      <w:r w:rsidRPr="2CB3881F">
        <w:rPr>
          <w:rFonts w:ascii="Arial" w:eastAsia="Arial" w:hAnsi="Arial" w:cs="Arial"/>
          <w:i/>
          <w:iCs/>
          <w:sz w:val="24"/>
          <w:szCs w:val="24"/>
          <w:lang w:val="en-US"/>
        </w:rPr>
        <w:t>the encyclopedia of informal education</w:t>
      </w:r>
      <w:r w:rsidRPr="2CB3881F">
        <w:rPr>
          <w:rFonts w:ascii="Arial" w:eastAsia="Arial" w:hAnsi="Arial" w:cs="Arial"/>
          <w:sz w:val="24"/>
          <w:szCs w:val="24"/>
          <w:lang w:val="en-US"/>
        </w:rPr>
        <w:t xml:space="preserve">. Available </w:t>
      </w:r>
      <w:proofErr w:type="spellStart"/>
      <w:r w:rsidRPr="2CB3881F">
        <w:rPr>
          <w:rFonts w:ascii="Arial" w:eastAsia="Arial" w:hAnsi="Arial" w:cs="Arial"/>
          <w:sz w:val="24"/>
          <w:szCs w:val="24"/>
          <w:lang w:val="en-US"/>
        </w:rPr>
        <w:t>at:</w:t>
      </w:r>
      <w:hyperlink r:id="rId7">
        <w:r w:rsidRPr="2CB3881F">
          <w:rPr>
            <w:rStyle w:val="Hyperlink"/>
            <w:rFonts w:ascii="Arial" w:eastAsia="Arial" w:hAnsi="Arial" w:cs="Arial"/>
            <w:sz w:val="24"/>
            <w:szCs w:val="24"/>
            <w:lang w:val="en-US"/>
          </w:rPr>
          <w:t>http</w:t>
        </w:r>
        <w:proofErr w:type="spellEnd"/>
        <w:r w:rsidRPr="2CB3881F">
          <w:rPr>
            <w:rStyle w:val="Hyperlink"/>
            <w:rFonts w:ascii="Arial" w:eastAsia="Arial" w:hAnsi="Arial" w:cs="Arial"/>
            <w:sz w:val="24"/>
            <w:szCs w:val="24"/>
            <w:lang w:val="en-US"/>
          </w:rPr>
          <w:t>://infed.org/</w:t>
        </w:r>
        <w:proofErr w:type="spellStart"/>
        <w:r w:rsidRPr="2CB3881F">
          <w:rPr>
            <w:rStyle w:val="Hyperlink"/>
            <w:rFonts w:ascii="Arial" w:eastAsia="Arial" w:hAnsi="Arial" w:cs="Arial"/>
            <w:sz w:val="24"/>
            <w:szCs w:val="24"/>
            <w:lang w:val="en-US"/>
          </w:rPr>
          <w:t>mobi</w:t>
        </w:r>
        <w:proofErr w:type="spellEnd"/>
        <w:r w:rsidRPr="2CB3881F">
          <w:rPr>
            <w:rStyle w:val="Hyperlink"/>
            <w:rFonts w:ascii="Arial" w:eastAsia="Arial" w:hAnsi="Arial" w:cs="Arial"/>
            <w:sz w:val="24"/>
            <w:szCs w:val="24"/>
            <w:lang w:val="en-US"/>
          </w:rPr>
          <w:t>/group-work/</w:t>
        </w:r>
      </w:hyperlink>
      <w:r w:rsidRPr="2CB3881F">
        <w:rPr>
          <w:rFonts w:ascii="Arial" w:eastAsia="Arial" w:hAnsi="Arial" w:cs="Arial"/>
          <w:sz w:val="24"/>
          <w:szCs w:val="24"/>
          <w:lang w:val="en-US"/>
        </w:rPr>
        <w:t>. (Accessed: 19</w:t>
      </w:r>
      <w:r w:rsidRPr="2CB3881F">
        <w:rPr>
          <w:rFonts w:ascii="Arial" w:eastAsia="Arial" w:hAnsi="Arial" w:cs="Arial"/>
          <w:sz w:val="24"/>
          <w:szCs w:val="24"/>
          <w:vertAlign w:val="superscript"/>
          <w:lang w:val="en-US"/>
        </w:rPr>
        <w:t>th</w:t>
      </w:r>
      <w:r w:rsidRPr="2CB3881F">
        <w:rPr>
          <w:rFonts w:ascii="Arial" w:eastAsia="Arial" w:hAnsi="Arial" w:cs="Arial"/>
          <w:sz w:val="24"/>
          <w:szCs w:val="24"/>
          <w:lang w:val="en-US"/>
        </w:rPr>
        <w:t xml:space="preserve"> December 2018).</w:t>
      </w:r>
    </w:p>
    <w:p w14:paraId="47E2AB46" w14:textId="48194619"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 </w:t>
      </w:r>
    </w:p>
    <w:p w14:paraId="37A0B8AE" w14:textId="1605872C"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Smith, Heather and Mark K Smith (2008) </w:t>
      </w:r>
      <w:r w:rsidRPr="2CB3881F">
        <w:rPr>
          <w:rFonts w:ascii="Arial" w:eastAsia="Arial" w:hAnsi="Arial" w:cs="Arial"/>
          <w:i/>
          <w:iCs/>
          <w:sz w:val="24"/>
          <w:szCs w:val="24"/>
          <w:lang w:val="en-US"/>
        </w:rPr>
        <w:t>The Art of Helping Others</w:t>
      </w:r>
      <w:r w:rsidRPr="2CB3881F">
        <w:rPr>
          <w:rFonts w:ascii="Arial" w:eastAsia="Arial" w:hAnsi="Arial" w:cs="Arial"/>
          <w:sz w:val="24"/>
          <w:szCs w:val="24"/>
          <w:lang w:val="en-US"/>
        </w:rPr>
        <w:t>. London: Jessica Kingsley.</w:t>
      </w:r>
    </w:p>
    <w:p w14:paraId="3A68EAF2" w14:textId="053A821F"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 </w:t>
      </w:r>
    </w:p>
    <w:p w14:paraId="34D2E413" w14:textId="44BD06E2" w:rsidR="2CB3881F" w:rsidRDefault="2CB3881F" w:rsidP="2CB3881F">
      <w:pPr>
        <w:spacing w:line="480" w:lineRule="auto"/>
        <w:rPr>
          <w:rFonts w:ascii="Arial" w:eastAsia="Arial" w:hAnsi="Arial" w:cs="Arial"/>
          <w:sz w:val="24"/>
          <w:szCs w:val="24"/>
        </w:rPr>
      </w:pPr>
      <w:r w:rsidRPr="2CB3881F">
        <w:rPr>
          <w:rFonts w:ascii="Arial" w:eastAsia="Arial" w:hAnsi="Arial" w:cs="Arial"/>
          <w:sz w:val="24"/>
          <w:szCs w:val="24"/>
        </w:rPr>
        <w:t xml:space="preserve">Tuckman, B. W. and Jensen, M. A. (1977) Stages in small group development revisited. </w:t>
      </w:r>
      <w:r w:rsidRPr="2CB3881F">
        <w:rPr>
          <w:rFonts w:ascii="Arial" w:eastAsia="Arial" w:hAnsi="Arial" w:cs="Arial"/>
          <w:i/>
          <w:iCs/>
          <w:sz w:val="24"/>
          <w:szCs w:val="24"/>
        </w:rPr>
        <w:t xml:space="preserve">Group and Organisation Studies </w:t>
      </w:r>
      <w:r w:rsidRPr="2CB3881F">
        <w:rPr>
          <w:rFonts w:ascii="Arial" w:eastAsia="Arial" w:hAnsi="Arial" w:cs="Arial"/>
          <w:sz w:val="24"/>
          <w:szCs w:val="24"/>
        </w:rPr>
        <w:t>2; 419-427.</w:t>
      </w:r>
    </w:p>
    <w:p w14:paraId="31C5D7B4" w14:textId="17A1D63D" w:rsidR="2CB3881F" w:rsidRDefault="4F724D20" w:rsidP="2CB3881F">
      <w:pPr>
        <w:spacing w:line="480" w:lineRule="auto"/>
        <w:rPr>
          <w:rFonts w:ascii="Arial" w:eastAsia="Arial" w:hAnsi="Arial" w:cs="Arial"/>
          <w:sz w:val="24"/>
          <w:szCs w:val="24"/>
        </w:rPr>
      </w:pPr>
      <w:r w:rsidRPr="4F724D20">
        <w:rPr>
          <w:rFonts w:ascii="Arial" w:eastAsia="Arial" w:hAnsi="Arial" w:cs="Arial"/>
          <w:sz w:val="24"/>
          <w:szCs w:val="24"/>
        </w:rPr>
        <w:lastRenderedPageBreak/>
        <w:t xml:space="preserve"> </w:t>
      </w:r>
    </w:p>
    <w:p w14:paraId="40D72C53" w14:textId="0841B497" w:rsidR="2CB3881F" w:rsidRDefault="4F724D20" w:rsidP="4F724D20">
      <w:pPr>
        <w:spacing w:line="480" w:lineRule="auto"/>
        <w:rPr>
          <w:rFonts w:ascii="Arial" w:eastAsia="Arial" w:hAnsi="Arial" w:cs="Arial"/>
          <w:b/>
          <w:bCs/>
          <w:sz w:val="24"/>
          <w:szCs w:val="24"/>
        </w:rPr>
      </w:pPr>
      <w:bookmarkStart w:id="0" w:name="_GoBack"/>
      <w:bookmarkEnd w:id="0"/>
      <w:r w:rsidRPr="4F724D20">
        <w:rPr>
          <w:rFonts w:ascii="Arial" w:eastAsia="Arial" w:hAnsi="Arial" w:cs="Arial"/>
          <w:b/>
          <w:bCs/>
          <w:sz w:val="24"/>
          <w:szCs w:val="24"/>
        </w:rPr>
        <w:t>Bibliography</w:t>
      </w:r>
    </w:p>
    <w:p w14:paraId="649FB21E" w14:textId="00253E24" w:rsidR="2CB3881F" w:rsidRDefault="2CB3881F" w:rsidP="2CB3881F">
      <w:pPr>
        <w:spacing w:line="480" w:lineRule="auto"/>
        <w:rPr>
          <w:rFonts w:ascii="Arial" w:eastAsia="Arial" w:hAnsi="Arial" w:cs="Arial"/>
          <w:sz w:val="24"/>
          <w:szCs w:val="24"/>
          <w:lang w:val="en-US"/>
        </w:rPr>
      </w:pPr>
      <w:r w:rsidRPr="2CB3881F">
        <w:rPr>
          <w:rFonts w:ascii="Arial" w:eastAsia="Arial" w:hAnsi="Arial" w:cs="Arial"/>
          <w:sz w:val="24"/>
          <w:szCs w:val="24"/>
          <w:lang w:val="en-US"/>
        </w:rPr>
        <w:t xml:space="preserve">Stein, J. (2018). </w:t>
      </w:r>
      <w:r w:rsidRPr="2CB3881F">
        <w:rPr>
          <w:rFonts w:ascii="Arial" w:eastAsia="Arial" w:hAnsi="Arial" w:cs="Arial"/>
          <w:i/>
          <w:iCs/>
          <w:sz w:val="24"/>
          <w:szCs w:val="24"/>
          <w:lang w:val="en-US"/>
        </w:rPr>
        <w:t xml:space="preserve">Using the stages of team development. </w:t>
      </w:r>
      <w:r w:rsidRPr="2CB3881F">
        <w:rPr>
          <w:rFonts w:ascii="Arial" w:eastAsia="Arial" w:hAnsi="Arial" w:cs="Arial"/>
          <w:sz w:val="24"/>
          <w:szCs w:val="24"/>
          <w:lang w:val="en-US"/>
        </w:rPr>
        <w:t xml:space="preserve">Available at: </w:t>
      </w:r>
      <w:hyperlink r:id="rId8">
        <w:r w:rsidRPr="2CB3881F">
          <w:rPr>
            <w:rStyle w:val="Hyperlink"/>
            <w:rFonts w:ascii="Arial" w:eastAsia="Arial" w:hAnsi="Arial" w:cs="Arial"/>
            <w:sz w:val="24"/>
            <w:szCs w:val="24"/>
            <w:lang w:val="en-US"/>
          </w:rPr>
          <w:t>http://hr.mit.edu/learning-topics/teams/articles/stages-development.html</w:t>
        </w:r>
      </w:hyperlink>
      <w:r w:rsidRPr="2CB3881F">
        <w:rPr>
          <w:rFonts w:ascii="Arial" w:eastAsia="Arial" w:hAnsi="Arial" w:cs="Arial"/>
          <w:sz w:val="24"/>
          <w:szCs w:val="24"/>
          <w:lang w:val="en-US"/>
        </w:rPr>
        <w:t>. (Accessed on: 30</w:t>
      </w:r>
      <w:r w:rsidRPr="2CB3881F">
        <w:rPr>
          <w:rFonts w:ascii="Arial" w:eastAsia="Arial" w:hAnsi="Arial" w:cs="Arial"/>
          <w:sz w:val="24"/>
          <w:szCs w:val="24"/>
          <w:vertAlign w:val="superscript"/>
          <w:lang w:val="en-US"/>
        </w:rPr>
        <w:t>th</w:t>
      </w:r>
      <w:r w:rsidRPr="2CB3881F">
        <w:rPr>
          <w:rFonts w:ascii="Arial" w:eastAsia="Arial" w:hAnsi="Arial" w:cs="Arial"/>
          <w:sz w:val="24"/>
          <w:szCs w:val="24"/>
          <w:lang w:val="en-US"/>
        </w:rPr>
        <w:t xml:space="preserve"> December 2018)</w:t>
      </w:r>
    </w:p>
    <w:p w14:paraId="33504AE0" w14:textId="1783F8F2" w:rsidR="2CB3881F" w:rsidRDefault="4F724D20" w:rsidP="4F724D20">
      <w:pPr>
        <w:spacing w:line="480" w:lineRule="auto"/>
        <w:rPr>
          <w:rFonts w:ascii="Arial" w:eastAsia="Arial" w:hAnsi="Arial" w:cs="Arial"/>
          <w:sz w:val="24"/>
          <w:szCs w:val="24"/>
          <w:lang w:val="en-US"/>
        </w:rPr>
      </w:pPr>
      <w:r w:rsidRPr="4F724D20">
        <w:rPr>
          <w:rFonts w:ascii="Arial" w:eastAsia="Arial" w:hAnsi="Arial" w:cs="Arial"/>
          <w:sz w:val="24"/>
          <w:szCs w:val="24"/>
          <w:lang w:val="en-US"/>
        </w:rPr>
        <w:t xml:space="preserve"> Young, Kerry (2006). </w:t>
      </w:r>
      <w:r w:rsidRPr="4F724D20">
        <w:rPr>
          <w:rFonts w:ascii="Arial" w:eastAsia="Arial" w:hAnsi="Arial" w:cs="Arial"/>
          <w:i/>
          <w:iCs/>
          <w:sz w:val="24"/>
          <w:szCs w:val="24"/>
          <w:lang w:val="en-US"/>
        </w:rPr>
        <w:t>The Art of Youth Work</w:t>
      </w:r>
      <w:r w:rsidRPr="4F724D20">
        <w:rPr>
          <w:rFonts w:ascii="Arial" w:eastAsia="Arial" w:hAnsi="Arial" w:cs="Arial"/>
          <w:sz w:val="24"/>
          <w:szCs w:val="24"/>
          <w:lang w:val="en-US"/>
        </w:rPr>
        <w:t>. Lyme Regis: Russell House Publishing.</w:t>
      </w:r>
    </w:p>
    <w:p w14:paraId="4AE255A0" w14:textId="0ABAB5F6" w:rsidR="2CB3881F" w:rsidRDefault="2CB3881F">
      <w:r w:rsidRPr="2CB3881F">
        <w:rPr>
          <w:rFonts w:ascii="Calibri" w:eastAsia="Calibri" w:hAnsi="Calibri" w:cs="Calibri"/>
          <w:b/>
          <w:bCs/>
        </w:rPr>
        <w:t xml:space="preserve"> </w:t>
      </w:r>
    </w:p>
    <w:p w14:paraId="083F6855" w14:textId="0B88FF29" w:rsidR="2CB3881F" w:rsidRDefault="2CB3881F" w:rsidP="2CB3881F"/>
    <w:sectPr w:rsidR="2CB3881F">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865E5" w14:textId="77777777" w:rsidR="004D015B" w:rsidRDefault="004D015B">
      <w:pPr>
        <w:spacing w:after="0" w:line="240" w:lineRule="auto"/>
      </w:pPr>
      <w:r>
        <w:separator/>
      </w:r>
    </w:p>
  </w:endnote>
  <w:endnote w:type="continuationSeparator" w:id="0">
    <w:p w14:paraId="675B0748" w14:textId="77777777" w:rsidR="004D015B" w:rsidRDefault="004D0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CB3881F" w14:paraId="63D66108" w14:textId="77777777" w:rsidTr="2CB3881F">
      <w:tc>
        <w:tcPr>
          <w:tcW w:w="3009" w:type="dxa"/>
        </w:tcPr>
        <w:p w14:paraId="679860FC" w14:textId="330FBE70" w:rsidR="2CB3881F" w:rsidRDefault="2CB3881F" w:rsidP="2CB3881F">
          <w:pPr>
            <w:pStyle w:val="Header"/>
            <w:ind w:left="-115"/>
          </w:pPr>
        </w:p>
      </w:tc>
      <w:tc>
        <w:tcPr>
          <w:tcW w:w="3009" w:type="dxa"/>
        </w:tcPr>
        <w:p w14:paraId="1307A953" w14:textId="1D4D0664" w:rsidR="2CB3881F" w:rsidRDefault="2CB3881F" w:rsidP="2CB3881F">
          <w:pPr>
            <w:pStyle w:val="Header"/>
            <w:jc w:val="center"/>
          </w:pPr>
        </w:p>
      </w:tc>
      <w:tc>
        <w:tcPr>
          <w:tcW w:w="3009" w:type="dxa"/>
        </w:tcPr>
        <w:p w14:paraId="186AA6D0" w14:textId="0B96A9E8" w:rsidR="2CB3881F" w:rsidRDefault="2CB3881F" w:rsidP="2CB3881F">
          <w:pPr>
            <w:pStyle w:val="Header"/>
            <w:ind w:right="-115"/>
            <w:jc w:val="right"/>
          </w:pPr>
        </w:p>
      </w:tc>
    </w:tr>
  </w:tbl>
  <w:p w14:paraId="052363AE" w14:textId="7DD52B99" w:rsidR="2CB3881F" w:rsidRDefault="2CB3881F" w:rsidP="2CB38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C18F36" w14:textId="77777777" w:rsidR="004D015B" w:rsidRDefault="004D015B">
      <w:pPr>
        <w:spacing w:after="0" w:line="240" w:lineRule="auto"/>
      </w:pPr>
      <w:r>
        <w:separator/>
      </w:r>
    </w:p>
  </w:footnote>
  <w:footnote w:type="continuationSeparator" w:id="0">
    <w:p w14:paraId="7D7D2E2E" w14:textId="77777777" w:rsidR="004D015B" w:rsidRDefault="004D01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CB3881F" w14:paraId="731DC1C6" w14:textId="77777777" w:rsidTr="2CB3881F">
      <w:tc>
        <w:tcPr>
          <w:tcW w:w="3009" w:type="dxa"/>
        </w:tcPr>
        <w:p w14:paraId="3B7D1ED7" w14:textId="5957BB06" w:rsidR="2CB3881F" w:rsidRDefault="2CB3881F" w:rsidP="2CB3881F">
          <w:pPr>
            <w:pStyle w:val="Header"/>
            <w:ind w:left="-115"/>
          </w:pPr>
        </w:p>
      </w:tc>
      <w:tc>
        <w:tcPr>
          <w:tcW w:w="3009" w:type="dxa"/>
        </w:tcPr>
        <w:p w14:paraId="31A685E8" w14:textId="70C67EB4" w:rsidR="2CB3881F" w:rsidRDefault="2CB3881F" w:rsidP="2CB3881F">
          <w:pPr>
            <w:jc w:val="center"/>
          </w:pPr>
          <w:r w:rsidRPr="2CB3881F">
            <w:t>SJYW4010: Youth Work Principles and Practice</w:t>
          </w:r>
        </w:p>
        <w:p w14:paraId="6D332B4A" w14:textId="56F66915" w:rsidR="2CB3881F" w:rsidRDefault="2CB3881F" w:rsidP="2CB3881F">
          <w:pPr>
            <w:jc w:val="center"/>
          </w:pPr>
          <w:r w:rsidRPr="2CB3881F">
            <w:t>Student Number: 1807298</w:t>
          </w:r>
        </w:p>
        <w:p w14:paraId="760A96B1" w14:textId="2526021E" w:rsidR="2CB3881F" w:rsidRDefault="2CB3881F" w:rsidP="2CB3881F">
          <w:pPr>
            <w:jc w:val="center"/>
          </w:pPr>
          <w:r w:rsidRPr="2CB3881F">
            <w:t xml:space="preserve">Individual Written Contribution to support the Group Poster presentation. </w:t>
          </w:r>
        </w:p>
        <w:p w14:paraId="2079C1B0" w14:textId="03DE6CE6" w:rsidR="2CB3881F" w:rsidRDefault="2CB3881F" w:rsidP="2CB3881F">
          <w:pPr>
            <w:pStyle w:val="Header"/>
            <w:jc w:val="center"/>
          </w:pPr>
        </w:p>
      </w:tc>
      <w:tc>
        <w:tcPr>
          <w:tcW w:w="3009" w:type="dxa"/>
        </w:tcPr>
        <w:p w14:paraId="10BF996C" w14:textId="295ED8F1" w:rsidR="2CB3881F" w:rsidRDefault="2CB3881F" w:rsidP="2CB3881F">
          <w:pPr>
            <w:pStyle w:val="Header"/>
            <w:ind w:right="-115"/>
            <w:jc w:val="right"/>
          </w:pPr>
        </w:p>
      </w:tc>
    </w:tr>
  </w:tbl>
  <w:p w14:paraId="108D5A7C" w14:textId="30FB67A4" w:rsidR="2CB3881F" w:rsidRDefault="2CB3881F" w:rsidP="2CB388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5ABBE6"/>
    <w:rsid w:val="00486444"/>
    <w:rsid w:val="004D015B"/>
    <w:rsid w:val="00764C0A"/>
    <w:rsid w:val="00A4360F"/>
    <w:rsid w:val="00BC5F6F"/>
    <w:rsid w:val="00F85964"/>
    <w:rsid w:val="2CB3881F"/>
    <w:rsid w:val="4F724D20"/>
    <w:rsid w:val="7B5AB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ABBE6"/>
  <w15:chartTrackingRefBased/>
  <w15:docId w15:val="{47A9CBF1-7F49-46CD-9970-924461B11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r.mit.edu/learning-topics/teams/articles/stages-development.html" TargetMode="External"/><Relationship Id="rId3" Type="http://schemas.openxmlformats.org/officeDocument/2006/relationships/webSettings" Target="webSettings.xml"/><Relationship Id="rId7" Type="http://schemas.openxmlformats.org/officeDocument/2006/relationships/hyperlink" Target="http://infed.org/mobi/group-wor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udycom/academy/lesson/group-work-in-the-classroom-definition-benefits-examples.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Bevington (1807298)</dc:creator>
  <cp:keywords/>
  <dc:description/>
  <cp:lastModifiedBy>Joe Power</cp:lastModifiedBy>
  <cp:revision>5</cp:revision>
  <dcterms:created xsi:type="dcterms:W3CDTF">2019-01-10T19:29:00Z</dcterms:created>
  <dcterms:modified xsi:type="dcterms:W3CDTF">2019-01-11T14:01:00Z</dcterms:modified>
</cp:coreProperties>
</file>