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2E9B" w:rsidRDefault="00E44163">
      <w:pPr>
        <w:spacing w:line="259" w:lineRule="auto"/>
        <w:jc w:val="left"/>
      </w:pPr>
      <w:r w:rsidRPr="00E44163">
        <w:drawing>
          <wp:inline distT="0" distB="0" distL="0" distR="0">
            <wp:extent cx="5730875" cy="2316480"/>
            <wp:effectExtent l="0" t="0" r="3175" b="7620"/>
            <wp:docPr id="14526275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2758" name="Picture 1" descr="A close-up of a sign&#10;&#10;Description automatically generated"/>
                    <pic:cNvPicPr>
                      <a:picLocks noChangeAspect="1" noChangeArrowheads="1"/>
                    </pic:cNvPicPr>
                  </pic:nvPicPr>
                  <pic:blipFill>
                    <a:blip r:embed="rId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875" cy="2316480"/>
                    </a:xfrm>
                    <a:prstGeom prst="rect">
                      <a:avLst/>
                    </a:prstGeom>
                    <a:noFill/>
                  </pic:spPr>
                </pic:pic>
              </a:graphicData>
            </a:graphic>
          </wp:inline>
        </w:drawing>
      </w:r>
    </w:p>
    <w:p w:rsidR="00E12E9B" w:rsidRDefault="00E12E9B">
      <w:pPr>
        <w:spacing w:line="259" w:lineRule="auto"/>
        <w:jc w:val="left"/>
      </w:pPr>
    </w:p>
    <w:p w:rsidR="00E12E9B" w:rsidRDefault="00E12E9B">
      <w:pPr>
        <w:spacing w:line="259" w:lineRule="auto"/>
        <w:jc w:val="left"/>
      </w:pPr>
    </w:p>
    <w:p w:rsidR="00E12E9B" w:rsidRDefault="00E12E9B">
      <w:pPr>
        <w:spacing w:line="259" w:lineRule="auto"/>
        <w:jc w:val="left"/>
      </w:pPr>
    </w:p>
    <w:p w:rsidR="00E44163" w:rsidRPr="006B266D" w:rsidRDefault="00E44163" w:rsidP="00E44163">
      <w:pPr>
        <w:spacing w:line="240" w:lineRule="auto"/>
        <w:jc w:val="center"/>
        <w:rPr>
          <w:b/>
          <w:bCs/>
          <w:sz w:val="52"/>
          <w:szCs w:val="48"/>
          <w:lang w:val="en-US"/>
        </w:rPr>
      </w:pPr>
      <w:r w:rsidRPr="006B266D">
        <w:rPr>
          <w:b/>
          <w:bCs/>
          <w:sz w:val="52"/>
          <w:szCs w:val="48"/>
          <w:lang w:val="en-US"/>
        </w:rPr>
        <w:t>Master of Business</w:t>
      </w:r>
    </w:p>
    <w:p w:rsidR="00E12E9B" w:rsidRPr="00E44163" w:rsidRDefault="00E44163" w:rsidP="00E44163">
      <w:pPr>
        <w:spacing w:line="240" w:lineRule="auto"/>
        <w:jc w:val="center"/>
        <w:rPr>
          <w:b/>
          <w:bCs/>
          <w:sz w:val="52"/>
          <w:szCs w:val="48"/>
          <w:lang w:val="en-US"/>
        </w:rPr>
      </w:pPr>
      <w:r w:rsidRPr="006B266D">
        <w:rPr>
          <w:b/>
          <w:bCs/>
          <w:sz w:val="52"/>
          <w:szCs w:val="48"/>
          <w:lang w:val="en-US"/>
        </w:rPr>
        <w:t>Administration</w:t>
      </w:r>
    </w:p>
    <w:p w:rsidR="00E12E9B" w:rsidRDefault="00E12E9B">
      <w:pPr>
        <w:spacing w:line="259" w:lineRule="auto"/>
        <w:jc w:val="left"/>
      </w:pPr>
    </w:p>
    <w:p w:rsidR="00E12E9B" w:rsidRDefault="00E12E9B">
      <w:pPr>
        <w:spacing w:line="259" w:lineRule="auto"/>
        <w:jc w:val="left"/>
      </w:pPr>
    </w:p>
    <w:p w:rsidR="00E12E9B" w:rsidRDefault="00E12E9B">
      <w:pPr>
        <w:spacing w:line="259" w:lineRule="auto"/>
        <w:jc w:val="left"/>
      </w:pPr>
    </w:p>
    <w:p w:rsidR="00E12E9B" w:rsidRDefault="00977E52">
      <w:pPr>
        <w:spacing w:line="259" w:lineRule="auto"/>
        <w:jc w:val="left"/>
      </w:pPr>
      <w:r>
        <w:tab/>
      </w:r>
      <w:r>
        <w:tab/>
      </w:r>
      <w:r>
        <w:tab/>
      </w:r>
      <w:r>
        <w:tab/>
      </w:r>
    </w:p>
    <w:p w:rsidR="00977E52" w:rsidRPr="00977E52" w:rsidRDefault="00977E52" w:rsidP="00977E52">
      <w:pPr>
        <w:jc w:val="center"/>
        <w:rPr>
          <w:b/>
          <w:sz w:val="36"/>
          <w:szCs w:val="36"/>
        </w:rPr>
      </w:pPr>
      <w:r w:rsidRPr="00977E52">
        <w:rPr>
          <w:b/>
          <w:sz w:val="36"/>
          <w:szCs w:val="36"/>
        </w:rPr>
        <w:t>Marketing Management</w:t>
      </w:r>
    </w:p>
    <w:p w:rsidR="00977E52" w:rsidRDefault="00977E52" w:rsidP="00977E52"/>
    <w:p w:rsidR="00977E52" w:rsidRPr="00B50B58" w:rsidRDefault="00E12E9B" w:rsidP="00977E52">
      <w:pPr>
        <w:jc w:val="center"/>
      </w:pPr>
      <w:r w:rsidRPr="00B50B58">
        <w:t>Student Name</w:t>
      </w:r>
      <w:r w:rsidR="00E44163">
        <w:t>:Dhruvin Gadoya</w:t>
      </w:r>
    </w:p>
    <w:p w:rsidR="00E12E9B" w:rsidRPr="00B50B58" w:rsidRDefault="00E12E9B" w:rsidP="00E12E9B">
      <w:pPr>
        <w:jc w:val="center"/>
      </w:pPr>
      <w:r w:rsidRPr="00B50B58">
        <w:t>Student ID</w:t>
      </w:r>
      <w:r w:rsidR="00E44163">
        <w:t>:2411870</w:t>
      </w:r>
    </w:p>
    <w:p w:rsidR="00977E52" w:rsidRPr="00B50B58" w:rsidRDefault="00E12E9B" w:rsidP="00977E52">
      <w:pPr>
        <w:jc w:val="center"/>
      </w:pPr>
      <w:r w:rsidRPr="00B50B58">
        <w:t>Professor Name</w:t>
      </w:r>
      <w:r w:rsidR="00E44163">
        <w:t>:Laila Maazouz</w:t>
      </w:r>
    </w:p>
    <w:p w:rsidR="00E12E9B" w:rsidRPr="00B50B58" w:rsidRDefault="00E44163" w:rsidP="00E12E9B">
      <w:pPr>
        <w:jc w:val="center"/>
      </w:pPr>
      <w:r>
        <w:t>Submission Date:28-03-2025</w:t>
      </w:r>
    </w:p>
    <w:p w:rsidR="00E12E9B" w:rsidRPr="00B50B58" w:rsidRDefault="00E12E9B" w:rsidP="00E12E9B">
      <w:pPr>
        <w:jc w:val="center"/>
      </w:pPr>
      <w:r w:rsidRPr="00B50B58">
        <w:t xml:space="preserve"> </w:t>
      </w:r>
    </w:p>
    <w:p w:rsidR="00E12E9B" w:rsidRDefault="00E12E9B">
      <w:pPr>
        <w:spacing w:line="259" w:lineRule="auto"/>
        <w:jc w:val="left"/>
      </w:pPr>
    </w:p>
    <w:p w:rsidR="00E44163" w:rsidRDefault="00E44163">
      <w:pPr>
        <w:spacing w:line="259" w:lineRule="auto"/>
        <w:jc w:val="left"/>
      </w:pPr>
    </w:p>
    <w:p w:rsidR="00E44163" w:rsidRDefault="00E44163">
      <w:pPr>
        <w:spacing w:line="259" w:lineRule="auto"/>
        <w:jc w:val="left"/>
      </w:pPr>
    </w:p>
    <w:p w:rsidR="00E44163" w:rsidRPr="00B50B58" w:rsidRDefault="00E44163">
      <w:pPr>
        <w:spacing w:line="259" w:lineRule="auto"/>
        <w:jc w:val="left"/>
      </w:pPr>
    </w:p>
    <w:sdt>
      <w:sdtPr>
        <w:rPr>
          <w:rFonts w:ascii="Times New Roman" w:eastAsiaTheme="minorHAnsi" w:hAnsi="Times New Roman" w:cstheme="minorBidi"/>
          <w:color w:val="auto"/>
          <w:sz w:val="24"/>
          <w:szCs w:val="22"/>
          <w:lang w:val="en-IN"/>
        </w:rPr>
        <w:id w:val="1936700172"/>
        <w:docPartObj>
          <w:docPartGallery w:val="Table of Contents"/>
          <w:docPartUnique/>
        </w:docPartObj>
      </w:sdtPr>
      <w:sdtEndPr>
        <w:rPr>
          <w:b/>
          <w:bCs/>
          <w:noProof/>
        </w:rPr>
      </w:sdtEndPr>
      <w:sdtContent>
        <w:p w:rsidR="00E12E9B" w:rsidRPr="00B50B58" w:rsidRDefault="00E12E9B" w:rsidP="00E12E9B">
          <w:pPr>
            <w:pStyle w:val="TOCHeading"/>
            <w:jc w:val="center"/>
            <w:rPr>
              <w:b/>
            </w:rPr>
          </w:pPr>
          <w:r w:rsidRPr="00B50B58">
            <w:rPr>
              <w:b/>
            </w:rPr>
            <w:t>Table of Contents</w:t>
          </w:r>
        </w:p>
        <w:p w:rsidR="00C36597" w:rsidRDefault="009B5D01">
          <w:pPr>
            <w:pStyle w:val="TOC1"/>
            <w:rPr>
              <w:rFonts w:asciiTheme="minorHAnsi" w:eastAsiaTheme="minorEastAsia" w:hAnsiTheme="minorHAnsi"/>
              <w:sz w:val="22"/>
              <w:lang w:eastAsia="en-IN"/>
            </w:rPr>
          </w:pPr>
          <w:r w:rsidRPr="009B5D01">
            <w:rPr>
              <w:b/>
            </w:rPr>
            <w:fldChar w:fldCharType="begin"/>
          </w:r>
          <w:r w:rsidR="00E12E9B" w:rsidRPr="00B50B58">
            <w:rPr>
              <w:b/>
            </w:rPr>
            <w:instrText xml:space="preserve"> TOC \o "1-3" \h \z \u </w:instrText>
          </w:r>
          <w:r w:rsidRPr="009B5D01">
            <w:rPr>
              <w:b/>
            </w:rPr>
            <w:fldChar w:fldCharType="separate"/>
          </w:r>
          <w:hyperlink w:anchor="_Toc193894417" w:history="1">
            <w:r w:rsidR="00C36597" w:rsidRPr="00B6186C">
              <w:rPr>
                <w:rStyle w:val="Hyperlink"/>
              </w:rPr>
              <w:t>1. Introduction</w:t>
            </w:r>
            <w:r w:rsidR="00C36597">
              <w:rPr>
                <w:webHidden/>
              </w:rPr>
              <w:tab/>
            </w:r>
            <w:r>
              <w:rPr>
                <w:webHidden/>
              </w:rPr>
              <w:fldChar w:fldCharType="begin"/>
            </w:r>
            <w:r w:rsidR="00C36597">
              <w:rPr>
                <w:webHidden/>
              </w:rPr>
              <w:instrText xml:space="preserve"> PAGEREF _Toc193894417 \h </w:instrText>
            </w:r>
            <w:r>
              <w:rPr>
                <w:webHidden/>
              </w:rPr>
            </w:r>
            <w:r>
              <w:rPr>
                <w:webHidden/>
              </w:rPr>
              <w:fldChar w:fldCharType="separate"/>
            </w:r>
            <w:r w:rsidR="00C36597">
              <w:rPr>
                <w:webHidden/>
              </w:rPr>
              <w:t>3</w:t>
            </w:r>
            <w:r>
              <w:rPr>
                <w:webHidden/>
              </w:rPr>
              <w:fldChar w:fldCharType="end"/>
            </w:r>
          </w:hyperlink>
        </w:p>
        <w:p w:rsidR="00C36597" w:rsidRDefault="009B5D01">
          <w:pPr>
            <w:pStyle w:val="TOC1"/>
            <w:rPr>
              <w:rFonts w:asciiTheme="minorHAnsi" w:eastAsiaTheme="minorEastAsia" w:hAnsiTheme="minorHAnsi"/>
              <w:sz w:val="22"/>
              <w:lang w:eastAsia="en-IN"/>
            </w:rPr>
          </w:pPr>
          <w:hyperlink w:anchor="_Toc193894418" w:history="1">
            <w:r w:rsidR="00C36597" w:rsidRPr="00B6186C">
              <w:rPr>
                <w:rStyle w:val="Hyperlink"/>
              </w:rPr>
              <w:t>2. Advantages of Being a Pioneer and Follower</w:t>
            </w:r>
            <w:r w:rsidR="00C36597">
              <w:rPr>
                <w:webHidden/>
              </w:rPr>
              <w:tab/>
            </w:r>
            <w:r>
              <w:rPr>
                <w:webHidden/>
              </w:rPr>
              <w:fldChar w:fldCharType="begin"/>
            </w:r>
            <w:r w:rsidR="00C36597">
              <w:rPr>
                <w:webHidden/>
              </w:rPr>
              <w:instrText xml:space="preserve"> PAGEREF _Toc193894418 \h </w:instrText>
            </w:r>
            <w:r>
              <w:rPr>
                <w:webHidden/>
              </w:rPr>
            </w:r>
            <w:r>
              <w:rPr>
                <w:webHidden/>
              </w:rPr>
              <w:fldChar w:fldCharType="separate"/>
            </w:r>
            <w:r w:rsidR="00C36597">
              <w:rPr>
                <w:webHidden/>
              </w:rPr>
              <w:t>3</w:t>
            </w:r>
            <w:r>
              <w:rPr>
                <w:webHidden/>
              </w:rPr>
              <w:fldChar w:fldCharType="end"/>
            </w:r>
          </w:hyperlink>
        </w:p>
        <w:p w:rsidR="00C36597" w:rsidRDefault="009B5D01">
          <w:pPr>
            <w:pStyle w:val="TOC1"/>
            <w:rPr>
              <w:rFonts w:asciiTheme="minorHAnsi" w:eastAsiaTheme="minorEastAsia" w:hAnsiTheme="minorHAnsi"/>
              <w:sz w:val="22"/>
              <w:lang w:eastAsia="en-IN"/>
            </w:rPr>
          </w:pPr>
          <w:hyperlink w:anchor="_Toc193894419" w:history="1">
            <w:r w:rsidR="00C36597" w:rsidRPr="00B6186C">
              <w:rPr>
                <w:rStyle w:val="Hyperlink"/>
              </w:rPr>
              <w:t>3. Product Life Cycle (PLC) Strategies for Pioneers and Followers</w:t>
            </w:r>
            <w:r w:rsidR="00C36597">
              <w:rPr>
                <w:webHidden/>
              </w:rPr>
              <w:tab/>
            </w:r>
            <w:r>
              <w:rPr>
                <w:webHidden/>
              </w:rPr>
              <w:fldChar w:fldCharType="begin"/>
            </w:r>
            <w:r w:rsidR="00C36597">
              <w:rPr>
                <w:webHidden/>
              </w:rPr>
              <w:instrText xml:space="preserve"> PAGEREF _Toc193894419 \h </w:instrText>
            </w:r>
            <w:r>
              <w:rPr>
                <w:webHidden/>
              </w:rPr>
            </w:r>
            <w:r>
              <w:rPr>
                <w:webHidden/>
              </w:rPr>
              <w:fldChar w:fldCharType="separate"/>
            </w:r>
            <w:r w:rsidR="00C36597">
              <w:rPr>
                <w:webHidden/>
              </w:rPr>
              <w:t>7</w:t>
            </w:r>
            <w:r>
              <w:rPr>
                <w:webHidden/>
              </w:rPr>
              <w:fldChar w:fldCharType="end"/>
            </w:r>
          </w:hyperlink>
        </w:p>
        <w:p w:rsidR="00C36597" w:rsidRDefault="009B5D01">
          <w:pPr>
            <w:pStyle w:val="TOC1"/>
            <w:rPr>
              <w:rFonts w:asciiTheme="minorHAnsi" w:eastAsiaTheme="minorEastAsia" w:hAnsiTheme="minorHAnsi"/>
              <w:sz w:val="22"/>
              <w:lang w:eastAsia="en-IN"/>
            </w:rPr>
          </w:pPr>
          <w:hyperlink w:anchor="_Toc193894420" w:history="1">
            <w:r w:rsidR="00C36597" w:rsidRPr="00B6186C">
              <w:rPr>
                <w:rStyle w:val="Hyperlink"/>
              </w:rPr>
              <w:t>4. Conclusion</w:t>
            </w:r>
            <w:r w:rsidR="00C36597">
              <w:rPr>
                <w:webHidden/>
              </w:rPr>
              <w:tab/>
            </w:r>
            <w:r>
              <w:rPr>
                <w:webHidden/>
              </w:rPr>
              <w:fldChar w:fldCharType="begin"/>
            </w:r>
            <w:r w:rsidR="00C36597">
              <w:rPr>
                <w:webHidden/>
              </w:rPr>
              <w:instrText xml:space="preserve"> PAGEREF _Toc193894420 \h </w:instrText>
            </w:r>
            <w:r>
              <w:rPr>
                <w:webHidden/>
              </w:rPr>
            </w:r>
            <w:r>
              <w:rPr>
                <w:webHidden/>
              </w:rPr>
              <w:fldChar w:fldCharType="separate"/>
            </w:r>
            <w:r w:rsidR="00C36597">
              <w:rPr>
                <w:webHidden/>
              </w:rPr>
              <w:t>12</w:t>
            </w:r>
            <w:r>
              <w:rPr>
                <w:webHidden/>
              </w:rPr>
              <w:fldChar w:fldCharType="end"/>
            </w:r>
          </w:hyperlink>
        </w:p>
        <w:p w:rsidR="00C36597" w:rsidRDefault="009B5D01">
          <w:pPr>
            <w:pStyle w:val="TOC1"/>
            <w:rPr>
              <w:rFonts w:asciiTheme="minorHAnsi" w:eastAsiaTheme="minorEastAsia" w:hAnsiTheme="minorHAnsi"/>
              <w:sz w:val="22"/>
              <w:lang w:eastAsia="en-IN"/>
            </w:rPr>
          </w:pPr>
          <w:hyperlink w:anchor="_Toc193894421" w:history="1">
            <w:r w:rsidR="00C36597" w:rsidRPr="00B6186C">
              <w:rPr>
                <w:rStyle w:val="Hyperlink"/>
              </w:rPr>
              <w:t>Reference list</w:t>
            </w:r>
            <w:r w:rsidR="00C36597">
              <w:rPr>
                <w:webHidden/>
              </w:rPr>
              <w:tab/>
            </w:r>
            <w:r>
              <w:rPr>
                <w:webHidden/>
              </w:rPr>
              <w:fldChar w:fldCharType="begin"/>
            </w:r>
            <w:r w:rsidR="00C36597">
              <w:rPr>
                <w:webHidden/>
              </w:rPr>
              <w:instrText xml:space="preserve"> PAGEREF _Toc193894421 \h </w:instrText>
            </w:r>
            <w:r>
              <w:rPr>
                <w:webHidden/>
              </w:rPr>
            </w:r>
            <w:r>
              <w:rPr>
                <w:webHidden/>
              </w:rPr>
              <w:fldChar w:fldCharType="separate"/>
            </w:r>
            <w:r w:rsidR="00C36597">
              <w:rPr>
                <w:webHidden/>
              </w:rPr>
              <w:t>14</w:t>
            </w:r>
            <w:r>
              <w:rPr>
                <w:webHidden/>
              </w:rPr>
              <w:fldChar w:fldCharType="end"/>
            </w:r>
          </w:hyperlink>
        </w:p>
        <w:p w:rsidR="00E12E9B" w:rsidRPr="00B50B58" w:rsidRDefault="009B5D01" w:rsidP="00E12E9B">
          <w:pPr>
            <w:jc w:val="center"/>
          </w:pPr>
          <w:r w:rsidRPr="00B50B58">
            <w:rPr>
              <w:b/>
              <w:bCs/>
              <w:noProof/>
            </w:rPr>
            <w:fldChar w:fldCharType="end"/>
          </w:r>
        </w:p>
      </w:sdtContent>
    </w:sdt>
    <w:p w:rsidR="00E44163" w:rsidRPr="00E44163" w:rsidRDefault="00E12E9B" w:rsidP="00E44163">
      <w:pPr>
        <w:jc w:val="center"/>
        <w:rPr>
          <w:rFonts w:cs="Times New Roman"/>
          <w:b/>
          <w:szCs w:val="24"/>
        </w:rPr>
      </w:pPr>
      <w:r w:rsidRPr="00B50B58">
        <w:br w:type="page"/>
      </w:r>
      <w:bookmarkStart w:id="0" w:name="_Toc193894417"/>
    </w:p>
    <w:p w:rsidR="00E44163" w:rsidRDefault="00E44163" w:rsidP="00E12E9B">
      <w:pPr>
        <w:pStyle w:val="Heading1"/>
      </w:pPr>
    </w:p>
    <w:p w:rsidR="00021BC9" w:rsidRPr="00B50B58" w:rsidRDefault="00021BC9" w:rsidP="00E12E9B">
      <w:pPr>
        <w:pStyle w:val="Heading1"/>
      </w:pPr>
      <w:r w:rsidRPr="00B50B58">
        <w:t>1. Introduction</w:t>
      </w:r>
      <w:bookmarkEnd w:id="0"/>
    </w:p>
    <w:p w:rsidR="00021BC9" w:rsidRPr="00B50B58" w:rsidRDefault="00994644" w:rsidP="00E12E9B">
      <w:pPr>
        <w:ind w:firstLine="720"/>
      </w:pPr>
      <w:r w:rsidRPr="00B50B58">
        <w:t xml:space="preserve">In today's fast-paced and competitive business world, smart marketing decisions are key to a company's long-term success. Whether to lead or follow the market is a big choice. When companies release new goods, services, or solutions, they set standards for customers and get a head start on the competition. Follower companies use better or cheaper methods, learn from leaders, and don't take as many risks. Depending on the market, technology, customer habits, and company resources, both strategies have pros and cons. To stay competitive, </w:t>
      </w:r>
      <w:r w:rsidR="001F4C86">
        <w:t>Pioneering and f</w:t>
      </w:r>
      <w:bookmarkStart w:id="1" w:name="_GoBack"/>
      <w:bookmarkEnd w:id="1"/>
      <w:r w:rsidR="001F4C86">
        <w:t xml:space="preserve">ollowing </w:t>
      </w:r>
      <w:r w:rsidR="001F4C86" w:rsidRPr="00B50B58">
        <w:t>need</w:t>
      </w:r>
      <w:r w:rsidRPr="00B50B58">
        <w:t xml:space="preserve"> to learn and use product life cycle (PLC) ways. PLC models show how a product goes from being created to becoming less popular. Pioneer, following, and PLC tactics help businesses grow, build brand value, and be open to new opportunities </w:t>
      </w:r>
      <w:r w:rsidR="00E12E9B" w:rsidRPr="00B50B58">
        <w:t>(Pongsiri Kamkankaew et al., 2022).</w:t>
      </w:r>
    </w:p>
    <w:p w:rsidR="00021BC9" w:rsidRDefault="004D59A1" w:rsidP="00E12E9B">
      <w:pPr>
        <w:ind w:firstLine="720"/>
      </w:pPr>
      <w:r w:rsidRPr="00B50B58">
        <w:t xml:space="preserve">This piece will take a close look at two important business questions. First, it will use real-life cases to show the differences between the pros and cons of being a market leader and a follower. The second part will look at how leading and following companies use product life cycle strategies to grow and stay ahead. This part will look at smart marketing efforts made as a product grows and becomes more mature, and it will also include case studies from businesses. It talks about the pros and cons of both being a leader and a follower, as well as PLC-based strategies for different types of businesses. It ends with some critical thoughts and suggestions for the future. The goal is to have a well-rounded talk based on study that fits with current marketing theory and </w:t>
      </w:r>
      <w:r w:rsidR="001F4C86" w:rsidRPr="00B50B58">
        <w:t xml:space="preserve">practice </w:t>
      </w:r>
      <w:r w:rsidR="001F4C86" w:rsidRPr="00B50B58">
        <w:rPr>
          <w:rFonts w:eastAsia="Times New Roman" w:cs="Times New Roman"/>
          <w:szCs w:val="24"/>
          <w:lang w:eastAsia="en-IN"/>
        </w:rPr>
        <w:t>(</w:t>
      </w:r>
      <w:r w:rsidR="00E12E9B" w:rsidRPr="00B50B58">
        <w:t>Dwivedi, 2023).</w:t>
      </w:r>
    </w:p>
    <w:p w:rsidR="00E44163" w:rsidRPr="00B50B58" w:rsidRDefault="00E44163" w:rsidP="00E12E9B">
      <w:pPr>
        <w:ind w:firstLine="720"/>
      </w:pPr>
    </w:p>
    <w:p w:rsidR="00E12E9B" w:rsidRPr="00B50B58" w:rsidRDefault="002857DA" w:rsidP="00E12E9B">
      <w:pPr>
        <w:pStyle w:val="Heading1"/>
      </w:pPr>
      <w:bookmarkStart w:id="2" w:name="_Toc193894418"/>
      <w:r w:rsidRPr="00B50B58">
        <w:lastRenderedPageBreak/>
        <w:t>2. Advantages of Being a Pioneer and Follower</w:t>
      </w:r>
      <w:bookmarkEnd w:id="2"/>
    </w:p>
    <w:p w:rsidR="002857DA" w:rsidRPr="00B50B58" w:rsidRDefault="002857DA" w:rsidP="00E12E9B">
      <w:pPr>
        <w:rPr>
          <w:b/>
        </w:rPr>
      </w:pPr>
      <w:r w:rsidRPr="00B50B58">
        <w:rPr>
          <w:b/>
        </w:rPr>
        <w:t xml:space="preserve"> Definition of Pioneer and Follower Strategies</w:t>
      </w:r>
    </w:p>
    <w:p w:rsidR="002857DA" w:rsidRPr="00B50B58" w:rsidRDefault="00994644" w:rsidP="00E12E9B">
      <w:pPr>
        <w:ind w:firstLine="720"/>
      </w:pPr>
      <w:r w:rsidRPr="00B50B58">
        <w:t xml:space="preserve">Pioneering and following are two ways to get into a market before </w:t>
      </w:r>
      <w:r w:rsidR="001F4C86">
        <w:t>the</w:t>
      </w:r>
      <w:r w:rsidRPr="00B50B58">
        <w:t xml:space="preserve"> competitors do. The first company to offer a new tool, service, or product is a leader.</w:t>
      </w:r>
      <w:r w:rsidR="004D59A1" w:rsidRPr="00B50B58">
        <w:t xml:space="preserve"> By making new market groups or changing the definitions of old ones, these businesses often set price standards, customer expectations, and industry rules. Pioneers take more risks, but they may be able to take over new areas and build brand loyalty quickly. When someone comes into the market after a pioneer, they usually bring better goods or services. Followers use the market study, customer feedback, and mistakes made by pioneers to cut down on risks, development costs, and wasted time. To get buyers who didn't trust the pioneer, they might offer cheaper prices, more features, or faster entry. To use either way, </w:t>
      </w:r>
      <w:r w:rsidR="001F4C86">
        <w:t xml:space="preserve">Pioneering and following </w:t>
      </w:r>
      <w:r w:rsidR="001F4C86" w:rsidRPr="00B50B58">
        <w:t>need</w:t>
      </w:r>
      <w:r w:rsidR="004D59A1" w:rsidRPr="00B50B58">
        <w:t xml:space="preserve"> to know about the market and make sure that </w:t>
      </w:r>
      <w:r w:rsidR="001F4C86">
        <w:t>the</w:t>
      </w:r>
      <w:r w:rsidR="004D59A1" w:rsidRPr="00B50B58">
        <w:t xml:space="preserve"> plan fits with the goals and resources of </w:t>
      </w:r>
      <w:r w:rsidR="001F4C86">
        <w:t>the</w:t>
      </w:r>
      <w:r w:rsidR="004D59A1" w:rsidRPr="00B50B58">
        <w:t xml:space="preserve"> business </w:t>
      </w:r>
      <w:r w:rsidR="00E12E9B" w:rsidRPr="00B50B58">
        <w:t>(Elche et al., 2021).</w:t>
      </w:r>
    </w:p>
    <w:p w:rsidR="001D57C4" w:rsidRPr="00B50B58" w:rsidRDefault="001D57C4" w:rsidP="001D57C4">
      <w:pPr>
        <w:jc w:val="center"/>
      </w:pPr>
      <w:r w:rsidRPr="00B50B58">
        <w:rPr>
          <w:noProof/>
          <w:lang w:val="en-US"/>
        </w:rPr>
        <w:drawing>
          <wp:inline distT="0" distB="0" distL="0" distR="0">
            <wp:extent cx="2635250" cy="1976438"/>
            <wp:effectExtent l="0" t="0" r="0" b="5080"/>
            <wp:docPr id="1" name="Picture 1" descr="Market Follower Strategies PowerPoint and Google Slide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 Follower Strategies PowerPoint and Google Slides Template"/>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650240" cy="1987681"/>
                    </a:xfrm>
                    <a:prstGeom prst="rect">
                      <a:avLst/>
                    </a:prstGeom>
                    <a:noFill/>
                    <a:ln>
                      <a:noFill/>
                    </a:ln>
                  </pic:spPr>
                </pic:pic>
              </a:graphicData>
            </a:graphic>
          </wp:inline>
        </w:drawing>
      </w:r>
    </w:p>
    <w:p w:rsidR="002857DA" w:rsidRPr="00B50B58" w:rsidRDefault="002857DA" w:rsidP="00E12E9B">
      <w:pPr>
        <w:rPr>
          <w:b/>
        </w:rPr>
      </w:pPr>
      <w:r w:rsidRPr="00B50B58">
        <w:rPr>
          <w:b/>
        </w:rPr>
        <w:t>Advantages of Being a Pioneer</w:t>
      </w:r>
    </w:p>
    <w:p w:rsidR="002857DA" w:rsidRPr="00B50B58" w:rsidRDefault="004D59A1" w:rsidP="00E12E9B">
      <w:pPr>
        <w:ind w:firstLine="720"/>
      </w:pPr>
      <w:r w:rsidRPr="00B50B58">
        <w:t xml:space="preserve">One of the best things about being a pioneer is getting an edge over other people who came before </w:t>
      </w:r>
      <w:r w:rsidR="001F4C86">
        <w:t xml:space="preserve">Pioneering and following. </w:t>
      </w:r>
      <w:r w:rsidRPr="00B50B58">
        <w:t xml:space="preserve">Early adopters can get a piece of the market and build trust in their business before other companies join. People who buy a product early on may keep buying it if they have a good time with it. This kind of loyalty can make people buy </w:t>
      </w:r>
      <w:r w:rsidRPr="00B50B58">
        <w:lastRenderedPageBreak/>
        <w:t xml:space="preserve">from </w:t>
      </w:r>
      <w:r w:rsidR="001F4C86">
        <w:t xml:space="preserve">Pioneering and following </w:t>
      </w:r>
      <w:r w:rsidR="001F4C86" w:rsidRPr="00B50B58">
        <w:t>again</w:t>
      </w:r>
      <w:r w:rsidRPr="00B50B58">
        <w:t xml:space="preserve"> and build strong brand value. For example, Apple had a big head start when it came out with the iPhone because it set new standards for how smartphones should look, how they should work, and how they should be used.</w:t>
      </w:r>
    </w:p>
    <w:p w:rsidR="001D57C4" w:rsidRPr="00B50B58" w:rsidRDefault="001D57C4" w:rsidP="001D57C4">
      <w:pPr>
        <w:ind w:firstLine="720"/>
        <w:jc w:val="center"/>
      </w:pPr>
      <w:r w:rsidRPr="00B50B58">
        <w:rPr>
          <w:noProof/>
          <w:lang w:val="en-US"/>
        </w:rPr>
        <w:drawing>
          <wp:inline distT="0" distB="0" distL="0" distR="0">
            <wp:extent cx="2597150" cy="1731434"/>
            <wp:effectExtent l="0" t="0" r="0" b="2540"/>
            <wp:docPr id="2" name="Picture 2" descr="Pioneer Species Definition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oneer Species Definition and Examples"/>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607009" cy="1738007"/>
                    </a:xfrm>
                    <a:prstGeom prst="rect">
                      <a:avLst/>
                    </a:prstGeom>
                    <a:noFill/>
                    <a:ln>
                      <a:noFill/>
                    </a:ln>
                  </pic:spPr>
                </pic:pic>
              </a:graphicData>
            </a:graphic>
          </wp:inline>
        </w:drawing>
      </w:r>
    </w:p>
    <w:p w:rsidR="002857DA" w:rsidRPr="00B50B58" w:rsidRDefault="004D59A1" w:rsidP="00E12E9B">
      <w:pPr>
        <w:ind w:firstLine="720"/>
      </w:pPr>
      <w:r w:rsidRPr="00B50B58">
        <w:t xml:space="preserve">Pioneers also like being in charge of new technologies. </w:t>
      </w:r>
      <w:r w:rsidR="002857DA" w:rsidRPr="00B50B58">
        <w:t xml:space="preserve">Being the first to introduce a product often means owning the innovation behind it. Companies that pioneer technology can build barriers to entry for competitors through patents, proprietary systems, and early partnerships with suppliers and distributors. </w:t>
      </w:r>
      <w:r w:rsidR="00994644" w:rsidRPr="00B50B58">
        <w:t>Tesla, for example, formed a leadership position in the electric car market by spending early on in battery technology and self-driving systems.</w:t>
      </w:r>
    </w:p>
    <w:p w:rsidR="002857DA" w:rsidRPr="00B50B58" w:rsidRDefault="002857DA" w:rsidP="00E12E9B">
      <w:pPr>
        <w:ind w:firstLine="720"/>
      </w:pPr>
      <w:r w:rsidRPr="00B50B58">
        <w:t xml:space="preserve">Another advantage is the opportunity to create </w:t>
      </w:r>
      <w:r w:rsidRPr="00B50B58">
        <w:rPr>
          <w:bCs/>
        </w:rPr>
        <w:t>switching costs</w:t>
      </w:r>
      <w:r w:rsidRPr="00B50B58">
        <w:t xml:space="preserve">. Consumers who adopt a pioneer’s product early and become familiar with its ecosystem are less likely to switch to competitors later on. These switching costs may include retraining, data migration, or compatibility issues. Pioneers also get the chance to </w:t>
      </w:r>
      <w:r w:rsidRPr="00B50B58">
        <w:rPr>
          <w:bCs/>
        </w:rPr>
        <w:t>define market standards</w:t>
      </w:r>
      <w:r w:rsidRPr="00B50B58">
        <w:t>. By being first, they influence customer expectations, pricing benchmarks, and product features t</w:t>
      </w:r>
      <w:r w:rsidR="00E12E9B" w:rsidRPr="00B50B58">
        <w:t>hat others must match or exceed(Cirik &amp; Makadok, 2021).</w:t>
      </w:r>
    </w:p>
    <w:p w:rsidR="002857DA" w:rsidRPr="00B50B58" w:rsidRDefault="002857DA" w:rsidP="002857DA">
      <w:pPr>
        <w:rPr>
          <w:b/>
          <w:bCs/>
        </w:rPr>
      </w:pPr>
      <w:r w:rsidRPr="00B50B58">
        <w:rPr>
          <w:b/>
          <w:bCs/>
        </w:rPr>
        <w:t>Risks and Limitations of Being a Pioneer</w:t>
      </w:r>
    </w:p>
    <w:p w:rsidR="004D59A1" w:rsidRPr="00B50B58" w:rsidRDefault="00994644" w:rsidP="004D59A1">
      <w:pPr>
        <w:ind w:firstLine="720"/>
      </w:pPr>
      <w:r w:rsidRPr="00B50B58">
        <w:t>Even though there are benefits, pioneering comes with some risks. It's hard because research and development costs a lot of money</w:t>
      </w:r>
      <w:r w:rsidR="002857DA" w:rsidRPr="00B50B58">
        <w:t xml:space="preserve">. Creating something entirely new often </w:t>
      </w:r>
      <w:r w:rsidR="002857DA" w:rsidRPr="00B50B58">
        <w:lastRenderedPageBreak/>
        <w:t xml:space="preserve">requires significant investment in product development, testing, marketing, and infrastructure. </w:t>
      </w:r>
      <w:r w:rsidR="004D59A1" w:rsidRPr="00B50B58">
        <w:t>If the product doesn't work, these investments could be lost a lot of money.</w:t>
      </w:r>
    </w:p>
    <w:p w:rsidR="004D59A1" w:rsidRPr="00B50B58" w:rsidRDefault="004D59A1" w:rsidP="004D59A1">
      <w:pPr>
        <w:ind w:firstLine="720"/>
      </w:pPr>
      <w:r w:rsidRPr="00B50B58">
        <w:t>Another risk is that the market is hard to predict. Pioneers go into new or poorly developed markets. Demand might not be fully created, and users might not fully understand or value the goods. It could be bad to get into the market too early. Friendster, one of the first social networking sites, went out of business because it wasn't easy for users to use or expand.</w:t>
      </w:r>
    </w:p>
    <w:p w:rsidR="002857DA" w:rsidRPr="00B50B58" w:rsidRDefault="004D59A1" w:rsidP="004D59A1">
      <w:pPr>
        <w:ind w:firstLine="720"/>
      </w:pPr>
      <w:r w:rsidRPr="00B50B58">
        <w:t xml:space="preserve">Pioneers are in charge of market teaching. Potential buyers need to know about the product, how it works, and how much it's worth. It takes time and money to do this, and even good marketing can't promise success. If the leader makes a mistake in strategy, competitors may learn from it and make better versions, quickly taking over the </w:t>
      </w:r>
      <w:r w:rsidR="001F4C86" w:rsidRPr="00B50B58">
        <w:t xml:space="preserve">market </w:t>
      </w:r>
      <w:r w:rsidR="001F4C86" w:rsidRPr="00B50B58">
        <w:rPr>
          <w:rFonts w:eastAsia="Times New Roman" w:cs="Times New Roman"/>
          <w:szCs w:val="24"/>
          <w:lang w:eastAsia="en-IN"/>
        </w:rPr>
        <w:t>(</w:t>
      </w:r>
      <w:r w:rsidR="00E12E9B" w:rsidRPr="00B50B58">
        <w:t>Khan et al., 2024).</w:t>
      </w:r>
    </w:p>
    <w:p w:rsidR="002857DA" w:rsidRPr="00B50B58" w:rsidRDefault="002857DA" w:rsidP="002857DA">
      <w:pPr>
        <w:rPr>
          <w:b/>
          <w:bCs/>
        </w:rPr>
      </w:pPr>
      <w:r w:rsidRPr="00B50B58">
        <w:rPr>
          <w:b/>
          <w:bCs/>
        </w:rPr>
        <w:t>Advantages of Being a Follower</w:t>
      </w:r>
    </w:p>
    <w:p w:rsidR="004D59A1" w:rsidRPr="00B50B58" w:rsidRDefault="004D59A1" w:rsidP="004D59A1">
      <w:pPr>
        <w:ind w:firstLine="720"/>
      </w:pPr>
      <w:r w:rsidRPr="00B50B58">
        <w:t>Followers get into the market after the pioneer and learn from what works and what doesn't. Maybe they can learn from the mistakes the pioneers made. They might learn from the mistakes of the early adopters and make things that are better, more reliable, and meet customer needs.</w:t>
      </w:r>
    </w:p>
    <w:p w:rsidR="004D59A1" w:rsidRPr="00B50B58" w:rsidRDefault="00994644" w:rsidP="004D59A1">
      <w:pPr>
        <w:ind w:firstLine="720"/>
      </w:pPr>
      <w:r w:rsidRPr="00B50B58">
        <w:t>One big gain is that it costs less to do R&amp;D. To save money, they could reverse-engineer old goods, use technology that is already out there, or buy the rights to use old products.</w:t>
      </w:r>
      <w:r w:rsidR="004D59A1" w:rsidRPr="00B50B58">
        <w:t xml:space="preserve"> This lowers the risk to the money and raises the cost of marketing and sales. Like Tesla, BYD got into the electric car business with cheaper models and focused on making a lot of cars in China before going global.</w:t>
      </w:r>
    </w:p>
    <w:p w:rsidR="002857DA" w:rsidRPr="00B50B58" w:rsidRDefault="004D59A1" w:rsidP="004D59A1">
      <w:pPr>
        <w:ind w:firstLine="720"/>
      </w:pPr>
      <w:r w:rsidRPr="00B50B58">
        <w:t xml:space="preserve">Followers make money when new products come out faster. They can make things that are as good as or better than pioneers thanks to quick production cycles and flexible </w:t>
      </w:r>
      <w:r w:rsidRPr="00B50B58">
        <w:lastRenderedPageBreak/>
        <w:t xml:space="preserve">marketing. </w:t>
      </w:r>
      <w:r w:rsidR="00994644" w:rsidRPr="00B50B58">
        <w:t xml:space="preserve">Because it had more features and a bigger range of goods at different prices, Samsung became a strong rival after Apple got into the smartphone business </w:t>
      </w:r>
      <w:r w:rsidR="00E12E9B" w:rsidRPr="00B50B58">
        <w:t>(Gómez et al., 2022).</w:t>
      </w:r>
    </w:p>
    <w:p w:rsidR="002857DA" w:rsidRPr="00B50B58" w:rsidRDefault="002857DA" w:rsidP="002857DA">
      <w:pPr>
        <w:rPr>
          <w:b/>
          <w:bCs/>
        </w:rPr>
      </w:pPr>
      <w:r w:rsidRPr="00B50B58">
        <w:rPr>
          <w:b/>
          <w:bCs/>
        </w:rPr>
        <w:t xml:space="preserve"> Risks of Being a Follower</w:t>
      </w:r>
    </w:p>
    <w:p w:rsidR="004D59A1" w:rsidRPr="00B50B58" w:rsidRDefault="004D59A1" w:rsidP="004D59A1">
      <w:pPr>
        <w:ind w:firstLine="720"/>
      </w:pPr>
      <w:r w:rsidRPr="00B50B58">
        <w:t>Each side of the follower method has pros and cons. It's very dangerous to be seen as a follower. People might think the follower's giving is a copy of the pioneer's if it can't be told apart. It's hard to make a strong brand personality that stands on its own.</w:t>
      </w:r>
    </w:p>
    <w:p w:rsidR="004D59A1" w:rsidRPr="00B50B58" w:rsidRDefault="004D59A1" w:rsidP="004D59A1">
      <w:pPr>
        <w:ind w:firstLine="720"/>
      </w:pPr>
      <w:r w:rsidRPr="00B50B58">
        <w:t>It's also hard to differentiate. Followers need to stand out in markets where pioneers are the norm. People often argue about price, benefits, and customer service. It might be slow and expensive to gain market share if the market is already full or if people are very loyal to a certain brand.</w:t>
      </w:r>
    </w:p>
    <w:p w:rsidR="002857DA" w:rsidRPr="00B50B58" w:rsidRDefault="004D59A1" w:rsidP="004D59A1">
      <w:pPr>
        <w:ind w:firstLine="720"/>
      </w:pPr>
      <w:r w:rsidRPr="00B50B58">
        <w:t>It may also be clear that the pioneer took the best chance by reading on. Those who are late may lose access to important providers, top customers, and delivery networks. Followers may also be pushed into price competition, which can cut into profits and make businesses unable to stay open.</w:t>
      </w:r>
    </w:p>
    <w:p w:rsidR="002857DA" w:rsidRPr="00B50B58" w:rsidRDefault="002857DA" w:rsidP="002857DA">
      <w:pPr>
        <w:rPr>
          <w:b/>
          <w:bCs/>
        </w:rPr>
      </w:pPr>
      <w:r w:rsidRPr="00B50B58">
        <w:rPr>
          <w:b/>
          <w:bCs/>
        </w:rPr>
        <w:t>Summary Comparison</w:t>
      </w:r>
    </w:p>
    <w:p w:rsidR="002857DA" w:rsidRPr="00B50B58" w:rsidRDefault="004D59A1" w:rsidP="00E12E9B">
      <w:pPr>
        <w:ind w:firstLine="720"/>
      </w:pPr>
      <w:r w:rsidRPr="00B50B58">
        <w:t xml:space="preserve">In conclusion, depending on the market, the competition, and the strengths and weaknesses of the business, pioneer and following strategies can be useful in different ways. Being a pioneer can give </w:t>
      </w:r>
      <w:r w:rsidR="001F4C86">
        <w:t xml:space="preserve">Pioneering and following </w:t>
      </w:r>
      <w:r w:rsidR="001F4C86" w:rsidRPr="00B50B58">
        <w:t>benefits</w:t>
      </w:r>
      <w:r w:rsidRPr="00B50B58">
        <w:t xml:space="preserve"> like being the first to do something, being a professional star, and brand loyalty, but it costs a lot and is risky. Followers can learn from stars, get into the market faster, and spend less on research and development, but they miss out on being special and how the market sees them. Any plan will only work if it is carried out quickly and gives customers something they can't get anywhere else  </w:t>
      </w:r>
      <w:r w:rsidR="00E12E9B" w:rsidRPr="00B50B58">
        <w:t>(Koc-Michalska et al., 2020).</w:t>
      </w:r>
    </w:p>
    <w:p w:rsidR="002857DA" w:rsidRPr="00B50B58" w:rsidRDefault="002857DA" w:rsidP="00E12E9B">
      <w:pPr>
        <w:pStyle w:val="Heading1"/>
      </w:pPr>
      <w:bookmarkStart w:id="3" w:name="_Toc193894419"/>
      <w:r w:rsidRPr="00B50B58">
        <w:lastRenderedPageBreak/>
        <w:t>3. Product Life Cycle (PLC) Strategies for Pioneers and Followers</w:t>
      </w:r>
      <w:bookmarkEnd w:id="3"/>
    </w:p>
    <w:p w:rsidR="002857DA" w:rsidRPr="00B50B58" w:rsidRDefault="002857DA" w:rsidP="002857DA">
      <w:pPr>
        <w:rPr>
          <w:b/>
          <w:bCs/>
        </w:rPr>
      </w:pPr>
      <w:r w:rsidRPr="00B50B58">
        <w:rPr>
          <w:b/>
          <w:bCs/>
        </w:rPr>
        <w:t xml:space="preserve"> Overview of the Product Life Cycle Model</w:t>
      </w:r>
    </w:p>
    <w:p w:rsidR="002857DA" w:rsidRPr="00B50B58" w:rsidRDefault="00994644" w:rsidP="00E12E9B">
      <w:pPr>
        <w:ind w:firstLine="720"/>
      </w:pPr>
      <w:r w:rsidRPr="00B50B58">
        <w:t>Product Life Cycle (PLC) model demonstrates how a product evolves from release to removal from the market. Beginning, growth, maturity, decrease. Ads, marketing, and strategic communication assist customers learn about the product during introduction. Marketing, distribution, and expansion increase expenses and lower revenues. In Growth, consumers grow loyal, sales climb, and profits improve. When competition arrives, companies differentiate, improve features, and position their brands. Growth slows in Maturity because the market is saturated and most buyers like the product. Companies must now focus on market share, efficiency, and profitability via loyalty programs and product changes. In the Decline stage, sales and profitability fall as customer interest wanes or new technologies and trends replace the product. Businesses must then determine whether to revive, reposition, or discontinue the product. The PLC model helps organisations match marketing, production, and innovation strategies with the product's life cycle, improving decision-making and resource allocation</w:t>
      </w:r>
      <w:r w:rsidR="00E12E9B" w:rsidRPr="00B50B58">
        <w:t>(Posen et al., 2022).</w:t>
      </w:r>
    </w:p>
    <w:p w:rsidR="001D57C4" w:rsidRPr="00B50B58" w:rsidRDefault="001D57C4" w:rsidP="001D57C4">
      <w:pPr>
        <w:jc w:val="center"/>
      </w:pPr>
      <w:r w:rsidRPr="00B50B58">
        <w:rPr>
          <w:noProof/>
          <w:lang w:val="en-US"/>
        </w:rPr>
        <w:drawing>
          <wp:inline distT="0" distB="0" distL="0" distR="0">
            <wp:extent cx="3010492" cy="2905125"/>
            <wp:effectExtent l="0" t="0" r="0" b="0"/>
            <wp:docPr id="3" name="Picture 3" descr="What is Product Life Cycle (PLC)? Definition, Stages, Advantages,  Disadvantages, Management - The Investor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Product Life Cycle (PLC)? Definition, Stages, Advantages,  Disadvantages, Management - The Investors Book"/>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26593" cy="2920663"/>
                    </a:xfrm>
                    <a:prstGeom prst="rect">
                      <a:avLst/>
                    </a:prstGeom>
                    <a:noFill/>
                    <a:ln>
                      <a:noFill/>
                    </a:ln>
                  </pic:spPr>
                </pic:pic>
              </a:graphicData>
            </a:graphic>
          </wp:inline>
        </w:drawing>
      </w:r>
    </w:p>
    <w:p w:rsidR="002857DA" w:rsidRPr="00B50B58" w:rsidRDefault="002857DA" w:rsidP="002857DA">
      <w:pPr>
        <w:rPr>
          <w:b/>
          <w:bCs/>
        </w:rPr>
      </w:pPr>
      <w:r w:rsidRPr="00B50B58">
        <w:rPr>
          <w:b/>
          <w:bCs/>
        </w:rPr>
        <w:lastRenderedPageBreak/>
        <w:t>Strategies in the Growth Stage</w:t>
      </w:r>
    </w:p>
    <w:p w:rsidR="002857DA" w:rsidRPr="00B50B58" w:rsidRDefault="002857DA" w:rsidP="00E12E9B">
      <w:pPr>
        <w:ind w:firstLine="720"/>
      </w:pPr>
      <w:r w:rsidRPr="00B50B58">
        <w:t xml:space="preserve">During the growth stage, both pioneers and followers use specific strategies to build momentum and increase market share. Pioneers often focus on </w:t>
      </w:r>
      <w:r w:rsidRPr="00B50B58">
        <w:rPr>
          <w:bCs/>
        </w:rPr>
        <w:t>expansion and market development</w:t>
      </w:r>
      <w:r w:rsidRPr="00B50B58">
        <w:t xml:space="preserve">. They scale production, widen distribution, and enter new regions. Since they’ve already introduced the product, the next goal is to grow their customer base and create </w:t>
      </w:r>
      <w:r w:rsidRPr="00B50B58">
        <w:rPr>
          <w:bCs/>
        </w:rPr>
        <w:t>customer loyalty</w:t>
      </w:r>
      <w:r w:rsidRPr="00B50B58">
        <w:t xml:space="preserve"> through superior service, consistent quality, and brand experience. For example, a pioneer in video streaming expanded globally during the growth phase and invested in exclusive content to lock in users and create stickiness.</w:t>
      </w:r>
    </w:p>
    <w:p w:rsidR="001D57C4" w:rsidRPr="00B50B58" w:rsidRDefault="001D57C4" w:rsidP="001D57C4">
      <w:pPr>
        <w:jc w:val="center"/>
      </w:pPr>
      <w:r w:rsidRPr="00B50B58">
        <w:rPr>
          <w:noProof/>
          <w:lang w:val="en-US"/>
        </w:rPr>
        <w:drawing>
          <wp:inline distT="0" distB="0" distL="0" distR="0">
            <wp:extent cx="3790818" cy="223266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3807468" cy="2242467"/>
                    </a:xfrm>
                    <a:prstGeom prst="rect">
                      <a:avLst/>
                    </a:prstGeom>
                  </pic:spPr>
                </pic:pic>
              </a:graphicData>
            </a:graphic>
          </wp:inline>
        </w:drawing>
      </w:r>
    </w:p>
    <w:p w:rsidR="002857DA" w:rsidRPr="00B50B58" w:rsidRDefault="002857DA" w:rsidP="00E12E9B">
      <w:pPr>
        <w:ind w:firstLine="720"/>
      </w:pPr>
      <w:r w:rsidRPr="00B50B58">
        <w:t xml:space="preserve">Followers in the growth stage typically adopt </w:t>
      </w:r>
      <w:r w:rsidRPr="00B50B58">
        <w:rPr>
          <w:bCs/>
        </w:rPr>
        <w:t>penetration pricing</w:t>
      </w:r>
      <w:r w:rsidRPr="00B50B58">
        <w:t xml:space="preserve"> to attract price-sensitive consumers. Entering the market later allows them to observe the pioneer’s success and learn what works. They also focus on </w:t>
      </w:r>
      <w:r w:rsidRPr="00B50B58">
        <w:rPr>
          <w:bCs/>
        </w:rPr>
        <w:t>product enhancement</w:t>
      </w:r>
      <w:r w:rsidRPr="00B50B58">
        <w:t xml:space="preserve">, adding features or solving issues identified in the pioneer’s offering. Some streaming platforms followed the pioneer with competitive pricing and introduced original programming to stand out. This strategy helped them gain a foothold in an already growing market by appealing to segments </w:t>
      </w:r>
      <w:r w:rsidR="00E12E9B" w:rsidRPr="00B50B58">
        <w:t>the pioneer had not yet reached(Mehmet Çağlar and Seyhan Nişel, 2024).</w:t>
      </w:r>
    </w:p>
    <w:p w:rsidR="002857DA" w:rsidRPr="00B50B58" w:rsidRDefault="002857DA" w:rsidP="002857DA">
      <w:pPr>
        <w:rPr>
          <w:b/>
          <w:bCs/>
        </w:rPr>
      </w:pPr>
      <w:r w:rsidRPr="00B50B58">
        <w:rPr>
          <w:b/>
          <w:bCs/>
        </w:rPr>
        <w:t>Strategies in the Maturity Stage</w:t>
      </w:r>
    </w:p>
    <w:p w:rsidR="002857DA" w:rsidRPr="00B50B58" w:rsidRDefault="002857DA" w:rsidP="00E12E9B">
      <w:pPr>
        <w:ind w:firstLine="720"/>
      </w:pPr>
      <w:r w:rsidRPr="00B50B58">
        <w:lastRenderedPageBreak/>
        <w:t xml:space="preserve">The maturity stage presents a highly competitive environment. Pioneers, by this stage, aim to maintain their dominant market position. They do this through </w:t>
      </w:r>
      <w:r w:rsidRPr="00B50B58">
        <w:rPr>
          <w:bCs/>
        </w:rPr>
        <w:t>brand extensions</w:t>
      </w:r>
      <w:r w:rsidRPr="00B50B58">
        <w:t xml:space="preserve">, where they release new variants or updates of existing products to meet evolving customer needs. Another method is </w:t>
      </w:r>
      <w:r w:rsidRPr="00B50B58">
        <w:rPr>
          <w:bCs/>
        </w:rPr>
        <w:t>loyalty programs</w:t>
      </w:r>
      <w:r w:rsidRPr="00B50B58">
        <w:t xml:space="preserve">, which reward repeat customers and reduce churn. They also engage in </w:t>
      </w:r>
      <w:r w:rsidRPr="00B50B58">
        <w:rPr>
          <w:bCs/>
        </w:rPr>
        <w:t>innovation refreshes</w:t>
      </w:r>
      <w:r w:rsidRPr="00B50B58">
        <w:t xml:space="preserve">, improving existing products with new features, design updates, or better service integration. A well-known beverage brand has maintained its maturity status by introducing product variations while preserving its core identity. </w:t>
      </w:r>
      <w:r w:rsidR="00B50B58" w:rsidRPr="00B50B58">
        <w:t>A big software business also keeps its goods up to date all the time to stay ahead of the competition.</w:t>
      </w:r>
    </w:p>
    <w:p w:rsidR="001D57C4" w:rsidRPr="00B50B58" w:rsidRDefault="001D57C4" w:rsidP="001D57C4">
      <w:pPr>
        <w:ind w:firstLine="720"/>
        <w:jc w:val="center"/>
      </w:pPr>
      <w:r w:rsidRPr="00B50B58">
        <w:rPr>
          <w:noProof/>
          <w:lang w:val="en-US"/>
        </w:rPr>
        <w:drawing>
          <wp:inline distT="0" distB="0" distL="0" distR="0">
            <wp:extent cx="3446835" cy="209804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58618" cy="2105212"/>
                    </a:xfrm>
                    <a:prstGeom prst="rect">
                      <a:avLst/>
                    </a:prstGeom>
                  </pic:spPr>
                </pic:pic>
              </a:graphicData>
            </a:graphic>
          </wp:inline>
        </w:drawing>
      </w:r>
    </w:p>
    <w:p w:rsidR="00E12E9B" w:rsidRPr="00B50B58" w:rsidRDefault="00B50B58" w:rsidP="00E12E9B">
      <w:pPr>
        <w:ind w:firstLine="720"/>
      </w:pPr>
      <w:r w:rsidRPr="00B50B58">
        <w:t>Price competition is a key strategy for fans who have reached the growth stage. A lot of the time, they compete on value by selling the same things for less money. Targeting niche markets, which are groups that the pioneer may not have thought of, is another good approach. One rival in the drinks market, for example, used branding to set itself apart as a more young and daring option. In the tech world, some communication platforms aimed to question more established solutions by focussing on ease of use and the needs of specific audiences.</w:t>
      </w:r>
    </w:p>
    <w:p w:rsidR="002857DA" w:rsidRPr="00B50B58" w:rsidRDefault="002857DA" w:rsidP="00E12E9B">
      <w:pPr>
        <w:rPr>
          <w:b/>
        </w:rPr>
      </w:pPr>
      <w:r w:rsidRPr="00B50B58">
        <w:rPr>
          <w:b/>
          <w:bCs/>
        </w:rPr>
        <w:t>Innovation and Competitive Advantage</w:t>
      </w:r>
    </w:p>
    <w:p w:rsidR="002857DA" w:rsidRPr="00B50B58" w:rsidRDefault="00B50B58" w:rsidP="00E12E9B">
      <w:pPr>
        <w:ind w:firstLine="720"/>
      </w:pPr>
      <w:r w:rsidRPr="00B50B58">
        <w:lastRenderedPageBreak/>
        <w:t>Innovation is still very important at all stages of a product's life cycle</w:t>
      </w:r>
      <w:r w:rsidR="002857DA" w:rsidRPr="00B50B58">
        <w:t>. Companies must continue evolving to meet changing consumer expectations and stand out in crowded markets. Continuous innovation, whether in product design, marketing, or service delivery, helps businesses sustain a competitive advantage. Innovation also supports brand relevance and long-term survival.</w:t>
      </w:r>
    </w:p>
    <w:p w:rsidR="001D57C4" w:rsidRPr="00B50B58" w:rsidRDefault="001D57C4" w:rsidP="001D57C4">
      <w:pPr>
        <w:ind w:firstLine="720"/>
        <w:jc w:val="center"/>
      </w:pPr>
      <w:r w:rsidRPr="00B50B58">
        <w:rPr>
          <w:noProof/>
          <w:lang w:val="en-US"/>
        </w:rPr>
        <w:drawing>
          <wp:inline distT="0" distB="0" distL="0" distR="0">
            <wp:extent cx="3162300" cy="2521293"/>
            <wp:effectExtent l="0" t="0" r="0" b="0"/>
            <wp:docPr id="8" name="Picture 8" descr="The Role Of Innovation In Product Development - Faster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Role Of Innovation In Product Development - FasterCapital"/>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175621" cy="2531913"/>
                    </a:xfrm>
                    <a:prstGeom prst="rect">
                      <a:avLst/>
                    </a:prstGeom>
                    <a:noFill/>
                    <a:ln>
                      <a:noFill/>
                    </a:ln>
                  </pic:spPr>
                </pic:pic>
              </a:graphicData>
            </a:graphic>
          </wp:inline>
        </w:drawing>
      </w:r>
    </w:p>
    <w:p w:rsidR="002857DA" w:rsidRPr="00B50B58" w:rsidRDefault="00994644" w:rsidP="00E12E9B">
      <w:pPr>
        <w:ind w:firstLine="720"/>
      </w:pPr>
      <w:r w:rsidRPr="00B50B58">
        <w:t>Using new technology is a big part of what drives creativity. AI and data analytics are two tools that help businesses better understand how customers act, tailor their services to each customer, and run their businesses more efficiently. The marketing department of a business usually leads the charge for new ideas by finding market trends, customer pain points, and fresh ways to place the business. Businesses that keep coming up with new ideas are better able to stay ahead and change their strategies as the market changes, whether they are leaders or followers</w:t>
      </w:r>
      <w:r w:rsidR="00E12E9B" w:rsidRPr="00B50B58">
        <w:t>(Handoyo et al., 2023).</w:t>
      </w:r>
    </w:p>
    <w:p w:rsidR="002857DA" w:rsidRPr="00B50B58" w:rsidRDefault="002857DA" w:rsidP="002857DA">
      <w:pPr>
        <w:rPr>
          <w:b/>
          <w:bCs/>
        </w:rPr>
      </w:pPr>
      <w:r w:rsidRPr="00B50B58">
        <w:rPr>
          <w:b/>
          <w:bCs/>
        </w:rPr>
        <w:t>Critical Analysis of PLC Model</w:t>
      </w:r>
    </w:p>
    <w:p w:rsidR="002857DA" w:rsidRPr="00B50B58" w:rsidRDefault="002857DA" w:rsidP="00E12E9B">
      <w:pPr>
        <w:ind w:firstLine="720"/>
      </w:pPr>
      <w:r w:rsidRPr="00B50B58">
        <w:t xml:space="preserve">While the PLC model is useful for guiding strategy, it has limitations. One major concern is that it assumes a </w:t>
      </w:r>
      <w:r w:rsidRPr="00B50B58">
        <w:rPr>
          <w:bCs/>
        </w:rPr>
        <w:t>linear path</w:t>
      </w:r>
      <w:r w:rsidRPr="00B50B58">
        <w:t xml:space="preserve"> for all products, which isn’t always the case. In reality, some products may skip stages, cycle through stages multiple times, or even have extended </w:t>
      </w:r>
      <w:r w:rsidRPr="00B50B58">
        <w:lastRenderedPageBreak/>
        <w:t>maturity phases due to market shifts or innovation. External factors such as consumer trends, technological advances, or competitive actions can rapidly change the life cycle of a product.</w:t>
      </w:r>
    </w:p>
    <w:p w:rsidR="002857DA" w:rsidRPr="00B50B58" w:rsidRDefault="004D59A1" w:rsidP="002857DA">
      <w:r w:rsidRPr="00B50B58">
        <w:t xml:space="preserve">The approach lacked flexibility to handle rapid demand shifts or disruptions. Therefore, firms deploy complimentary models to assist strategic choices. Another view is the BCG Matrix, which divides items by market share and growth. These techniques may improve resource allocation and product performance representation when used together. A combination strategy helps organisations adapt to complicated market </w:t>
      </w:r>
      <w:r w:rsidR="001F4C86" w:rsidRPr="00B50B58">
        <w:t xml:space="preserve">circumstances </w:t>
      </w:r>
      <w:r w:rsidR="001F4C86" w:rsidRPr="00B50B58">
        <w:rPr>
          <w:rFonts w:eastAsia="Times New Roman" w:cs="Times New Roman"/>
          <w:szCs w:val="24"/>
          <w:lang w:eastAsia="en-IN"/>
        </w:rPr>
        <w:t>(</w:t>
      </w:r>
      <w:r w:rsidR="00E12E9B" w:rsidRPr="00B50B58">
        <w:t>Anchunda, 2021).</w:t>
      </w:r>
    </w:p>
    <w:p w:rsidR="002857DA" w:rsidRPr="00B50B58" w:rsidRDefault="002857DA" w:rsidP="00E12E9B">
      <w:pPr>
        <w:pStyle w:val="Heading1"/>
      </w:pPr>
      <w:bookmarkStart w:id="4" w:name="_Toc193894420"/>
      <w:r w:rsidRPr="00B50B58">
        <w:t>4. Conclusion</w:t>
      </w:r>
      <w:bookmarkEnd w:id="4"/>
    </w:p>
    <w:p w:rsidR="004D59A1" w:rsidRPr="00B50B58" w:rsidRDefault="004D59A1" w:rsidP="004D59A1">
      <w:pPr>
        <w:ind w:firstLine="720"/>
      </w:pPr>
      <w:r w:rsidRPr="00B50B58">
        <w:t>This research looked at how pioneer-follower companies compare and how to use product life cycle (PLC) strategies to stay ahead of the competition. First-movers have brand loyalty, professional leadership, and the power to set standards in their business. But big costs for research and development and an unsure market are worries. People who follow the leaders learn from them and then enter the market with better goods, lower prices, and fewer risks. But their brands are hard to copy and their market shares are limited. Both methods can lead to success, but they do so in different ways based on the resources, market conditions, and long-term goals of the business.</w:t>
      </w:r>
    </w:p>
    <w:p w:rsidR="004D59A1" w:rsidRPr="00B50B58" w:rsidRDefault="004D59A1" w:rsidP="004D59A1">
      <w:pPr>
        <w:ind w:firstLine="720"/>
      </w:pPr>
      <w:r w:rsidRPr="00B50B58">
        <w:t>It also looked at the differences between pioneer and follower PLC strategies. Pioneers get a bigger share of the market and keep customers coming back, while followers get new customers by offering better products at cheaper prices. Pioneers stay ahead by expanding their brands and improving their innovations as the market matures. Followers, on the other hand, fight on price and target niches. These tactics stress connecting marketing to different steps of a product's life.</w:t>
      </w:r>
    </w:p>
    <w:p w:rsidR="00E12E9B" w:rsidRPr="00B50B58" w:rsidRDefault="004D59A1" w:rsidP="004D59A1">
      <w:pPr>
        <w:ind w:firstLine="720"/>
      </w:pPr>
      <w:r w:rsidRPr="00B50B58">
        <w:t xml:space="preserve">Marketers need to know when to act and be open to new ideas all the time, whether they are leaders or follows. Long-term profits may go up if </w:t>
      </w:r>
      <w:r w:rsidR="001F4C86">
        <w:t xml:space="preserve">Pioneering and following </w:t>
      </w:r>
      <w:r w:rsidR="001F4C86" w:rsidRPr="00B50B58">
        <w:t>can</w:t>
      </w:r>
      <w:r w:rsidRPr="00B50B58">
        <w:t xml:space="preserve"> </w:t>
      </w:r>
      <w:r w:rsidRPr="00B50B58">
        <w:lastRenderedPageBreak/>
        <w:t xml:space="preserve">predict changes in the market and adapt </w:t>
      </w:r>
      <w:r w:rsidR="001F4C86">
        <w:t>the</w:t>
      </w:r>
      <w:r w:rsidRPr="00B50B58">
        <w:t xml:space="preserve"> methods. Marketing teams that are proactive use information about customers, technology, and the market to make smart decisions. Companies that want to be ahead of the curve need to adopt sustainability, digital change, and marketing that is powered by AI. These factors will determine a company's competitive edge and require creative solutions that can be used in different markets. More research into these trends will help businesses deal with the changing global marketing </w:t>
      </w:r>
      <w:r w:rsidR="001F4C86" w:rsidRPr="00B50B58">
        <w:t xml:space="preserve">market </w:t>
      </w:r>
      <w:r w:rsidR="001F4C86" w:rsidRPr="00B50B58">
        <w:rPr>
          <w:rFonts w:eastAsia="Times New Roman" w:cs="Times New Roman"/>
          <w:szCs w:val="24"/>
          <w:lang w:eastAsia="en-IN"/>
        </w:rPr>
        <w:t>(</w:t>
      </w:r>
      <w:r w:rsidR="00E12E9B" w:rsidRPr="00B50B58">
        <w:t>Sheth, 2021).</w:t>
      </w:r>
    </w:p>
    <w:p w:rsidR="00E12E9B" w:rsidRPr="00B50B58" w:rsidRDefault="00E12E9B" w:rsidP="00E12E9B">
      <w:r w:rsidRPr="00B50B58">
        <w:br w:type="page"/>
      </w:r>
    </w:p>
    <w:p w:rsidR="002857DA" w:rsidRPr="00B50B58" w:rsidRDefault="00E12E9B" w:rsidP="00E12E9B">
      <w:pPr>
        <w:pStyle w:val="Heading1"/>
      </w:pPr>
      <w:bookmarkStart w:id="5" w:name="_Toc193894421"/>
      <w:r w:rsidRPr="00B50B58">
        <w:lastRenderedPageBreak/>
        <w:t>Reference list</w:t>
      </w:r>
      <w:bookmarkEnd w:id="5"/>
    </w:p>
    <w:p w:rsidR="00E12E9B" w:rsidRPr="00B50B58" w:rsidRDefault="00E12E9B" w:rsidP="00E12E9B">
      <w:pPr>
        <w:pStyle w:val="NormalWeb"/>
        <w:spacing w:before="0" w:beforeAutospacing="0" w:after="240" w:afterAutospacing="0" w:line="360" w:lineRule="auto"/>
      </w:pPr>
      <w:r w:rsidRPr="00B50B58">
        <w:t xml:space="preserve">Anchunda, H.Y. (2021). A teacher development model based on coaching and Professional Learning Community (PLC) to enhance foreign teachers’ effective teaching ability in Thailand. </w:t>
      </w:r>
      <w:r w:rsidRPr="00B50B58">
        <w:rPr>
          <w:i/>
          <w:iCs/>
        </w:rPr>
        <w:t>Kasetsart Journal of Social Sciences</w:t>
      </w:r>
      <w:r w:rsidRPr="00B50B58">
        <w:t xml:space="preserve">, [online] 42(4), pp.932–939. Available at: </w:t>
      </w:r>
      <w:hyperlink r:id="rId14" w:history="1">
        <w:r w:rsidRPr="00B50B58">
          <w:rPr>
            <w:rStyle w:val="Hyperlink"/>
          </w:rPr>
          <w:t>https://so04.tci-thaijo.org/index.php/kjss/article/view/255752 [Accessed 26 Mar. 2025].</w:t>
        </w:r>
      </w:hyperlink>
    </w:p>
    <w:p w:rsidR="00E12E9B" w:rsidRPr="00B50B58" w:rsidRDefault="00E12E9B" w:rsidP="00E12E9B">
      <w:pPr>
        <w:pStyle w:val="NormalWeb"/>
        <w:spacing w:before="0" w:beforeAutospacing="0" w:after="240" w:afterAutospacing="0" w:line="360" w:lineRule="auto"/>
      </w:pPr>
      <w:r w:rsidRPr="00B50B58">
        <w:t xml:space="preserve">Cirik, K. and Makadok, R. (2021). First-Mover Advantages Versus First-Mover Benefits: What’s the Difference and Why Does It Matter? </w:t>
      </w:r>
      <w:r w:rsidRPr="00B50B58">
        <w:rPr>
          <w:i/>
          <w:iCs/>
        </w:rPr>
        <w:t>Academy of Management Review</w:t>
      </w:r>
      <w:r w:rsidRPr="00B50B58">
        <w:t>, 48(3). doi:</w:t>
      </w:r>
      <w:hyperlink r:id="rId15" w:history="1">
        <w:r w:rsidRPr="00B50B58">
          <w:rPr>
            <w:rStyle w:val="Hyperlink"/>
          </w:rPr>
          <w:t>https://doi.org/10.5465/amr.2017.0499.</w:t>
        </w:r>
      </w:hyperlink>
    </w:p>
    <w:p w:rsidR="00E12E9B" w:rsidRPr="00B50B58" w:rsidRDefault="00E12E9B" w:rsidP="00E12E9B">
      <w:pPr>
        <w:pStyle w:val="NormalWeb"/>
        <w:spacing w:before="0" w:beforeAutospacing="0" w:after="240" w:afterAutospacing="0" w:line="360" w:lineRule="auto"/>
      </w:pPr>
      <w:r w:rsidRPr="00B50B58">
        <w:t xml:space="preserve">Dwivedi, Y.K. (2023). ‘So what if ChatGPT wrote it?’ Multidisciplinary perspectives on opportunities, challenges and implications of generative conversational AI for research, practice and policy. </w:t>
      </w:r>
      <w:r w:rsidRPr="00B50B58">
        <w:rPr>
          <w:i/>
          <w:iCs/>
        </w:rPr>
        <w:t>International Journal of Information Management</w:t>
      </w:r>
      <w:r w:rsidRPr="00B50B58">
        <w:t>, 71(0268-4012), p.102642. doi:</w:t>
      </w:r>
      <w:hyperlink r:id="rId16" w:history="1">
        <w:r w:rsidRPr="00B50B58">
          <w:rPr>
            <w:rStyle w:val="Hyperlink"/>
          </w:rPr>
          <w:t>https://doi.org/10.1016/j.ijinfomgt.2023.102642.</w:t>
        </w:r>
      </w:hyperlink>
    </w:p>
    <w:p w:rsidR="00E12E9B" w:rsidRPr="00B50B58" w:rsidRDefault="00E12E9B" w:rsidP="00E12E9B">
      <w:pPr>
        <w:pStyle w:val="NormalWeb"/>
        <w:spacing w:before="0" w:beforeAutospacing="0" w:after="240" w:afterAutospacing="0" w:line="360" w:lineRule="auto"/>
      </w:pPr>
      <w:r w:rsidRPr="00B50B58">
        <w:t xml:space="preserve">Elche, D., Martínez-Pérez, Á. and García-Villaverde, P.M. (2021). Pioneering orientation and the threat of imitation in tourism and hospitality firms: the role of knowledge strategy. </w:t>
      </w:r>
      <w:r w:rsidRPr="00B50B58">
        <w:rPr>
          <w:i/>
          <w:iCs/>
        </w:rPr>
        <w:t>Journal of Hospitality Marketing &amp; Management</w:t>
      </w:r>
      <w:r w:rsidRPr="00B50B58">
        <w:t>, 30(8), pp.1005–1034. doi:</w:t>
      </w:r>
      <w:hyperlink r:id="rId17" w:history="1">
        <w:r w:rsidRPr="00B50B58">
          <w:rPr>
            <w:rStyle w:val="Hyperlink"/>
          </w:rPr>
          <w:t>https://doi.org/10.1080/19368623.2021.1918309</w:t>
        </w:r>
      </w:hyperlink>
      <w:r w:rsidRPr="00B50B58">
        <w:t>.</w:t>
      </w:r>
    </w:p>
    <w:p w:rsidR="00E12E9B" w:rsidRPr="00B50B58" w:rsidRDefault="00E12E9B" w:rsidP="00E12E9B">
      <w:pPr>
        <w:pStyle w:val="NormalWeb"/>
        <w:spacing w:before="0" w:beforeAutospacing="0" w:after="240" w:afterAutospacing="0" w:line="360" w:lineRule="auto"/>
      </w:pPr>
      <w:r w:rsidRPr="00B50B58">
        <w:t xml:space="preserve">Gómez, J., Pérez-Aradros, B. and Salazar, I. (2022). How to beat early movers: The role of competitive strategy and industry dynamism on followers’ performance in the telecommunications industry. </w:t>
      </w:r>
      <w:r w:rsidRPr="00B50B58">
        <w:rPr>
          <w:i/>
          <w:iCs/>
        </w:rPr>
        <w:t>Long Range Planning</w:t>
      </w:r>
      <w:r w:rsidRPr="00B50B58">
        <w:t>, 55(5), p.102244. doi:</w:t>
      </w:r>
      <w:hyperlink r:id="rId18" w:history="1">
        <w:r w:rsidRPr="00B50B58">
          <w:rPr>
            <w:rStyle w:val="Hyperlink"/>
          </w:rPr>
          <w:t>https://doi.org/10.1016/j.lrp.2022.102244.</w:t>
        </w:r>
      </w:hyperlink>
    </w:p>
    <w:p w:rsidR="00E12E9B" w:rsidRPr="00B50B58" w:rsidRDefault="00E12E9B" w:rsidP="00E12E9B">
      <w:pPr>
        <w:pStyle w:val="NormalWeb"/>
        <w:spacing w:before="0" w:beforeAutospacing="0" w:after="240" w:afterAutospacing="0" w:line="360" w:lineRule="auto"/>
      </w:pPr>
      <w:r w:rsidRPr="00B50B58">
        <w:t xml:space="preserve">Handoyo, S., Suharman, H., Ghani, E.K. and Soedarsono, S. (2023). A business strategy, operational efficiency, ownership structure, and manufacturing performance: The moderating role of market uncertainty and competition intensity and its implication on open innovation. </w:t>
      </w:r>
      <w:r w:rsidRPr="00B50B58">
        <w:rPr>
          <w:i/>
          <w:iCs/>
        </w:rPr>
        <w:t>Journal of Open Innovation: Technology, Market, and Complexity</w:t>
      </w:r>
      <w:r w:rsidRPr="00B50B58">
        <w:t>, [online] 9(2). doi:</w:t>
      </w:r>
      <w:hyperlink r:id="rId19" w:history="1">
        <w:r w:rsidRPr="00B50B58">
          <w:rPr>
            <w:rStyle w:val="Hyperlink"/>
          </w:rPr>
          <w:t>https://doi.org/10.1016/j.joitmc.2023.100039.</w:t>
        </w:r>
      </w:hyperlink>
    </w:p>
    <w:p w:rsidR="00E12E9B" w:rsidRPr="00B50B58" w:rsidRDefault="00E12E9B" w:rsidP="00E12E9B">
      <w:pPr>
        <w:pStyle w:val="NormalWeb"/>
        <w:spacing w:before="0" w:beforeAutospacing="0" w:after="240" w:afterAutospacing="0" w:line="360" w:lineRule="auto"/>
      </w:pPr>
      <w:r w:rsidRPr="00B50B58">
        <w:t xml:space="preserve">Khan, M.A., Khan, N., Ullah, M., Hamayun, S., Makhmudov, N.I., Mbbs, R., Safdar, M., Bibi, A., Wahab, A., Naeem, M. and Hasan, N. (2024). 3D printing technology and its revolutionary role in stent implementation in cardiovascular disease. </w:t>
      </w:r>
      <w:r w:rsidRPr="00B50B58">
        <w:rPr>
          <w:i/>
          <w:iCs/>
        </w:rPr>
        <w:t>Current Problems in Cardiology</w:t>
      </w:r>
      <w:r w:rsidRPr="00B50B58">
        <w:t>, [online] 49(6), p.102568. doi:</w:t>
      </w:r>
      <w:hyperlink r:id="rId20" w:history="1">
        <w:r w:rsidRPr="00B50B58">
          <w:rPr>
            <w:rStyle w:val="Hyperlink"/>
          </w:rPr>
          <w:t>https://doi.org/10.1016/j.cpcardiol.2024.102568.</w:t>
        </w:r>
      </w:hyperlink>
    </w:p>
    <w:p w:rsidR="00E12E9B" w:rsidRPr="00B50B58" w:rsidRDefault="00E12E9B" w:rsidP="00E12E9B">
      <w:pPr>
        <w:pStyle w:val="NormalWeb"/>
        <w:spacing w:before="0" w:beforeAutospacing="0" w:after="240" w:afterAutospacing="0" w:line="360" w:lineRule="auto"/>
      </w:pPr>
      <w:r w:rsidRPr="00B50B58">
        <w:lastRenderedPageBreak/>
        <w:t xml:space="preserve">Koc-Michalska, K., Lilleker, D.G., Michalski, T., Gibson, R. and Zajac, J.M. (2020). Facebook affordances and citizen engagement during elections: European political parties and their benefit from online strategies? </w:t>
      </w:r>
      <w:r w:rsidRPr="00B50B58">
        <w:rPr>
          <w:i/>
          <w:iCs/>
        </w:rPr>
        <w:t>Journal of Information Technology &amp; Politics</w:t>
      </w:r>
      <w:r w:rsidRPr="00B50B58">
        <w:t>, 18(2), pp.1–14. doi:</w:t>
      </w:r>
      <w:hyperlink r:id="rId21" w:history="1">
        <w:r w:rsidRPr="00B50B58">
          <w:rPr>
            <w:rStyle w:val="Hyperlink"/>
          </w:rPr>
          <w:t>https://doi.org/10.1080/19331681.2020.1837707.</w:t>
        </w:r>
      </w:hyperlink>
    </w:p>
    <w:p w:rsidR="00E12E9B" w:rsidRPr="00B50B58" w:rsidRDefault="00E12E9B" w:rsidP="00E12E9B">
      <w:pPr>
        <w:pStyle w:val="NormalWeb"/>
        <w:spacing w:before="0" w:beforeAutospacing="0" w:after="240" w:afterAutospacing="0" w:line="360" w:lineRule="auto"/>
      </w:pPr>
      <w:r w:rsidRPr="00B50B58">
        <w:t xml:space="preserve">Mehmet Çağlar and Seyhan Nişel (2024). Efficiency measurement of fintech companies: a two-stage DEA approach. </w:t>
      </w:r>
      <w:r w:rsidRPr="00B50B58">
        <w:rPr>
          <w:i/>
          <w:iCs/>
        </w:rPr>
        <w:t>Electronic Commerce Research</w:t>
      </w:r>
      <w:r w:rsidRPr="00B50B58">
        <w:t>, 24(2), pp.1335–1366. doi:</w:t>
      </w:r>
      <w:hyperlink r:id="rId22" w:history="1">
        <w:r w:rsidRPr="00B50B58">
          <w:rPr>
            <w:rStyle w:val="Hyperlink"/>
          </w:rPr>
          <w:t>https://doi.org/10.1007/s10660-023-09804-3.</w:t>
        </w:r>
      </w:hyperlink>
    </w:p>
    <w:p w:rsidR="00E12E9B" w:rsidRPr="00B50B58" w:rsidRDefault="00E12E9B" w:rsidP="00E12E9B">
      <w:pPr>
        <w:pStyle w:val="NormalWeb"/>
        <w:spacing w:before="0" w:beforeAutospacing="0" w:after="240" w:afterAutospacing="0" w:line="360" w:lineRule="auto"/>
      </w:pPr>
      <w:r w:rsidRPr="00B50B58">
        <w:t xml:space="preserve">Pongsiri Kamkankaew, VachirapornPhattarowas, SurakitKhumwongpin, PhatcharapronLimpiaongkhanan and SuteeraSribenjachot (2022). Increasing Competitive Environment Dynamics and the Need of Hyper-Competition for Businesses. </w:t>
      </w:r>
      <w:r w:rsidRPr="00B50B58">
        <w:rPr>
          <w:i/>
          <w:iCs/>
        </w:rPr>
        <w:t>International Journal of Sociologies and Anthropologies Science Reviews</w:t>
      </w:r>
      <w:r w:rsidRPr="00B50B58">
        <w:t>, [online] 2(5), pp.9–20. doi:</w:t>
      </w:r>
      <w:hyperlink r:id="rId23" w:history="1">
        <w:r w:rsidRPr="00B50B58">
          <w:rPr>
            <w:rStyle w:val="Hyperlink"/>
          </w:rPr>
          <w:t>https://doi.org/10.14456/jsasr.2022.36.</w:t>
        </w:r>
      </w:hyperlink>
    </w:p>
    <w:p w:rsidR="00E12E9B" w:rsidRPr="00B50B58" w:rsidRDefault="00E12E9B" w:rsidP="00E12E9B">
      <w:pPr>
        <w:pStyle w:val="NormalWeb"/>
        <w:spacing w:before="0" w:beforeAutospacing="0" w:after="240" w:afterAutospacing="0" w:line="360" w:lineRule="auto"/>
      </w:pPr>
      <w:r w:rsidRPr="00B50B58">
        <w:t xml:space="preserve">Posen, H.E., Ross, J.-M., Wu, X. (Brian), Benigni, S. and Cao, Z. (2022). Reconceptualizing Imitation: Implications for Dynamic Capabilities, Innovation, and Competitive Advantage. </w:t>
      </w:r>
      <w:r w:rsidRPr="00B50B58">
        <w:rPr>
          <w:i/>
          <w:iCs/>
        </w:rPr>
        <w:t>Academy of Management Annals</w:t>
      </w:r>
      <w:r w:rsidRPr="00B50B58">
        <w:t>, 17(1). doi:</w:t>
      </w:r>
      <w:hyperlink r:id="rId24" w:history="1">
        <w:r w:rsidRPr="00B50B58">
          <w:rPr>
            <w:rStyle w:val="Hyperlink"/>
          </w:rPr>
          <w:t>https://doi.org/10.5465/annals.2021.0044.</w:t>
        </w:r>
      </w:hyperlink>
    </w:p>
    <w:p w:rsidR="00E12E9B" w:rsidRDefault="00E12E9B" w:rsidP="00E12E9B">
      <w:pPr>
        <w:pStyle w:val="NormalWeb"/>
        <w:spacing w:before="0" w:beforeAutospacing="0" w:after="240" w:afterAutospacing="0" w:line="360" w:lineRule="auto"/>
      </w:pPr>
      <w:r w:rsidRPr="00B50B58">
        <w:t xml:space="preserve">Sheth, J. (2021). New areas of research in marketing strategy, consumer behavior, and marketing analytics: the future is bright. </w:t>
      </w:r>
      <w:r w:rsidRPr="00B50B58">
        <w:rPr>
          <w:i/>
          <w:iCs/>
        </w:rPr>
        <w:t>Journal of Marketing Theory and Practice</w:t>
      </w:r>
      <w:r w:rsidRPr="00B50B58">
        <w:t>, 29(1), pp.3–12. doi:</w:t>
      </w:r>
      <w:hyperlink r:id="rId25" w:history="1">
        <w:r w:rsidRPr="00B50B58">
          <w:rPr>
            <w:rStyle w:val="Hyperlink"/>
          </w:rPr>
          <w:t>https://doi.org/10.1080/10696679.2020.1860679.</w:t>
        </w:r>
      </w:hyperlink>
    </w:p>
    <w:p w:rsidR="00E12E9B" w:rsidRPr="00E12E9B" w:rsidRDefault="00E12E9B" w:rsidP="00E12E9B"/>
    <w:p w:rsidR="00021BC9" w:rsidRPr="00E12E9B" w:rsidRDefault="00021BC9" w:rsidP="00021BC9"/>
    <w:p w:rsidR="00240D38" w:rsidRPr="00E12E9B" w:rsidRDefault="00240D38"/>
    <w:sectPr w:rsidR="00240D38" w:rsidRPr="00E12E9B" w:rsidSect="009B5D01">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A2047" w:rsidRDefault="00EA2047" w:rsidP="00E12E9B">
      <w:pPr>
        <w:spacing w:after="0" w:line="240" w:lineRule="auto"/>
      </w:pPr>
      <w:r>
        <w:separator/>
      </w:r>
    </w:p>
  </w:endnote>
  <w:endnote w:type="continuationSeparator" w:id="1">
    <w:p w:rsidR="00EA2047" w:rsidRDefault="00EA2047" w:rsidP="00E12E9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57C91" w:rsidRDefault="00357C9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57C91" w:rsidRDefault="00357C9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57C91" w:rsidRDefault="00357C9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A2047" w:rsidRDefault="00EA2047" w:rsidP="00E12E9B">
      <w:pPr>
        <w:spacing w:after="0" w:line="240" w:lineRule="auto"/>
      </w:pPr>
      <w:r>
        <w:separator/>
      </w:r>
    </w:p>
  </w:footnote>
  <w:footnote w:type="continuationSeparator" w:id="1">
    <w:p w:rsidR="00EA2047" w:rsidRDefault="00EA2047" w:rsidP="00E12E9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57C91" w:rsidRDefault="00357C9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58363299"/>
      <w:docPartObj>
        <w:docPartGallery w:val="Page Numbers (Top of Page)"/>
        <w:docPartUnique/>
      </w:docPartObj>
    </w:sdtPr>
    <w:sdtEndPr>
      <w:rPr>
        <w:noProof/>
      </w:rPr>
    </w:sdtEndPr>
    <w:sdtContent>
      <w:p w:rsidR="00E12E9B" w:rsidRDefault="009B5D01">
        <w:pPr>
          <w:pStyle w:val="Header"/>
          <w:jc w:val="right"/>
        </w:pPr>
        <w:r>
          <w:fldChar w:fldCharType="begin"/>
        </w:r>
        <w:r w:rsidR="00E12E9B">
          <w:instrText xml:space="preserve"> PAGE   \* MERGEFORMAT </w:instrText>
        </w:r>
        <w:r>
          <w:fldChar w:fldCharType="separate"/>
        </w:r>
        <w:r w:rsidR="00977E52">
          <w:rPr>
            <w:noProof/>
          </w:rPr>
          <w:t>1</w:t>
        </w:r>
        <w:r>
          <w:rPr>
            <w:noProof/>
          </w:rPr>
          <w:fldChar w:fldCharType="end"/>
        </w:r>
      </w:p>
    </w:sdtContent>
  </w:sdt>
  <w:p w:rsidR="00E12E9B" w:rsidRDefault="00E12E9B">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57C91" w:rsidRDefault="00357C91">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021BC9"/>
    <w:rsid w:val="00021BC9"/>
    <w:rsid w:val="00022700"/>
    <w:rsid w:val="000D490F"/>
    <w:rsid w:val="000E38BA"/>
    <w:rsid w:val="001206E8"/>
    <w:rsid w:val="0012407B"/>
    <w:rsid w:val="001409A4"/>
    <w:rsid w:val="00190CA5"/>
    <w:rsid w:val="001929C0"/>
    <w:rsid w:val="001A70FF"/>
    <w:rsid w:val="001D57C4"/>
    <w:rsid w:val="001F4C86"/>
    <w:rsid w:val="002000CB"/>
    <w:rsid w:val="00200FA9"/>
    <w:rsid w:val="00240D38"/>
    <w:rsid w:val="002857DA"/>
    <w:rsid w:val="0029178A"/>
    <w:rsid w:val="002922CA"/>
    <w:rsid w:val="002C5F4A"/>
    <w:rsid w:val="00300C8F"/>
    <w:rsid w:val="00357C91"/>
    <w:rsid w:val="0041237D"/>
    <w:rsid w:val="004B74CC"/>
    <w:rsid w:val="004D59A1"/>
    <w:rsid w:val="004F5DC5"/>
    <w:rsid w:val="005247F1"/>
    <w:rsid w:val="00612B4B"/>
    <w:rsid w:val="006C333A"/>
    <w:rsid w:val="00746CDD"/>
    <w:rsid w:val="007F79BD"/>
    <w:rsid w:val="00811970"/>
    <w:rsid w:val="00826CEB"/>
    <w:rsid w:val="00860C0E"/>
    <w:rsid w:val="00905C93"/>
    <w:rsid w:val="009651F6"/>
    <w:rsid w:val="00977E52"/>
    <w:rsid w:val="00994644"/>
    <w:rsid w:val="009B5D01"/>
    <w:rsid w:val="00A002DD"/>
    <w:rsid w:val="00A032C5"/>
    <w:rsid w:val="00A06351"/>
    <w:rsid w:val="00A16FAF"/>
    <w:rsid w:val="00A32936"/>
    <w:rsid w:val="00A82DC4"/>
    <w:rsid w:val="00A93DC0"/>
    <w:rsid w:val="00AB2575"/>
    <w:rsid w:val="00B15FE7"/>
    <w:rsid w:val="00B3030B"/>
    <w:rsid w:val="00B341DE"/>
    <w:rsid w:val="00B50B58"/>
    <w:rsid w:val="00B8502D"/>
    <w:rsid w:val="00BC7520"/>
    <w:rsid w:val="00C23CCC"/>
    <w:rsid w:val="00C33C8D"/>
    <w:rsid w:val="00C36597"/>
    <w:rsid w:val="00D1755F"/>
    <w:rsid w:val="00D8279A"/>
    <w:rsid w:val="00DF02EA"/>
    <w:rsid w:val="00E12E9B"/>
    <w:rsid w:val="00E37707"/>
    <w:rsid w:val="00E44163"/>
    <w:rsid w:val="00EA2047"/>
    <w:rsid w:val="00EA3F65"/>
    <w:rsid w:val="00F52F7B"/>
    <w:rsid w:val="00FD2400"/>
    <w:rsid w:val="00FF2EC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3CC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23CCC"/>
    <w:pPr>
      <w:keepNext/>
      <w:keepLines/>
      <w:tabs>
        <w:tab w:val="center" w:pos="4513"/>
        <w:tab w:val="left" w:pos="6060"/>
      </w:tabs>
      <w:spacing w:after="240"/>
      <w:jc w:val="center"/>
      <w:outlineLvl w:val="0"/>
    </w:pPr>
    <w:rPr>
      <w:rFonts w:cs="Times New Roman"/>
      <w:b/>
      <w:szCs w:val="24"/>
    </w:rPr>
  </w:style>
  <w:style w:type="paragraph" w:styleId="Heading2">
    <w:name w:val="heading 2"/>
    <w:basedOn w:val="Normal"/>
    <w:next w:val="Normal"/>
    <w:link w:val="Heading2Char"/>
    <w:uiPriority w:val="9"/>
    <w:unhideWhenUsed/>
    <w:qFormat/>
    <w:rsid w:val="00C23CCC"/>
    <w:pPr>
      <w:keepNext/>
      <w:keepLines/>
      <w:spacing w:before="40" w:after="0"/>
      <w:jc w:val="left"/>
      <w:outlineLvl w:val="1"/>
    </w:pPr>
    <w:rPr>
      <w:b/>
      <w:bCs/>
      <w:kern w:val="2"/>
    </w:rPr>
  </w:style>
  <w:style w:type="paragraph" w:styleId="Heading3">
    <w:name w:val="heading 3"/>
    <w:basedOn w:val="Normal"/>
    <w:next w:val="Normal"/>
    <w:link w:val="Heading3Char"/>
    <w:uiPriority w:val="9"/>
    <w:semiHidden/>
    <w:unhideWhenUsed/>
    <w:qFormat/>
    <w:rsid w:val="00021BC9"/>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021BC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CCC"/>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C23CCC"/>
    <w:rPr>
      <w:rFonts w:ascii="Times New Roman" w:hAnsi="Times New Roman"/>
      <w:b/>
      <w:bCs/>
      <w:kern w:val="2"/>
      <w:sz w:val="24"/>
    </w:rPr>
  </w:style>
  <w:style w:type="paragraph" w:styleId="NoSpacing">
    <w:name w:val="No Spacing"/>
    <w:uiPriority w:val="1"/>
    <w:qFormat/>
    <w:rsid w:val="00C23CCC"/>
    <w:pPr>
      <w:spacing w:after="0" w:line="480" w:lineRule="auto"/>
      <w:jc w:val="both"/>
    </w:pPr>
    <w:rPr>
      <w:rFonts w:ascii="Times New Roman" w:hAnsi="Times New Roman"/>
      <w:sz w:val="24"/>
    </w:rPr>
  </w:style>
  <w:style w:type="character" w:customStyle="1" w:styleId="Heading3Char">
    <w:name w:val="Heading 3 Char"/>
    <w:basedOn w:val="DefaultParagraphFont"/>
    <w:link w:val="Heading3"/>
    <w:uiPriority w:val="9"/>
    <w:semiHidden/>
    <w:rsid w:val="00021BC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21BC9"/>
    <w:rPr>
      <w:rFonts w:asciiTheme="majorHAnsi" w:eastAsiaTheme="majorEastAsia" w:hAnsiTheme="majorHAnsi" w:cstheme="majorBidi"/>
      <w:i/>
      <w:iCs/>
      <w:color w:val="2E74B5" w:themeColor="accent1" w:themeShade="BF"/>
      <w:sz w:val="24"/>
    </w:rPr>
  </w:style>
  <w:style w:type="paragraph" w:styleId="NormalWeb">
    <w:name w:val="Normal (Web)"/>
    <w:basedOn w:val="Normal"/>
    <w:uiPriority w:val="99"/>
    <w:semiHidden/>
    <w:unhideWhenUsed/>
    <w:rsid w:val="00E12E9B"/>
    <w:pPr>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E12E9B"/>
    <w:rPr>
      <w:color w:val="0563C1" w:themeColor="hyperlink"/>
      <w:u w:val="single"/>
    </w:rPr>
  </w:style>
  <w:style w:type="paragraph" w:styleId="Header">
    <w:name w:val="header"/>
    <w:basedOn w:val="Normal"/>
    <w:link w:val="HeaderChar"/>
    <w:uiPriority w:val="99"/>
    <w:unhideWhenUsed/>
    <w:rsid w:val="00E12E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E9B"/>
    <w:rPr>
      <w:rFonts w:ascii="Times New Roman" w:hAnsi="Times New Roman"/>
      <w:sz w:val="24"/>
    </w:rPr>
  </w:style>
  <w:style w:type="paragraph" w:styleId="Footer">
    <w:name w:val="footer"/>
    <w:basedOn w:val="Normal"/>
    <w:link w:val="FooterChar"/>
    <w:uiPriority w:val="99"/>
    <w:unhideWhenUsed/>
    <w:rsid w:val="00E12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E9B"/>
    <w:rPr>
      <w:rFonts w:ascii="Times New Roman" w:hAnsi="Times New Roman"/>
      <w:sz w:val="24"/>
    </w:rPr>
  </w:style>
  <w:style w:type="paragraph" w:styleId="TOCHeading">
    <w:name w:val="TOC Heading"/>
    <w:basedOn w:val="Heading1"/>
    <w:next w:val="Normal"/>
    <w:uiPriority w:val="39"/>
    <w:unhideWhenUsed/>
    <w:qFormat/>
    <w:rsid w:val="00E12E9B"/>
    <w:pPr>
      <w:tabs>
        <w:tab w:val="clear" w:pos="4513"/>
        <w:tab w:val="clear" w:pos="6060"/>
      </w:tab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E12E9B"/>
    <w:pPr>
      <w:tabs>
        <w:tab w:val="right" w:leader="dot" w:pos="9016"/>
      </w:tabs>
      <w:spacing w:after="100"/>
      <w:jc w:val="center"/>
    </w:pPr>
    <w:rPr>
      <w:noProof/>
    </w:rPr>
  </w:style>
  <w:style w:type="paragraph" w:styleId="TOC2">
    <w:name w:val="toc 2"/>
    <w:basedOn w:val="Normal"/>
    <w:next w:val="Normal"/>
    <w:autoRedefine/>
    <w:uiPriority w:val="39"/>
    <w:unhideWhenUsed/>
    <w:rsid w:val="00E12E9B"/>
    <w:pPr>
      <w:spacing w:after="100"/>
      <w:ind w:left="240"/>
    </w:pPr>
  </w:style>
  <w:style w:type="paragraph" w:styleId="BalloonText">
    <w:name w:val="Balloon Text"/>
    <w:basedOn w:val="Normal"/>
    <w:link w:val="BalloonTextChar"/>
    <w:uiPriority w:val="99"/>
    <w:semiHidden/>
    <w:unhideWhenUsed/>
    <w:rsid w:val="00E441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416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222495">
      <w:bodyDiv w:val="1"/>
      <w:marLeft w:val="0"/>
      <w:marRight w:val="0"/>
      <w:marTop w:val="0"/>
      <w:marBottom w:val="0"/>
      <w:divBdr>
        <w:top w:val="none" w:sz="0" w:space="0" w:color="auto"/>
        <w:left w:val="none" w:sz="0" w:space="0" w:color="auto"/>
        <w:bottom w:val="none" w:sz="0" w:space="0" w:color="auto"/>
        <w:right w:val="none" w:sz="0" w:space="0" w:color="auto"/>
      </w:divBdr>
    </w:div>
    <w:div w:id="129783427">
      <w:bodyDiv w:val="1"/>
      <w:marLeft w:val="0"/>
      <w:marRight w:val="0"/>
      <w:marTop w:val="0"/>
      <w:marBottom w:val="0"/>
      <w:divBdr>
        <w:top w:val="none" w:sz="0" w:space="0" w:color="auto"/>
        <w:left w:val="none" w:sz="0" w:space="0" w:color="auto"/>
        <w:bottom w:val="none" w:sz="0" w:space="0" w:color="auto"/>
        <w:right w:val="none" w:sz="0" w:space="0" w:color="auto"/>
      </w:divBdr>
    </w:div>
    <w:div w:id="187455547">
      <w:bodyDiv w:val="1"/>
      <w:marLeft w:val="0"/>
      <w:marRight w:val="0"/>
      <w:marTop w:val="0"/>
      <w:marBottom w:val="0"/>
      <w:divBdr>
        <w:top w:val="none" w:sz="0" w:space="0" w:color="auto"/>
        <w:left w:val="none" w:sz="0" w:space="0" w:color="auto"/>
        <w:bottom w:val="none" w:sz="0" w:space="0" w:color="auto"/>
        <w:right w:val="none" w:sz="0" w:space="0" w:color="auto"/>
      </w:divBdr>
    </w:div>
    <w:div w:id="195583474">
      <w:bodyDiv w:val="1"/>
      <w:marLeft w:val="0"/>
      <w:marRight w:val="0"/>
      <w:marTop w:val="0"/>
      <w:marBottom w:val="0"/>
      <w:divBdr>
        <w:top w:val="none" w:sz="0" w:space="0" w:color="auto"/>
        <w:left w:val="none" w:sz="0" w:space="0" w:color="auto"/>
        <w:bottom w:val="none" w:sz="0" w:space="0" w:color="auto"/>
        <w:right w:val="none" w:sz="0" w:space="0" w:color="auto"/>
      </w:divBdr>
    </w:div>
    <w:div w:id="206142363">
      <w:bodyDiv w:val="1"/>
      <w:marLeft w:val="0"/>
      <w:marRight w:val="0"/>
      <w:marTop w:val="0"/>
      <w:marBottom w:val="0"/>
      <w:divBdr>
        <w:top w:val="none" w:sz="0" w:space="0" w:color="auto"/>
        <w:left w:val="none" w:sz="0" w:space="0" w:color="auto"/>
        <w:bottom w:val="none" w:sz="0" w:space="0" w:color="auto"/>
        <w:right w:val="none" w:sz="0" w:space="0" w:color="auto"/>
      </w:divBdr>
    </w:div>
    <w:div w:id="231552657">
      <w:bodyDiv w:val="1"/>
      <w:marLeft w:val="0"/>
      <w:marRight w:val="0"/>
      <w:marTop w:val="0"/>
      <w:marBottom w:val="0"/>
      <w:divBdr>
        <w:top w:val="none" w:sz="0" w:space="0" w:color="auto"/>
        <w:left w:val="none" w:sz="0" w:space="0" w:color="auto"/>
        <w:bottom w:val="none" w:sz="0" w:space="0" w:color="auto"/>
        <w:right w:val="none" w:sz="0" w:space="0" w:color="auto"/>
      </w:divBdr>
    </w:div>
    <w:div w:id="316308515">
      <w:bodyDiv w:val="1"/>
      <w:marLeft w:val="0"/>
      <w:marRight w:val="0"/>
      <w:marTop w:val="0"/>
      <w:marBottom w:val="0"/>
      <w:divBdr>
        <w:top w:val="none" w:sz="0" w:space="0" w:color="auto"/>
        <w:left w:val="none" w:sz="0" w:space="0" w:color="auto"/>
        <w:bottom w:val="none" w:sz="0" w:space="0" w:color="auto"/>
        <w:right w:val="none" w:sz="0" w:space="0" w:color="auto"/>
      </w:divBdr>
    </w:div>
    <w:div w:id="447310002">
      <w:bodyDiv w:val="1"/>
      <w:marLeft w:val="0"/>
      <w:marRight w:val="0"/>
      <w:marTop w:val="0"/>
      <w:marBottom w:val="0"/>
      <w:divBdr>
        <w:top w:val="none" w:sz="0" w:space="0" w:color="auto"/>
        <w:left w:val="none" w:sz="0" w:space="0" w:color="auto"/>
        <w:bottom w:val="none" w:sz="0" w:space="0" w:color="auto"/>
        <w:right w:val="none" w:sz="0" w:space="0" w:color="auto"/>
      </w:divBdr>
    </w:div>
    <w:div w:id="453326944">
      <w:bodyDiv w:val="1"/>
      <w:marLeft w:val="0"/>
      <w:marRight w:val="0"/>
      <w:marTop w:val="0"/>
      <w:marBottom w:val="0"/>
      <w:divBdr>
        <w:top w:val="none" w:sz="0" w:space="0" w:color="auto"/>
        <w:left w:val="none" w:sz="0" w:space="0" w:color="auto"/>
        <w:bottom w:val="none" w:sz="0" w:space="0" w:color="auto"/>
        <w:right w:val="none" w:sz="0" w:space="0" w:color="auto"/>
      </w:divBdr>
    </w:div>
    <w:div w:id="580482185">
      <w:bodyDiv w:val="1"/>
      <w:marLeft w:val="0"/>
      <w:marRight w:val="0"/>
      <w:marTop w:val="0"/>
      <w:marBottom w:val="0"/>
      <w:divBdr>
        <w:top w:val="none" w:sz="0" w:space="0" w:color="auto"/>
        <w:left w:val="none" w:sz="0" w:space="0" w:color="auto"/>
        <w:bottom w:val="none" w:sz="0" w:space="0" w:color="auto"/>
        <w:right w:val="none" w:sz="0" w:space="0" w:color="auto"/>
      </w:divBdr>
    </w:div>
    <w:div w:id="630986522">
      <w:bodyDiv w:val="1"/>
      <w:marLeft w:val="0"/>
      <w:marRight w:val="0"/>
      <w:marTop w:val="0"/>
      <w:marBottom w:val="0"/>
      <w:divBdr>
        <w:top w:val="none" w:sz="0" w:space="0" w:color="auto"/>
        <w:left w:val="none" w:sz="0" w:space="0" w:color="auto"/>
        <w:bottom w:val="none" w:sz="0" w:space="0" w:color="auto"/>
        <w:right w:val="none" w:sz="0" w:space="0" w:color="auto"/>
      </w:divBdr>
    </w:div>
    <w:div w:id="644700830">
      <w:bodyDiv w:val="1"/>
      <w:marLeft w:val="0"/>
      <w:marRight w:val="0"/>
      <w:marTop w:val="0"/>
      <w:marBottom w:val="0"/>
      <w:divBdr>
        <w:top w:val="none" w:sz="0" w:space="0" w:color="auto"/>
        <w:left w:val="none" w:sz="0" w:space="0" w:color="auto"/>
        <w:bottom w:val="none" w:sz="0" w:space="0" w:color="auto"/>
        <w:right w:val="none" w:sz="0" w:space="0" w:color="auto"/>
      </w:divBdr>
    </w:div>
    <w:div w:id="673844221">
      <w:bodyDiv w:val="1"/>
      <w:marLeft w:val="0"/>
      <w:marRight w:val="0"/>
      <w:marTop w:val="0"/>
      <w:marBottom w:val="0"/>
      <w:divBdr>
        <w:top w:val="none" w:sz="0" w:space="0" w:color="auto"/>
        <w:left w:val="none" w:sz="0" w:space="0" w:color="auto"/>
        <w:bottom w:val="none" w:sz="0" w:space="0" w:color="auto"/>
        <w:right w:val="none" w:sz="0" w:space="0" w:color="auto"/>
      </w:divBdr>
    </w:div>
    <w:div w:id="700932567">
      <w:bodyDiv w:val="1"/>
      <w:marLeft w:val="0"/>
      <w:marRight w:val="0"/>
      <w:marTop w:val="0"/>
      <w:marBottom w:val="0"/>
      <w:divBdr>
        <w:top w:val="none" w:sz="0" w:space="0" w:color="auto"/>
        <w:left w:val="none" w:sz="0" w:space="0" w:color="auto"/>
        <w:bottom w:val="none" w:sz="0" w:space="0" w:color="auto"/>
        <w:right w:val="none" w:sz="0" w:space="0" w:color="auto"/>
      </w:divBdr>
    </w:div>
    <w:div w:id="765465314">
      <w:bodyDiv w:val="1"/>
      <w:marLeft w:val="0"/>
      <w:marRight w:val="0"/>
      <w:marTop w:val="0"/>
      <w:marBottom w:val="0"/>
      <w:divBdr>
        <w:top w:val="none" w:sz="0" w:space="0" w:color="auto"/>
        <w:left w:val="none" w:sz="0" w:space="0" w:color="auto"/>
        <w:bottom w:val="none" w:sz="0" w:space="0" w:color="auto"/>
        <w:right w:val="none" w:sz="0" w:space="0" w:color="auto"/>
      </w:divBdr>
    </w:div>
    <w:div w:id="819736007">
      <w:bodyDiv w:val="1"/>
      <w:marLeft w:val="0"/>
      <w:marRight w:val="0"/>
      <w:marTop w:val="0"/>
      <w:marBottom w:val="0"/>
      <w:divBdr>
        <w:top w:val="none" w:sz="0" w:space="0" w:color="auto"/>
        <w:left w:val="none" w:sz="0" w:space="0" w:color="auto"/>
        <w:bottom w:val="none" w:sz="0" w:space="0" w:color="auto"/>
        <w:right w:val="none" w:sz="0" w:space="0" w:color="auto"/>
      </w:divBdr>
    </w:div>
    <w:div w:id="875389108">
      <w:bodyDiv w:val="1"/>
      <w:marLeft w:val="0"/>
      <w:marRight w:val="0"/>
      <w:marTop w:val="0"/>
      <w:marBottom w:val="0"/>
      <w:divBdr>
        <w:top w:val="none" w:sz="0" w:space="0" w:color="auto"/>
        <w:left w:val="none" w:sz="0" w:space="0" w:color="auto"/>
        <w:bottom w:val="none" w:sz="0" w:space="0" w:color="auto"/>
        <w:right w:val="none" w:sz="0" w:space="0" w:color="auto"/>
      </w:divBdr>
    </w:div>
    <w:div w:id="932129850">
      <w:bodyDiv w:val="1"/>
      <w:marLeft w:val="0"/>
      <w:marRight w:val="0"/>
      <w:marTop w:val="0"/>
      <w:marBottom w:val="0"/>
      <w:divBdr>
        <w:top w:val="none" w:sz="0" w:space="0" w:color="auto"/>
        <w:left w:val="none" w:sz="0" w:space="0" w:color="auto"/>
        <w:bottom w:val="none" w:sz="0" w:space="0" w:color="auto"/>
        <w:right w:val="none" w:sz="0" w:space="0" w:color="auto"/>
      </w:divBdr>
    </w:div>
    <w:div w:id="990986630">
      <w:bodyDiv w:val="1"/>
      <w:marLeft w:val="0"/>
      <w:marRight w:val="0"/>
      <w:marTop w:val="0"/>
      <w:marBottom w:val="0"/>
      <w:divBdr>
        <w:top w:val="none" w:sz="0" w:space="0" w:color="auto"/>
        <w:left w:val="none" w:sz="0" w:space="0" w:color="auto"/>
        <w:bottom w:val="none" w:sz="0" w:space="0" w:color="auto"/>
        <w:right w:val="none" w:sz="0" w:space="0" w:color="auto"/>
      </w:divBdr>
    </w:div>
    <w:div w:id="1034158262">
      <w:bodyDiv w:val="1"/>
      <w:marLeft w:val="0"/>
      <w:marRight w:val="0"/>
      <w:marTop w:val="0"/>
      <w:marBottom w:val="0"/>
      <w:divBdr>
        <w:top w:val="none" w:sz="0" w:space="0" w:color="auto"/>
        <w:left w:val="none" w:sz="0" w:space="0" w:color="auto"/>
        <w:bottom w:val="none" w:sz="0" w:space="0" w:color="auto"/>
        <w:right w:val="none" w:sz="0" w:space="0" w:color="auto"/>
      </w:divBdr>
    </w:div>
    <w:div w:id="1091507231">
      <w:bodyDiv w:val="1"/>
      <w:marLeft w:val="0"/>
      <w:marRight w:val="0"/>
      <w:marTop w:val="0"/>
      <w:marBottom w:val="0"/>
      <w:divBdr>
        <w:top w:val="none" w:sz="0" w:space="0" w:color="auto"/>
        <w:left w:val="none" w:sz="0" w:space="0" w:color="auto"/>
        <w:bottom w:val="none" w:sz="0" w:space="0" w:color="auto"/>
        <w:right w:val="none" w:sz="0" w:space="0" w:color="auto"/>
      </w:divBdr>
    </w:div>
    <w:div w:id="1145196303">
      <w:bodyDiv w:val="1"/>
      <w:marLeft w:val="0"/>
      <w:marRight w:val="0"/>
      <w:marTop w:val="0"/>
      <w:marBottom w:val="0"/>
      <w:divBdr>
        <w:top w:val="none" w:sz="0" w:space="0" w:color="auto"/>
        <w:left w:val="none" w:sz="0" w:space="0" w:color="auto"/>
        <w:bottom w:val="none" w:sz="0" w:space="0" w:color="auto"/>
        <w:right w:val="none" w:sz="0" w:space="0" w:color="auto"/>
      </w:divBdr>
    </w:div>
    <w:div w:id="1178959792">
      <w:bodyDiv w:val="1"/>
      <w:marLeft w:val="0"/>
      <w:marRight w:val="0"/>
      <w:marTop w:val="0"/>
      <w:marBottom w:val="0"/>
      <w:divBdr>
        <w:top w:val="none" w:sz="0" w:space="0" w:color="auto"/>
        <w:left w:val="none" w:sz="0" w:space="0" w:color="auto"/>
        <w:bottom w:val="none" w:sz="0" w:space="0" w:color="auto"/>
        <w:right w:val="none" w:sz="0" w:space="0" w:color="auto"/>
      </w:divBdr>
    </w:div>
    <w:div w:id="1180849610">
      <w:bodyDiv w:val="1"/>
      <w:marLeft w:val="0"/>
      <w:marRight w:val="0"/>
      <w:marTop w:val="0"/>
      <w:marBottom w:val="0"/>
      <w:divBdr>
        <w:top w:val="none" w:sz="0" w:space="0" w:color="auto"/>
        <w:left w:val="none" w:sz="0" w:space="0" w:color="auto"/>
        <w:bottom w:val="none" w:sz="0" w:space="0" w:color="auto"/>
        <w:right w:val="none" w:sz="0" w:space="0" w:color="auto"/>
      </w:divBdr>
      <w:divsChild>
        <w:div w:id="957948045">
          <w:marLeft w:val="0"/>
          <w:marRight w:val="0"/>
          <w:marTop w:val="0"/>
          <w:marBottom w:val="0"/>
          <w:divBdr>
            <w:top w:val="none" w:sz="0" w:space="0" w:color="auto"/>
            <w:left w:val="none" w:sz="0" w:space="0" w:color="auto"/>
            <w:bottom w:val="none" w:sz="0" w:space="0" w:color="auto"/>
            <w:right w:val="none" w:sz="0" w:space="0" w:color="auto"/>
          </w:divBdr>
        </w:div>
      </w:divsChild>
    </w:div>
    <w:div w:id="1191842003">
      <w:bodyDiv w:val="1"/>
      <w:marLeft w:val="0"/>
      <w:marRight w:val="0"/>
      <w:marTop w:val="0"/>
      <w:marBottom w:val="0"/>
      <w:divBdr>
        <w:top w:val="none" w:sz="0" w:space="0" w:color="auto"/>
        <w:left w:val="none" w:sz="0" w:space="0" w:color="auto"/>
        <w:bottom w:val="none" w:sz="0" w:space="0" w:color="auto"/>
        <w:right w:val="none" w:sz="0" w:space="0" w:color="auto"/>
      </w:divBdr>
    </w:div>
    <w:div w:id="1209336695">
      <w:bodyDiv w:val="1"/>
      <w:marLeft w:val="0"/>
      <w:marRight w:val="0"/>
      <w:marTop w:val="0"/>
      <w:marBottom w:val="0"/>
      <w:divBdr>
        <w:top w:val="none" w:sz="0" w:space="0" w:color="auto"/>
        <w:left w:val="none" w:sz="0" w:space="0" w:color="auto"/>
        <w:bottom w:val="none" w:sz="0" w:space="0" w:color="auto"/>
        <w:right w:val="none" w:sz="0" w:space="0" w:color="auto"/>
      </w:divBdr>
    </w:div>
    <w:div w:id="1276445523">
      <w:bodyDiv w:val="1"/>
      <w:marLeft w:val="0"/>
      <w:marRight w:val="0"/>
      <w:marTop w:val="0"/>
      <w:marBottom w:val="0"/>
      <w:divBdr>
        <w:top w:val="none" w:sz="0" w:space="0" w:color="auto"/>
        <w:left w:val="none" w:sz="0" w:space="0" w:color="auto"/>
        <w:bottom w:val="none" w:sz="0" w:space="0" w:color="auto"/>
        <w:right w:val="none" w:sz="0" w:space="0" w:color="auto"/>
      </w:divBdr>
    </w:div>
    <w:div w:id="1290404292">
      <w:bodyDiv w:val="1"/>
      <w:marLeft w:val="0"/>
      <w:marRight w:val="0"/>
      <w:marTop w:val="0"/>
      <w:marBottom w:val="0"/>
      <w:divBdr>
        <w:top w:val="none" w:sz="0" w:space="0" w:color="auto"/>
        <w:left w:val="none" w:sz="0" w:space="0" w:color="auto"/>
        <w:bottom w:val="none" w:sz="0" w:space="0" w:color="auto"/>
        <w:right w:val="none" w:sz="0" w:space="0" w:color="auto"/>
      </w:divBdr>
    </w:div>
    <w:div w:id="1314725513">
      <w:bodyDiv w:val="1"/>
      <w:marLeft w:val="0"/>
      <w:marRight w:val="0"/>
      <w:marTop w:val="0"/>
      <w:marBottom w:val="0"/>
      <w:divBdr>
        <w:top w:val="none" w:sz="0" w:space="0" w:color="auto"/>
        <w:left w:val="none" w:sz="0" w:space="0" w:color="auto"/>
        <w:bottom w:val="none" w:sz="0" w:space="0" w:color="auto"/>
        <w:right w:val="none" w:sz="0" w:space="0" w:color="auto"/>
      </w:divBdr>
    </w:div>
    <w:div w:id="1370688859">
      <w:bodyDiv w:val="1"/>
      <w:marLeft w:val="0"/>
      <w:marRight w:val="0"/>
      <w:marTop w:val="0"/>
      <w:marBottom w:val="0"/>
      <w:divBdr>
        <w:top w:val="none" w:sz="0" w:space="0" w:color="auto"/>
        <w:left w:val="none" w:sz="0" w:space="0" w:color="auto"/>
        <w:bottom w:val="none" w:sz="0" w:space="0" w:color="auto"/>
        <w:right w:val="none" w:sz="0" w:space="0" w:color="auto"/>
      </w:divBdr>
    </w:div>
    <w:div w:id="1412314068">
      <w:bodyDiv w:val="1"/>
      <w:marLeft w:val="0"/>
      <w:marRight w:val="0"/>
      <w:marTop w:val="0"/>
      <w:marBottom w:val="0"/>
      <w:divBdr>
        <w:top w:val="none" w:sz="0" w:space="0" w:color="auto"/>
        <w:left w:val="none" w:sz="0" w:space="0" w:color="auto"/>
        <w:bottom w:val="none" w:sz="0" w:space="0" w:color="auto"/>
        <w:right w:val="none" w:sz="0" w:space="0" w:color="auto"/>
      </w:divBdr>
    </w:div>
    <w:div w:id="1418358718">
      <w:bodyDiv w:val="1"/>
      <w:marLeft w:val="0"/>
      <w:marRight w:val="0"/>
      <w:marTop w:val="0"/>
      <w:marBottom w:val="0"/>
      <w:divBdr>
        <w:top w:val="none" w:sz="0" w:space="0" w:color="auto"/>
        <w:left w:val="none" w:sz="0" w:space="0" w:color="auto"/>
        <w:bottom w:val="none" w:sz="0" w:space="0" w:color="auto"/>
        <w:right w:val="none" w:sz="0" w:space="0" w:color="auto"/>
      </w:divBdr>
    </w:div>
    <w:div w:id="1435831467">
      <w:bodyDiv w:val="1"/>
      <w:marLeft w:val="0"/>
      <w:marRight w:val="0"/>
      <w:marTop w:val="0"/>
      <w:marBottom w:val="0"/>
      <w:divBdr>
        <w:top w:val="none" w:sz="0" w:space="0" w:color="auto"/>
        <w:left w:val="none" w:sz="0" w:space="0" w:color="auto"/>
        <w:bottom w:val="none" w:sz="0" w:space="0" w:color="auto"/>
        <w:right w:val="none" w:sz="0" w:space="0" w:color="auto"/>
      </w:divBdr>
    </w:div>
    <w:div w:id="1586301951">
      <w:bodyDiv w:val="1"/>
      <w:marLeft w:val="0"/>
      <w:marRight w:val="0"/>
      <w:marTop w:val="0"/>
      <w:marBottom w:val="0"/>
      <w:divBdr>
        <w:top w:val="none" w:sz="0" w:space="0" w:color="auto"/>
        <w:left w:val="none" w:sz="0" w:space="0" w:color="auto"/>
        <w:bottom w:val="none" w:sz="0" w:space="0" w:color="auto"/>
        <w:right w:val="none" w:sz="0" w:space="0" w:color="auto"/>
      </w:divBdr>
    </w:div>
    <w:div w:id="1587298908">
      <w:bodyDiv w:val="1"/>
      <w:marLeft w:val="0"/>
      <w:marRight w:val="0"/>
      <w:marTop w:val="0"/>
      <w:marBottom w:val="0"/>
      <w:divBdr>
        <w:top w:val="none" w:sz="0" w:space="0" w:color="auto"/>
        <w:left w:val="none" w:sz="0" w:space="0" w:color="auto"/>
        <w:bottom w:val="none" w:sz="0" w:space="0" w:color="auto"/>
        <w:right w:val="none" w:sz="0" w:space="0" w:color="auto"/>
      </w:divBdr>
    </w:div>
    <w:div w:id="1596593167">
      <w:bodyDiv w:val="1"/>
      <w:marLeft w:val="0"/>
      <w:marRight w:val="0"/>
      <w:marTop w:val="0"/>
      <w:marBottom w:val="0"/>
      <w:divBdr>
        <w:top w:val="none" w:sz="0" w:space="0" w:color="auto"/>
        <w:left w:val="none" w:sz="0" w:space="0" w:color="auto"/>
        <w:bottom w:val="none" w:sz="0" w:space="0" w:color="auto"/>
        <w:right w:val="none" w:sz="0" w:space="0" w:color="auto"/>
      </w:divBdr>
    </w:div>
    <w:div w:id="1643777501">
      <w:bodyDiv w:val="1"/>
      <w:marLeft w:val="0"/>
      <w:marRight w:val="0"/>
      <w:marTop w:val="0"/>
      <w:marBottom w:val="0"/>
      <w:divBdr>
        <w:top w:val="none" w:sz="0" w:space="0" w:color="auto"/>
        <w:left w:val="none" w:sz="0" w:space="0" w:color="auto"/>
        <w:bottom w:val="none" w:sz="0" w:space="0" w:color="auto"/>
        <w:right w:val="none" w:sz="0" w:space="0" w:color="auto"/>
      </w:divBdr>
    </w:div>
    <w:div w:id="1682662061">
      <w:bodyDiv w:val="1"/>
      <w:marLeft w:val="0"/>
      <w:marRight w:val="0"/>
      <w:marTop w:val="0"/>
      <w:marBottom w:val="0"/>
      <w:divBdr>
        <w:top w:val="none" w:sz="0" w:space="0" w:color="auto"/>
        <w:left w:val="none" w:sz="0" w:space="0" w:color="auto"/>
        <w:bottom w:val="none" w:sz="0" w:space="0" w:color="auto"/>
        <w:right w:val="none" w:sz="0" w:space="0" w:color="auto"/>
      </w:divBdr>
    </w:div>
    <w:div w:id="1707220944">
      <w:bodyDiv w:val="1"/>
      <w:marLeft w:val="0"/>
      <w:marRight w:val="0"/>
      <w:marTop w:val="0"/>
      <w:marBottom w:val="0"/>
      <w:divBdr>
        <w:top w:val="none" w:sz="0" w:space="0" w:color="auto"/>
        <w:left w:val="none" w:sz="0" w:space="0" w:color="auto"/>
        <w:bottom w:val="none" w:sz="0" w:space="0" w:color="auto"/>
        <w:right w:val="none" w:sz="0" w:space="0" w:color="auto"/>
      </w:divBdr>
    </w:div>
    <w:div w:id="1846939606">
      <w:bodyDiv w:val="1"/>
      <w:marLeft w:val="0"/>
      <w:marRight w:val="0"/>
      <w:marTop w:val="0"/>
      <w:marBottom w:val="0"/>
      <w:divBdr>
        <w:top w:val="none" w:sz="0" w:space="0" w:color="auto"/>
        <w:left w:val="none" w:sz="0" w:space="0" w:color="auto"/>
        <w:bottom w:val="none" w:sz="0" w:space="0" w:color="auto"/>
        <w:right w:val="none" w:sz="0" w:space="0" w:color="auto"/>
      </w:divBdr>
    </w:div>
    <w:div w:id="1922058949">
      <w:bodyDiv w:val="1"/>
      <w:marLeft w:val="0"/>
      <w:marRight w:val="0"/>
      <w:marTop w:val="0"/>
      <w:marBottom w:val="0"/>
      <w:divBdr>
        <w:top w:val="none" w:sz="0" w:space="0" w:color="auto"/>
        <w:left w:val="none" w:sz="0" w:space="0" w:color="auto"/>
        <w:bottom w:val="none" w:sz="0" w:space="0" w:color="auto"/>
        <w:right w:val="none" w:sz="0" w:space="0" w:color="auto"/>
      </w:divBdr>
    </w:div>
    <w:div w:id="1957562259">
      <w:bodyDiv w:val="1"/>
      <w:marLeft w:val="0"/>
      <w:marRight w:val="0"/>
      <w:marTop w:val="0"/>
      <w:marBottom w:val="0"/>
      <w:divBdr>
        <w:top w:val="none" w:sz="0" w:space="0" w:color="auto"/>
        <w:left w:val="none" w:sz="0" w:space="0" w:color="auto"/>
        <w:bottom w:val="none" w:sz="0" w:space="0" w:color="auto"/>
        <w:right w:val="none" w:sz="0" w:space="0" w:color="auto"/>
      </w:divBdr>
    </w:div>
    <w:div w:id="2095658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016/j.lrp.2022.102244."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080/19331681.2020.183770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1080/19368623.2021.1918309" TargetMode="External"/><Relationship Id="rId25" Type="http://schemas.openxmlformats.org/officeDocument/2006/relationships/hyperlink" Target="https://doi.org/10.1080/10696679.2020.1860679."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ijinfomgt.2023.102642." TargetMode="External"/><Relationship Id="rId20" Type="http://schemas.openxmlformats.org/officeDocument/2006/relationships/hyperlink" Target="https://doi.org/10.1016/j.cpcardiol.2024.102568."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5465/annals.2021.0044."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5465/amr.2017.0499." TargetMode="External"/><Relationship Id="rId23" Type="http://schemas.openxmlformats.org/officeDocument/2006/relationships/hyperlink" Target="https://doi.org/10.14456/jsasr.2022.36." TargetMode="External"/><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doi.org/10.1016/j.joitmc.2023.100039."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o04.tci-thaijo.org/index.php/kjss/article/view/255752%20%5bAccessed%2026%20Mar.%202025%5d." TargetMode="External"/><Relationship Id="rId22" Type="http://schemas.openxmlformats.org/officeDocument/2006/relationships/hyperlink" Target="https://doi.org/10.1007/s10660-023-09804-3." TargetMode="External"/><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D2971D-DCC9-4DF9-AC7E-7DEE8A577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3090</Words>
  <Characters>17613</Characters>
  <Application>Microsoft Office Word</Application>
  <DocSecurity>0</DocSecurity>
  <Lines>146</Lines>
  <Paragraphs>41</Paragraphs>
  <ScaleCrop>false</ScaleCrop>
  <LinksUpToDate>false</LinksUpToDate>
  <CharactersWithSpaces>20662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2025-03-28T06:54:00Z</dcterms:created>
  <dcterms:modified xsi:type="dcterms:W3CDTF">2025-03-28T06:54:00Z</dcterms:modified>
</cp:coreProperties>
</file>