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90357" w14:textId="5674EBE6" w:rsidR="00A9615B" w:rsidRDefault="347CD74D" w:rsidP="0CA77569">
      <w:pPr>
        <w:spacing w:line="278" w:lineRule="auto"/>
        <w:jc w:val="center"/>
      </w:pPr>
      <w:r>
        <w:rPr>
          <w:noProof/>
        </w:rPr>
        <w:drawing>
          <wp:inline distT="0" distB="0" distL="0" distR="0" wp14:anchorId="38A1770A" wp14:editId="3BF0DD7C">
            <wp:extent cx="1885950" cy="723900"/>
            <wp:effectExtent l="0" t="0" r="0" b="0"/>
            <wp:docPr id="598810744" name="drawing">
              <a:extLst xmlns:a="http://schemas.openxmlformats.org/drawingml/2006/main">
                <a:ext uri="{FF2B5EF4-FFF2-40B4-BE49-F238E27FC236}">
                  <a16:creationId xmlns:a16="http://schemas.microsoft.com/office/drawing/2014/main" id="{3735FCEF-AE91-4887-A1C9-E3F1A4D9D1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810744" name="Picture 598810744"/>
                    <pic:cNvPicPr/>
                  </pic:nvPicPr>
                  <pic:blipFill>
                    <a:blip r:embed="rId7">
                      <a:extLst>
                        <a:ext uri="{28A0092B-C50C-407E-A947-70E740481C1C}">
                          <a14:useLocalDpi xmlns:a14="http://schemas.microsoft.com/office/drawing/2010/main"/>
                        </a:ext>
                      </a:extLst>
                    </a:blip>
                    <a:stretch>
                      <a:fillRect/>
                    </a:stretch>
                  </pic:blipFill>
                  <pic:spPr>
                    <a:xfrm>
                      <a:off x="0" y="0"/>
                      <a:ext cx="1885950" cy="723900"/>
                    </a:xfrm>
                    <a:prstGeom prst="rect">
                      <a:avLst/>
                    </a:prstGeom>
                  </pic:spPr>
                </pic:pic>
              </a:graphicData>
            </a:graphic>
          </wp:inline>
        </w:drawing>
      </w:r>
    </w:p>
    <w:p w14:paraId="33884329" w14:textId="421EF549" w:rsidR="00A9615B" w:rsidRPr="001E06C7" w:rsidRDefault="347CD74D" w:rsidP="0CA77569">
      <w:pPr>
        <w:spacing w:line="278" w:lineRule="auto"/>
        <w:jc w:val="center"/>
        <w:rPr>
          <w:lang w:val="en-GB"/>
        </w:rPr>
      </w:pPr>
      <w:r w:rsidRPr="001E06C7">
        <w:rPr>
          <w:rFonts w:ascii="Aptos" w:eastAsia="Aptos" w:hAnsi="Aptos" w:cs="Aptos"/>
          <w:lang w:val="en-GB"/>
        </w:rPr>
        <w:t xml:space="preserve"> </w:t>
      </w:r>
    </w:p>
    <w:p w14:paraId="45AC2A9C" w14:textId="62FD8AAC" w:rsidR="00A9615B" w:rsidRPr="001E06C7" w:rsidRDefault="347CD74D" w:rsidP="0CA77569">
      <w:pPr>
        <w:spacing w:line="276" w:lineRule="auto"/>
        <w:jc w:val="center"/>
        <w:rPr>
          <w:lang w:val="en-GB"/>
        </w:rPr>
      </w:pPr>
      <w:r w:rsidRPr="001E06C7">
        <w:rPr>
          <w:rFonts w:ascii="Arial" w:eastAsia="Arial" w:hAnsi="Arial" w:cs="Arial"/>
          <w:b/>
          <w:bCs/>
          <w:sz w:val="28"/>
          <w:szCs w:val="28"/>
          <w:lang w:val="en-GB"/>
        </w:rPr>
        <w:t xml:space="preserve"> </w:t>
      </w:r>
    </w:p>
    <w:p w14:paraId="03911CBA" w14:textId="4B2032BA" w:rsidR="00A9615B" w:rsidRPr="00DB5049" w:rsidRDefault="0F300FC4" w:rsidP="740B5FD9">
      <w:pPr>
        <w:spacing w:line="276" w:lineRule="auto"/>
        <w:jc w:val="center"/>
        <w:rPr>
          <w:rFonts w:ascii="Arial" w:eastAsia="Arial" w:hAnsi="Arial" w:cs="Arial"/>
          <w:b/>
          <w:bCs/>
          <w:lang w:val="en-GB"/>
        </w:rPr>
      </w:pPr>
      <w:r w:rsidRPr="00DB5049">
        <w:rPr>
          <w:rFonts w:ascii="Arial" w:eastAsia="Arial" w:hAnsi="Arial" w:cs="Arial"/>
          <w:b/>
          <w:bCs/>
          <w:lang w:val="en-GB"/>
        </w:rPr>
        <w:t>ASSESSMENT TITLE</w:t>
      </w:r>
    </w:p>
    <w:p w14:paraId="3F09AC61" w14:textId="77777777" w:rsidR="00C92458" w:rsidRDefault="0F300FC4" w:rsidP="740B5FD9">
      <w:pPr>
        <w:spacing w:line="276" w:lineRule="auto"/>
        <w:jc w:val="center"/>
        <w:rPr>
          <w:rFonts w:ascii="Arial" w:eastAsia="Arial" w:hAnsi="Arial" w:cs="Arial"/>
          <w:lang w:val="en-GB"/>
        </w:rPr>
      </w:pPr>
      <w:r w:rsidRPr="00DB5049">
        <w:rPr>
          <w:rFonts w:ascii="Arial" w:eastAsia="Arial" w:hAnsi="Arial" w:cs="Arial"/>
          <w:b/>
          <w:bCs/>
          <w:lang w:val="en-GB"/>
        </w:rPr>
        <w:t>Component 2</w:t>
      </w:r>
      <w:r w:rsidRPr="00DB5049">
        <w:rPr>
          <w:rFonts w:ascii="Arial" w:eastAsia="Arial" w:hAnsi="Arial" w:cs="Arial"/>
          <w:lang w:val="en-GB"/>
        </w:rPr>
        <w:t>: Written Report</w:t>
      </w:r>
      <w:r w:rsidR="00C92458">
        <w:rPr>
          <w:rFonts w:ascii="Arial" w:eastAsia="Arial" w:hAnsi="Arial" w:cs="Arial"/>
          <w:lang w:val="en-GB"/>
        </w:rPr>
        <w:t xml:space="preserve"> </w:t>
      </w:r>
    </w:p>
    <w:p w14:paraId="7D1A7EFC" w14:textId="77777777" w:rsidR="00C92458" w:rsidRPr="00C92458" w:rsidRDefault="00C92458" w:rsidP="740B5FD9">
      <w:pPr>
        <w:spacing w:line="276" w:lineRule="auto"/>
        <w:jc w:val="center"/>
        <w:rPr>
          <w:rFonts w:ascii="Arial" w:eastAsia="Arial" w:hAnsi="Arial" w:cs="Arial"/>
          <w:b/>
          <w:bCs/>
          <w:lang w:val="en-GB"/>
        </w:rPr>
      </w:pPr>
    </w:p>
    <w:p w14:paraId="0513FB96" w14:textId="227A15E6" w:rsidR="00A9615B" w:rsidRDefault="00B505D4" w:rsidP="740B5FD9">
      <w:pPr>
        <w:spacing w:line="276" w:lineRule="auto"/>
        <w:jc w:val="center"/>
        <w:rPr>
          <w:rFonts w:ascii="Arial" w:eastAsia="Arial" w:hAnsi="Arial" w:cs="Arial"/>
          <w:b/>
          <w:bCs/>
          <w:lang w:val="en-GB"/>
        </w:rPr>
      </w:pPr>
      <w:r w:rsidRPr="00B505D4">
        <w:rPr>
          <w:rFonts w:ascii="Arial" w:eastAsia="Arial" w:hAnsi="Arial" w:cs="Arial"/>
          <w:b/>
          <w:bCs/>
          <w:lang w:val="en-GB"/>
        </w:rPr>
        <w:t xml:space="preserve">Recurrent </w:t>
      </w:r>
      <w:r w:rsidR="00004195">
        <w:rPr>
          <w:rFonts w:ascii="Arial" w:eastAsia="Arial" w:hAnsi="Arial" w:cs="Arial"/>
          <w:b/>
          <w:bCs/>
          <w:lang w:val="en-GB"/>
        </w:rPr>
        <w:t>D</w:t>
      </w:r>
      <w:r w:rsidRPr="00B505D4">
        <w:rPr>
          <w:rFonts w:ascii="Arial" w:eastAsia="Arial" w:hAnsi="Arial" w:cs="Arial"/>
          <w:b/>
          <w:bCs/>
          <w:lang w:val="en-GB"/>
        </w:rPr>
        <w:t xml:space="preserve">epressive </w:t>
      </w:r>
      <w:r w:rsidR="00004195">
        <w:rPr>
          <w:rFonts w:ascii="Arial" w:eastAsia="Arial" w:hAnsi="Arial" w:cs="Arial"/>
          <w:b/>
          <w:bCs/>
          <w:lang w:val="en-GB"/>
        </w:rPr>
        <w:t>D</w:t>
      </w:r>
      <w:r w:rsidRPr="00B505D4">
        <w:rPr>
          <w:rFonts w:ascii="Arial" w:eastAsia="Arial" w:hAnsi="Arial" w:cs="Arial"/>
          <w:b/>
          <w:bCs/>
          <w:lang w:val="en-GB"/>
        </w:rPr>
        <w:t>isorder</w:t>
      </w:r>
      <w:r w:rsidR="001C03C1">
        <w:rPr>
          <w:rFonts w:ascii="Arial" w:eastAsia="Arial" w:hAnsi="Arial" w:cs="Arial"/>
          <w:b/>
          <w:bCs/>
          <w:lang w:val="en-GB"/>
        </w:rPr>
        <w:t xml:space="preserve"> (6A71)</w:t>
      </w:r>
    </w:p>
    <w:p w14:paraId="58BA5F2A" w14:textId="77777777" w:rsidR="00C92458" w:rsidRPr="00DB5049" w:rsidRDefault="00C92458" w:rsidP="740B5FD9">
      <w:pPr>
        <w:spacing w:line="276" w:lineRule="auto"/>
        <w:jc w:val="center"/>
        <w:rPr>
          <w:rFonts w:ascii="Arial" w:eastAsia="Arial" w:hAnsi="Arial" w:cs="Arial"/>
          <w:lang w:val="en-GB"/>
        </w:rPr>
      </w:pPr>
    </w:p>
    <w:p w14:paraId="45AF799E" w14:textId="75EDA71D" w:rsidR="00A9615B" w:rsidRPr="00DB5049" w:rsidRDefault="0F300FC4" w:rsidP="740B5FD9">
      <w:pPr>
        <w:spacing w:line="276" w:lineRule="auto"/>
        <w:jc w:val="center"/>
        <w:rPr>
          <w:rFonts w:ascii="Arial" w:eastAsia="Arial" w:hAnsi="Arial" w:cs="Arial"/>
          <w:b/>
          <w:bCs/>
          <w:lang w:val="en-GB"/>
        </w:rPr>
      </w:pPr>
      <w:r w:rsidRPr="00DB5049">
        <w:rPr>
          <w:rFonts w:ascii="Arial" w:eastAsia="Arial" w:hAnsi="Arial" w:cs="Arial"/>
          <w:b/>
          <w:bCs/>
          <w:lang w:val="en-GB"/>
        </w:rPr>
        <w:t xml:space="preserve"> </w:t>
      </w:r>
    </w:p>
    <w:p w14:paraId="05495BCD" w14:textId="1B244CC4" w:rsidR="00A9615B" w:rsidRPr="00DB5049" w:rsidRDefault="0F300FC4" w:rsidP="00C92458">
      <w:pPr>
        <w:tabs>
          <w:tab w:val="left" w:pos="6540"/>
        </w:tabs>
        <w:spacing w:line="360" w:lineRule="auto"/>
        <w:jc w:val="center"/>
        <w:rPr>
          <w:rFonts w:ascii="Arial" w:eastAsia="Arial" w:hAnsi="Arial" w:cs="Arial"/>
          <w:b/>
          <w:bCs/>
          <w:lang w:val="en-GB"/>
        </w:rPr>
      </w:pPr>
      <w:r w:rsidRPr="00DB5049">
        <w:rPr>
          <w:rFonts w:ascii="Arial" w:eastAsia="Arial" w:hAnsi="Arial" w:cs="Arial"/>
          <w:b/>
          <w:bCs/>
          <w:lang w:val="en-GB"/>
        </w:rPr>
        <w:t xml:space="preserve">  </w:t>
      </w:r>
    </w:p>
    <w:p w14:paraId="4A2CC160" w14:textId="316DD19F" w:rsidR="00A9615B" w:rsidRDefault="0F300FC4" w:rsidP="740B5FD9">
      <w:pPr>
        <w:tabs>
          <w:tab w:val="left" w:pos="6540"/>
        </w:tabs>
        <w:spacing w:line="360" w:lineRule="auto"/>
        <w:rPr>
          <w:rFonts w:ascii="Arial" w:eastAsia="Arial" w:hAnsi="Arial" w:cs="Arial"/>
          <w:lang w:val="nl"/>
        </w:rPr>
      </w:pPr>
      <w:r w:rsidRPr="740B5FD9">
        <w:rPr>
          <w:rFonts w:ascii="Arial" w:eastAsia="Arial" w:hAnsi="Arial" w:cs="Arial"/>
          <w:b/>
          <w:bCs/>
          <w:lang w:val="nl"/>
        </w:rPr>
        <w:t xml:space="preserve">Student name: </w:t>
      </w:r>
      <w:r w:rsidRPr="740B5FD9">
        <w:rPr>
          <w:rFonts w:ascii="Arial" w:eastAsia="Arial" w:hAnsi="Arial" w:cs="Arial"/>
          <w:lang w:val="nl"/>
        </w:rPr>
        <w:t>Anderson Villanueva Suarez</w:t>
      </w:r>
    </w:p>
    <w:p w14:paraId="0E88C31E" w14:textId="6E3ABC04" w:rsidR="00A9615B" w:rsidRDefault="0F300FC4" w:rsidP="740B5FD9">
      <w:pPr>
        <w:tabs>
          <w:tab w:val="left" w:pos="6540"/>
        </w:tabs>
        <w:spacing w:line="360" w:lineRule="auto"/>
        <w:rPr>
          <w:rFonts w:ascii="Arial" w:eastAsia="Arial" w:hAnsi="Arial" w:cs="Arial"/>
          <w:lang w:val="nl"/>
        </w:rPr>
      </w:pPr>
      <w:r w:rsidRPr="740B5FD9">
        <w:rPr>
          <w:rFonts w:ascii="Arial" w:eastAsia="Arial" w:hAnsi="Arial" w:cs="Arial"/>
          <w:b/>
          <w:bCs/>
          <w:lang w:val="nl"/>
        </w:rPr>
        <w:t xml:space="preserve">Student ID: </w:t>
      </w:r>
      <w:r w:rsidRPr="740B5FD9">
        <w:rPr>
          <w:rFonts w:ascii="Arial" w:eastAsia="Arial" w:hAnsi="Arial" w:cs="Arial"/>
          <w:lang w:val="nl"/>
        </w:rPr>
        <w:t>2337296</w:t>
      </w:r>
    </w:p>
    <w:p w14:paraId="236280BF" w14:textId="62807566" w:rsidR="00A9615B" w:rsidRDefault="0F300FC4" w:rsidP="740B5FD9">
      <w:pPr>
        <w:tabs>
          <w:tab w:val="left" w:pos="6540"/>
        </w:tabs>
        <w:spacing w:line="360" w:lineRule="auto"/>
        <w:rPr>
          <w:rFonts w:ascii="Arial" w:eastAsia="Arial" w:hAnsi="Arial" w:cs="Arial"/>
          <w:b/>
          <w:bCs/>
          <w:lang w:val="nl"/>
        </w:rPr>
      </w:pPr>
      <w:r w:rsidRPr="740B5FD9">
        <w:rPr>
          <w:rFonts w:ascii="Arial" w:eastAsia="Arial" w:hAnsi="Arial" w:cs="Arial"/>
          <w:b/>
          <w:bCs/>
          <w:lang w:val="nl"/>
        </w:rPr>
        <w:t xml:space="preserve">Module name: </w:t>
      </w:r>
      <w:r w:rsidR="1CC58E44" w:rsidRPr="740B5FD9">
        <w:rPr>
          <w:rFonts w:ascii="Arial" w:eastAsia="Arial" w:hAnsi="Arial" w:cs="Arial"/>
          <w:lang w:val="nl"/>
        </w:rPr>
        <w:t>Psychopathological Classifications and Provisions</w:t>
      </w:r>
      <w:r w:rsidR="1CC58E44" w:rsidRPr="740B5FD9">
        <w:rPr>
          <w:rFonts w:ascii="Arial" w:eastAsia="Arial" w:hAnsi="Arial" w:cs="Arial"/>
          <w:b/>
          <w:bCs/>
          <w:lang w:val="nl"/>
        </w:rPr>
        <w:t xml:space="preserve"> </w:t>
      </w:r>
    </w:p>
    <w:p w14:paraId="239B3B6D" w14:textId="383F39B4" w:rsidR="00A9615B" w:rsidRDefault="0F300FC4" w:rsidP="740B5FD9">
      <w:pPr>
        <w:tabs>
          <w:tab w:val="left" w:pos="6540"/>
        </w:tabs>
        <w:spacing w:line="360" w:lineRule="auto"/>
        <w:rPr>
          <w:rFonts w:ascii="Arial" w:eastAsia="Arial" w:hAnsi="Arial" w:cs="Arial"/>
          <w:lang w:val="fr"/>
        </w:rPr>
      </w:pPr>
      <w:r w:rsidRPr="740B5FD9">
        <w:rPr>
          <w:rFonts w:ascii="Arial" w:eastAsia="Arial" w:hAnsi="Arial" w:cs="Arial"/>
          <w:b/>
          <w:bCs/>
          <w:lang w:val="fr"/>
        </w:rPr>
        <w:t xml:space="preserve">Module code : </w:t>
      </w:r>
      <w:r w:rsidRPr="740B5FD9">
        <w:rPr>
          <w:rFonts w:ascii="Arial" w:eastAsia="Arial" w:hAnsi="Arial" w:cs="Arial"/>
          <w:lang w:val="fr"/>
        </w:rPr>
        <w:t>BMHP60</w:t>
      </w:r>
      <w:r w:rsidR="36C1B0E3" w:rsidRPr="740B5FD9">
        <w:rPr>
          <w:rFonts w:ascii="Arial" w:eastAsia="Arial" w:hAnsi="Arial" w:cs="Arial"/>
          <w:lang w:val="fr"/>
        </w:rPr>
        <w:t>29</w:t>
      </w:r>
      <w:r w:rsidRPr="740B5FD9">
        <w:rPr>
          <w:rFonts w:ascii="Arial" w:eastAsia="Arial" w:hAnsi="Arial" w:cs="Arial"/>
          <w:lang w:val="fr"/>
        </w:rPr>
        <w:t>_LON</w:t>
      </w:r>
    </w:p>
    <w:p w14:paraId="14EF2CC1" w14:textId="47E1642E" w:rsidR="00A9615B" w:rsidRDefault="0F300FC4" w:rsidP="0CA77569">
      <w:pPr>
        <w:tabs>
          <w:tab w:val="left" w:pos="6540"/>
        </w:tabs>
        <w:spacing w:line="360" w:lineRule="auto"/>
        <w:rPr>
          <w:rFonts w:ascii="Arial" w:eastAsia="Arial" w:hAnsi="Arial" w:cs="Arial"/>
          <w:lang w:val="fr-FR"/>
        </w:rPr>
      </w:pPr>
      <w:r w:rsidRPr="740B5FD9">
        <w:rPr>
          <w:rFonts w:ascii="Arial" w:eastAsia="Arial" w:hAnsi="Arial" w:cs="Arial"/>
          <w:b/>
          <w:bCs/>
          <w:lang w:val="fr-FR"/>
        </w:rPr>
        <w:t>Lecturer name</w:t>
      </w:r>
      <w:r w:rsidRPr="740B5FD9">
        <w:rPr>
          <w:rFonts w:ascii="Arial" w:eastAsia="Arial" w:hAnsi="Arial" w:cs="Arial"/>
          <w:lang w:val="fr-FR"/>
        </w:rPr>
        <w:t xml:space="preserve">: Dr.  </w:t>
      </w:r>
      <w:r w:rsidRPr="740B5FD9">
        <w:rPr>
          <w:rFonts w:ascii="Arial" w:eastAsia="Arial" w:hAnsi="Arial" w:cs="Arial"/>
          <w:color w:val="1D2125"/>
          <w:lang w:val="fr-FR"/>
        </w:rPr>
        <w:t>Bianca Sanfilippo</w:t>
      </w:r>
    </w:p>
    <w:p w14:paraId="4D0FC0CF" w14:textId="3C654807" w:rsidR="00A9615B" w:rsidRPr="00DB5049" w:rsidRDefault="0F300FC4" w:rsidP="740B5FD9">
      <w:pPr>
        <w:spacing w:line="276" w:lineRule="auto"/>
        <w:jc w:val="center"/>
        <w:rPr>
          <w:rFonts w:ascii="Arial" w:eastAsia="Arial" w:hAnsi="Arial" w:cs="Arial"/>
          <w:b/>
          <w:bCs/>
          <w:lang w:val="en-GB"/>
        </w:rPr>
      </w:pPr>
      <w:r w:rsidRPr="00DB5049">
        <w:rPr>
          <w:rFonts w:ascii="Arial" w:eastAsia="Arial" w:hAnsi="Arial" w:cs="Arial"/>
          <w:b/>
          <w:bCs/>
          <w:lang w:val="en-GB"/>
        </w:rPr>
        <w:t xml:space="preserve"> </w:t>
      </w:r>
    </w:p>
    <w:p w14:paraId="2B43E934" w14:textId="3E6AF83B" w:rsidR="00A9615B" w:rsidRPr="00DB5049" w:rsidRDefault="0F300FC4" w:rsidP="740B5FD9">
      <w:pPr>
        <w:spacing w:line="276" w:lineRule="auto"/>
        <w:jc w:val="center"/>
        <w:rPr>
          <w:rFonts w:ascii="Arial" w:eastAsia="Arial" w:hAnsi="Arial" w:cs="Arial"/>
          <w:b/>
          <w:bCs/>
          <w:lang w:val="en-GB"/>
        </w:rPr>
      </w:pPr>
      <w:r w:rsidRPr="00DB5049">
        <w:rPr>
          <w:rFonts w:ascii="Arial" w:eastAsia="Arial" w:hAnsi="Arial" w:cs="Arial"/>
          <w:b/>
          <w:bCs/>
          <w:lang w:val="en-GB"/>
        </w:rPr>
        <w:t xml:space="preserve"> </w:t>
      </w:r>
    </w:p>
    <w:p w14:paraId="082962AB" w14:textId="6AF4279E" w:rsidR="00A9615B" w:rsidRPr="00DB5049" w:rsidRDefault="0F300FC4" w:rsidP="740B5FD9">
      <w:pPr>
        <w:spacing w:line="276" w:lineRule="auto"/>
        <w:jc w:val="center"/>
        <w:rPr>
          <w:rFonts w:ascii="Arial" w:eastAsia="Arial" w:hAnsi="Arial" w:cs="Arial"/>
          <w:b/>
          <w:bCs/>
          <w:lang w:val="en-GB"/>
        </w:rPr>
      </w:pPr>
      <w:r w:rsidRPr="00DB5049">
        <w:rPr>
          <w:rFonts w:ascii="Arial" w:eastAsia="Arial" w:hAnsi="Arial" w:cs="Arial"/>
          <w:b/>
          <w:bCs/>
          <w:lang w:val="en-GB"/>
        </w:rPr>
        <w:t xml:space="preserve"> </w:t>
      </w:r>
    </w:p>
    <w:p w14:paraId="6DC6C644" w14:textId="589BE58A" w:rsidR="00A9615B" w:rsidRPr="00DB5049" w:rsidRDefault="0F300FC4" w:rsidP="740B5FD9">
      <w:pPr>
        <w:spacing w:line="276" w:lineRule="auto"/>
        <w:jc w:val="center"/>
        <w:rPr>
          <w:rFonts w:ascii="Arial" w:eastAsia="Arial" w:hAnsi="Arial" w:cs="Arial"/>
          <w:b/>
          <w:bCs/>
          <w:lang w:val="en-GB"/>
        </w:rPr>
      </w:pPr>
      <w:r w:rsidRPr="00DB5049">
        <w:rPr>
          <w:rFonts w:ascii="Arial" w:eastAsia="Arial" w:hAnsi="Arial" w:cs="Arial"/>
          <w:b/>
          <w:bCs/>
          <w:lang w:val="en-GB"/>
        </w:rPr>
        <w:t xml:space="preserve"> </w:t>
      </w:r>
    </w:p>
    <w:p w14:paraId="23A5C35E" w14:textId="3AFA141C" w:rsidR="00A9615B" w:rsidRPr="00DB5049" w:rsidRDefault="0F300FC4" w:rsidP="740B5FD9">
      <w:pPr>
        <w:spacing w:line="276" w:lineRule="auto"/>
        <w:jc w:val="center"/>
        <w:rPr>
          <w:rFonts w:ascii="Arial" w:eastAsia="Arial" w:hAnsi="Arial" w:cs="Arial"/>
          <w:b/>
          <w:bCs/>
          <w:lang w:val="en-GB"/>
        </w:rPr>
      </w:pPr>
      <w:r w:rsidRPr="00DB5049">
        <w:rPr>
          <w:rFonts w:ascii="Arial" w:eastAsia="Arial" w:hAnsi="Arial" w:cs="Arial"/>
          <w:b/>
          <w:bCs/>
          <w:lang w:val="en-GB"/>
        </w:rPr>
        <w:t xml:space="preserve"> </w:t>
      </w:r>
    </w:p>
    <w:p w14:paraId="7E786474" w14:textId="77777777" w:rsidR="005F3132" w:rsidRDefault="005F3132" w:rsidP="740B5FD9">
      <w:pPr>
        <w:spacing w:line="276" w:lineRule="auto"/>
        <w:jc w:val="center"/>
        <w:rPr>
          <w:rFonts w:ascii="Arial" w:eastAsia="Arial" w:hAnsi="Arial" w:cs="Arial"/>
          <w:b/>
          <w:bCs/>
          <w:lang w:val="en-GB"/>
        </w:rPr>
      </w:pPr>
    </w:p>
    <w:p w14:paraId="619C4710" w14:textId="6BB2AB53" w:rsidR="00A9615B" w:rsidRPr="00DB5049" w:rsidRDefault="0F300FC4" w:rsidP="740B5FD9">
      <w:pPr>
        <w:spacing w:line="276" w:lineRule="auto"/>
        <w:jc w:val="center"/>
        <w:rPr>
          <w:rFonts w:ascii="Arial" w:eastAsia="Arial" w:hAnsi="Arial" w:cs="Arial"/>
          <w:b/>
          <w:bCs/>
          <w:lang w:val="en-GB"/>
        </w:rPr>
      </w:pPr>
      <w:r w:rsidRPr="00DB5049">
        <w:rPr>
          <w:rFonts w:ascii="Arial" w:eastAsia="Arial" w:hAnsi="Arial" w:cs="Arial"/>
          <w:b/>
          <w:bCs/>
          <w:lang w:val="en-GB"/>
        </w:rPr>
        <w:t>I acknowledge that this portfolio is mine, and I have used Microsoft Editor for Spelling and grammar</w:t>
      </w:r>
    </w:p>
    <w:p w14:paraId="70519273" w14:textId="77777777" w:rsidR="00DC0F68" w:rsidRDefault="00DC0F68" w:rsidP="0CA77569">
      <w:pPr>
        <w:jc w:val="center"/>
        <w:rPr>
          <w:lang w:val="en-GB"/>
        </w:rPr>
      </w:pPr>
    </w:p>
    <w:p w14:paraId="5C17DF36" w14:textId="77777777" w:rsidR="00C92458" w:rsidRDefault="00C92458" w:rsidP="0CA77569">
      <w:pPr>
        <w:jc w:val="center"/>
        <w:rPr>
          <w:lang w:val="en-GB"/>
        </w:rPr>
      </w:pPr>
    </w:p>
    <w:p w14:paraId="06D1253C" w14:textId="77777777" w:rsidR="00C92458" w:rsidRDefault="00C92458" w:rsidP="006336D3">
      <w:pPr>
        <w:rPr>
          <w:rFonts w:ascii="Arial" w:hAnsi="Arial" w:cs="Arial"/>
          <w:b/>
          <w:bCs/>
          <w:lang w:val="en-GB"/>
        </w:rPr>
      </w:pPr>
    </w:p>
    <w:p w14:paraId="478F3F01" w14:textId="5AA1A8AF" w:rsidR="006336D3" w:rsidRDefault="006336D3" w:rsidP="006336D3">
      <w:pPr>
        <w:rPr>
          <w:rFonts w:ascii="Arial" w:hAnsi="Arial" w:cs="Arial"/>
          <w:b/>
          <w:bCs/>
          <w:lang w:val="en-GB"/>
        </w:rPr>
      </w:pPr>
      <w:r w:rsidRPr="00974774">
        <w:rPr>
          <w:rFonts w:ascii="Arial" w:hAnsi="Arial" w:cs="Arial"/>
          <w:b/>
          <w:bCs/>
          <w:lang w:val="en-GB"/>
        </w:rPr>
        <w:lastRenderedPageBreak/>
        <w:t>Table of Contents</w:t>
      </w:r>
      <w:r w:rsidRPr="00974774">
        <w:rPr>
          <w:rFonts w:ascii="Arial" w:hAnsi="Arial" w:cs="Arial"/>
          <w:b/>
          <w:bCs/>
          <w:lang w:val="en-GB"/>
        </w:rPr>
        <w:tab/>
      </w:r>
      <w:r w:rsidRPr="00974774">
        <w:rPr>
          <w:rFonts w:ascii="Arial" w:hAnsi="Arial" w:cs="Arial"/>
          <w:b/>
          <w:bCs/>
          <w:lang w:val="en-GB"/>
        </w:rPr>
        <w:tab/>
      </w:r>
      <w:r w:rsidRPr="00974774">
        <w:rPr>
          <w:rFonts w:ascii="Arial" w:hAnsi="Arial" w:cs="Arial"/>
          <w:b/>
          <w:bCs/>
          <w:lang w:val="en-GB"/>
        </w:rPr>
        <w:tab/>
      </w:r>
      <w:r w:rsidRPr="00974774">
        <w:rPr>
          <w:rFonts w:ascii="Arial" w:hAnsi="Arial" w:cs="Arial"/>
          <w:b/>
          <w:bCs/>
          <w:lang w:val="en-GB"/>
        </w:rPr>
        <w:tab/>
      </w:r>
      <w:r w:rsidRPr="00974774">
        <w:rPr>
          <w:rFonts w:ascii="Arial" w:hAnsi="Arial" w:cs="Arial"/>
          <w:b/>
          <w:bCs/>
          <w:lang w:val="en-GB"/>
        </w:rPr>
        <w:tab/>
      </w:r>
      <w:r w:rsidRPr="00974774">
        <w:rPr>
          <w:rFonts w:ascii="Arial" w:hAnsi="Arial" w:cs="Arial"/>
          <w:b/>
          <w:bCs/>
          <w:lang w:val="en-GB"/>
        </w:rPr>
        <w:tab/>
      </w:r>
      <w:r w:rsidRPr="00974774">
        <w:rPr>
          <w:rFonts w:ascii="Arial" w:hAnsi="Arial" w:cs="Arial"/>
          <w:b/>
          <w:bCs/>
          <w:lang w:val="en-GB"/>
        </w:rPr>
        <w:tab/>
      </w:r>
      <w:r w:rsidRPr="00974774">
        <w:rPr>
          <w:rFonts w:ascii="Arial" w:hAnsi="Arial" w:cs="Arial"/>
          <w:b/>
          <w:bCs/>
          <w:lang w:val="en-GB"/>
        </w:rPr>
        <w:tab/>
      </w:r>
      <w:r w:rsidRPr="00974774">
        <w:rPr>
          <w:rFonts w:ascii="Arial" w:hAnsi="Arial" w:cs="Arial"/>
          <w:b/>
          <w:bCs/>
          <w:lang w:val="en-GB"/>
        </w:rPr>
        <w:tab/>
        <w:t xml:space="preserve">   </w:t>
      </w:r>
      <w:r w:rsidR="00437534">
        <w:rPr>
          <w:rFonts w:ascii="Arial" w:hAnsi="Arial" w:cs="Arial"/>
          <w:b/>
          <w:bCs/>
          <w:lang w:val="en-GB"/>
        </w:rPr>
        <w:t xml:space="preserve"> </w:t>
      </w:r>
      <w:r w:rsidRPr="00974774">
        <w:rPr>
          <w:rFonts w:ascii="Arial" w:hAnsi="Arial" w:cs="Arial"/>
          <w:b/>
          <w:bCs/>
          <w:lang w:val="en-GB"/>
        </w:rPr>
        <w:t>Page (s)</w:t>
      </w:r>
    </w:p>
    <w:p w14:paraId="5D1271CF" w14:textId="77777777" w:rsidR="00974919" w:rsidRDefault="00974919" w:rsidP="005E0287">
      <w:pPr>
        <w:rPr>
          <w:rFonts w:ascii="Arial" w:hAnsi="Arial" w:cs="Arial"/>
          <w:b/>
          <w:bCs/>
          <w:lang w:val="en-GB"/>
        </w:rPr>
      </w:pPr>
    </w:p>
    <w:p w14:paraId="26122586" w14:textId="3947C6F4" w:rsidR="005E0287" w:rsidRPr="005E0287" w:rsidRDefault="005E0287" w:rsidP="009A11EA">
      <w:pPr>
        <w:jc w:val="both"/>
        <w:rPr>
          <w:rFonts w:ascii="Arial" w:hAnsi="Arial" w:cs="Arial"/>
          <w:b/>
          <w:bCs/>
          <w:lang w:val="en-GB"/>
        </w:rPr>
      </w:pPr>
      <w:r w:rsidRPr="005E0287">
        <w:rPr>
          <w:rFonts w:ascii="Arial" w:hAnsi="Arial" w:cs="Arial"/>
          <w:b/>
          <w:bCs/>
          <w:lang w:val="en-GB"/>
        </w:rPr>
        <w:t>1. Introduction</w:t>
      </w:r>
      <w:r w:rsidR="00185662">
        <w:rPr>
          <w:rFonts w:ascii="Arial" w:hAnsi="Arial" w:cs="Arial"/>
          <w:b/>
          <w:bCs/>
          <w:lang w:val="en-GB"/>
        </w:rPr>
        <w:t xml:space="preserve"> ..</w:t>
      </w:r>
      <w:r w:rsidR="00974919">
        <w:rPr>
          <w:rFonts w:ascii="Arial" w:hAnsi="Arial" w:cs="Arial"/>
          <w:b/>
          <w:bCs/>
          <w:lang w:val="en-GB"/>
        </w:rPr>
        <w:t>…………………………………………………………………………</w:t>
      </w:r>
      <w:r w:rsidR="00185662">
        <w:rPr>
          <w:rFonts w:ascii="Arial" w:hAnsi="Arial" w:cs="Arial"/>
          <w:b/>
          <w:bCs/>
          <w:lang w:val="en-GB"/>
        </w:rPr>
        <w:t>…</w:t>
      </w:r>
      <w:r w:rsidRPr="005E0287">
        <w:rPr>
          <w:rFonts w:ascii="Arial" w:hAnsi="Arial" w:cs="Arial"/>
          <w:b/>
          <w:bCs/>
          <w:lang w:val="en-GB"/>
        </w:rPr>
        <w:t>3</w:t>
      </w:r>
    </w:p>
    <w:p w14:paraId="21363C01" w14:textId="0E253620" w:rsidR="005E0287" w:rsidRPr="005E0287" w:rsidRDefault="005E0287" w:rsidP="009A11EA">
      <w:pPr>
        <w:jc w:val="both"/>
        <w:rPr>
          <w:rFonts w:ascii="Arial" w:hAnsi="Arial" w:cs="Arial"/>
          <w:b/>
          <w:bCs/>
          <w:lang w:val="en-GB"/>
        </w:rPr>
      </w:pPr>
      <w:r w:rsidRPr="005E0287">
        <w:rPr>
          <w:rFonts w:ascii="Arial" w:hAnsi="Arial" w:cs="Arial"/>
          <w:b/>
          <w:bCs/>
          <w:lang w:val="en-GB"/>
        </w:rPr>
        <w:t xml:space="preserve"> 2. Classification and Diagnosis </w:t>
      </w:r>
      <w:r w:rsidR="004A3B55">
        <w:rPr>
          <w:rFonts w:ascii="Arial" w:hAnsi="Arial" w:cs="Arial"/>
          <w:b/>
          <w:bCs/>
          <w:lang w:val="en-GB"/>
        </w:rPr>
        <w:t>………………………………………………………</w:t>
      </w:r>
      <w:r w:rsidR="008536D2">
        <w:rPr>
          <w:rFonts w:ascii="Arial" w:hAnsi="Arial" w:cs="Arial"/>
          <w:b/>
          <w:bCs/>
          <w:lang w:val="en-GB"/>
        </w:rPr>
        <w:t>..</w:t>
      </w:r>
      <w:r w:rsidRPr="005E0287">
        <w:rPr>
          <w:rFonts w:ascii="Arial" w:hAnsi="Arial" w:cs="Arial"/>
          <w:b/>
          <w:bCs/>
          <w:lang w:val="en-GB"/>
        </w:rPr>
        <w:t>3</w:t>
      </w:r>
    </w:p>
    <w:p w14:paraId="38A8C04A" w14:textId="449A1755" w:rsidR="005E0287" w:rsidRPr="005E0287" w:rsidRDefault="005E0287" w:rsidP="009A11EA">
      <w:pPr>
        <w:numPr>
          <w:ilvl w:val="0"/>
          <w:numId w:val="7"/>
        </w:numPr>
        <w:jc w:val="both"/>
        <w:rPr>
          <w:rFonts w:ascii="Arial" w:hAnsi="Arial" w:cs="Arial"/>
          <w:b/>
          <w:bCs/>
          <w:lang w:val="en-GB"/>
        </w:rPr>
      </w:pPr>
      <w:r w:rsidRPr="005E0287">
        <w:rPr>
          <w:rFonts w:ascii="Arial" w:hAnsi="Arial" w:cs="Arial"/>
          <w:b/>
          <w:bCs/>
          <w:lang w:val="en-GB"/>
        </w:rPr>
        <w:t xml:space="preserve">2.1 Analysis of the Condition in ICD-11 </w:t>
      </w:r>
      <w:r w:rsidR="008536D2">
        <w:rPr>
          <w:rFonts w:ascii="Arial" w:hAnsi="Arial" w:cs="Arial"/>
          <w:b/>
          <w:bCs/>
          <w:lang w:val="en-GB"/>
        </w:rPr>
        <w:t>……………………………………….</w:t>
      </w:r>
      <w:r w:rsidRPr="005E0287">
        <w:rPr>
          <w:rFonts w:ascii="Arial" w:hAnsi="Arial" w:cs="Arial"/>
          <w:b/>
          <w:bCs/>
          <w:lang w:val="en-GB"/>
        </w:rPr>
        <w:t>3</w:t>
      </w:r>
    </w:p>
    <w:p w14:paraId="3CE5AD20" w14:textId="56C81D61" w:rsidR="005E0287" w:rsidRPr="005E0287" w:rsidRDefault="005E0287" w:rsidP="009A11EA">
      <w:pPr>
        <w:numPr>
          <w:ilvl w:val="0"/>
          <w:numId w:val="7"/>
        </w:numPr>
        <w:jc w:val="both"/>
        <w:rPr>
          <w:rFonts w:ascii="Arial" w:hAnsi="Arial" w:cs="Arial"/>
          <w:b/>
          <w:bCs/>
          <w:lang w:val="en-GB"/>
        </w:rPr>
      </w:pPr>
      <w:r w:rsidRPr="005E0287">
        <w:rPr>
          <w:rFonts w:ascii="Arial" w:hAnsi="Arial" w:cs="Arial"/>
          <w:b/>
          <w:bCs/>
          <w:lang w:val="en-GB"/>
        </w:rPr>
        <w:t xml:space="preserve">2.2 Diagnostic Criteria and Processes in the NHS </w:t>
      </w:r>
      <w:r w:rsidR="008536D2">
        <w:rPr>
          <w:rFonts w:ascii="Arial" w:hAnsi="Arial" w:cs="Arial"/>
          <w:b/>
          <w:bCs/>
          <w:lang w:val="en-GB"/>
        </w:rPr>
        <w:t>………………………….</w:t>
      </w:r>
      <w:r w:rsidRPr="005E0287">
        <w:rPr>
          <w:rFonts w:ascii="Arial" w:hAnsi="Arial" w:cs="Arial"/>
          <w:b/>
          <w:bCs/>
          <w:lang w:val="en-GB"/>
        </w:rPr>
        <w:t>4</w:t>
      </w:r>
    </w:p>
    <w:p w14:paraId="522F8116" w14:textId="7EB9638B" w:rsidR="005E0287" w:rsidRPr="005E0287" w:rsidRDefault="005E0287" w:rsidP="009A11EA">
      <w:pPr>
        <w:numPr>
          <w:ilvl w:val="0"/>
          <w:numId w:val="7"/>
        </w:numPr>
        <w:jc w:val="both"/>
        <w:rPr>
          <w:rFonts w:ascii="Arial" w:hAnsi="Arial" w:cs="Arial"/>
          <w:b/>
          <w:bCs/>
          <w:lang w:val="en-GB"/>
        </w:rPr>
      </w:pPr>
      <w:r w:rsidRPr="005E0287">
        <w:rPr>
          <w:rFonts w:ascii="Arial" w:hAnsi="Arial" w:cs="Arial"/>
          <w:b/>
          <w:bCs/>
          <w:lang w:val="en-GB"/>
        </w:rPr>
        <w:t xml:space="preserve">2.3 Analysis of the Language Used </w:t>
      </w:r>
      <w:r w:rsidR="008536D2">
        <w:rPr>
          <w:rFonts w:ascii="Arial" w:hAnsi="Arial" w:cs="Arial"/>
          <w:b/>
          <w:bCs/>
          <w:lang w:val="en-GB"/>
        </w:rPr>
        <w:t>……………………………………………</w:t>
      </w:r>
      <w:r w:rsidRPr="005E0287">
        <w:rPr>
          <w:rFonts w:ascii="Arial" w:hAnsi="Arial" w:cs="Arial"/>
          <w:b/>
          <w:bCs/>
          <w:lang w:val="en-GB"/>
        </w:rPr>
        <w:t>4</w:t>
      </w:r>
    </w:p>
    <w:p w14:paraId="03780861" w14:textId="7462F99B" w:rsidR="005E0287" w:rsidRPr="005E0287" w:rsidRDefault="005E0287" w:rsidP="009A11EA">
      <w:pPr>
        <w:jc w:val="both"/>
        <w:rPr>
          <w:rFonts w:ascii="Arial" w:hAnsi="Arial" w:cs="Arial"/>
          <w:b/>
          <w:bCs/>
          <w:lang w:val="en-GB"/>
        </w:rPr>
      </w:pPr>
      <w:r w:rsidRPr="005E0287">
        <w:rPr>
          <w:rFonts w:ascii="Arial" w:hAnsi="Arial" w:cs="Arial"/>
          <w:b/>
          <w:bCs/>
          <w:lang w:val="en-GB"/>
        </w:rPr>
        <w:t xml:space="preserve">  3. Treatment and Rehabilitation </w:t>
      </w:r>
      <w:r w:rsidR="003F7B4B">
        <w:rPr>
          <w:rFonts w:ascii="Arial" w:hAnsi="Arial" w:cs="Arial"/>
          <w:b/>
          <w:bCs/>
          <w:lang w:val="en-GB"/>
        </w:rPr>
        <w:t>……………………………………………………....</w:t>
      </w:r>
      <w:r w:rsidRPr="005E0287">
        <w:rPr>
          <w:rFonts w:ascii="Arial" w:hAnsi="Arial" w:cs="Arial"/>
          <w:b/>
          <w:bCs/>
          <w:lang w:val="en-GB"/>
        </w:rPr>
        <w:t>4</w:t>
      </w:r>
    </w:p>
    <w:p w14:paraId="2EE62D7B" w14:textId="51309729" w:rsidR="005E0287" w:rsidRPr="005E0287" w:rsidRDefault="005E0287" w:rsidP="009A11EA">
      <w:pPr>
        <w:numPr>
          <w:ilvl w:val="0"/>
          <w:numId w:val="8"/>
        </w:numPr>
        <w:jc w:val="both"/>
        <w:rPr>
          <w:rFonts w:ascii="Arial" w:hAnsi="Arial" w:cs="Arial"/>
          <w:b/>
          <w:bCs/>
          <w:lang w:val="en-GB"/>
        </w:rPr>
      </w:pPr>
      <w:r w:rsidRPr="005E0287">
        <w:rPr>
          <w:rFonts w:ascii="Arial" w:hAnsi="Arial" w:cs="Arial"/>
          <w:b/>
          <w:bCs/>
          <w:lang w:val="en-GB"/>
        </w:rPr>
        <w:t>3.1 Critical Evaluation of Standard Approaches under NICE Guidelines</w:t>
      </w:r>
      <w:r w:rsidR="002E24C7">
        <w:rPr>
          <w:rFonts w:ascii="Arial" w:hAnsi="Arial" w:cs="Arial"/>
          <w:b/>
          <w:bCs/>
          <w:lang w:val="en-GB"/>
        </w:rPr>
        <w:t xml:space="preserve"> </w:t>
      </w:r>
      <w:r w:rsidR="001A50EE">
        <w:rPr>
          <w:rFonts w:ascii="Arial" w:hAnsi="Arial" w:cs="Arial"/>
          <w:b/>
          <w:bCs/>
          <w:lang w:val="en-GB"/>
        </w:rPr>
        <w:t>.</w:t>
      </w:r>
      <w:r w:rsidRPr="005E0287">
        <w:rPr>
          <w:rFonts w:ascii="Arial" w:hAnsi="Arial" w:cs="Arial"/>
          <w:b/>
          <w:bCs/>
          <w:lang w:val="en-GB"/>
        </w:rPr>
        <w:t xml:space="preserve">4 </w:t>
      </w:r>
    </w:p>
    <w:p w14:paraId="4F6BA305" w14:textId="423B917F" w:rsidR="005E0287" w:rsidRPr="005E0287" w:rsidRDefault="005E0287" w:rsidP="009A11EA">
      <w:pPr>
        <w:numPr>
          <w:ilvl w:val="0"/>
          <w:numId w:val="8"/>
        </w:numPr>
        <w:tabs>
          <w:tab w:val="clear" w:pos="720"/>
        </w:tabs>
        <w:ind w:right="-330"/>
        <w:jc w:val="both"/>
        <w:rPr>
          <w:rFonts w:ascii="Arial" w:hAnsi="Arial" w:cs="Arial"/>
          <w:b/>
          <w:bCs/>
          <w:lang w:val="en-GB"/>
        </w:rPr>
      </w:pPr>
      <w:r w:rsidRPr="005E0287">
        <w:rPr>
          <w:rFonts w:ascii="Arial" w:hAnsi="Arial" w:cs="Arial"/>
          <w:b/>
          <w:bCs/>
          <w:lang w:val="en-GB"/>
        </w:rPr>
        <w:t>3.2 The NHS Talking Therapies Program and Rehabilitation Measures</w:t>
      </w:r>
      <w:r w:rsidR="002E24C7">
        <w:rPr>
          <w:rFonts w:ascii="Arial" w:hAnsi="Arial" w:cs="Arial"/>
          <w:b/>
          <w:bCs/>
          <w:lang w:val="en-GB"/>
        </w:rPr>
        <w:t>…</w:t>
      </w:r>
      <w:r w:rsidRPr="005E0287">
        <w:rPr>
          <w:rFonts w:ascii="Arial" w:hAnsi="Arial" w:cs="Arial"/>
          <w:b/>
          <w:bCs/>
          <w:lang w:val="en-GB"/>
        </w:rPr>
        <w:t>5</w:t>
      </w:r>
    </w:p>
    <w:p w14:paraId="6F59E0C3" w14:textId="0226D7A1" w:rsidR="005E0287" w:rsidRPr="005E0287" w:rsidRDefault="005E0287" w:rsidP="009A11EA">
      <w:pPr>
        <w:numPr>
          <w:ilvl w:val="0"/>
          <w:numId w:val="8"/>
        </w:numPr>
        <w:jc w:val="both"/>
        <w:rPr>
          <w:rFonts w:ascii="Arial" w:hAnsi="Arial" w:cs="Arial"/>
          <w:b/>
          <w:bCs/>
          <w:lang w:val="en-GB"/>
        </w:rPr>
      </w:pPr>
      <w:r w:rsidRPr="005E0287">
        <w:rPr>
          <w:rFonts w:ascii="Arial" w:hAnsi="Arial" w:cs="Arial"/>
          <w:b/>
          <w:bCs/>
          <w:lang w:val="en-GB"/>
        </w:rPr>
        <w:t>3.3 Effectiveness and Limitations in the Context of the United Kingdom</w:t>
      </w:r>
      <w:r w:rsidR="0050322D">
        <w:rPr>
          <w:rFonts w:ascii="Arial" w:hAnsi="Arial" w:cs="Arial"/>
          <w:b/>
          <w:bCs/>
          <w:lang w:val="en-GB"/>
        </w:rPr>
        <w:t xml:space="preserve"> 5</w:t>
      </w:r>
    </w:p>
    <w:p w14:paraId="661092E5" w14:textId="3D3177E6" w:rsidR="005E0287" w:rsidRPr="005E0287" w:rsidRDefault="005E0287" w:rsidP="009A11EA">
      <w:pPr>
        <w:jc w:val="both"/>
        <w:rPr>
          <w:rFonts w:ascii="Arial" w:hAnsi="Arial" w:cs="Arial"/>
          <w:b/>
          <w:bCs/>
          <w:lang w:val="en-GB"/>
        </w:rPr>
      </w:pPr>
      <w:r w:rsidRPr="005E0287">
        <w:rPr>
          <w:rFonts w:ascii="Arial" w:hAnsi="Arial" w:cs="Arial"/>
          <w:b/>
          <w:bCs/>
          <w:lang w:val="en-GB"/>
        </w:rPr>
        <w:t xml:space="preserve">4. Current Debates and Emerging Problems </w:t>
      </w:r>
      <w:r w:rsidR="0050322D">
        <w:rPr>
          <w:rFonts w:ascii="Arial" w:hAnsi="Arial" w:cs="Arial"/>
          <w:b/>
          <w:bCs/>
          <w:lang w:val="en-GB"/>
        </w:rPr>
        <w:t>…………………………………………6</w:t>
      </w:r>
    </w:p>
    <w:p w14:paraId="24E05759" w14:textId="0034AE18" w:rsidR="005E0287" w:rsidRPr="005E0287" w:rsidRDefault="005E0287" w:rsidP="009A11EA">
      <w:pPr>
        <w:numPr>
          <w:ilvl w:val="0"/>
          <w:numId w:val="9"/>
        </w:numPr>
        <w:jc w:val="both"/>
        <w:rPr>
          <w:rFonts w:ascii="Arial" w:hAnsi="Arial" w:cs="Arial"/>
          <w:b/>
          <w:bCs/>
          <w:lang w:val="en-GB"/>
        </w:rPr>
      </w:pPr>
      <w:r w:rsidRPr="005E0287">
        <w:rPr>
          <w:rFonts w:ascii="Arial" w:hAnsi="Arial" w:cs="Arial"/>
          <w:b/>
          <w:bCs/>
          <w:lang w:val="en-GB"/>
        </w:rPr>
        <w:t xml:space="preserve">4.1 The Challenge of Treatment-Resistant Depression (TRD) </w:t>
      </w:r>
      <w:r w:rsidR="009A11EA">
        <w:rPr>
          <w:rFonts w:ascii="Arial" w:hAnsi="Arial" w:cs="Arial"/>
          <w:b/>
          <w:bCs/>
          <w:lang w:val="en-GB"/>
        </w:rPr>
        <w:t>…………….</w:t>
      </w:r>
      <w:r w:rsidRPr="005E0287">
        <w:rPr>
          <w:rFonts w:ascii="Arial" w:hAnsi="Arial" w:cs="Arial"/>
          <w:b/>
          <w:bCs/>
          <w:lang w:val="en-GB"/>
        </w:rPr>
        <w:t>6</w:t>
      </w:r>
    </w:p>
    <w:p w14:paraId="4D83CA59" w14:textId="2FFA708C" w:rsidR="005E0287" w:rsidRPr="005E0287" w:rsidRDefault="005E0287" w:rsidP="009A11EA">
      <w:pPr>
        <w:numPr>
          <w:ilvl w:val="0"/>
          <w:numId w:val="9"/>
        </w:numPr>
        <w:jc w:val="both"/>
        <w:rPr>
          <w:rFonts w:ascii="Arial" w:hAnsi="Arial" w:cs="Arial"/>
          <w:b/>
          <w:bCs/>
          <w:lang w:val="en-GB"/>
        </w:rPr>
      </w:pPr>
      <w:r w:rsidRPr="005E0287">
        <w:rPr>
          <w:rFonts w:ascii="Arial" w:hAnsi="Arial" w:cs="Arial"/>
          <w:b/>
          <w:bCs/>
          <w:lang w:val="en-GB"/>
        </w:rPr>
        <w:t xml:space="preserve">4.2 Access Inequalities and Cultural Adaptation </w:t>
      </w:r>
      <w:r w:rsidR="009A11EA">
        <w:rPr>
          <w:rFonts w:ascii="Arial" w:hAnsi="Arial" w:cs="Arial"/>
          <w:b/>
          <w:bCs/>
          <w:lang w:val="en-GB"/>
        </w:rPr>
        <w:t>……………………………</w:t>
      </w:r>
      <w:r w:rsidRPr="005E0287">
        <w:rPr>
          <w:rFonts w:ascii="Arial" w:hAnsi="Arial" w:cs="Arial"/>
          <w:b/>
          <w:bCs/>
          <w:lang w:val="en-GB"/>
        </w:rPr>
        <w:t>6</w:t>
      </w:r>
    </w:p>
    <w:p w14:paraId="53F68A14" w14:textId="3A95D24D" w:rsidR="005E0287" w:rsidRPr="005E0287" w:rsidRDefault="005E0287" w:rsidP="009A11EA">
      <w:pPr>
        <w:numPr>
          <w:ilvl w:val="0"/>
          <w:numId w:val="9"/>
        </w:numPr>
        <w:jc w:val="both"/>
        <w:rPr>
          <w:rFonts w:ascii="Arial" w:hAnsi="Arial" w:cs="Arial"/>
          <w:b/>
          <w:bCs/>
          <w:lang w:val="en-GB"/>
        </w:rPr>
      </w:pPr>
      <w:r w:rsidRPr="005E0287">
        <w:rPr>
          <w:rFonts w:ascii="Arial" w:hAnsi="Arial" w:cs="Arial"/>
          <w:b/>
          <w:bCs/>
          <w:lang w:val="en-GB"/>
        </w:rPr>
        <w:t xml:space="preserve">4.3 Intersection with Neurodivergence in the British System </w:t>
      </w:r>
      <w:r w:rsidR="009A11EA">
        <w:rPr>
          <w:rFonts w:ascii="Arial" w:hAnsi="Arial" w:cs="Arial"/>
          <w:b/>
          <w:bCs/>
          <w:lang w:val="en-GB"/>
        </w:rPr>
        <w:t>…………….</w:t>
      </w:r>
      <w:r w:rsidRPr="005E0287">
        <w:rPr>
          <w:rFonts w:ascii="Arial" w:hAnsi="Arial" w:cs="Arial"/>
          <w:b/>
          <w:bCs/>
          <w:lang w:val="en-GB"/>
        </w:rPr>
        <w:t>6</w:t>
      </w:r>
    </w:p>
    <w:p w14:paraId="388F9B15" w14:textId="217998A8" w:rsidR="00A87CFB" w:rsidRDefault="005E0287" w:rsidP="009A11EA">
      <w:pPr>
        <w:jc w:val="both"/>
        <w:rPr>
          <w:rFonts w:ascii="Arial" w:hAnsi="Arial" w:cs="Arial"/>
          <w:b/>
          <w:bCs/>
          <w:lang w:val="en-GB"/>
        </w:rPr>
      </w:pPr>
      <w:r w:rsidRPr="005E0287">
        <w:rPr>
          <w:rFonts w:ascii="Arial" w:hAnsi="Arial" w:cs="Arial"/>
          <w:b/>
          <w:bCs/>
          <w:lang w:val="en-GB"/>
        </w:rPr>
        <w:t xml:space="preserve">  5. Recommendations </w:t>
      </w:r>
      <w:r w:rsidR="009A11EA">
        <w:rPr>
          <w:rFonts w:ascii="Arial" w:hAnsi="Arial" w:cs="Arial"/>
          <w:b/>
          <w:bCs/>
          <w:lang w:val="en-GB"/>
        </w:rPr>
        <w:t>……………………………………………………………………</w:t>
      </w:r>
      <w:r w:rsidRPr="005E0287">
        <w:rPr>
          <w:rFonts w:ascii="Arial" w:hAnsi="Arial" w:cs="Arial"/>
          <w:b/>
          <w:bCs/>
          <w:lang w:val="en-GB"/>
        </w:rPr>
        <w:t>7</w:t>
      </w:r>
    </w:p>
    <w:p w14:paraId="043BE989" w14:textId="4A562DF9" w:rsidR="006336D3" w:rsidRPr="005E0287" w:rsidRDefault="005E0287" w:rsidP="009A11EA">
      <w:pPr>
        <w:jc w:val="both"/>
        <w:rPr>
          <w:rFonts w:ascii="Arial" w:hAnsi="Arial" w:cs="Arial"/>
          <w:b/>
          <w:bCs/>
          <w:lang w:val="en-GB"/>
        </w:rPr>
      </w:pPr>
      <w:r w:rsidRPr="005E0287">
        <w:rPr>
          <w:rFonts w:ascii="Arial" w:hAnsi="Arial" w:cs="Arial"/>
          <w:b/>
          <w:bCs/>
          <w:lang w:val="en-GB"/>
        </w:rPr>
        <w:t xml:space="preserve">6. Conclusion </w:t>
      </w:r>
      <w:r w:rsidR="009A11EA">
        <w:rPr>
          <w:rFonts w:ascii="Arial" w:hAnsi="Arial" w:cs="Arial"/>
          <w:b/>
          <w:bCs/>
          <w:lang w:val="en-GB"/>
        </w:rPr>
        <w:t>………………………………………………………………………………</w:t>
      </w:r>
      <w:r w:rsidRPr="005E0287">
        <w:rPr>
          <w:rFonts w:ascii="Arial" w:hAnsi="Arial" w:cs="Arial"/>
          <w:b/>
          <w:bCs/>
          <w:lang w:val="en-GB"/>
        </w:rPr>
        <w:t>7</w:t>
      </w:r>
    </w:p>
    <w:p w14:paraId="04E25B6A" w14:textId="77777777" w:rsidR="006336D3" w:rsidRDefault="006336D3" w:rsidP="006336D3">
      <w:pPr>
        <w:rPr>
          <w:lang w:val="en-GB"/>
        </w:rPr>
      </w:pPr>
    </w:p>
    <w:p w14:paraId="086202D4" w14:textId="77777777" w:rsidR="006336D3" w:rsidRDefault="006336D3" w:rsidP="006336D3">
      <w:pPr>
        <w:rPr>
          <w:lang w:val="en-GB"/>
        </w:rPr>
      </w:pPr>
    </w:p>
    <w:p w14:paraId="04004C61" w14:textId="77777777" w:rsidR="006336D3" w:rsidRDefault="006336D3" w:rsidP="006336D3">
      <w:pPr>
        <w:rPr>
          <w:lang w:val="en-GB"/>
        </w:rPr>
      </w:pPr>
    </w:p>
    <w:p w14:paraId="0E3302D4" w14:textId="77777777" w:rsidR="006336D3" w:rsidRDefault="006336D3" w:rsidP="006336D3">
      <w:pPr>
        <w:rPr>
          <w:lang w:val="en-GB"/>
        </w:rPr>
      </w:pPr>
    </w:p>
    <w:p w14:paraId="6394BB4D" w14:textId="77777777" w:rsidR="006336D3" w:rsidRDefault="006336D3" w:rsidP="006336D3">
      <w:pPr>
        <w:rPr>
          <w:lang w:val="en-GB"/>
        </w:rPr>
      </w:pPr>
    </w:p>
    <w:p w14:paraId="182D5D98" w14:textId="77777777" w:rsidR="006336D3" w:rsidRDefault="006336D3" w:rsidP="006336D3">
      <w:pPr>
        <w:rPr>
          <w:lang w:val="en-GB"/>
        </w:rPr>
      </w:pPr>
    </w:p>
    <w:p w14:paraId="19B83AF5" w14:textId="77777777" w:rsidR="006336D3" w:rsidRDefault="006336D3" w:rsidP="006336D3">
      <w:pPr>
        <w:rPr>
          <w:lang w:val="en-GB"/>
        </w:rPr>
      </w:pPr>
    </w:p>
    <w:p w14:paraId="4CB38771" w14:textId="77777777" w:rsidR="006336D3" w:rsidRDefault="006336D3" w:rsidP="006336D3">
      <w:pPr>
        <w:rPr>
          <w:lang w:val="en-GB"/>
        </w:rPr>
      </w:pPr>
    </w:p>
    <w:p w14:paraId="5CC6A9B5" w14:textId="77777777" w:rsidR="006336D3" w:rsidRDefault="006336D3" w:rsidP="006336D3">
      <w:pPr>
        <w:rPr>
          <w:lang w:val="en-GB"/>
        </w:rPr>
      </w:pPr>
    </w:p>
    <w:p w14:paraId="02337553" w14:textId="77777777" w:rsidR="006336D3" w:rsidRDefault="006336D3" w:rsidP="006336D3">
      <w:pPr>
        <w:rPr>
          <w:lang w:val="en-GB"/>
        </w:rPr>
      </w:pPr>
    </w:p>
    <w:p w14:paraId="0A03E5CF" w14:textId="77777777" w:rsidR="00254CAD" w:rsidRDefault="00254CAD" w:rsidP="006336D3">
      <w:pPr>
        <w:rPr>
          <w:lang w:val="en-GB"/>
        </w:rPr>
      </w:pPr>
    </w:p>
    <w:p w14:paraId="49A18B93" w14:textId="77777777" w:rsidR="00C92458" w:rsidRDefault="00C92458" w:rsidP="006336D3">
      <w:pPr>
        <w:rPr>
          <w:lang w:val="en-GB"/>
        </w:rPr>
      </w:pPr>
    </w:p>
    <w:p w14:paraId="531D664C" w14:textId="40DAEA03" w:rsidR="006336D3" w:rsidRDefault="005A6983" w:rsidP="00172ED8">
      <w:pPr>
        <w:jc w:val="both"/>
        <w:rPr>
          <w:rFonts w:ascii="Arial" w:hAnsi="Arial" w:cs="Arial"/>
          <w:b/>
          <w:bCs/>
          <w:lang w:val="en-GB"/>
        </w:rPr>
      </w:pPr>
      <w:r>
        <w:rPr>
          <w:rFonts w:ascii="Arial" w:hAnsi="Arial" w:cs="Arial"/>
          <w:b/>
          <w:bCs/>
          <w:lang w:val="en-GB"/>
        </w:rPr>
        <w:t>1. Introduction</w:t>
      </w:r>
    </w:p>
    <w:p w14:paraId="06221FD5" w14:textId="6AD25B64" w:rsidR="00B43722" w:rsidRDefault="00CA32C1" w:rsidP="00AA3DEF">
      <w:pPr>
        <w:spacing w:line="360" w:lineRule="auto"/>
        <w:jc w:val="both"/>
        <w:rPr>
          <w:rFonts w:ascii="Arial" w:hAnsi="Arial" w:cs="Arial"/>
          <w:lang w:val="en-GB"/>
        </w:rPr>
      </w:pPr>
      <w:r w:rsidRPr="00CA32C1">
        <w:rPr>
          <w:rFonts w:ascii="Arial" w:hAnsi="Arial" w:cs="Arial"/>
          <w:lang w:val="en-GB"/>
        </w:rPr>
        <w:t>Due to its high frequency, distinctly chronic character, and the substantial functional impairment it causes in its sufferers, recurrent depressive illness is a serious global public health concern. The cyclical nature of this disorder, in contrast to isolated mood episodes, places an enormous emotional and financial strain on the national and individual health systems, increasing the likelihood of severe organic comorbidities and suicide attempts over time</w:t>
      </w:r>
    </w:p>
    <w:p w14:paraId="2D540ED9" w14:textId="6024365E" w:rsidR="00CA32C1" w:rsidRDefault="00487005" w:rsidP="00AA3DEF">
      <w:pPr>
        <w:spacing w:line="360" w:lineRule="auto"/>
        <w:jc w:val="both"/>
        <w:rPr>
          <w:rFonts w:ascii="Arial" w:hAnsi="Arial" w:cs="Arial"/>
          <w:lang w:val="en-GB"/>
        </w:rPr>
      </w:pPr>
      <w:r w:rsidRPr="00487005">
        <w:rPr>
          <w:rFonts w:ascii="Arial" w:hAnsi="Arial" w:cs="Arial"/>
          <w:lang w:val="en-GB"/>
        </w:rPr>
        <w:t>Modern psychiatric taxonomies have evolved as a result of ongoing efforts to strike a compromise between real-world clinical application in primary and specialised care settings and diagnosis accuracy based on scientific data. In this regard, significant structural changes intended to improve intervention routes and sub coding are included in the eleventh version of the International Classification of Diseases (ICD-11)</w:t>
      </w:r>
    </w:p>
    <w:p w14:paraId="7911EE6D" w14:textId="0D1C824C" w:rsidR="00487005" w:rsidRDefault="00EC2EDE" w:rsidP="00AA3DEF">
      <w:pPr>
        <w:spacing w:line="360" w:lineRule="auto"/>
        <w:jc w:val="both"/>
        <w:rPr>
          <w:rFonts w:ascii="Arial" w:hAnsi="Arial" w:cs="Arial"/>
          <w:lang w:val="en-GB"/>
        </w:rPr>
      </w:pPr>
      <w:r w:rsidRPr="00EC2EDE">
        <w:rPr>
          <w:rFonts w:ascii="Arial" w:hAnsi="Arial" w:cs="Arial"/>
          <w:lang w:val="en-GB"/>
        </w:rPr>
        <w:t>The goal of this paper is to provide a thorough and critical review of recurrent depression in accordance with the most recent WHO standards. The rules and symptom clusters necessary for diagnosis, the hierarchical categorisation system, and the epistemological ramifications of the chosen nomenclature will all be thoroughly discussed in this text</w:t>
      </w:r>
    </w:p>
    <w:p w14:paraId="5C5721FF" w14:textId="792FE9E4" w:rsidR="00EC2EDE" w:rsidRPr="00CA32C1" w:rsidRDefault="006C203B" w:rsidP="00AA3DEF">
      <w:pPr>
        <w:spacing w:line="360" w:lineRule="auto"/>
        <w:jc w:val="both"/>
        <w:rPr>
          <w:rFonts w:ascii="Arial" w:hAnsi="Arial" w:cs="Arial"/>
          <w:lang w:val="en-GB"/>
        </w:rPr>
      </w:pPr>
      <w:r w:rsidRPr="006C203B">
        <w:rPr>
          <w:rFonts w:ascii="Arial" w:hAnsi="Arial" w:cs="Arial"/>
          <w:lang w:val="en-GB"/>
        </w:rPr>
        <w:t>Contemporary therapeutic strategies, psychosocial rehabilitation mechanisms, and the inherent limitations of current models will also be critically evaluated, including complex clinical phenomena such as resistance to traditional pharmacological treatment. Finally, the report will address current theoretical controversies, focusing primarily on the risks of medicalizing everyday suffering and the intricate clinical overlap between chronic depressive manifestations and the phenotypic profile of neurodivergent adults. The document concludes with operational recommendations aimed at transforming clinical practice, public policy formulation, and future lines of research</w:t>
      </w:r>
    </w:p>
    <w:p w14:paraId="064A70A8" w14:textId="20B9EF9D" w:rsidR="005A6983" w:rsidRDefault="008C0915" w:rsidP="00AA3DEF">
      <w:pPr>
        <w:spacing w:line="360" w:lineRule="auto"/>
        <w:jc w:val="both"/>
        <w:rPr>
          <w:rFonts w:ascii="Arial" w:hAnsi="Arial" w:cs="Arial"/>
          <w:b/>
          <w:bCs/>
          <w:lang w:val="en-GB"/>
        </w:rPr>
      </w:pPr>
      <w:r>
        <w:rPr>
          <w:rFonts w:ascii="Arial" w:hAnsi="Arial" w:cs="Arial"/>
          <w:b/>
          <w:bCs/>
          <w:lang w:val="en-GB"/>
        </w:rPr>
        <w:t xml:space="preserve">2. </w:t>
      </w:r>
      <w:r w:rsidR="00BF53FC" w:rsidRPr="00BF53FC">
        <w:rPr>
          <w:rFonts w:ascii="Arial" w:hAnsi="Arial" w:cs="Arial"/>
          <w:b/>
          <w:bCs/>
          <w:lang w:val="en-GB"/>
        </w:rPr>
        <w:t>Classification and Diagnosis</w:t>
      </w:r>
    </w:p>
    <w:p w14:paraId="10AF666E" w14:textId="61A38B18" w:rsidR="00007996" w:rsidRDefault="00007996" w:rsidP="00AA3DEF">
      <w:pPr>
        <w:spacing w:line="360" w:lineRule="auto"/>
        <w:jc w:val="both"/>
        <w:rPr>
          <w:rFonts w:ascii="Arial" w:hAnsi="Arial" w:cs="Arial"/>
          <w:b/>
          <w:bCs/>
          <w:lang w:val="en-GB"/>
        </w:rPr>
      </w:pPr>
      <w:r>
        <w:rPr>
          <w:rFonts w:ascii="Arial" w:hAnsi="Arial" w:cs="Arial"/>
          <w:b/>
          <w:bCs/>
          <w:lang w:val="en-GB"/>
        </w:rPr>
        <w:t xml:space="preserve">2.1 </w:t>
      </w:r>
      <w:r w:rsidR="007563CE" w:rsidRPr="007563CE">
        <w:rPr>
          <w:rFonts w:ascii="Arial" w:hAnsi="Arial" w:cs="Arial"/>
          <w:b/>
          <w:bCs/>
          <w:lang w:val="en-GB"/>
        </w:rPr>
        <w:t>Analysis of the Condition in ICD-11 and its Adoption in the United Kingdom</w:t>
      </w:r>
    </w:p>
    <w:p w14:paraId="47EA4B0C" w14:textId="43D95CDD" w:rsidR="006F5F03" w:rsidRPr="006F5F03" w:rsidRDefault="006F5F03" w:rsidP="00AA3DEF">
      <w:pPr>
        <w:spacing w:line="360" w:lineRule="auto"/>
        <w:jc w:val="both"/>
        <w:rPr>
          <w:rFonts w:ascii="Arial" w:hAnsi="Arial" w:cs="Arial"/>
          <w:lang w:val="en-GB"/>
        </w:rPr>
      </w:pPr>
      <w:r w:rsidRPr="006F5F03">
        <w:rPr>
          <w:rFonts w:ascii="Arial" w:hAnsi="Arial" w:cs="Arial"/>
          <w:lang w:val="en-GB"/>
        </w:rPr>
        <w:lastRenderedPageBreak/>
        <w:t>In the World Health Organization's ICD-11 taxonomic system, recurrent depressive disorder is formally coded under category 6A71, falling under the main block of Mood Disorders. This coding architecture represents a significant methodological advancement compared to the older ICD-10 classification, as it implements a predictive and flexible system based on the hierarchical combination of primary codes and clinical course qualifiers (Gov.Scot).</w:t>
      </w:r>
    </w:p>
    <w:p w14:paraId="4FABEBBE" w14:textId="3B2BCF41" w:rsidR="006F5F03" w:rsidRPr="006F5F03" w:rsidRDefault="006F5F03" w:rsidP="00AA3DEF">
      <w:pPr>
        <w:spacing w:line="360" w:lineRule="auto"/>
        <w:jc w:val="both"/>
        <w:rPr>
          <w:rFonts w:ascii="Arial" w:hAnsi="Arial" w:cs="Arial"/>
          <w:lang w:val="en-GB"/>
        </w:rPr>
      </w:pPr>
      <w:r w:rsidRPr="006F5F03">
        <w:rPr>
          <w:rFonts w:ascii="Arial" w:hAnsi="Arial" w:cs="Arial"/>
          <w:lang w:val="en-GB"/>
        </w:rPr>
        <w:t>The diagnostic structure (6A71) uses subcodes to reflect the severity of the current episode (mild to severe, with or without psychosis) and the remission status, according to the Pabau Coding Guide for ICD-11. Unlike the DSM-5-TR, which groups these conditions together, the ICD-11 maintains the explicit distinction between single-episode disorder (6A70) and recurrent disorder (6A71). This distinction is clinical and prognostic, since recurrence indicates a greater risk of relapse, cognitive dysfunction, and a need for long-term preventive strategies (NHS Digital, 2026).</w:t>
      </w:r>
    </w:p>
    <w:p w14:paraId="34F7EE4D" w14:textId="4E167C50" w:rsidR="00CC64B7" w:rsidRDefault="00EB42A4" w:rsidP="00AA3DEF">
      <w:pPr>
        <w:spacing w:line="360" w:lineRule="auto"/>
        <w:rPr>
          <w:rFonts w:ascii="Arial" w:hAnsi="Arial" w:cs="Arial"/>
          <w:b/>
          <w:bCs/>
          <w:lang w:val="en-GB"/>
        </w:rPr>
      </w:pPr>
      <w:r>
        <w:rPr>
          <w:rFonts w:ascii="Arial" w:hAnsi="Arial" w:cs="Arial"/>
          <w:b/>
          <w:bCs/>
          <w:lang w:val="en-GB"/>
        </w:rPr>
        <w:t xml:space="preserve">2.2 </w:t>
      </w:r>
      <w:r w:rsidRPr="00EB42A4">
        <w:rPr>
          <w:rFonts w:ascii="Arial" w:hAnsi="Arial" w:cs="Arial"/>
          <w:b/>
          <w:bCs/>
          <w:lang w:val="en-GB"/>
        </w:rPr>
        <w:t>Diagnostic Criteria and Processes in the NHS</w:t>
      </w:r>
    </w:p>
    <w:p w14:paraId="2EE72A1B" w14:textId="2677DA7B" w:rsidR="00431283" w:rsidRDefault="00DF1DE9" w:rsidP="00AA3DEF">
      <w:pPr>
        <w:spacing w:line="360" w:lineRule="auto"/>
        <w:jc w:val="both"/>
        <w:rPr>
          <w:rFonts w:ascii="Arial" w:hAnsi="Arial" w:cs="Arial"/>
          <w:lang w:val="en-GB"/>
        </w:rPr>
      </w:pPr>
      <w:r>
        <w:rPr>
          <w:rFonts w:ascii="Arial" w:hAnsi="Arial" w:cs="Arial"/>
          <w:lang w:val="en-GB"/>
        </w:rPr>
        <w:t>To issue a formal</w:t>
      </w:r>
      <w:r w:rsidR="00DA28AF">
        <w:rPr>
          <w:rFonts w:ascii="Arial" w:hAnsi="Arial" w:cs="Arial"/>
          <w:lang w:val="en-GB"/>
        </w:rPr>
        <w:t xml:space="preserve"> diagnostic within British primary care, GPs and psychi</w:t>
      </w:r>
      <w:r w:rsidR="00B20A23">
        <w:rPr>
          <w:rFonts w:ascii="Arial" w:hAnsi="Arial" w:cs="Arial"/>
          <w:lang w:val="en-GB"/>
        </w:rPr>
        <w:t>atrists assess the presence of at least 5 of the 10 sy</w:t>
      </w:r>
      <w:r w:rsidR="00214A22">
        <w:rPr>
          <w:rFonts w:ascii="Arial" w:hAnsi="Arial" w:cs="Arial"/>
          <w:lang w:val="en-GB"/>
        </w:rPr>
        <w:t>mptoms established by the WHO for a minimum of two weeks</w:t>
      </w:r>
      <w:r w:rsidR="00762463">
        <w:rPr>
          <w:rFonts w:ascii="Arial" w:hAnsi="Arial" w:cs="Arial"/>
          <w:lang w:val="en-GB"/>
        </w:rPr>
        <w:t xml:space="preserve">. However, The British clinical protocol requires formal validation of </w:t>
      </w:r>
      <w:r w:rsidR="00D96F54">
        <w:rPr>
          <w:rFonts w:ascii="Arial" w:hAnsi="Arial" w:cs="Arial"/>
          <w:lang w:val="en-GB"/>
        </w:rPr>
        <w:t>system severity using standardized questionnaire recommended by local gui</w:t>
      </w:r>
      <w:r w:rsidR="00CC7102">
        <w:rPr>
          <w:rFonts w:ascii="Arial" w:hAnsi="Arial" w:cs="Arial"/>
          <w:lang w:val="en-GB"/>
        </w:rPr>
        <w:t>delines</w:t>
      </w:r>
      <w:r w:rsidR="006B2594">
        <w:rPr>
          <w:rFonts w:ascii="Arial" w:hAnsi="Arial" w:cs="Arial"/>
          <w:lang w:val="en-GB"/>
        </w:rPr>
        <w:t xml:space="preserve"> </w:t>
      </w:r>
      <w:r w:rsidR="00B50663" w:rsidRPr="00B50663">
        <w:rPr>
          <w:rFonts w:ascii="Arial" w:hAnsi="Arial" w:cs="Arial"/>
          <w:lang w:val="en-GB"/>
        </w:rPr>
        <w:t>(World Health Organization, 2024)</w:t>
      </w:r>
      <w:r w:rsidR="00D06E29">
        <w:rPr>
          <w:rFonts w:ascii="Arial" w:hAnsi="Arial" w:cs="Arial"/>
          <w:lang w:val="en-GB"/>
        </w:rPr>
        <w:t>.</w:t>
      </w:r>
    </w:p>
    <w:p w14:paraId="38B8339D" w14:textId="1B5BA93A" w:rsidR="00B50663" w:rsidRPr="006B2594" w:rsidRDefault="006B2594" w:rsidP="00AA3DEF">
      <w:pPr>
        <w:spacing w:line="360" w:lineRule="auto"/>
        <w:jc w:val="both"/>
        <w:rPr>
          <w:rFonts w:ascii="Arial" w:hAnsi="Arial" w:cs="Arial"/>
          <w:lang w:val="en-GB"/>
        </w:rPr>
      </w:pPr>
      <w:r>
        <w:rPr>
          <w:rFonts w:ascii="Arial" w:hAnsi="Arial" w:cs="Arial"/>
          <w:lang w:val="en-GB"/>
        </w:rPr>
        <w:t xml:space="preserve">Local </w:t>
      </w:r>
      <w:r w:rsidR="00D06E29">
        <w:rPr>
          <w:rFonts w:ascii="Arial" w:hAnsi="Arial" w:cs="Arial"/>
          <w:lang w:val="en-GB"/>
        </w:rPr>
        <w:t>guidelines:</w:t>
      </w:r>
    </w:p>
    <w:p w14:paraId="34C512A0" w14:textId="642392C3" w:rsidR="004D4A51" w:rsidRDefault="00C8082F" w:rsidP="00AA3DEF">
      <w:pPr>
        <w:pStyle w:val="ListParagraph"/>
        <w:numPr>
          <w:ilvl w:val="0"/>
          <w:numId w:val="1"/>
        </w:numPr>
        <w:spacing w:line="360" w:lineRule="auto"/>
        <w:jc w:val="both"/>
        <w:rPr>
          <w:rFonts w:ascii="Arial" w:hAnsi="Arial" w:cs="Arial"/>
          <w:lang w:val="en-GB"/>
        </w:rPr>
      </w:pPr>
      <w:r>
        <w:rPr>
          <w:rFonts w:ascii="Arial" w:hAnsi="Arial" w:cs="Arial"/>
          <w:lang w:val="en-GB"/>
        </w:rPr>
        <w:t xml:space="preserve">PHQ-9 (Patient Health </w:t>
      </w:r>
      <w:r w:rsidR="00DE1913">
        <w:rPr>
          <w:rFonts w:ascii="Arial" w:hAnsi="Arial" w:cs="Arial"/>
          <w:lang w:val="en-GB"/>
        </w:rPr>
        <w:t>Questionnaire</w:t>
      </w:r>
      <w:r>
        <w:rPr>
          <w:rFonts w:ascii="Arial" w:hAnsi="Arial" w:cs="Arial"/>
          <w:lang w:val="en-GB"/>
        </w:rPr>
        <w:t>)</w:t>
      </w:r>
      <w:r w:rsidR="00DE1913">
        <w:rPr>
          <w:rFonts w:ascii="Arial" w:hAnsi="Arial" w:cs="Arial"/>
          <w:lang w:val="en-GB"/>
        </w:rPr>
        <w:t>: A-9-item scale used systematically in the NHS for detection, session monitoring, and stratification of depression severity</w:t>
      </w:r>
      <w:r w:rsidR="00D15684">
        <w:rPr>
          <w:rFonts w:ascii="Arial" w:hAnsi="Arial" w:cs="Arial"/>
          <w:lang w:val="en-GB"/>
        </w:rPr>
        <w:t xml:space="preserve"> </w:t>
      </w:r>
      <w:r w:rsidR="00D15684" w:rsidRPr="00D15684">
        <w:rPr>
          <w:rFonts w:ascii="Arial" w:hAnsi="Arial" w:cs="Arial"/>
          <w:lang w:val="en-GB"/>
        </w:rPr>
        <w:t>(N</w:t>
      </w:r>
      <w:r w:rsidR="000A78E4">
        <w:rPr>
          <w:rFonts w:ascii="Arial" w:hAnsi="Arial" w:cs="Arial"/>
          <w:lang w:val="en-GB"/>
        </w:rPr>
        <w:t>ICE</w:t>
      </w:r>
      <w:r w:rsidR="00D15684" w:rsidRPr="00D15684">
        <w:rPr>
          <w:rFonts w:ascii="Arial" w:hAnsi="Arial" w:cs="Arial"/>
          <w:lang w:val="en-GB"/>
        </w:rPr>
        <w:t>, 2022).</w:t>
      </w:r>
    </w:p>
    <w:p w14:paraId="1813856B" w14:textId="77777777" w:rsidR="00D15684" w:rsidRDefault="00D15684" w:rsidP="00AA3DEF">
      <w:pPr>
        <w:pStyle w:val="ListParagraph"/>
        <w:spacing w:line="360" w:lineRule="auto"/>
        <w:jc w:val="both"/>
        <w:rPr>
          <w:rFonts w:ascii="Arial" w:hAnsi="Arial" w:cs="Arial"/>
          <w:lang w:val="en-GB"/>
        </w:rPr>
      </w:pPr>
    </w:p>
    <w:p w14:paraId="366C501E" w14:textId="6246AC8D" w:rsidR="00594EBC" w:rsidRDefault="00594EBC" w:rsidP="00AA3DEF">
      <w:pPr>
        <w:pStyle w:val="ListParagraph"/>
        <w:numPr>
          <w:ilvl w:val="0"/>
          <w:numId w:val="1"/>
        </w:numPr>
        <w:spacing w:line="360" w:lineRule="auto"/>
        <w:jc w:val="both"/>
        <w:rPr>
          <w:rFonts w:ascii="Arial" w:hAnsi="Arial" w:cs="Arial"/>
          <w:lang w:val="en-GB"/>
        </w:rPr>
      </w:pPr>
      <w:r>
        <w:rPr>
          <w:rFonts w:ascii="Arial" w:hAnsi="Arial" w:cs="Arial"/>
          <w:lang w:val="en-GB"/>
        </w:rPr>
        <w:t xml:space="preserve">BDI (Beck Depression Inventory) </w:t>
      </w:r>
      <w:r w:rsidR="00297486">
        <w:rPr>
          <w:rFonts w:ascii="Arial" w:hAnsi="Arial" w:cs="Arial"/>
          <w:lang w:val="en-GB"/>
        </w:rPr>
        <w:t xml:space="preserve">and HADS (Hospital Anxiety and Depression Scale): </w:t>
      </w:r>
      <w:r w:rsidR="00B67AC7">
        <w:rPr>
          <w:rFonts w:ascii="Arial" w:hAnsi="Arial" w:cs="Arial"/>
          <w:lang w:val="en-GB"/>
        </w:rPr>
        <w:t>Used in a complementary fashion to assess cognitive distortions and somatic sy</w:t>
      </w:r>
      <w:r w:rsidR="008C55BD">
        <w:rPr>
          <w:rFonts w:ascii="Arial" w:hAnsi="Arial" w:cs="Arial"/>
          <w:lang w:val="en-GB"/>
        </w:rPr>
        <w:t>mptoms or anxiety comorbidity</w:t>
      </w:r>
      <w:r w:rsidR="00D15684">
        <w:rPr>
          <w:rFonts w:ascii="Arial" w:hAnsi="Arial" w:cs="Arial"/>
          <w:lang w:val="en-GB"/>
        </w:rPr>
        <w:t xml:space="preserve"> </w:t>
      </w:r>
      <w:r w:rsidR="00D15684" w:rsidRPr="00D15684">
        <w:rPr>
          <w:rFonts w:ascii="Arial" w:hAnsi="Arial" w:cs="Arial"/>
          <w:lang w:val="en-GB"/>
        </w:rPr>
        <w:t>(N</w:t>
      </w:r>
      <w:r w:rsidR="000A78E4">
        <w:rPr>
          <w:rFonts w:ascii="Arial" w:hAnsi="Arial" w:cs="Arial"/>
          <w:lang w:val="en-GB"/>
        </w:rPr>
        <w:t>ICE</w:t>
      </w:r>
      <w:r w:rsidR="00D15684" w:rsidRPr="00D15684">
        <w:rPr>
          <w:rFonts w:ascii="Arial" w:hAnsi="Arial" w:cs="Arial"/>
          <w:lang w:val="en-GB"/>
        </w:rPr>
        <w:t>, 2022).</w:t>
      </w:r>
    </w:p>
    <w:p w14:paraId="27082131" w14:textId="77777777" w:rsidR="00D06E29" w:rsidRDefault="007649EC" w:rsidP="00AA3DEF">
      <w:pPr>
        <w:spacing w:line="360" w:lineRule="auto"/>
        <w:jc w:val="both"/>
        <w:rPr>
          <w:rFonts w:ascii="Arial" w:hAnsi="Arial" w:cs="Arial"/>
          <w:lang w:val="en-GB"/>
        </w:rPr>
      </w:pPr>
      <w:r>
        <w:rPr>
          <w:rFonts w:ascii="Arial" w:hAnsi="Arial" w:cs="Arial"/>
          <w:lang w:val="en-GB"/>
        </w:rPr>
        <w:t>The diagnosis process</w:t>
      </w:r>
      <w:r w:rsidR="00F9763E">
        <w:rPr>
          <w:rFonts w:ascii="Arial" w:hAnsi="Arial" w:cs="Arial"/>
          <w:lang w:val="en-GB"/>
        </w:rPr>
        <w:t xml:space="preserve"> in the United Kingdom places particular emphasis on the </w:t>
      </w:r>
      <w:r w:rsidR="009E0584">
        <w:rPr>
          <w:rFonts w:ascii="Arial" w:hAnsi="Arial" w:cs="Arial"/>
          <w:lang w:val="en-GB"/>
        </w:rPr>
        <w:t xml:space="preserve">early identification of suicide risk markers and </w:t>
      </w:r>
      <w:r w:rsidR="008960BA">
        <w:rPr>
          <w:rFonts w:ascii="Arial" w:hAnsi="Arial" w:cs="Arial"/>
          <w:lang w:val="en-GB"/>
        </w:rPr>
        <w:t>the frequency of relapse cycles, as these factors directly determine</w:t>
      </w:r>
      <w:r w:rsidR="005D326E">
        <w:rPr>
          <w:rFonts w:ascii="Arial" w:hAnsi="Arial" w:cs="Arial"/>
          <w:lang w:val="en-GB"/>
        </w:rPr>
        <w:t xml:space="preserve"> the patients referral to Community Mental Health Teams</w:t>
      </w:r>
      <w:r w:rsidR="00D06E29" w:rsidRPr="00D06E29">
        <w:rPr>
          <w:lang w:val="en-GB"/>
        </w:rPr>
        <w:t xml:space="preserve"> </w:t>
      </w:r>
      <w:r w:rsidR="00D06E29" w:rsidRPr="00D06E29">
        <w:rPr>
          <w:rFonts w:ascii="Arial" w:hAnsi="Arial" w:cs="Arial"/>
          <w:lang w:val="en-GB"/>
        </w:rPr>
        <w:t>(World Health Organization, 2024)</w:t>
      </w:r>
      <w:r w:rsidR="00D06E29">
        <w:rPr>
          <w:rFonts w:ascii="Arial" w:hAnsi="Arial" w:cs="Arial"/>
          <w:lang w:val="en-GB"/>
        </w:rPr>
        <w:t>.</w:t>
      </w:r>
    </w:p>
    <w:p w14:paraId="14CF6C6F" w14:textId="77777777" w:rsidR="00F76C1F" w:rsidRPr="00F76C1F" w:rsidRDefault="00916A7A" w:rsidP="00AA3DEF">
      <w:pPr>
        <w:spacing w:line="360" w:lineRule="auto"/>
        <w:jc w:val="both"/>
        <w:rPr>
          <w:rFonts w:ascii="Arial" w:hAnsi="Arial" w:cs="Arial"/>
          <w:lang w:val="en-GB"/>
        </w:rPr>
      </w:pPr>
      <w:r>
        <w:rPr>
          <w:rFonts w:ascii="Arial" w:hAnsi="Arial" w:cs="Arial"/>
          <w:b/>
          <w:bCs/>
          <w:lang w:val="en-GB"/>
        </w:rPr>
        <w:lastRenderedPageBreak/>
        <w:t xml:space="preserve">2.3 </w:t>
      </w:r>
      <w:r w:rsidR="00D06E29">
        <w:rPr>
          <w:rFonts w:ascii="Arial" w:hAnsi="Arial" w:cs="Arial"/>
          <w:lang w:val="en-GB"/>
        </w:rPr>
        <w:t xml:space="preserve"> </w:t>
      </w:r>
      <w:r w:rsidR="00F76C1F" w:rsidRPr="00F76C1F">
        <w:rPr>
          <w:rFonts w:ascii="Arial" w:hAnsi="Arial" w:cs="Arial"/>
          <w:b/>
          <w:bCs/>
          <w:lang w:val="en-GB"/>
        </w:rPr>
        <w:t>Analysis of the Language Used</w:t>
      </w:r>
    </w:p>
    <w:p w14:paraId="3CDDC948" w14:textId="644B372F" w:rsidR="00870970" w:rsidRDefault="00F76C1F" w:rsidP="00AA3DEF">
      <w:pPr>
        <w:spacing w:line="360" w:lineRule="auto"/>
        <w:jc w:val="both"/>
        <w:rPr>
          <w:rFonts w:ascii="Arial" w:hAnsi="Arial" w:cs="Arial"/>
          <w:lang w:val="en-GB"/>
        </w:rPr>
      </w:pPr>
      <w:r w:rsidRPr="00F76C1F">
        <w:rPr>
          <w:rFonts w:ascii="Arial" w:hAnsi="Arial" w:cs="Arial"/>
          <w:lang w:val="en-GB"/>
        </w:rPr>
        <w:t>The terminological shift to "Disorder"</w:t>
      </w:r>
      <w:r w:rsidR="003D74B3">
        <w:rPr>
          <w:rFonts w:ascii="Arial" w:hAnsi="Arial" w:cs="Arial"/>
          <w:lang w:val="en-GB"/>
        </w:rPr>
        <w:t xml:space="preserve"> </w:t>
      </w:r>
      <w:r w:rsidR="003D74B3" w:rsidRPr="003D74B3">
        <w:rPr>
          <w:rFonts w:ascii="Arial" w:hAnsi="Arial" w:cs="Arial"/>
          <w:lang w:val="en-GB"/>
        </w:rPr>
        <w:t>(House of Commons Health and Social Care Committee, 2025)</w:t>
      </w:r>
      <w:r w:rsidR="003D74B3">
        <w:rPr>
          <w:rFonts w:ascii="Arial" w:hAnsi="Arial" w:cs="Arial"/>
          <w:lang w:val="en-GB"/>
        </w:rPr>
        <w:t>.</w:t>
      </w:r>
      <w:r w:rsidRPr="00F76C1F">
        <w:rPr>
          <w:rFonts w:ascii="Arial" w:hAnsi="Arial" w:cs="Arial"/>
          <w:lang w:val="en-GB"/>
        </w:rPr>
        <w:t xml:space="preserve"> </w:t>
      </w:r>
      <w:r w:rsidR="003D74B3">
        <w:rPr>
          <w:rFonts w:ascii="Arial" w:hAnsi="Arial" w:cs="Arial"/>
          <w:lang w:val="en-GB"/>
        </w:rPr>
        <w:t>I</w:t>
      </w:r>
      <w:r w:rsidRPr="00F76C1F">
        <w:rPr>
          <w:rFonts w:ascii="Arial" w:hAnsi="Arial" w:cs="Arial"/>
          <w:lang w:val="en-GB"/>
        </w:rPr>
        <w:t>n the ICD-11 aligns perfectly with the philosophy of the NHS Community Mental Health Framework. By avoiding deterministic terms like "illness," British healthcare providers can structure clinical practice plans that account for social determinants, local economic stressors, and individual genetic vulnerabilities, thereby demystifying the chronic institutional stigma surrounding mental health</w:t>
      </w:r>
      <w:r w:rsidR="00B94251">
        <w:rPr>
          <w:rFonts w:ascii="Arial" w:hAnsi="Arial" w:cs="Arial"/>
          <w:lang w:val="en-GB"/>
        </w:rPr>
        <w:t xml:space="preserve"> </w:t>
      </w:r>
      <w:r w:rsidR="00B94251" w:rsidRPr="00B94251">
        <w:rPr>
          <w:rFonts w:ascii="Arial" w:hAnsi="Arial" w:cs="Arial"/>
          <w:lang w:val="en-GB"/>
        </w:rPr>
        <w:t>(NHS England, 2019)</w:t>
      </w:r>
      <w:r w:rsidR="00B94251">
        <w:rPr>
          <w:rFonts w:ascii="Arial" w:hAnsi="Arial" w:cs="Arial"/>
          <w:lang w:val="en-GB"/>
        </w:rPr>
        <w:t>.</w:t>
      </w:r>
    </w:p>
    <w:p w14:paraId="0621F73F" w14:textId="3F09AE81" w:rsidR="00A86413" w:rsidRDefault="006B6D5E" w:rsidP="00AA3DEF">
      <w:pPr>
        <w:spacing w:line="360" w:lineRule="auto"/>
        <w:jc w:val="both"/>
        <w:rPr>
          <w:rFonts w:ascii="Arial" w:hAnsi="Arial" w:cs="Arial"/>
          <w:b/>
          <w:bCs/>
          <w:lang w:val="en-GB"/>
        </w:rPr>
      </w:pPr>
      <w:r>
        <w:rPr>
          <w:rFonts w:ascii="Arial" w:hAnsi="Arial" w:cs="Arial"/>
          <w:b/>
          <w:bCs/>
          <w:lang w:val="en-GB"/>
        </w:rPr>
        <w:t xml:space="preserve">3. </w:t>
      </w:r>
      <w:r w:rsidR="00B467E3">
        <w:rPr>
          <w:rFonts w:ascii="Arial" w:hAnsi="Arial" w:cs="Arial"/>
          <w:b/>
          <w:bCs/>
          <w:lang w:val="en-GB"/>
        </w:rPr>
        <w:t xml:space="preserve"> </w:t>
      </w:r>
      <w:r w:rsidR="00926695" w:rsidRPr="00926695">
        <w:rPr>
          <w:rFonts w:ascii="Arial" w:hAnsi="Arial" w:cs="Arial"/>
          <w:b/>
          <w:bCs/>
          <w:lang w:val="en-GB"/>
        </w:rPr>
        <w:t>Treatment and Rehabilitation</w:t>
      </w:r>
    </w:p>
    <w:p w14:paraId="61A02CF3" w14:textId="4E5952F0" w:rsidR="00926695" w:rsidRDefault="00926695" w:rsidP="00AA3DEF">
      <w:pPr>
        <w:spacing w:line="360" w:lineRule="auto"/>
        <w:jc w:val="both"/>
        <w:rPr>
          <w:rFonts w:ascii="Arial" w:hAnsi="Arial" w:cs="Arial"/>
          <w:b/>
          <w:bCs/>
          <w:lang w:val="en-GB"/>
        </w:rPr>
      </w:pPr>
      <w:r>
        <w:rPr>
          <w:rFonts w:ascii="Arial" w:hAnsi="Arial" w:cs="Arial"/>
          <w:b/>
          <w:bCs/>
          <w:lang w:val="en-GB"/>
        </w:rPr>
        <w:t xml:space="preserve">3.1 </w:t>
      </w:r>
      <w:r w:rsidR="00EE0691" w:rsidRPr="00EE0691">
        <w:rPr>
          <w:rFonts w:ascii="Arial" w:hAnsi="Arial" w:cs="Arial"/>
          <w:b/>
          <w:bCs/>
          <w:lang w:val="en-GB"/>
        </w:rPr>
        <w:t>Critical Evaluation of Standard Approaches under NICE Guidelines</w:t>
      </w:r>
    </w:p>
    <w:p w14:paraId="61CADF8A" w14:textId="355320E5" w:rsidR="00DD522F" w:rsidRPr="00DD522F" w:rsidRDefault="00DD522F" w:rsidP="00AA3DEF">
      <w:pPr>
        <w:spacing w:line="360" w:lineRule="auto"/>
        <w:jc w:val="both"/>
        <w:rPr>
          <w:rFonts w:ascii="Arial" w:hAnsi="Arial" w:cs="Arial"/>
          <w:lang w:val="en-GB"/>
        </w:rPr>
      </w:pPr>
      <w:r w:rsidRPr="00DD522F">
        <w:rPr>
          <w:rFonts w:ascii="Arial" w:hAnsi="Arial" w:cs="Arial"/>
          <w:lang w:val="en-GB"/>
        </w:rPr>
        <w:t>A tiered approach to treatment based on severity levels is required by the NICE clinical practice guideline for depression in adults (NG222):</w:t>
      </w:r>
    </w:p>
    <w:p w14:paraId="4B7DB9DA" w14:textId="2BC14003" w:rsidR="00916072" w:rsidRDefault="00FC3D9E" w:rsidP="00AA3DEF">
      <w:pPr>
        <w:pStyle w:val="ListParagraph"/>
        <w:numPr>
          <w:ilvl w:val="0"/>
          <w:numId w:val="3"/>
        </w:numPr>
        <w:spacing w:line="360" w:lineRule="auto"/>
        <w:jc w:val="both"/>
        <w:rPr>
          <w:rFonts w:ascii="Arial" w:hAnsi="Arial" w:cs="Arial"/>
          <w:lang w:val="en-GB"/>
        </w:rPr>
      </w:pPr>
      <w:r w:rsidRPr="00FC3D9E">
        <w:rPr>
          <w:rFonts w:ascii="Arial" w:hAnsi="Arial" w:cs="Arial"/>
          <w:b/>
          <w:bCs/>
          <w:lang w:val="en-GB"/>
        </w:rPr>
        <w:t>Initial and Relapse Phase:</w:t>
      </w:r>
      <w:r w:rsidRPr="00FC3D9E">
        <w:rPr>
          <w:rFonts w:ascii="Arial" w:hAnsi="Arial" w:cs="Arial"/>
          <w:lang w:val="en-GB"/>
        </w:rPr>
        <w:t xml:space="preserve"> NICE states that antidepressants (preferably SSRIs like sertraline or fluoxetine) are first-line treatments for recurrent depressive disorder because of the high biological risk of relapse, in contrast to mild isolated episodes where "watchful waiting" or guided self-help is prioritised</w:t>
      </w:r>
      <w:r w:rsidR="005A3B49">
        <w:rPr>
          <w:rFonts w:ascii="Arial" w:hAnsi="Arial" w:cs="Arial"/>
          <w:lang w:val="en-GB"/>
        </w:rPr>
        <w:t xml:space="preserve"> </w:t>
      </w:r>
      <w:r w:rsidR="005A3B49" w:rsidRPr="005A3B49">
        <w:rPr>
          <w:rFonts w:ascii="Arial" w:hAnsi="Arial" w:cs="Arial"/>
          <w:lang w:val="en-GB"/>
        </w:rPr>
        <w:t>(N</w:t>
      </w:r>
      <w:r w:rsidR="003753AE">
        <w:rPr>
          <w:rFonts w:ascii="Arial" w:hAnsi="Arial" w:cs="Arial"/>
          <w:lang w:val="en-GB"/>
        </w:rPr>
        <w:t>ICE</w:t>
      </w:r>
      <w:r w:rsidR="005A3B49" w:rsidRPr="005A3B49">
        <w:rPr>
          <w:rFonts w:ascii="Arial" w:hAnsi="Arial" w:cs="Arial"/>
          <w:lang w:val="en-GB"/>
        </w:rPr>
        <w:t>, 2022)</w:t>
      </w:r>
      <w:r w:rsidR="005A3B49">
        <w:rPr>
          <w:rFonts w:ascii="Arial" w:hAnsi="Arial" w:cs="Arial"/>
          <w:lang w:val="en-GB"/>
        </w:rPr>
        <w:t>.</w:t>
      </w:r>
    </w:p>
    <w:p w14:paraId="14F62B88" w14:textId="77777777" w:rsidR="00916072" w:rsidRPr="00916072" w:rsidRDefault="00916072" w:rsidP="00AA3DEF">
      <w:pPr>
        <w:pStyle w:val="ListParagraph"/>
        <w:spacing w:line="360" w:lineRule="auto"/>
        <w:jc w:val="both"/>
        <w:rPr>
          <w:rFonts w:ascii="Arial" w:hAnsi="Arial" w:cs="Arial"/>
          <w:lang w:val="en-GB"/>
        </w:rPr>
      </w:pPr>
    </w:p>
    <w:p w14:paraId="721E9237" w14:textId="444FEC3C" w:rsidR="003753AE" w:rsidRPr="003753AE" w:rsidRDefault="002D1E8B" w:rsidP="00AA3DEF">
      <w:pPr>
        <w:pStyle w:val="ListParagraph"/>
        <w:numPr>
          <w:ilvl w:val="0"/>
          <w:numId w:val="3"/>
        </w:numPr>
        <w:spacing w:line="360" w:lineRule="auto"/>
        <w:jc w:val="both"/>
        <w:rPr>
          <w:rFonts w:ascii="Arial" w:hAnsi="Arial" w:cs="Arial"/>
          <w:lang w:val="en-GB"/>
        </w:rPr>
      </w:pPr>
      <w:r w:rsidRPr="002D1E8B">
        <w:rPr>
          <w:rFonts w:ascii="Arial" w:hAnsi="Arial" w:cs="Arial"/>
          <w:lang w:val="en-GB"/>
        </w:rPr>
        <w:t>Phase of Continuation: According to the NICE British National Formulary (BNF), psychopharmacological treatment should be strictly continued at the same dose for at least six months (12 months in older patients) once remission is attained in order to minimise treatment failures right away. Before contemplating a gradual withdrawal, NICE advises continuing pharmaceutical prophylaxis uninterrupted for at least two years if there is a history of repeated prior relapses or substantial chronic stresses</w:t>
      </w:r>
      <w:r w:rsidR="00E66ED3">
        <w:rPr>
          <w:rFonts w:ascii="Arial" w:hAnsi="Arial" w:cs="Arial"/>
          <w:lang w:val="en-GB"/>
        </w:rPr>
        <w:t xml:space="preserve"> </w:t>
      </w:r>
      <w:r w:rsidR="00D63FF4">
        <w:rPr>
          <w:rFonts w:ascii="Arial" w:hAnsi="Arial" w:cs="Arial"/>
          <w:lang w:val="en-GB"/>
        </w:rPr>
        <w:t>(</w:t>
      </w:r>
      <w:r w:rsidR="003753AE">
        <w:rPr>
          <w:rFonts w:ascii="Arial" w:hAnsi="Arial" w:cs="Arial"/>
          <w:lang w:val="en-GB"/>
        </w:rPr>
        <w:t>NICE</w:t>
      </w:r>
      <w:r w:rsidR="009531D2" w:rsidRPr="009531D2">
        <w:rPr>
          <w:rFonts w:ascii="Arial" w:hAnsi="Arial" w:cs="Arial"/>
          <w:lang w:val="en-GB"/>
        </w:rPr>
        <w:t>, 2022).</w:t>
      </w:r>
    </w:p>
    <w:p w14:paraId="2467D651" w14:textId="0B888C8A" w:rsidR="00F715CB" w:rsidRPr="00F715CB" w:rsidRDefault="00F61B3C" w:rsidP="00AA3DEF">
      <w:pPr>
        <w:spacing w:line="360" w:lineRule="auto"/>
        <w:jc w:val="both"/>
        <w:rPr>
          <w:rFonts w:ascii="Arial" w:hAnsi="Arial" w:cs="Arial"/>
          <w:b/>
          <w:bCs/>
          <w:lang w:val="en-GB"/>
        </w:rPr>
      </w:pPr>
      <w:r>
        <w:rPr>
          <w:rFonts w:ascii="Arial" w:hAnsi="Arial" w:cs="Arial"/>
          <w:b/>
          <w:bCs/>
          <w:lang w:val="en-GB"/>
        </w:rPr>
        <w:t xml:space="preserve">3.2 </w:t>
      </w:r>
      <w:r w:rsidR="00F715CB" w:rsidRPr="00F715CB">
        <w:rPr>
          <w:rFonts w:ascii="Arial" w:hAnsi="Arial" w:cs="Arial"/>
          <w:b/>
          <w:bCs/>
          <w:lang w:val="en-GB"/>
        </w:rPr>
        <w:t>The NHS Talking Therapies Program and Rehabilitation Measures</w:t>
      </w:r>
    </w:p>
    <w:p w14:paraId="70F8B13A" w14:textId="77777777" w:rsidR="00BF7A57" w:rsidRDefault="00123089" w:rsidP="00AA3DEF">
      <w:pPr>
        <w:spacing w:line="360" w:lineRule="auto"/>
        <w:jc w:val="both"/>
        <w:rPr>
          <w:rFonts w:ascii="Arial" w:hAnsi="Arial" w:cs="Arial"/>
          <w:lang w:val="en-GB"/>
        </w:rPr>
      </w:pPr>
      <w:r w:rsidRPr="00123089">
        <w:rPr>
          <w:rFonts w:ascii="Arial" w:hAnsi="Arial" w:cs="Arial"/>
          <w:lang w:val="en-GB"/>
        </w:rPr>
        <w:t>In England, the NHS Talking Therapies program (formerly called IAPT) is the main means of providing psychosocial rehabilitation. In order to actively avoid relapse in patients with recurrent issues, this public service provides specialised, protocol-based therapies</w:t>
      </w:r>
      <w:r w:rsidR="00BF7A57">
        <w:rPr>
          <w:rFonts w:ascii="Arial" w:hAnsi="Arial" w:cs="Arial"/>
          <w:lang w:val="en-GB"/>
        </w:rPr>
        <w:t xml:space="preserve"> </w:t>
      </w:r>
      <w:r w:rsidR="00BF7A57" w:rsidRPr="00BF7A57">
        <w:rPr>
          <w:rFonts w:ascii="Arial" w:hAnsi="Arial" w:cs="Arial"/>
          <w:lang w:val="en-GB"/>
        </w:rPr>
        <w:t>(NHS England, 2024)</w:t>
      </w:r>
      <w:r w:rsidR="00BF7A57">
        <w:rPr>
          <w:rFonts w:ascii="Arial" w:hAnsi="Arial" w:cs="Arial"/>
          <w:lang w:val="en-GB"/>
        </w:rPr>
        <w:t>.</w:t>
      </w:r>
    </w:p>
    <w:p w14:paraId="5B9D45BF" w14:textId="56E61391" w:rsidR="00EB42A4" w:rsidRDefault="00BF7A57" w:rsidP="00AA3DEF">
      <w:pPr>
        <w:spacing w:line="360" w:lineRule="auto"/>
        <w:jc w:val="both"/>
        <w:rPr>
          <w:rFonts w:ascii="Arial" w:hAnsi="Arial" w:cs="Arial"/>
          <w:lang w:val="en-GB"/>
        </w:rPr>
      </w:pPr>
      <w:r>
        <w:rPr>
          <w:rFonts w:ascii="Arial" w:hAnsi="Arial" w:cs="Arial"/>
          <w:lang w:val="en-GB"/>
        </w:rPr>
        <w:lastRenderedPageBreak/>
        <w:t>F</w:t>
      </w:r>
      <w:r w:rsidR="009D224C">
        <w:rPr>
          <w:rFonts w:ascii="Arial" w:hAnsi="Arial" w:cs="Arial"/>
          <w:lang w:val="en-GB"/>
        </w:rPr>
        <w:t>or example:</w:t>
      </w:r>
    </w:p>
    <w:p w14:paraId="1323AF82" w14:textId="13F85DA0" w:rsidR="00F4706B" w:rsidRPr="006C4D32" w:rsidRDefault="00F4706B" w:rsidP="00AA3DEF">
      <w:pPr>
        <w:pStyle w:val="ListParagraph"/>
        <w:numPr>
          <w:ilvl w:val="0"/>
          <w:numId w:val="5"/>
        </w:numPr>
        <w:spacing w:line="360" w:lineRule="auto"/>
        <w:jc w:val="both"/>
        <w:rPr>
          <w:rFonts w:ascii="Arial" w:hAnsi="Arial" w:cs="Arial"/>
          <w:lang w:val="en-GB"/>
        </w:rPr>
      </w:pPr>
      <w:r w:rsidRPr="006C4D32">
        <w:rPr>
          <w:rFonts w:ascii="Arial" w:hAnsi="Arial" w:cs="Arial"/>
          <w:lang w:val="en-GB"/>
        </w:rPr>
        <w:t>For people with a history of three or more depressive episodes, NICE specifically recommends Mindfulness-Based Cognitive Therapy (MBCT) in a group setting to assist them break free from ruminative thinking patterns</w:t>
      </w:r>
      <w:r w:rsidR="007D6D43" w:rsidRPr="006C4D32">
        <w:rPr>
          <w:lang w:val="en-GB"/>
        </w:rPr>
        <w:t xml:space="preserve"> </w:t>
      </w:r>
      <w:r w:rsidR="007D6D43" w:rsidRPr="006C4D32">
        <w:rPr>
          <w:rFonts w:ascii="Arial" w:hAnsi="Arial" w:cs="Arial"/>
          <w:lang w:val="en-GB"/>
        </w:rPr>
        <w:t xml:space="preserve">(NHS England, 2020). </w:t>
      </w:r>
    </w:p>
    <w:p w14:paraId="5B10DCD3" w14:textId="77777777" w:rsidR="00F4706B" w:rsidRPr="00F4706B" w:rsidRDefault="00F4706B" w:rsidP="00AA3DEF">
      <w:pPr>
        <w:pStyle w:val="ListParagraph"/>
        <w:spacing w:line="360" w:lineRule="auto"/>
        <w:jc w:val="both"/>
        <w:rPr>
          <w:rFonts w:ascii="Arial" w:hAnsi="Arial" w:cs="Arial"/>
          <w:lang w:val="en-GB"/>
        </w:rPr>
      </w:pPr>
    </w:p>
    <w:p w14:paraId="30F4793F" w14:textId="77777777" w:rsidR="00F4706B" w:rsidRPr="00F4706B" w:rsidRDefault="00F4706B" w:rsidP="00AA3DEF">
      <w:pPr>
        <w:pStyle w:val="ListParagraph"/>
        <w:numPr>
          <w:ilvl w:val="0"/>
          <w:numId w:val="4"/>
        </w:numPr>
        <w:spacing w:line="360" w:lineRule="auto"/>
        <w:jc w:val="both"/>
        <w:rPr>
          <w:rFonts w:ascii="Arial" w:hAnsi="Arial" w:cs="Arial"/>
          <w:lang w:val="en-GB"/>
        </w:rPr>
      </w:pPr>
      <w:r w:rsidRPr="00F4706B">
        <w:rPr>
          <w:rFonts w:ascii="Arial" w:hAnsi="Arial" w:cs="Arial"/>
          <w:lang w:val="en-GB"/>
        </w:rPr>
        <w:t>The goals of behavioural activation (BA) and individual cognitive behavioural therapy (CBT) were to break the cycle of isolation and return everyday functioning.</w:t>
      </w:r>
    </w:p>
    <w:p w14:paraId="2DDC43A0" w14:textId="77777777" w:rsidR="00F4706B" w:rsidRPr="00F4706B" w:rsidRDefault="00F4706B" w:rsidP="00AA3DEF">
      <w:pPr>
        <w:pStyle w:val="ListParagraph"/>
        <w:spacing w:line="360" w:lineRule="auto"/>
        <w:jc w:val="both"/>
        <w:rPr>
          <w:rFonts w:ascii="Arial" w:hAnsi="Arial" w:cs="Arial"/>
          <w:lang w:val="en-GB"/>
        </w:rPr>
      </w:pPr>
    </w:p>
    <w:p w14:paraId="3D3E2632" w14:textId="5B699471" w:rsidR="00622577" w:rsidRDefault="00F4706B" w:rsidP="00AA3DEF">
      <w:pPr>
        <w:pStyle w:val="ListParagraph"/>
        <w:numPr>
          <w:ilvl w:val="0"/>
          <w:numId w:val="4"/>
        </w:numPr>
        <w:spacing w:line="360" w:lineRule="auto"/>
        <w:jc w:val="both"/>
        <w:rPr>
          <w:rFonts w:ascii="Arial" w:hAnsi="Arial" w:cs="Arial"/>
          <w:lang w:val="en-GB"/>
        </w:rPr>
      </w:pPr>
      <w:r w:rsidRPr="00F4706B">
        <w:rPr>
          <w:rFonts w:ascii="Arial" w:hAnsi="Arial" w:cs="Arial"/>
          <w:lang w:val="en-GB"/>
        </w:rPr>
        <w:t>In order to address the social factors of the condition, Social Prescribing is an innovative NHS approach that links patients with local emotional support, fitness groups, and community activities</w:t>
      </w:r>
      <w:r w:rsidR="007D6D43">
        <w:rPr>
          <w:rFonts w:ascii="Arial" w:hAnsi="Arial" w:cs="Arial"/>
          <w:lang w:val="en-GB"/>
        </w:rPr>
        <w:t xml:space="preserve"> </w:t>
      </w:r>
      <w:r w:rsidR="007D6D43" w:rsidRPr="007D6D43">
        <w:rPr>
          <w:rFonts w:ascii="Arial" w:hAnsi="Arial" w:cs="Arial"/>
          <w:lang w:val="en-GB"/>
        </w:rPr>
        <w:t>(NHS England, 2020)</w:t>
      </w:r>
      <w:r w:rsidR="007D6D43">
        <w:rPr>
          <w:rFonts w:ascii="Arial" w:hAnsi="Arial" w:cs="Arial"/>
          <w:lang w:val="en-GB"/>
        </w:rPr>
        <w:t>.</w:t>
      </w:r>
    </w:p>
    <w:p w14:paraId="16CF4EE1" w14:textId="77777777" w:rsidR="006C4D32" w:rsidRDefault="006C4D32" w:rsidP="00AA3DEF">
      <w:pPr>
        <w:spacing w:line="360" w:lineRule="auto"/>
        <w:jc w:val="both"/>
        <w:rPr>
          <w:rFonts w:ascii="Arial" w:hAnsi="Arial" w:cs="Arial"/>
          <w:lang w:val="en-GB"/>
        </w:rPr>
      </w:pPr>
    </w:p>
    <w:p w14:paraId="68A901B8" w14:textId="69A885C0" w:rsidR="006C4D32" w:rsidRDefault="005D2441" w:rsidP="00AA3DEF">
      <w:pPr>
        <w:spacing w:line="360" w:lineRule="auto"/>
        <w:rPr>
          <w:rFonts w:ascii="Arial" w:hAnsi="Arial" w:cs="Arial"/>
          <w:b/>
          <w:bCs/>
          <w:lang w:val="en-GB"/>
        </w:rPr>
      </w:pPr>
      <w:r>
        <w:rPr>
          <w:rFonts w:ascii="Arial" w:hAnsi="Arial" w:cs="Arial"/>
          <w:b/>
          <w:bCs/>
          <w:lang w:val="en-GB"/>
        </w:rPr>
        <w:t xml:space="preserve">3.3 </w:t>
      </w:r>
      <w:r w:rsidRPr="005D2441">
        <w:rPr>
          <w:rFonts w:ascii="Arial" w:hAnsi="Arial" w:cs="Arial"/>
          <w:b/>
          <w:bCs/>
          <w:lang w:val="en-GB"/>
        </w:rPr>
        <w:t>Effectiveness and Limitations in the Context of the United Kingdom</w:t>
      </w:r>
    </w:p>
    <w:p w14:paraId="5B3C18BA" w14:textId="013B17D6" w:rsidR="00250006" w:rsidRDefault="00E959DA" w:rsidP="00AA3DEF">
      <w:pPr>
        <w:spacing w:line="360" w:lineRule="auto"/>
        <w:jc w:val="both"/>
        <w:rPr>
          <w:rFonts w:ascii="Arial" w:hAnsi="Arial" w:cs="Arial"/>
          <w:lang w:val="en-GB"/>
        </w:rPr>
      </w:pPr>
      <w:r>
        <w:rPr>
          <w:rFonts w:ascii="Arial" w:hAnsi="Arial" w:cs="Arial"/>
          <w:lang w:val="en-GB"/>
        </w:rPr>
        <w:t>A complicated dich</w:t>
      </w:r>
      <w:r w:rsidR="00D11170">
        <w:rPr>
          <w:rFonts w:ascii="Arial" w:hAnsi="Arial" w:cs="Arial"/>
          <w:lang w:val="en-GB"/>
        </w:rPr>
        <w:t>otomy between operational performance and struc</w:t>
      </w:r>
      <w:r w:rsidR="00C11354">
        <w:rPr>
          <w:rFonts w:ascii="Arial" w:hAnsi="Arial" w:cs="Arial"/>
          <w:lang w:val="en-GB"/>
        </w:rPr>
        <w:t xml:space="preserve">tural access restrictions is shown by the </w:t>
      </w:r>
      <w:r w:rsidR="00023B08">
        <w:rPr>
          <w:rFonts w:ascii="Arial" w:hAnsi="Arial" w:cs="Arial"/>
          <w:lang w:val="en-GB"/>
        </w:rPr>
        <w:t>assessment of the British model. In terms of efficacy, the NHS talking Therapies program</w:t>
      </w:r>
      <w:r w:rsidR="007236F6">
        <w:rPr>
          <w:rFonts w:ascii="Arial" w:hAnsi="Arial" w:cs="Arial"/>
          <w:lang w:val="en-GB"/>
        </w:rPr>
        <w:t xml:space="preserve">’s standardised implementation has shown a strong ability to document and track clinical outcomes on a </w:t>
      </w:r>
      <w:r w:rsidR="008D5817">
        <w:rPr>
          <w:rFonts w:ascii="Arial" w:hAnsi="Arial" w:cs="Arial"/>
          <w:lang w:val="en-GB"/>
        </w:rPr>
        <w:t>session-by-session basis, resulting in recovery rates that regula</w:t>
      </w:r>
      <w:r w:rsidR="00C97547">
        <w:rPr>
          <w:rFonts w:ascii="Arial" w:hAnsi="Arial" w:cs="Arial"/>
          <w:lang w:val="en-GB"/>
        </w:rPr>
        <w:t>rly surpass the target threshold of 50</w:t>
      </w:r>
      <w:r w:rsidR="00531390">
        <w:rPr>
          <w:rFonts w:ascii="Arial" w:hAnsi="Arial" w:cs="Arial"/>
          <w:lang w:val="en-GB"/>
        </w:rPr>
        <w:t>% in patients receiving treatment for mood disorders (NHS England,2025). An important development in global</w:t>
      </w:r>
      <w:r w:rsidR="000D76ED">
        <w:rPr>
          <w:rFonts w:ascii="Arial" w:hAnsi="Arial" w:cs="Arial"/>
          <w:lang w:val="en-GB"/>
        </w:rPr>
        <w:t xml:space="preserve"> public health is the democratisation of access to psychiatric treatments </w:t>
      </w:r>
      <w:r w:rsidR="004B092B">
        <w:rPr>
          <w:rFonts w:ascii="Arial" w:hAnsi="Arial" w:cs="Arial"/>
          <w:lang w:val="en-GB"/>
        </w:rPr>
        <w:t>from basic care</w:t>
      </w:r>
      <w:r w:rsidR="00025E9C">
        <w:rPr>
          <w:rFonts w:ascii="Arial" w:hAnsi="Arial" w:cs="Arial"/>
          <w:lang w:val="en-GB"/>
        </w:rPr>
        <w:t xml:space="preserve"> </w:t>
      </w:r>
      <w:r w:rsidR="00025E9C" w:rsidRPr="00025E9C">
        <w:rPr>
          <w:rFonts w:ascii="Arial" w:hAnsi="Arial" w:cs="Arial"/>
          <w:lang w:val="en-GB"/>
        </w:rPr>
        <w:t>(NHS England, 2025)</w:t>
      </w:r>
      <w:r w:rsidR="00025E9C">
        <w:rPr>
          <w:rFonts w:ascii="Arial" w:hAnsi="Arial" w:cs="Arial"/>
          <w:lang w:val="en-GB"/>
        </w:rPr>
        <w:t>.</w:t>
      </w:r>
    </w:p>
    <w:p w14:paraId="59A7BDA9" w14:textId="7225BAD3" w:rsidR="00EB7CFB" w:rsidRPr="006E6E46" w:rsidRDefault="00EB7CFB" w:rsidP="00AA3DEF">
      <w:pPr>
        <w:spacing w:line="360" w:lineRule="auto"/>
        <w:jc w:val="both"/>
        <w:rPr>
          <w:rFonts w:ascii="Arial" w:hAnsi="Arial" w:cs="Arial"/>
          <w:lang w:val="en-GB"/>
        </w:rPr>
      </w:pPr>
      <w:r w:rsidRPr="00EB7CFB">
        <w:rPr>
          <w:rFonts w:ascii="Arial" w:hAnsi="Arial" w:cs="Arial"/>
          <w:lang w:val="en-GB"/>
        </w:rPr>
        <w:t>However, in situations of recurrent depression, the system's shortcomings seriously jeopardise continuity of therapy. Long wait periods between the general practitioner's first evaluation and the initiation of complicated therapies like Mindfulness-Based Cognitive Therapy (MBCT) or formal referral to specialised community teams are the primary bottleneck (The King's Fund, 2024). Additionally, research indicates a high dropout rate in required group settings because of a lack of personalisation, along with a notable geographic disparity in the distribution of resources within England—a phenomenon referred to as the postcode lottery—which sustains mental health disparities based on the socioeconomic region of the patient</w:t>
      </w:r>
      <w:r w:rsidR="00DE22D3">
        <w:rPr>
          <w:rFonts w:ascii="Arial" w:hAnsi="Arial" w:cs="Arial"/>
          <w:lang w:val="en-GB"/>
        </w:rPr>
        <w:t xml:space="preserve"> </w:t>
      </w:r>
      <w:r w:rsidR="00DE22D3" w:rsidRPr="00DE22D3">
        <w:rPr>
          <w:rFonts w:ascii="Arial" w:hAnsi="Arial" w:cs="Arial"/>
          <w:lang w:val="en-GB"/>
        </w:rPr>
        <w:t>(The King's Fund, 2024)</w:t>
      </w:r>
      <w:r w:rsidR="006E6E46">
        <w:rPr>
          <w:rFonts w:ascii="Arial" w:hAnsi="Arial" w:cs="Arial"/>
          <w:lang w:val="en-GB"/>
        </w:rPr>
        <w:t>.</w:t>
      </w:r>
    </w:p>
    <w:p w14:paraId="659BF0CC" w14:textId="29B1B8E6" w:rsidR="001825EE" w:rsidRDefault="00B27068" w:rsidP="00AA3DEF">
      <w:pPr>
        <w:spacing w:line="360" w:lineRule="auto"/>
        <w:jc w:val="both"/>
        <w:rPr>
          <w:rFonts w:ascii="Arial" w:hAnsi="Arial" w:cs="Arial"/>
          <w:b/>
          <w:bCs/>
          <w:lang w:val="en-GB"/>
        </w:rPr>
      </w:pPr>
      <w:r>
        <w:rPr>
          <w:rFonts w:ascii="Arial" w:hAnsi="Arial" w:cs="Arial"/>
          <w:b/>
          <w:bCs/>
          <w:lang w:val="en-GB"/>
        </w:rPr>
        <w:lastRenderedPageBreak/>
        <w:t xml:space="preserve">4. </w:t>
      </w:r>
      <w:r w:rsidRPr="00B27068">
        <w:rPr>
          <w:rFonts w:ascii="Arial" w:hAnsi="Arial" w:cs="Arial"/>
          <w:b/>
          <w:bCs/>
          <w:lang w:val="en-GB"/>
        </w:rPr>
        <w:t>Current Debates and Emerging Problems</w:t>
      </w:r>
    </w:p>
    <w:p w14:paraId="387D92D7" w14:textId="7B98D62C" w:rsidR="00B27068" w:rsidRDefault="00A74AAB" w:rsidP="00AA3DEF">
      <w:pPr>
        <w:spacing w:line="360" w:lineRule="auto"/>
        <w:jc w:val="both"/>
        <w:rPr>
          <w:rFonts w:ascii="Arial" w:hAnsi="Arial" w:cs="Arial"/>
          <w:b/>
          <w:bCs/>
          <w:lang w:val="en-GB"/>
        </w:rPr>
      </w:pPr>
      <w:r>
        <w:rPr>
          <w:rFonts w:ascii="Arial" w:hAnsi="Arial" w:cs="Arial"/>
          <w:b/>
          <w:bCs/>
          <w:lang w:val="en-GB"/>
        </w:rPr>
        <w:t xml:space="preserve">4.1 </w:t>
      </w:r>
      <w:r w:rsidR="007F0720" w:rsidRPr="007F0720">
        <w:rPr>
          <w:rFonts w:ascii="Arial" w:hAnsi="Arial" w:cs="Arial"/>
          <w:b/>
          <w:bCs/>
          <w:lang w:val="en-GB"/>
        </w:rPr>
        <w:t>The Challenge of Treatment-Resistant Depression (TRD)</w:t>
      </w:r>
    </w:p>
    <w:p w14:paraId="65E853F0" w14:textId="20AAED74" w:rsidR="007F0720" w:rsidRDefault="00041A84" w:rsidP="00AA3DEF">
      <w:pPr>
        <w:spacing w:line="360" w:lineRule="auto"/>
        <w:jc w:val="both"/>
        <w:rPr>
          <w:rFonts w:ascii="Arial" w:hAnsi="Arial" w:cs="Arial"/>
          <w:lang w:val="en-GB"/>
        </w:rPr>
      </w:pPr>
      <w:r w:rsidRPr="00041A84">
        <w:rPr>
          <w:rFonts w:ascii="Arial" w:hAnsi="Arial" w:cs="Arial"/>
          <w:lang w:val="en-GB"/>
        </w:rPr>
        <w:t>The classification and treatment of treatment-resistant depression (TRD) within the recurrent spectrum constitute a major clinical controversy in the United Kingdom. According to British standards, TRD is defined as a condition in which a patient does not improve despite taking at least two different antidepressants at the recommended dosages and times. The lack of standardisation in patient-reported indicators of well-being (PROMs) is a topic of discussion among British scientists, who contend that NHS metrics sometimes place an undue emphasis on the numerical decrease of symptoms rather than assessing quality of life or return to secure work</w:t>
      </w:r>
      <w:r w:rsidR="009F2D39">
        <w:rPr>
          <w:rFonts w:ascii="Arial" w:hAnsi="Arial" w:cs="Arial"/>
          <w:lang w:val="en-GB"/>
        </w:rPr>
        <w:t xml:space="preserve"> </w:t>
      </w:r>
      <w:r w:rsidR="009F2D39" w:rsidRPr="009F2D39">
        <w:rPr>
          <w:rFonts w:ascii="Arial" w:hAnsi="Arial" w:cs="Arial"/>
          <w:lang w:val="en-GB"/>
        </w:rPr>
        <w:t>(Cleare et al., 2015).</w:t>
      </w:r>
    </w:p>
    <w:p w14:paraId="37B0022C" w14:textId="464EB4F6" w:rsidR="008F6E4A" w:rsidRDefault="001002F3" w:rsidP="00AA3DEF">
      <w:pPr>
        <w:spacing w:line="360" w:lineRule="auto"/>
        <w:rPr>
          <w:rFonts w:ascii="Arial" w:hAnsi="Arial" w:cs="Arial"/>
          <w:b/>
          <w:bCs/>
          <w:lang w:val="en-GB"/>
        </w:rPr>
      </w:pPr>
      <w:r>
        <w:rPr>
          <w:rFonts w:ascii="Arial" w:hAnsi="Arial" w:cs="Arial"/>
          <w:b/>
          <w:bCs/>
          <w:lang w:val="en-GB"/>
        </w:rPr>
        <w:t xml:space="preserve">4.2 </w:t>
      </w:r>
      <w:r w:rsidR="006C15F6" w:rsidRPr="006C15F6">
        <w:rPr>
          <w:rFonts w:ascii="Arial" w:hAnsi="Arial" w:cs="Arial"/>
          <w:b/>
          <w:bCs/>
          <w:lang w:val="en-GB"/>
        </w:rPr>
        <w:t>Access Inequalities and Cultural Adaptation</w:t>
      </w:r>
    </w:p>
    <w:p w14:paraId="77F7D22E" w14:textId="5E65DF1F" w:rsidR="006C15F6" w:rsidRDefault="00B363DD" w:rsidP="00AA3DEF">
      <w:pPr>
        <w:spacing w:line="360" w:lineRule="auto"/>
        <w:jc w:val="both"/>
        <w:rPr>
          <w:rFonts w:ascii="Arial" w:hAnsi="Arial" w:cs="Arial"/>
          <w:lang w:val="en-GB"/>
        </w:rPr>
      </w:pPr>
      <w:r w:rsidRPr="00B363DD">
        <w:rPr>
          <w:rFonts w:ascii="Arial" w:hAnsi="Arial" w:cs="Arial"/>
          <w:lang w:val="en-GB"/>
        </w:rPr>
        <w:t>There are significant racial and cultural disparities in the treatment of this condition, according to research published in the UK. For instance, research on minority populations, such the British South Asian community, shows that these individuals encounter substantial institutional and language obstacles when trying to receive mental health care. These groups clearly prefer non-pharmacological therapies that are culturally or religiously tailored; the NHS Advancing Mental Health Equalities Strategy is now striving to consolidate viable solutions at the national level in this area</w:t>
      </w:r>
      <w:r>
        <w:rPr>
          <w:rFonts w:ascii="Arial" w:hAnsi="Arial" w:cs="Arial"/>
          <w:lang w:val="en-GB"/>
        </w:rPr>
        <w:t xml:space="preserve"> </w:t>
      </w:r>
      <w:r w:rsidR="0074319F" w:rsidRPr="0074319F">
        <w:rPr>
          <w:rFonts w:ascii="Arial" w:hAnsi="Arial" w:cs="Arial"/>
          <w:lang w:val="en-GB"/>
        </w:rPr>
        <w:t>(NHS England, 2020).</w:t>
      </w:r>
    </w:p>
    <w:p w14:paraId="196ED0EA" w14:textId="77777777" w:rsidR="00F06543" w:rsidRDefault="00F06543" w:rsidP="00AA3DEF">
      <w:pPr>
        <w:spacing w:line="360" w:lineRule="auto"/>
        <w:rPr>
          <w:rFonts w:ascii="Arial" w:hAnsi="Arial" w:cs="Arial"/>
          <w:lang w:val="en-GB"/>
        </w:rPr>
      </w:pPr>
    </w:p>
    <w:p w14:paraId="0D5345FE" w14:textId="29D675B9" w:rsidR="00F06543" w:rsidRDefault="00DA60D1" w:rsidP="00AA3DEF">
      <w:pPr>
        <w:spacing w:line="360" w:lineRule="auto"/>
        <w:rPr>
          <w:rFonts w:ascii="Arial" w:hAnsi="Arial" w:cs="Arial"/>
          <w:b/>
          <w:bCs/>
          <w:lang w:val="en-GB"/>
        </w:rPr>
      </w:pPr>
      <w:r>
        <w:rPr>
          <w:rFonts w:ascii="Arial" w:hAnsi="Arial" w:cs="Arial"/>
          <w:b/>
          <w:bCs/>
          <w:lang w:val="en-GB"/>
        </w:rPr>
        <w:t xml:space="preserve">4.3 </w:t>
      </w:r>
      <w:r w:rsidRPr="00DA60D1">
        <w:rPr>
          <w:rFonts w:ascii="Arial" w:hAnsi="Arial" w:cs="Arial"/>
          <w:b/>
          <w:bCs/>
          <w:lang w:val="en-GB"/>
        </w:rPr>
        <w:t>Intersection with Neurodivergence in the British System</w:t>
      </w:r>
    </w:p>
    <w:p w14:paraId="760511AD" w14:textId="112FF8E2" w:rsidR="00DA60D1" w:rsidRDefault="009E36C1" w:rsidP="00AA3DEF">
      <w:pPr>
        <w:spacing w:line="360" w:lineRule="auto"/>
        <w:jc w:val="both"/>
        <w:rPr>
          <w:rFonts w:ascii="Arial" w:hAnsi="Arial" w:cs="Arial"/>
          <w:lang w:val="en-GB"/>
        </w:rPr>
      </w:pPr>
      <w:r w:rsidRPr="009E36C1">
        <w:rPr>
          <w:rFonts w:ascii="Arial" w:hAnsi="Arial" w:cs="Arial"/>
          <w:lang w:val="en-GB"/>
        </w:rPr>
        <w:t xml:space="preserve">A significant and developing issue in the UK is the overlap between recurrent depressive illness and the underdiagnosis of neurodevelopmental disorders in adults, such as attention deficit hyperactivity disorder (ADHD) or autism spectrum disorder (ASD). Thousands of neurodivergent adult patients are stuck in normal psychiatric care pathways, undergoing repeated therapy for "recurrent depressive disorder," since NHS waiting lists for diagnostic evaluations for autism and ADHD can last for years in different parts of the nation. What is often referred to as a "treatment-resistant depressive relapse" is actually a chronic case of autistic exhaustion brought on by social masking. This condition does not respond to standard neurodevelopmental </w:t>
      </w:r>
      <w:r w:rsidRPr="009E36C1">
        <w:rPr>
          <w:rFonts w:ascii="Arial" w:hAnsi="Arial" w:cs="Arial"/>
          <w:lang w:val="en-GB"/>
        </w:rPr>
        <w:lastRenderedPageBreak/>
        <w:t>neurophysiological (NDF) medication guidelines and necessitates immediate environmental modifications rather than an increase in SSRI dosage</w:t>
      </w:r>
      <w:r w:rsidR="00934FE7">
        <w:rPr>
          <w:rFonts w:ascii="Arial" w:hAnsi="Arial" w:cs="Arial"/>
          <w:lang w:val="en-GB"/>
        </w:rPr>
        <w:t xml:space="preserve"> </w:t>
      </w:r>
      <w:r w:rsidR="00934FE7" w:rsidRPr="00934FE7">
        <w:rPr>
          <w:rFonts w:ascii="Arial" w:hAnsi="Arial" w:cs="Arial"/>
          <w:lang w:val="en-GB"/>
        </w:rPr>
        <w:t>(NHS England, 2025).</w:t>
      </w:r>
    </w:p>
    <w:p w14:paraId="4F5388B8" w14:textId="519A1E4B" w:rsidR="002255C9" w:rsidRDefault="006D7123" w:rsidP="00AA3DEF">
      <w:pPr>
        <w:spacing w:line="360" w:lineRule="auto"/>
        <w:jc w:val="both"/>
        <w:rPr>
          <w:rFonts w:ascii="Arial" w:hAnsi="Arial" w:cs="Arial"/>
          <w:b/>
          <w:bCs/>
          <w:lang w:val="en-GB"/>
        </w:rPr>
      </w:pPr>
      <w:r>
        <w:rPr>
          <w:rFonts w:ascii="Arial" w:hAnsi="Arial" w:cs="Arial"/>
          <w:b/>
          <w:bCs/>
          <w:lang w:val="en-GB"/>
        </w:rPr>
        <w:t xml:space="preserve">5. Recommendations </w:t>
      </w:r>
    </w:p>
    <w:p w14:paraId="6BE1CDB1" w14:textId="364471D6" w:rsidR="00257CC5" w:rsidRDefault="006F1359" w:rsidP="00AA3DEF">
      <w:pPr>
        <w:pStyle w:val="ListParagraph"/>
        <w:numPr>
          <w:ilvl w:val="0"/>
          <w:numId w:val="6"/>
        </w:numPr>
        <w:spacing w:line="360" w:lineRule="auto"/>
        <w:jc w:val="both"/>
        <w:rPr>
          <w:rFonts w:ascii="Arial" w:hAnsi="Arial" w:cs="Arial"/>
          <w:lang w:val="en-GB"/>
        </w:rPr>
      </w:pPr>
      <w:r w:rsidRPr="006F1359">
        <w:rPr>
          <w:rFonts w:ascii="Arial" w:hAnsi="Arial" w:cs="Arial"/>
          <w:lang w:val="en-GB"/>
        </w:rPr>
        <w:t>Required Connection Between Neurodevelopmental and Affective Screenings: According to local NHS recommendations, all patients who exhibit more than three recurring bouts of depression and do not respond well to first-line therapy should be referred as a priority for adult ADHD/ASD screening. Waiting periods will be reduced, and long-term useless medication treatments will be avoided</w:t>
      </w:r>
    </w:p>
    <w:p w14:paraId="32396E62" w14:textId="77777777" w:rsidR="00CC2B59" w:rsidRDefault="00CC2B59" w:rsidP="00AA3DEF">
      <w:pPr>
        <w:pStyle w:val="ListParagraph"/>
        <w:spacing w:line="360" w:lineRule="auto"/>
        <w:jc w:val="both"/>
        <w:rPr>
          <w:rFonts w:ascii="Arial" w:hAnsi="Arial" w:cs="Arial"/>
          <w:lang w:val="en-GB"/>
        </w:rPr>
      </w:pPr>
    </w:p>
    <w:p w14:paraId="452546D4" w14:textId="5237F42A" w:rsidR="006F1359" w:rsidRDefault="00CC2B59" w:rsidP="00AA3DEF">
      <w:pPr>
        <w:pStyle w:val="ListParagraph"/>
        <w:numPr>
          <w:ilvl w:val="0"/>
          <w:numId w:val="6"/>
        </w:numPr>
        <w:spacing w:line="360" w:lineRule="auto"/>
        <w:jc w:val="both"/>
        <w:rPr>
          <w:rFonts w:ascii="Arial" w:hAnsi="Arial" w:cs="Arial"/>
          <w:lang w:val="en-GB"/>
        </w:rPr>
      </w:pPr>
      <w:r w:rsidRPr="00CC2B59">
        <w:rPr>
          <w:rFonts w:ascii="Arial" w:hAnsi="Arial" w:cs="Arial"/>
          <w:lang w:val="en-GB"/>
        </w:rPr>
        <w:t>Optimization and Decentralization of NHS Talking Therapies: Increase public investment to recruit and train therapists in group MBCT techniques and adapted art therapies within primary care. The immediate objective should be to reduce the bottleneck of waiting lists that currently delay access to psychotherapy services for months</w:t>
      </w:r>
    </w:p>
    <w:p w14:paraId="7D4F7F23" w14:textId="77777777" w:rsidR="00CC2B59" w:rsidRPr="00CC2B59" w:rsidRDefault="00CC2B59" w:rsidP="00AA3DEF">
      <w:pPr>
        <w:pStyle w:val="ListParagraph"/>
        <w:spacing w:line="360" w:lineRule="auto"/>
        <w:rPr>
          <w:rFonts w:ascii="Arial" w:hAnsi="Arial" w:cs="Arial"/>
          <w:lang w:val="en-GB"/>
        </w:rPr>
      </w:pPr>
    </w:p>
    <w:p w14:paraId="70FB8CA5" w14:textId="0B7A6203" w:rsidR="00CC2B59" w:rsidRDefault="000433EE" w:rsidP="00AA3DEF">
      <w:pPr>
        <w:pStyle w:val="ListParagraph"/>
        <w:numPr>
          <w:ilvl w:val="0"/>
          <w:numId w:val="6"/>
        </w:numPr>
        <w:spacing w:line="360" w:lineRule="auto"/>
        <w:jc w:val="both"/>
        <w:rPr>
          <w:rFonts w:ascii="Arial" w:hAnsi="Arial" w:cs="Arial"/>
          <w:lang w:val="en-GB"/>
        </w:rPr>
      </w:pPr>
      <w:r w:rsidRPr="000433EE">
        <w:rPr>
          <w:rFonts w:ascii="Arial" w:hAnsi="Arial" w:cs="Arial"/>
          <w:lang w:val="en-GB"/>
        </w:rPr>
        <w:t>Systematic Cultural Adaptation in GP Practice: Make training programs for general practitioners (GPs) in the UK mandatory. These programs should focus on culturally sensitive shared decision-making, incorporating the preferences of ethnic minorities (such South Asian populations) to enhance treatment adherence</w:t>
      </w:r>
    </w:p>
    <w:p w14:paraId="6DCBFB79" w14:textId="77777777" w:rsidR="000433EE" w:rsidRPr="000433EE" w:rsidRDefault="000433EE" w:rsidP="00AA3DEF">
      <w:pPr>
        <w:pStyle w:val="ListParagraph"/>
        <w:spacing w:line="360" w:lineRule="auto"/>
        <w:rPr>
          <w:rFonts w:ascii="Arial" w:hAnsi="Arial" w:cs="Arial"/>
          <w:lang w:val="en-GB"/>
        </w:rPr>
      </w:pPr>
    </w:p>
    <w:p w14:paraId="5F76DB68" w14:textId="148B0F2F" w:rsidR="000433EE" w:rsidRDefault="00406F1E" w:rsidP="00AA3DEF">
      <w:pPr>
        <w:pStyle w:val="ListParagraph"/>
        <w:numPr>
          <w:ilvl w:val="0"/>
          <w:numId w:val="6"/>
        </w:numPr>
        <w:spacing w:line="360" w:lineRule="auto"/>
        <w:jc w:val="both"/>
        <w:rPr>
          <w:rFonts w:ascii="Arial" w:hAnsi="Arial" w:cs="Arial"/>
          <w:lang w:val="en-GB"/>
        </w:rPr>
      </w:pPr>
      <w:r w:rsidRPr="00406F1E">
        <w:rPr>
          <w:rFonts w:ascii="Arial" w:hAnsi="Arial" w:cs="Arial"/>
          <w:lang w:val="en-GB"/>
        </w:rPr>
        <w:t>Standardization of the ICD-11 Classification in the Coding Systems of England: Accelerate the technical transition process initiated by NHS England so that clinical coders fully adopt the post-coordinated dimensional terminology of ICD-11, emulating the successful operational precedent established by the health system in Scotland</w:t>
      </w:r>
    </w:p>
    <w:p w14:paraId="2AF28445" w14:textId="77777777" w:rsidR="00406F1E" w:rsidRPr="00406F1E" w:rsidRDefault="00406F1E" w:rsidP="00AA3DEF">
      <w:pPr>
        <w:spacing w:line="360" w:lineRule="auto"/>
        <w:jc w:val="both"/>
        <w:rPr>
          <w:rFonts w:ascii="Arial" w:hAnsi="Arial" w:cs="Arial"/>
          <w:lang w:val="en-GB"/>
        </w:rPr>
      </w:pPr>
    </w:p>
    <w:p w14:paraId="1535652E" w14:textId="24499F0C" w:rsidR="00257CC5" w:rsidRDefault="00257CC5" w:rsidP="00AA3DEF">
      <w:pPr>
        <w:spacing w:line="360" w:lineRule="auto"/>
        <w:jc w:val="both"/>
        <w:rPr>
          <w:rFonts w:ascii="Arial" w:hAnsi="Arial" w:cs="Arial"/>
          <w:b/>
          <w:bCs/>
          <w:lang w:val="en-GB"/>
        </w:rPr>
      </w:pPr>
      <w:r>
        <w:rPr>
          <w:rFonts w:ascii="Arial" w:hAnsi="Arial" w:cs="Arial"/>
          <w:b/>
          <w:bCs/>
          <w:lang w:val="en-GB"/>
        </w:rPr>
        <w:t>6. Conclusion</w:t>
      </w:r>
    </w:p>
    <w:p w14:paraId="3E771153" w14:textId="219BF9A3" w:rsidR="00A141E6" w:rsidRDefault="006265AA" w:rsidP="00AA3DEF">
      <w:pPr>
        <w:spacing w:line="360" w:lineRule="auto"/>
        <w:jc w:val="both"/>
        <w:rPr>
          <w:rFonts w:ascii="Arial" w:hAnsi="Arial" w:cs="Arial"/>
          <w:lang w:val="en-GB"/>
        </w:rPr>
      </w:pPr>
      <w:r w:rsidRPr="006265AA">
        <w:rPr>
          <w:rFonts w:ascii="Arial" w:hAnsi="Arial" w:cs="Arial"/>
          <w:lang w:val="en-GB"/>
        </w:rPr>
        <w:t xml:space="preserve">A thorough examination of the ICD-11 and NICE recommendations for treating recurrent depressive illness in the UK reveals a well-developed clinical infrastructure </w:t>
      </w:r>
      <w:r w:rsidRPr="006265AA">
        <w:rPr>
          <w:rFonts w:ascii="Arial" w:hAnsi="Arial" w:cs="Arial"/>
          <w:lang w:val="en-GB"/>
        </w:rPr>
        <w:lastRenderedPageBreak/>
        <w:t>that is beset by significant structural conflicts. On the one hand, an institutional attempt to standardise and improve the epidemiological monitoring of emotional relapses is evident in the methodical integration of category 6A71 and the temporal duality in its implementation between Scotland and England. Similar to this, widespread public initiatives like NHS Talking Therapies have made evidence-based psychotherapy therapies like behavioural activation and mindfulness-based cognitive therapy (MBCT) more accessible, often surpassing conventional clinical recovery standards</w:t>
      </w:r>
    </w:p>
    <w:p w14:paraId="4E6439CE" w14:textId="561D0341" w:rsidR="006265AA" w:rsidRDefault="005D2C56" w:rsidP="00AA3DEF">
      <w:pPr>
        <w:spacing w:line="360" w:lineRule="auto"/>
        <w:jc w:val="both"/>
        <w:rPr>
          <w:rFonts w:ascii="Arial" w:hAnsi="Arial" w:cs="Arial"/>
          <w:lang w:val="en-GB"/>
        </w:rPr>
      </w:pPr>
      <w:r w:rsidRPr="005D2C56">
        <w:rPr>
          <w:rFonts w:ascii="Arial" w:hAnsi="Arial" w:cs="Arial"/>
          <w:lang w:val="en-GB"/>
        </w:rPr>
        <w:t>However, there are significant structural issues with the British model that prevent continuity and equality of treatment. Severe socioeconomic gaps in access to specialised treatments are sustained by the NHS's lengthy waiting lists and the "postcode lottery" phenomena. Additionally, in situations of treatment-resistant depression (TRD), the continued use of a strictly symptomatic and biological approach restricts success, sometimes putting quick pharmaceutical stabilisation ahead of the patient's long-term reintegration and quality of life</w:t>
      </w:r>
    </w:p>
    <w:p w14:paraId="133C987C" w14:textId="560B94A2" w:rsidR="005D2C56" w:rsidRDefault="000E2D1B" w:rsidP="00AA3DEF">
      <w:pPr>
        <w:spacing w:line="360" w:lineRule="auto"/>
        <w:jc w:val="both"/>
        <w:rPr>
          <w:rFonts w:ascii="Arial" w:hAnsi="Arial" w:cs="Arial"/>
          <w:lang w:val="en-GB"/>
        </w:rPr>
      </w:pPr>
      <w:r w:rsidRPr="000E2D1B">
        <w:rPr>
          <w:rFonts w:ascii="Arial" w:hAnsi="Arial" w:cs="Arial"/>
          <w:lang w:val="en-GB"/>
        </w:rPr>
        <w:t>Emergingly, the study draws attention to two crucial intersections: the clinical overlap with adult neurodevelopment and the institutional and language obstacles encountered by ethnic minorities, such as the South Asian population. The disturbing fact that neurodivergent patients (those with ASD or ADHD) are stuck in treatment cycles for depression that is believed to be resistant to treatment but is really autistic weariness or social masking fatigue highlights the urgent need to restructure NHS diagnostic procedures</w:t>
      </w:r>
    </w:p>
    <w:p w14:paraId="05E99BFF" w14:textId="159BD4D8" w:rsidR="000E2D1B" w:rsidRDefault="00F97BD8" w:rsidP="00AA3DEF">
      <w:pPr>
        <w:spacing w:line="360" w:lineRule="auto"/>
        <w:jc w:val="both"/>
        <w:rPr>
          <w:rFonts w:ascii="Arial" w:hAnsi="Arial" w:cs="Arial"/>
          <w:lang w:val="en-GB"/>
        </w:rPr>
      </w:pPr>
      <w:r w:rsidRPr="00F97BD8">
        <w:rPr>
          <w:rFonts w:ascii="Arial" w:hAnsi="Arial" w:cs="Arial"/>
          <w:lang w:val="en-GB"/>
        </w:rPr>
        <w:t>In conclusion, the UK healthcare system stands to gain much from the complete implementation of ICD-11. However, the system has to drastically change from a strictly categorical approach to a fully biopsychosocial and positive paradigm in order to reduce the dangers of chronicity and suicidal behaviour. In order to ensure a universal, equitable, and contextualised mental health model, this calls for the mandatory integration of neurodivergence screenings, the decentralisation of psychological therapies, the adaptation of services to cultural diversity, and the dismantling of the unilateral dependence on traditional pharmacotherapy</w:t>
      </w:r>
    </w:p>
    <w:p w14:paraId="332CDE88" w14:textId="77777777" w:rsidR="00F97BD8" w:rsidRDefault="00F97BD8" w:rsidP="00AA3DEF">
      <w:pPr>
        <w:spacing w:line="360" w:lineRule="auto"/>
        <w:jc w:val="both"/>
        <w:rPr>
          <w:rFonts w:ascii="Arial" w:hAnsi="Arial" w:cs="Arial"/>
          <w:lang w:val="en-GB"/>
        </w:rPr>
      </w:pPr>
    </w:p>
    <w:p w14:paraId="4A50E086" w14:textId="77777777" w:rsidR="00254CAD" w:rsidRPr="00A141E6" w:rsidRDefault="00254CAD" w:rsidP="00AA3DEF">
      <w:pPr>
        <w:spacing w:line="360" w:lineRule="auto"/>
        <w:jc w:val="both"/>
        <w:rPr>
          <w:rFonts w:ascii="Arial" w:hAnsi="Arial" w:cs="Arial"/>
          <w:lang w:val="en-GB"/>
        </w:rPr>
      </w:pPr>
    </w:p>
    <w:p w14:paraId="7BE3CA40" w14:textId="6A8AE2D0" w:rsidR="00B77BDF" w:rsidRDefault="005B7800" w:rsidP="006336D3">
      <w:pPr>
        <w:rPr>
          <w:rFonts w:ascii="Arial" w:hAnsi="Arial" w:cs="Arial"/>
          <w:b/>
          <w:bCs/>
          <w:lang w:val="en-GB"/>
        </w:rPr>
      </w:pPr>
      <w:r w:rsidRPr="005B7800">
        <w:rPr>
          <w:rFonts w:ascii="Arial" w:hAnsi="Arial" w:cs="Arial"/>
          <w:b/>
          <w:bCs/>
          <w:lang w:val="en-GB"/>
        </w:rPr>
        <w:lastRenderedPageBreak/>
        <w:t>References</w:t>
      </w:r>
    </w:p>
    <w:p w14:paraId="2028F678" w14:textId="6A7B69C9" w:rsidR="00AB7858" w:rsidRPr="00932756" w:rsidRDefault="00AB7858" w:rsidP="00205C07">
      <w:pPr>
        <w:jc w:val="both"/>
        <w:rPr>
          <w:rFonts w:ascii="Arial" w:hAnsi="Arial" w:cs="Arial"/>
          <w:lang w:val="en-GB"/>
        </w:rPr>
      </w:pPr>
      <w:r w:rsidRPr="00932756">
        <w:rPr>
          <w:rFonts w:ascii="Arial" w:hAnsi="Arial" w:cs="Arial"/>
          <w:lang w:val="en-GB"/>
        </w:rPr>
        <w:t>Cleare, A., Pariante, C.M., Young, A.H., Anderson, I.M., Christmas, D., Cowen, P.J., Dickens, C., Ferrier, I.N., Geddes, J., Gilbody, S. and Haddad, P.M. (2015) 'Evidence-based guidelines for treating depressive disorders with psychotropic drugs: a revision of the 2008 British Association for Psychopharmacology guidelines'</w:t>
      </w:r>
      <w:r w:rsidRPr="00932756">
        <w:rPr>
          <w:rFonts w:ascii="Arial" w:hAnsi="Arial" w:cs="Arial"/>
          <w:i/>
          <w:iCs/>
          <w:lang w:val="en-GB"/>
        </w:rPr>
        <w:t>,</w:t>
      </w:r>
      <w:r w:rsidRPr="00932756">
        <w:rPr>
          <w:rFonts w:ascii="Arial" w:hAnsi="Arial" w:cs="Arial"/>
          <w:lang w:val="en-GB"/>
        </w:rPr>
        <w:t xml:space="preserve"> </w:t>
      </w:r>
      <w:r w:rsidRPr="00932756">
        <w:rPr>
          <w:rFonts w:ascii="Arial" w:hAnsi="Arial" w:cs="Arial"/>
          <w:i/>
          <w:iCs/>
          <w:lang w:val="en-GB"/>
        </w:rPr>
        <w:t>Journal of Psychopharmacology</w:t>
      </w:r>
      <w:r w:rsidRPr="00932756">
        <w:rPr>
          <w:rFonts w:ascii="Arial" w:hAnsi="Arial" w:cs="Arial"/>
          <w:lang w:val="en-GB"/>
        </w:rPr>
        <w:t>, 29(5), pp. 459–525</w:t>
      </w:r>
    </w:p>
    <w:p w14:paraId="02F2DC12" w14:textId="0AE8CDB9" w:rsidR="002F245B" w:rsidRPr="00932756" w:rsidRDefault="002F245B" w:rsidP="00205C07">
      <w:pPr>
        <w:jc w:val="both"/>
        <w:rPr>
          <w:rFonts w:ascii="Arial" w:hAnsi="Arial" w:cs="Arial"/>
          <w:lang w:val="en-GB"/>
        </w:rPr>
      </w:pPr>
      <w:r w:rsidRPr="00932756">
        <w:rPr>
          <w:rFonts w:ascii="Arial" w:hAnsi="Arial" w:cs="Arial"/>
          <w:lang w:val="en-GB"/>
        </w:rPr>
        <w:t xml:space="preserve">House of Commons Health and Social Care Committee (2025) </w:t>
      </w:r>
      <w:r w:rsidRPr="00932756">
        <w:rPr>
          <w:rFonts w:ascii="Arial" w:hAnsi="Arial" w:cs="Arial"/>
          <w:i/>
          <w:iCs/>
          <w:lang w:val="en-GB"/>
        </w:rPr>
        <w:t>Community Mental Health Services.</w:t>
      </w:r>
      <w:r w:rsidRPr="00932756">
        <w:rPr>
          <w:rFonts w:ascii="Arial" w:hAnsi="Arial" w:cs="Arial"/>
          <w:lang w:val="en-GB"/>
        </w:rPr>
        <w:t xml:space="preserve"> Londres: Parliament UK. Available at: </w:t>
      </w:r>
      <w:hyperlink r:id="rId8" w:history="1">
        <w:r w:rsidR="00EA2480" w:rsidRPr="00932756">
          <w:rPr>
            <w:rStyle w:val="Hyperlink"/>
            <w:rFonts w:ascii="Arial" w:hAnsi="Arial" w:cs="Arial"/>
            <w:lang w:val="en-GB"/>
          </w:rPr>
          <w:t>https://publications.parliament.uk/pa/cm5901/cmselect/cmhealth/566/report.html</w:t>
        </w:r>
      </w:hyperlink>
      <w:r w:rsidR="00EA2480" w:rsidRPr="00932756">
        <w:rPr>
          <w:rFonts w:ascii="Arial" w:hAnsi="Arial" w:cs="Arial"/>
          <w:lang w:val="en-GB"/>
        </w:rPr>
        <w:t xml:space="preserve"> </w:t>
      </w:r>
      <w:r w:rsidRPr="00932756">
        <w:rPr>
          <w:rFonts w:ascii="Arial" w:hAnsi="Arial" w:cs="Arial"/>
          <w:lang w:val="en-GB"/>
        </w:rPr>
        <w:t>(Accessed on: 17 June 2026).</w:t>
      </w:r>
    </w:p>
    <w:p w14:paraId="222AFB0B" w14:textId="6FAA71B0" w:rsidR="00E10FE4" w:rsidRPr="00932756" w:rsidRDefault="00E10FE4" w:rsidP="00205C07">
      <w:pPr>
        <w:jc w:val="both"/>
        <w:rPr>
          <w:rFonts w:ascii="Arial" w:hAnsi="Arial" w:cs="Arial"/>
          <w:lang w:val="en-GB"/>
        </w:rPr>
      </w:pPr>
      <w:r w:rsidRPr="00932756">
        <w:rPr>
          <w:rFonts w:ascii="Arial" w:hAnsi="Arial" w:cs="Arial"/>
          <w:lang w:val="en-GB"/>
        </w:rPr>
        <w:t xml:space="preserve">National Institute for Health and Care Excellence (2026) </w:t>
      </w:r>
      <w:r w:rsidRPr="00932756">
        <w:rPr>
          <w:rFonts w:ascii="Arial" w:hAnsi="Arial" w:cs="Arial"/>
          <w:i/>
          <w:iCs/>
          <w:lang w:val="en-GB"/>
        </w:rPr>
        <w:t>Antidepressant drugs: treatment summaries.</w:t>
      </w:r>
      <w:r w:rsidRPr="00932756">
        <w:rPr>
          <w:rFonts w:ascii="Arial" w:hAnsi="Arial" w:cs="Arial"/>
          <w:lang w:val="en-GB"/>
        </w:rPr>
        <w:t xml:space="preserve"> Available at: </w:t>
      </w:r>
      <w:hyperlink r:id="rId9" w:history="1">
        <w:r w:rsidR="00EA2480" w:rsidRPr="00932756">
          <w:rPr>
            <w:rStyle w:val="Hyperlink"/>
            <w:rFonts w:ascii="Arial" w:hAnsi="Arial" w:cs="Arial"/>
            <w:lang w:val="en-GB"/>
          </w:rPr>
          <w:t>https://bnf.nice.org.uk/treatment-summaries/antidepressant-drugs/</w:t>
        </w:r>
      </w:hyperlink>
      <w:r w:rsidR="00EA2480" w:rsidRPr="00932756">
        <w:rPr>
          <w:rFonts w:ascii="Arial" w:hAnsi="Arial" w:cs="Arial"/>
          <w:lang w:val="en-GB"/>
        </w:rPr>
        <w:t xml:space="preserve"> </w:t>
      </w:r>
      <w:r w:rsidRPr="00932756">
        <w:rPr>
          <w:rFonts w:ascii="Arial" w:hAnsi="Arial" w:cs="Arial"/>
          <w:lang w:val="en-GB"/>
        </w:rPr>
        <w:t>(Accessed on: 17 June 2026)</w:t>
      </w:r>
    </w:p>
    <w:p w14:paraId="48ACE76C" w14:textId="1492D269" w:rsidR="00BC53B3" w:rsidRPr="00932756" w:rsidRDefault="00BC53B3" w:rsidP="00205C07">
      <w:pPr>
        <w:jc w:val="both"/>
        <w:rPr>
          <w:rFonts w:ascii="Arial" w:hAnsi="Arial" w:cs="Arial"/>
          <w:lang w:val="en-GB"/>
        </w:rPr>
      </w:pPr>
      <w:r w:rsidRPr="00932756">
        <w:rPr>
          <w:rFonts w:ascii="Arial" w:hAnsi="Arial" w:cs="Arial"/>
          <w:lang w:val="en-GB"/>
        </w:rPr>
        <w:t xml:space="preserve">National Institute for Health and Care Excellence (2022) </w:t>
      </w:r>
      <w:r w:rsidRPr="00932756">
        <w:rPr>
          <w:rFonts w:ascii="Arial" w:hAnsi="Arial" w:cs="Arial"/>
          <w:i/>
          <w:iCs/>
          <w:lang w:val="en-GB"/>
        </w:rPr>
        <w:t>Depression in adults: recognition and management (NICE Guideline NG222</w:t>
      </w:r>
      <w:r w:rsidRPr="00932756">
        <w:rPr>
          <w:rFonts w:ascii="Arial" w:hAnsi="Arial" w:cs="Arial"/>
          <w:lang w:val="en-GB"/>
        </w:rPr>
        <w:t xml:space="preserve">). Available at: </w:t>
      </w:r>
      <w:hyperlink r:id="rId10" w:history="1">
        <w:r w:rsidR="008456C2" w:rsidRPr="00932756">
          <w:rPr>
            <w:rStyle w:val="Hyperlink"/>
            <w:rFonts w:ascii="Arial" w:hAnsi="Arial" w:cs="Arial"/>
            <w:lang w:val="en-GB"/>
          </w:rPr>
          <w:t>https://www.nice.org.uk/guidance/ng222</w:t>
        </w:r>
      </w:hyperlink>
      <w:r w:rsidR="008456C2" w:rsidRPr="00932756">
        <w:rPr>
          <w:rFonts w:ascii="Arial" w:hAnsi="Arial" w:cs="Arial"/>
          <w:lang w:val="en-GB"/>
        </w:rPr>
        <w:t xml:space="preserve"> </w:t>
      </w:r>
      <w:r w:rsidRPr="00932756">
        <w:rPr>
          <w:rFonts w:ascii="Arial" w:hAnsi="Arial" w:cs="Arial"/>
          <w:lang w:val="en-GB"/>
        </w:rPr>
        <w:t>(Accessed on: 17 June 2026)</w:t>
      </w:r>
    </w:p>
    <w:p w14:paraId="2D1EB10C" w14:textId="337CF893" w:rsidR="00AE1906" w:rsidRPr="00932756" w:rsidRDefault="00AE1906" w:rsidP="00205C07">
      <w:pPr>
        <w:jc w:val="both"/>
        <w:rPr>
          <w:rFonts w:ascii="Arial" w:hAnsi="Arial" w:cs="Arial"/>
          <w:lang w:val="en-GB"/>
        </w:rPr>
      </w:pPr>
      <w:r w:rsidRPr="00932756">
        <w:rPr>
          <w:rFonts w:ascii="Arial" w:hAnsi="Arial" w:cs="Arial"/>
          <w:lang w:val="en-GB"/>
        </w:rPr>
        <w:t xml:space="preserve">NHS Digital (2026) </w:t>
      </w:r>
      <w:r w:rsidRPr="00932756">
        <w:rPr>
          <w:rFonts w:ascii="Arial" w:hAnsi="Arial" w:cs="Arial"/>
          <w:i/>
          <w:iCs/>
          <w:lang w:val="en-GB"/>
        </w:rPr>
        <w:t>Mental Health Services Data Set (MHSDS) - NHS Digital</w:t>
      </w:r>
      <w:r w:rsidRPr="00932756">
        <w:rPr>
          <w:rFonts w:ascii="Arial" w:hAnsi="Arial" w:cs="Arial"/>
          <w:lang w:val="en-GB"/>
        </w:rPr>
        <w:t xml:space="preserve">. Available at: </w:t>
      </w:r>
      <w:hyperlink r:id="rId11" w:history="1">
        <w:r w:rsidRPr="00932756">
          <w:rPr>
            <w:rStyle w:val="Hyperlink"/>
            <w:rFonts w:ascii="Arial" w:hAnsi="Arial" w:cs="Arial"/>
            <w:lang w:val="en-GB"/>
          </w:rPr>
          <w:t>https://digital.nhs.uk/data-and-information/data-collections-and-data-sets/data-sets/mental-health-services-data-set/tools-and-guidance</w:t>
        </w:r>
      </w:hyperlink>
      <w:r w:rsidRPr="00932756">
        <w:rPr>
          <w:rFonts w:ascii="Arial" w:hAnsi="Arial" w:cs="Arial"/>
          <w:lang w:val="en-GB"/>
        </w:rPr>
        <w:t xml:space="preserve"> (Accessed on: 17 June 2026).</w:t>
      </w:r>
    </w:p>
    <w:p w14:paraId="301F8048" w14:textId="5D576951" w:rsidR="00721E0B" w:rsidRPr="00932756" w:rsidRDefault="00721E0B" w:rsidP="00205C07">
      <w:pPr>
        <w:jc w:val="both"/>
        <w:rPr>
          <w:rFonts w:ascii="Arial" w:hAnsi="Arial" w:cs="Arial"/>
          <w:lang w:val="en-GB"/>
        </w:rPr>
      </w:pPr>
      <w:r w:rsidRPr="00932756">
        <w:rPr>
          <w:rFonts w:ascii="Arial" w:hAnsi="Arial" w:cs="Arial"/>
          <w:lang w:val="en-GB"/>
        </w:rPr>
        <w:t xml:space="preserve">NHS England (2020) </w:t>
      </w:r>
      <w:r w:rsidRPr="00932756">
        <w:rPr>
          <w:rFonts w:ascii="Arial" w:hAnsi="Arial" w:cs="Arial"/>
          <w:i/>
          <w:iCs/>
          <w:lang w:val="en-GB"/>
        </w:rPr>
        <w:t>Advancing mental health equalities strategy</w:t>
      </w:r>
      <w:r w:rsidR="00E30C93" w:rsidRPr="00932756">
        <w:rPr>
          <w:rFonts w:ascii="Arial" w:hAnsi="Arial" w:cs="Arial"/>
          <w:i/>
          <w:iCs/>
          <w:lang w:val="en-GB"/>
        </w:rPr>
        <w:t>.</w:t>
      </w:r>
      <w:r w:rsidRPr="00932756">
        <w:rPr>
          <w:rFonts w:ascii="Arial" w:hAnsi="Arial" w:cs="Arial"/>
          <w:lang w:val="en-GB"/>
        </w:rPr>
        <w:t xml:space="preserve"> Available at: </w:t>
      </w:r>
      <w:hyperlink r:id="rId12" w:history="1">
        <w:r w:rsidRPr="00932756">
          <w:rPr>
            <w:rStyle w:val="Hyperlink"/>
            <w:rFonts w:ascii="Arial" w:hAnsi="Arial" w:cs="Arial"/>
            <w:lang w:val="en-GB"/>
          </w:rPr>
          <w:t>https://www.england.nhs.uk/publication/advancing-mental-health-equalities-strategy/</w:t>
        </w:r>
      </w:hyperlink>
      <w:r w:rsidRPr="00932756">
        <w:rPr>
          <w:rFonts w:ascii="Arial" w:hAnsi="Arial" w:cs="Arial"/>
          <w:lang w:val="en-GB"/>
        </w:rPr>
        <w:t xml:space="preserve"> </w:t>
      </w:r>
      <w:r w:rsidR="005D5CB2" w:rsidRPr="00932756">
        <w:rPr>
          <w:rFonts w:ascii="Arial" w:hAnsi="Arial" w:cs="Arial"/>
          <w:lang w:val="en-GB"/>
        </w:rPr>
        <w:t>(Accessed on: 22 June 2026).</w:t>
      </w:r>
    </w:p>
    <w:p w14:paraId="00EB4C45" w14:textId="336D693E" w:rsidR="0013329F" w:rsidRPr="00932756" w:rsidRDefault="00A83054" w:rsidP="00205C07">
      <w:pPr>
        <w:jc w:val="both"/>
        <w:rPr>
          <w:rFonts w:ascii="Arial" w:hAnsi="Arial" w:cs="Arial"/>
          <w:lang w:val="en-GB"/>
        </w:rPr>
      </w:pPr>
      <w:r w:rsidRPr="00932756">
        <w:rPr>
          <w:rFonts w:ascii="Arial" w:hAnsi="Arial" w:cs="Arial"/>
          <w:lang w:val="en-GB"/>
        </w:rPr>
        <w:t xml:space="preserve">NHS England (2025) </w:t>
      </w:r>
      <w:r w:rsidRPr="00932756">
        <w:rPr>
          <w:rFonts w:ascii="Arial" w:hAnsi="Arial" w:cs="Arial"/>
          <w:i/>
          <w:iCs/>
          <w:lang w:val="en-GB"/>
        </w:rPr>
        <w:t>Plain English summary of the ADHD Taskforce report.</w:t>
      </w:r>
      <w:r w:rsidRPr="00932756">
        <w:rPr>
          <w:rFonts w:ascii="Arial" w:hAnsi="Arial" w:cs="Arial"/>
          <w:lang w:val="en-GB"/>
        </w:rPr>
        <w:t xml:space="preserve"> Available at: </w:t>
      </w:r>
      <w:hyperlink r:id="rId13" w:history="1">
        <w:r w:rsidRPr="00932756">
          <w:rPr>
            <w:rStyle w:val="Hyperlink"/>
            <w:rFonts w:ascii="Arial" w:hAnsi="Arial" w:cs="Arial"/>
            <w:lang w:val="en-GB"/>
          </w:rPr>
          <w:t>https://www.england.nhs.uk/long-read/plain-english-summary-of-the-adhd-taskforce-report/</w:t>
        </w:r>
      </w:hyperlink>
      <w:r w:rsidRPr="00932756">
        <w:rPr>
          <w:rFonts w:ascii="Arial" w:hAnsi="Arial" w:cs="Arial"/>
          <w:lang w:val="en-GB"/>
        </w:rPr>
        <w:t xml:space="preserve"> (Accessed on: 22 June 2026).</w:t>
      </w:r>
    </w:p>
    <w:p w14:paraId="45F9E71E" w14:textId="52D77E92" w:rsidR="00022E08" w:rsidRPr="00932756" w:rsidRDefault="00022E08" w:rsidP="00205C07">
      <w:pPr>
        <w:jc w:val="both"/>
        <w:rPr>
          <w:rFonts w:ascii="Arial" w:hAnsi="Arial" w:cs="Arial"/>
          <w:lang w:val="en-GB"/>
        </w:rPr>
      </w:pPr>
      <w:r w:rsidRPr="00932756">
        <w:rPr>
          <w:rFonts w:ascii="Arial" w:hAnsi="Arial" w:cs="Arial"/>
          <w:lang w:val="en-GB"/>
        </w:rPr>
        <w:t xml:space="preserve">NHS England (2020) </w:t>
      </w:r>
      <w:r w:rsidRPr="00932756">
        <w:rPr>
          <w:rFonts w:ascii="Arial" w:hAnsi="Arial" w:cs="Arial"/>
          <w:i/>
          <w:iCs/>
          <w:lang w:val="en-GB"/>
        </w:rPr>
        <w:t>Social prescribing and community-based support: summary guide</w:t>
      </w:r>
      <w:r w:rsidR="00D25EFD" w:rsidRPr="00932756">
        <w:rPr>
          <w:rFonts w:ascii="Arial" w:hAnsi="Arial" w:cs="Arial"/>
          <w:lang w:val="en-GB"/>
        </w:rPr>
        <w:t xml:space="preserve">. Available at: </w:t>
      </w:r>
      <w:hyperlink r:id="rId14" w:history="1">
        <w:r w:rsidR="00D25EFD" w:rsidRPr="00932756">
          <w:rPr>
            <w:rStyle w:val="Hyperlink"/>
            <w:rFonts w:ascii="Arial" w:hAnsi="Arial" w:cs="Arial"/>
            <w:lang w:val="en-GB"/>
          </w:rPr>
          <w:t>https://www.england.nhs.uk/wp-content/uploads/2020/06/social-prescribing-summary-guide-updated-june-20.pdf</w:t>
        </w:r>
      </w:hyperlink>
      <w:r w:rsidR="00D25EFD" w:rsidRPr="00932756">
        <w:rPr>
          <w:rFonts w:ascii="Arial" w:hAnsi="Arial" w:cs="Arial"/>
          <w:lang w:val="en-GB"/>
        </w:rPr>
        <w:t xml:space="preserve"> (Accessed on: 20 June 2026).</w:t>
      </w:r>
    </w:p>
    <w:p w14:paraId="3A0B05CD" w14:textId="641B35FB" w:rsidR="00AA4EA0" w:rsidRPr="00932756" w:rsidRDefault="00AA4EA0" w:rsidP="00205C07">
      <w:pPr>
        <w:jc w:val="both"/>
        <w:rPr>
          <w:rFonts w:ascii="Arial" w:hAnsi="Arial" w:cs="Arial"/>
          <w:i/>
          <w:iCs/>
          <w:lang w:val="en-GB"/>
        </w:rPr>
      </w:pPr>
      <w:r w:rsidRPr="00932756">
        <w:rPr>
          <w:rFonts w:ascii="Arial" w:hAnsi="Arial" w:cs="Arial"/>
          <w:lang w:val="en-GB"/>
        </w:rPr>
        <w:t xml:space="preserve">NHS England (2019) </w:t>
      </w:r>
      <w:r w:rsidRPr="00932756">
        <w:rPr>
          <w:rFonts w:ascii="Arial" w:hAnsi="Arial" w:cs="Arial"/>
          <w:i/>
          <w:iCs/>
          <w:lang w:val="en-GB"/>
        </w:rPr>
        <w:t>The Community Mental Health Framework for Adults and Older Adults.</w:t>
      </w:r>
      <w:r w:rsidRPr="00932756">
        <w:rPr>
          <w:rFonts w:ascii="Arial" w:hAnsi="Arial" w:cs="Arial"/>
          <w:lang w:val="en-GB"/>
        </w:rPr>
        <w:t xml:space="preserve"> Available at: </w:t>
      </w:r>
      <w:hyperlink r:id="rId15" w:history="1">
        <w:r w:rsidR="005B1EF9" w:rsidRPr="00932756">
          <w:rPr>
            <w:rStyle w:val="Hyperlink"/>
            <w:rFonts w:ascii="Arial" w:hAnsi="Arial" w:cs="Arial"/>
            <w:i/>
            <w:iCs/>
            <w:lang w:val="en-GB"/>
          </w:rPr>
          <w:t>https://www.england.nhs.uk/wp-content/uploads/2019/09/community-mental-health-framework-for-adults-and-older-adults.pdf</w:t>
        </w:r>
      </w:hyperlink>
      <w:r w:rsidR="005B1EF9" w:rsidRPr="00932756">
        <w:rPr>
          <w:rFonts w:ascii="Arial" w:hAnsi="Arial" w:cs="Arial"/>
          <w:i/>
          <w:iCs/>
          <w:lang w:val="en-GB"/>
        </w:rPr>
        <w:t xml:space="preserve"> (Accessed on: 17 June 2026).</w:t>
      </w:r>
    </w:p>
    <w:p w14:paraId="28228171" w14:textId="1CEEA59A" w:rsidR="00CF2DB0" w:rsidRPr="00932756" w:rsidRDefault="00F856D9" w:rsidP="00205C07">
      <w:pPr>
        <w:jc w:val="both"/>
        <w:rPr>
          <w:rFonts w:ascii="Arial" w:hAnsi="Arial" w:cs="Arial"/>
          <w:lang w:val="en-GB"/>
        </w:rPr>
      </w:pPr>
      <w:r w:rsidRPr="00932756">
        <w:rPr>
          <w:rFonts w:ascii="Arial" w:hAnsi="Arial" w:cs="Arial"/>
          <w:lang w:val="en-GB"/>
        </w:rPr>
        <w:t>NHS England (2024)</w:t>
      </w:r>
      <w:r w:rsidRPr="00932756">
        <w:rPr>
          <w:rFonts w:ascii="Arial" w:hAnsi="Arial" w:cs="Arial"/>
          <w:i/>
          <w:iCs/>
          <w:lang w:val="en-GB"/>
        </w:rPr>
        <w:t xml:space="preserve"> The NHS Talking Therapies for anxiety and depression manual. </w:t>
      </w:r>
      <w:r w:rsidRPr="00932756">
        <w:rPr>
          <w:rFonts w:ascii="Arial" w:hAnsi="Arial" w:cs="Arial"/>
          <w:lang w:val="en-GB"/>
        </w:rPr>
        <w:t>Available at</w:t>
      </w:r>
      <w:r w:rsidRPr="00932756">
        <w:rPr>
          <w:rFonts w:ascii="Arial" w:hAnsi="Arial" w:cs="Arial"/>
          <w:i/>
          <w:iCs/>
          <w:lang w:val="en-GB"/>
        </w:rPr>
        <w:t xml:space="preserve">: </w:t>
      </w:r>
      <w:hyperlink r:id="rId16" w:history="1">
        <w:r w:rsidR="005146E3" w:rsidRPr="00932756">
          <w:rPr>
            <w:rStyle w:val="Hyperlink"/>
            <w:rFonts w:ascii="Arial" w:hAnsi="Arial" w:cs="Arial"/>
            <w:lang w:val="en-GB"/>
          </w:rPr>
          <w:t>https://www.england.nhs.uk/publication/the-improving-access-to-psychological-therapies-manual/</w:t>
        </w:r>
      </w:hyperlink>
      <w:r w:rsidR="005146E3" w:rsidRPr="00932756">
        <w:rPr>
          <w:rFonts w:ascii="Arial" w:hAnsi="Arial" w:cs="Arial"/>
          <w:lang w:val="en-GB"/>
        </w:rPr>
        <w:t xml:space="preserve"> </w:t>
      </w:r>
      <w:r w:rsidRPr="00932756">
        <w:rPr>
          <w:rFonts w:ascii="Arial" w:hAnsi="Arial" w:cs="Arial"/>
          <w:lang w:val="en-GB"/>
        </w:rPr>
        <w:t>(Accessed on: 20 June 2026).</w:t>
      </w:r>
    </w:p>
    <w:p w14:paraId="53BDD0E2" w14:textId="7D59002A" w:rsidR="00BD5A6D" w:rsidRPr="00932756" w:rsidRDefault="00BD5A6D" w:rsidP="00205C07">
      <w:pPr>
        <w:jc w:val="both"/>
        <w:rPr>
          <w:rFonts w:ascii="Arial" w:hAnsi="Arial" w:cs="Arial"/>
          <w:lang w:val="en-GB"/>
        </w:rPr>
      </w:pPr>
      <w:r w:rsidRPr="00932756">
        <w:rPr>
          <w:rFonts w:ascii="Arial" w:hAnsi="Arial" w:cs="Arial"/>
          <w:lang w:val="en-GB"/>
        </w:rPr>
        <w:t xml:space="preserve">Scottish Government (2022) </w:t>
      </w:r>
      <w:r w:rsidRPr="00932756">
        <w:rPr>
          <w:rFonts w:ascii="Arial" w:hAnsi="Arial" w:cs="Arial"/>
          <w:i/>
          <w:iCs/>
          <w:lang w:val="en-GB"/>
        </w:rPr>
        <w:t>Mental health: implementing the International Classification of Diseases 11th edition</w:t>
      </w:r>
      <w:r w:rsidRPr="00932756">
        <w:rPr>
          <w:rFonts w:ascii="Arial" w:hAnsi="Arial" w:cs="Arial"/>
          <w:lang w:val="en-GB"/>
        </w:rPr>
        <w:t xml:space="preserve">. Available at: </w:t>
      </w:r>
      <w:hyperlink r:id="rId17" w:history="1">
        <w:r w:rsidRPr="00932756">
          <w:rPr>
            <w:rStyle w:val="Hyperlink"/>
            <w:rFonts w:ascii="Arial" w:hAnsi="Arial" w:cs="Arial"/>
            <w:lang w:val="en-GB"/>
          </w:rPr>
          <w:t>https://www.gov.scot/publications/mental-health-implementing-the-international-classification-of-diseases-11th-edition/</w:t>
        </w:r>
      </w:hyperlink>
      <w:r w:rsidRPr="00932756">
        <w:rPr>
          <w:rFonts w:ascii="Arial" w:hAnsi="Arial" w:cs="Arial"/>
          <w:lang w:val="en-GB"/>
        </w:rPr>
        <w:t xml:space="preserve"> </w:t>
      </w:r>
      <w:r w:rsidR="00A87471" w:rsidRPr="00932756">
        <w:rPr>
          <w:rFonts w:ascii="Arial" w:hAnsi="Arial" w:cs="Arial"/>
          <w:lang w:val="en-GB"/>
        </w:rPr>
        <w:t>(Accessed on: 17 June 2026).</w:t>
      </w:r>
    </w:p>
    <w:p w14:paraId="1D47C9F4" w14:textId="57ACB2D9" w:rsidR="0010154E" w:rsidRPr="00932756" w:rsidRDefault="00296CB3" w:rsidP="00205C07">
      <w:pPr>
        <w:jc w:val="both"/>
        <w:rPr>
          <w:rFonts w:ascii="Arial" w:hAnsi="Arial" w:cs="Arial"/>
          <w:lang w:val="en-GB"/>
        </w:rPr>
      </w:pPr>
      <w:r w:rsidRPr="00932756">
        <w:rPr>
          <w:rFonts w:ascii="Arial" w:hAnsi="Arial" w:cs="Arial"/>
          <w:lang w:val="en-GB"/>
        </w:rPr>
        <w:t xml:space="preserve">World Health Organization (2024) </w:t>
      </w:r>
      <w:r w:rsidRPr="00932756">
        <w:rPr>
          <w:rFonts w:ascii="Arial" w:hAnsi="Arial" w:cs="Arial"/>
          <w:i/>
          <w:iCs/>
          <w:lang w:val="en-GB"/>
        </w:rPr>
        <w:t>Clinical descriptions and diagnostic requirements for ICD-11 mental, behavioural and neurodevelopmental disorders</w:t>
      </w:r>
      <w:r w:rsidRPr="00932756">
        <w:rPr>
          <w:rFonts w:ascii="Arial" w:hAnsi="Arial" w:cs="Arial"/>
          <w:lang w:val="en-GB"/>
        </w:rPr>
        <w:t>. Available at</w:t>
      </w:r>
      <w:r w:rsidR="0010154E" w:rsidRPr="00932756">
        <w:rPr>
          <w:rFonts w:ascii="Arial" w:hAnsi="Arial" w:cs="Arial"/>
          <w:lang w:val="en-GB"/>
        </w:rPr>
        <w:t xml:space="preserve">: </w:t>
      </w:r>
      <w:hyperlink r:id="rId18" w:history="1">
        <w:r w:rsidR="0010154E" w:rsidRPr="00932756">
          <w:rPr>
            <w:rStyle w:val="Hyperlink"/>
            <w:rFonts w:ascii="Arial" w:hAnsi="Arial" w:cs="Arial"/>
            <w:lang w:val="en-GB"/>
          </w:rPr>
          <w:t>https://www.who.int/publications/i/item/9789240077263</w:t>
        </w:r>
      </w:hyperlink>
      <w:r w:rsidR="0010154E" w:rsidRPr="00932756">
        <w:rPr>
          <w:rFonts w:ascii="Arial" w:hAnsi="Arial" w:cs="Arial"/>
          <w:lang w:val="en-GB"/>
        </w:rPr>
        <w:t xml:space="preserve"> (Accessed on: 17 June 2026).</w:t>
      </w:r>
    </w:p>
    <w:p w14:paraId="3C8B5F94" w14:textId="77777777" w:rsidR="000B518A" w:rsidRDefault="000B518A" w:rsidP="006336D3">
      <w:pPr>
        <w:rPr>
          <w:rFonts w:ascii="Arial" w:hAnsi="Arial" w:cs="Arial"/>
          <w:b/>
          <w:bCs/>
          <w:lang w:val="en-GB"/>
        </w:rPr>
      </w:pPr>
    </w:p>
    <w:p w14:paraId="327ED844" w14:textId="77777777" w:rsidR="00C65B17" w:rsidRDefault="00C65B17" w:rsidP="006336D3">
      <w:pPr>
        <w:rPr>
          <w:rFonts w:ascii="Arial" w:hAnsi="Arial" w:cs="Arial"/>
          <w:b/>
          <w:bCs/>
          <w:lang w:val="en-GB"/>
        </w:rPr>
      </w:pPr>
    </w:p>
    <w:p w14:paraId="6F31F374" w14:textId="77777777" w:rsidR="00A87471" w:rsidRPr="00BD5A6D" w:rsidRDefault="00A87471" w:rsidP="006336D3">
      <w:pPr>
        <w:rPr>
          <w:rFonts w:ascii="Arial" w:hAnsi="Arial" w:cs="Arial"/>
          <w:b/>
          <w:bCs/>
          <w:lang w:val="en-GB"/>
        </w:rPr>
      </w:pPr>
    </w:p>
    <w:p w14:paraId="4821A760" w14:textId="77777777" w:rsidR="00DC0F68" w:rsidRPr="00BD5A6D" w:rsidRDefault="00DC0F68" w:rsidP="00AD3F15">
      <w:pPr>
        <w:rPr>
          <w:lang w:val="en-GB"/>
        </w:rPr>
      </w:pPr>
    </w:p>
    <w:p w14:paraId="1566A9BB" w14:textId="77777777" w:rsidR="00DC0F68" w:rsidRPr="00BD5A6D" w:rsidRDefault="00DC0F68" w:rsidP="0CA77569">
      <w:pPr>
        <w:jc w:val="center"/>
        <w:rPr>
          <w:lang w:val="en-GB"/>
        </w:rPr>
      </w:pPr>
    </w:p>
    <w:p w14:paraId="3313DB73" w14:textId="77777777" w:rsidR="00DC0F68" w:rsidRPr="00BD5A6D" w:rsidRDefault="00DC0F68" w:rsidP="0CA77569">
      <w:pPr>
        <w:jc w:val="center"/>
        <w:rPr>
          <w:lang w:val="en-GB"/>
        </w:rPr>
      </w:pPr>
    </w:p>
    <w:sectPr w:rsidR="00DC0F68" w:rsidRPr="00BD5A6D">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3E283C" w14:textId="77777777" w:rsidR="007943C0" w:rsidRDefault="007943C0" w:rsidP="009906D1">
      <w:pPr>
        <w:spacing w:after="0" w:line="240" w:lineRule="auto"/>
      </w:pPr>
      <w:r>
        <w:separator/>
      </w:r>
    </w:p>
  </w:endnote>
  <w:endnote w:type="continuationSeparator" w:id="0">
    <w:p w14:paraId="224AF6C4" w14:textId="77777777" w:rsidR="007943C0" w:rsidRDefault="007943C0" w:rsidP="00990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7091867"/>
      <w:docPartObj>
        <w:docPartGallery w:val="Page Numbers (Bottom of Page)"/>
        <w:docPartUnique/>
      </w:docPartObj>
    </w:sdtPr>
    <w:sdtContent>
      <w:p w14:paraId="4D7D7776" w14:textId="77777777" w:rsidR="009906D1" w:rsidRDefault="009906D1">
        <w:pPr>
          <w:pStyle w:val="Footer"/>
          <w:jc w:val="center"/>
        </w:pPr>
        <w:r>
          <w:fldChar w:fldCharType="begin"/>
        </w:r>
        <w:r>
          <w:instrText>PAGE   \* MERGEFORMAT</w:instrText>
        </w:r>
        <w:r>
          <w:fldChar w:fldCharType="separate"/>
        </w:r>
        <w:r>
          <w:rPr>
            <w:lang w:val="en-GB"/>
          </w:rPr>
          <w:t>2</w:t>
        </w:r>
        <w:r>
          <w:fldChar w:fldCharType="end"/>
        </w:r>
      </w:p>
    </w:sdtContent>
  </w:sdt>
  <w:p w14:paraId="615CC50E" w14:textId="77777777" w:rsidR="009906D1" w:rsidRDefault="00990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422C5" w14:textId="77777777" w:rsidR="007943C0" w:rsidRDefault="007943C0" w:rsidP="009906D1">
      <w:pPr>
        <w:spacing w:after="0" w:line="240" w:lineRule="auto"/>
      </w:pPr>
      <w:r>
        <w:separator/>
      </w:r>
    </w:p>
  </w:footnote>
  <w:footnote w:type="continuationSeparator" w:id="0">
    <w:p w14:paraId="1D336ACB" w14:textId="77777777" w:rsidR="007943C0" w:rsidRDefault="007943C0" w:rsidP="009906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75882"/>
    <w:multiLevelType w:val="hybridMultilevel"/>
    <w:tmpl w:val="62C8F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C7D63"/>
    <w:multiLevelType w:val="hybridMultilevel"/>
    <w:tmpl w:val="2AF67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8450B"/>
    <w:multiLevelType w:val="hybridMultilevel"/>
    <w:tmpl w:val="EA3CAF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A929EA"/>
    <w:multiLevelType w:val="hybridMultilevel"/>
    <w:tmpl w:val="4192D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E35CD"/>
    <w:multiLevelType w:val="multilevel"/>
    <w:tmpl w:val="4AA4C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D34DBD"/>
    <w:multiLevelType w:val="hybridMultilevel"/>
    <w:tmpl w:val="001C7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276866"/>
    <w:multiLevelType w:val="multilevel"/>
    <w:tmpl w:val="B4FCD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F463B3"/>
    <w:multiLevelType w:val="multilevel"/>
    <w:tmpl w:val="4AFE6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933089"/>
    <w:multiLevelType w:val="hybridMultilevel"/>
    <w:tmpl w:val="56AEE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1015696">
    <w:abstractNumId w:val="3"/>
  </w:num>
  <w:num w:numId="2" w16cid:durableId="1678311934">
    <w:abstractNumId w:val="2"/>
  </w:num>
  <w:num w:numId="3" w16cid:durableId="27723806">
    <w:abstractNumId w:val="1"/>
  </w:num>
  <w:num w:numId="4" w16cid:durableId="1869567996">
    <w:abstractNumId w:val="5"/>
  </w:num>
  <w:num w:numId="5" w16cid:durableId="1287733478">
    <w:abstractNumId w:val="8"/>
  </w:num>
  <w:num w:numId="6" w16cid:durableId="1728185630">
    <w:abstractNumId w:val="0"/>
  </w:num>
  <w:num w:numId="7" w16cid:durableId="1320888136">
    <w:abstractNumId w:val="7"/>
  </w:num>
  <w:num w:numId="8" w16cid:durableId="572273905">
    <w:abstractNumId w:val="4"/>
  </w:num>
  <w:num w:numId="9" w16cid:durableId="18799292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F8E618"/>
    <w:rsid w:val="00004195"/>
    <w:rsid w:val="00007996"/>
    <w:rsid w:val="00022E08"/>
    <w:rsid w:val="00023B08"/>
    <w:rsid w:val="00025E9C"/>
    <w:rsid w:val="00041A84"/>
    <w:rsid w:val="000433EE"/>
    <w:rsid w:val="00061638"/>
    <w:rsid w:val="00063A32"/>
    <w:rsid w:val="0006468D"/>
    <w:rsid w:val="000A78E4"/>
    <w:rsid w:val="000B518A"/>
    <w:rsid w:val="000D76ED"/>
    <w:rsid w:val="000E08FD"/>
    <w:rsid w:val="000E2D1B"/>
    <w:rsid w:val="001002F3"/>
    <w:rsid w:val="0010154E"/>
    <w:rsid w:val="00103BCE"/>
    <w:rsid w:val="00123089"/>
    <w:rsid w:val="00127A6B"/>
    <w:rsid w:val="0013329F"/>
    <w:rsid w:val="001338E3"/>
    <w:rsid w:val="00160237"/>
    <w:rsid w:val="001641AC"/>
    <w:rsid w:val="00170A63"/>
    <w:rsid w:val="00172ED8"/>
    <w:rsid w:val="001825EE"/>
    <w:rsid w:val="00185662"/>
    <w:rsid w:val="00194EA6"/>
    <w:rsid w:val="001A0280"/>
    <w:rsid w:val="001A2C01"/>
    <w:rsid w:val="001A32B2"/>
    <w:rsid w:val="001A50EE"/>
    <w:rsid w:val="001B0669"/>
    <w:rsid w:val="001B26AA"/>
    <w:rsid w:val="001C03C1"/>
    <w:rsid w:val="001D26BE"/>
    <w:rsid w:val="001E06C7"/>
    <w:rsid w:val="00205C07"/>
    <w:rsid w:val="00214A22"/>
    <w:rsid w:val="002255C9"/>
    <w:rsid w:val="00246068"/>
    <w:rsid w:val="00250006"/>
    <w:rsid w:val="00253B6E"/>
    <w:rsid w:val="00254CAD"/>
    <w:rsid w:val="00257CC5"/>
    <w:rsid w:val="00263354"/>
    <w:rsid w:val="00296CB3"/>
    <w:rsid w:val="00297486"/>
    <w:rsid w:val="002A5C73"/>
    <w:rsid w:val="002B1A14"/>
    <w:rsid w:val="002C08DD"/>
    <w:rsid w:val="002D1E8B"/>
    <w:rsid w:val="002E24C7"/>
    <w:rsid w:val="002F245B"/>
    <w:rsid w:val="00322D67"/>
    <w:rsid w:val="00347F23"/>
    <w:rsid w:val="00355362"/>
    <w:rsid w:val="003753AE"/>
    <w:rsid w:val="003920C3"/>
    <w:rsid w:val="003D74B3"/>
    <w:rsid w:val="003E5877"/>
    <w:rsid w:val="003F7B4B"/>
    <w:rsid w:val="00405CF4"/>
    <w:rsid w:val="00406F1E"/>
    <w:rsid w:val="00410EE7"/>
    <w:rsid w:val="00413212"/>
    <w:rsid w:val="00414AFC"/>
    <w:rsid w:val="00431283"/>
    <w:rsid w:val="00437534"/>
    <w:rsid w:val="0044382C"/>
    <w:rsid w:val="00467549"/>
    <w:rsid w:val="00487005"/>
    <w:rsid w:val="004A3B55"/>
    <w:rsid w:val="004A4935"/>
    <w:rsid w:val="004B092B"/>
    <w:rsid w:val="004D4A51"/>
    <w:rsid w:val="00501DA9"/>
    <w:rsid w:val="0050322D"/>
    <w:rsid w:val="00507B1F"/>
    <w:rsid w:val="005142BF"/>
    <w:rsid w:val="005146E3"/>
    <w:rsid w:val="00531390"/>
    <w:rsid w:val="00541705"/>
    <w:rsid w:val="00547FF9"/>
    <w:rsid w:val="00594EBC"/>
    <w:rsid w:val="005A2FA3"/>
    <w:rsid w:val="005A3B49"/>
    <w:rsid w:val="005A6983"/>
    <w:rsid w:val="005B1EF9"/>
    <w:rsid w:val="005B7800"/>
    <w:rsid w:val="005D2441"/>
    <w:rsid w:val="005D2580"/>
    <w:rsid w:val="005D2B95"/>
    <w:rsid w:val="005D2C56"/>
    <w:rsid w:val="005D326E"/>
    <w:rsid w:val="005D5CB2"/>
    <w:rsid w:val="005E0287"/>
    <w:rsid w:val="005F3132"/>
    <w:rsid w:val="00602E75"/>
    <w:rsid w:val="006072E9"/>
    <w:rsid w:val="00622577"/>
    <w:rsid w:val="006265AA"/>
    <w:rsid w:val="006336D3"/>
    <w:rsid w:val="00655399"/>
    <w:rsid w:val="006673B0"/>
    <w:rsid w:val="00676825"/>
    <w:rsid w:val="006B2594"/>
    <w:rsid w:val="006B6D5E"/>
    <w:rsid w:val="006C15F6"/>
    <w:rsid w:val="006C203B"/>
    <w:rsid w:val="006C4D32"/>
    <w:rsid w:val="006C7A95"/>
    <w:rsid w:val="006D7123"/>
    <w:rsid w:val="006E6E46"/>
    <w:rsid w:val="006F1359"/>
    <w:rsid w:val="006F5586"/>
    <w:rsid w:val="006F5F03"/>
    <w:rsid w:val="00721E0B"/>
    <w:rsid w:val="007236F6"/>
    <w:rsid w:val="00733D5E"/>
    <w:rsid w:val="0074319F"/>
    <w:rsid w:val="00745A3B"/>
    <w:rsid w:val="00751A48"/>
    <w:rsid w:val="007563CE"/>
    <w:rsid w:val="00762463"/>
    <w:rsid w:val="007649EC"/>
    <w:rsid w:val="00777378"/>
    <w:rsid w:val="00783956"/>
    <w:rsid w:val="007943C0"/>
    <w:rsid w:val="007D6D43"/>
    <w:rsid w:val="007F0720"/>
    <w:rsid w:val="00800641"/>
    <w:rsid w:val="008359B4"/>
    <w:rsid w:val="008456C2"/>
    <w:rsid w:val="008536D2"/>
    <w:rsid w:val="008643D4"/>
    <w:rsid w:val="00870970"/>
    <w:rsid w:val="008960BA"/>
    <w:rsid w:val="008C0915"/>
    <w:rsid w:val="008C55BD"/>
    <w:rsid w:val="008C6046"/>
    <w:rsid w:val="008D5817"/>
    <w:rsid w:val="008E6CC3"/>
    <w:rsid w:val="008F6E4A"/>
    <w:rsid w:val="00916072"/>
    <w:rsid w:val="00916822"/>
    <w:rsid w:val="00916A7A"/>
    <w:rsid w:val="00926695"/>
    <w:rsid w:val="00932756"/>
    <w:rsid w:val="00934FE7"/>
    <w:rsid w:val="009531D2"/>
    <w:rsid w:val="00962339"/>
    <w:rsid w:val="00974774"/>
    <w:rsid w:val="00974919"/>
    <w:rsid w:val="009906D1"/>
    <w:rsid w:val="0099204C"/>
    <w:rsid w:val="009A11EA"/>
    <w:rsid w:val="009A2EC1"/>
    <w:rsid w:val="009B2CF8"/>
    <w:rsid w:val="009C0E81"/>
    <w:rsid w:val="009D224C"/>
    <w:rsid w:val="009D28B7"/>
    <w:rsid w:val="009E0584"/>
    <w:rsid w:val="009E36C1"/>
    <w:rsid w:val="009F2D39"/>
    <w:rsid w:val="00A141E6"/>
    <w:rsid w:val="00A26E8B"/>
    <w:rsid w:val="00A3644C"/>
    <w:rsid w:val="00A74AAB"/>
    <w:rsid w:val="00A83054"/>
    <w:rsid w:val="00A86413"/>
    <w:rsid w:val="00A87471"/>
    <w:rsid w:val="00A87CFB"/>
    <w:rsid w:val="00A9615B"/>
    <w:rsid w:val="00AA3DEF"/>
    <w:rsid w:val="00AA4EA0"/>
    <w:rsid w:val="00AB7858"/>
    <w:rsid w:val="00AC01DA"/>
    <w:rsid w:val="00AD3F15"/>
    <w:rsid w:val="00AE1906"/>
    <w:rsid w:val="00B20A23"/>
    <w:rsid w:val="00B247E8"/>
    <w:rsid w:val="00B27068"/>
    <w:rsid w:val="00B363DD"/>
    <w:rsid w:val="00B43722"/>
    <w:rsid w:val="00B467E3"/>
    <w:rsid w:val="00B46D1E"/>
    <w:rsid w:val="00B47DE1"/>
    <w:rsid w:val="00B505D4"/>
    <w:rsid w:val="00B50663"/>
    <w:rsid w:val="00B61654"/>
    <w:rsid w:val="00B67AC7"/>
    <w:rsid w:val="00B77BDF"/>
    <w:rsid w:val="00B94251"/>
    <w:rsid w:val="00BC53B3"/>
    <w:rsid w:val="00BD3B0B"/>
    <w:rsid w:val="00BD5A6D"/>
    <w:rsid w:val="00BF53FC"/>
    <w:rsid w:val="00BF7A57"/>
    <w:rsid w:val="00C0653B"/>
    <w:rsid w:val="00C11354"/>
    <w:rsid w:val="00C46EAD"/>
    <w:rsid w:val="00C508E0"/>
    <w:rsid w:val="00C57891"/>
    <w:rsid w:val="00C65B17"/>
    <w:rsid w:val="00C8082F"/>
    <w:rsid w:val="00C81C2F"/>
    <w:rsid w:val="00C837C2"/>
    <w:rsid w:val="00C92458"/>
    <w:rsid w:val="00C97547"/>
    <w:rsid w:val="00CA32C1"/>
    <w:rsid w:val="00CC2B59"/>
    <w:rsid w:val="00CC64B7"/>
    <w:rsid w:val="00CC7102"/>
    <w:rsid w:val="00CF2DB0"/>
    <w:rsid w:val="00D06E29"/>
    <w:rsid w:val="00D11170"/>
    <w:rsid w:val="00D15684"/>
    <w:rsid w:val="00D25EFD"/>
    <w:rsid w:val="00D5393E"/>
    <w:rsid w:val="00D63FF4"/>
    <w:rsid w:val="00D66ABC"/>
    <w:rsid w:val="00D715E1"/>
    <w:rsid w:val="00D733A7"/>
    <w:rsid w:val="00D93CB3"/>
    <w:rsid w:val="00D96B76"/>
    <w:rsid w:val="00D96F54"/>
    <w:rsid w:val="00DA28AF"/>
    <w:rsid w:val="00DA60D1"/>
    <w:rsid w:val="00DB5049"/>
    <w:rsid w:val="00DC0F68"/>
    <w:rsid w:val="00DC7212"/>
    <w:rsid w:val="00DD3D09"/>
    <w:rsid w:val="00DD522F"/>
    <w:rsid w:val="00DE186E"/>
    <w:rsid w:val="00DE1913"/>
    <w:rsid w:val="00DE22D3"/>
    <w:rsid w:val="00DE7E6B"/>
    <w:rsid w:val="00DF1DE9"/>
    <w:rsid w:val="00DF3A43"/>
    <w:rsid w:val="00E10FE4"/>
    <w:rsid w:val="00E30C93"/>
    <w:rsid w:val="00E45211"/>
    <w:rsid w:val="00E66ED3"/>
    <w:rsid w:val="00E959DA"/>
    <w:rsid w:val="00EA2480"/>
    <w:rsid w:val="00EA68E3"/>
    <w:rsid w:val="00EB42A4"/>
    <w:rsid w:val="00EB7CFB"/>
    <w:rsid w:val="00EC2EDE"/>
    <w:rsid w:val="00EE0691"/>
    <w:rsid w:val="00EF49A8"/>
    <w:rsid w:val="00F0131F"/>
    <w:rsid w:val="00F06543"/>
    <w:rsid w:val="00F10208"/>
    <w:rsid w:val="00F32633"/>
    <w:rsid w:val="00F4706B"/>
    <w:rsid w:val="00F61B3C"/>
    <w:rsid w:val="00F715CB"/>
    <w:rsid w:val="00F76C1F"/>
    <w:rsid w:val="00F856D9"/>
    <w:rsid w:val="00F9763E"/>
    <w:rsid w:val="00F97B62"/>
    <w:rsid w:val="00F97BD8"/>
    <w:rsid w:val="00FB7B1A"/>
    <w:rsid w:val="00FC0F06"/>
    <w:rsid w:val="00FC1170"/>
    <w:rsid w:val="00FC3D9E"/>
    <w:rsid w:val="00FDDA8A"/>
    <w:rsid w:val="0CA77569"/>
    <w:rsid w:val="0D6B24E6"/>
    <w:rsid w:val="0F300FC4"/>
    <w:rsid w:val="12E0BCCF"/>
    <w:rsid w:val="1CC58E44"/>
    <w:rsid w:val="296CC3E1"/>
    <w:rsid w:val="347CD74D"/>
    <w:rsid w:val="36C1B0E3"/>
    <w:rsid w:val="4CF8E618"/>
    <w:rsid w:val="7194E549"/>
    <w:rsid w:val="740B5FD9"/>
    <w:rsid w:val="7D3D2A5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D7467"/>
  <w15:chartTrackingRefBased/>
  <w15:docId w15:val="{4C71292C-40B8-47F4-A04C-2C1E05935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0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6D1"/>
  </w:style>
  <w:style w:type="paragraph" w:styleId="Footer">
    <w:name w:val="footer"/>
    <w:basedOn w:val="Normal"/>
    <w:link w:val="FooterChar"/>
    <w:uiPriority w:val="99"/>
    <w:unhideWhenUsed/>
    <w:rsid w:val="00990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6D1"/>
  </w:style>
  <w:style w:type="character" w:styleId="Hyperlink">
    <w:name w:val="Hyperlink"/>
    <w:basedOn w:val="DefaultParagraphFont"/>
    <w:uiPriority w:val="99"/>
    <w:unhideWhenUsed/>
    <w:rsid w:val="00A3644C"/>
    <w:rPr>
      <w:color w:val="467886" w:themeColor="hyperlink"/>
      <w:u w:val="single"/>
    </w:rPr>
  </w:style>
  <w:style w:type="character" w:styleId="UnresolvedMention">
    <w:name w:val="Unresolved Mention"/>
    <w:basedOn w:val="DefaultParagraphFont"/>
    <w:uiPriority w:val="99"/>
    <w:semiHidden/>
    <w:unhideWhenUsed/>
    <w:rsid w:val="00A3644C"/>
    <w:rPr>
      <w:color w:val="605E5C"/>
      <w:shd w:val="clear" w:color="auto" w:fill="E1DFDD"/>
    </w:rPr>
  </w:style>
  <w:style w:type="paragraph" w:styleId="ListParagraph">
    <w:name w:val="List Paragraph"/>
    <w:basedOn w:val="Normal"/>
    <w:uiPriority w:val="34"/>
    <w:qFormat/>
    <w:rsid w:val="00CC7102"/>
    <w:pPr>
      <w:ind w:left="720"/>
      <w:contextualSpacing/>
    </w:pPr>
  </w:style>
  <w:style w:type="character" w:styleId="FollowedHyperlink">
    <w:name w:val="FollowedHyperlink"/>
    <w:basedOn w:val="DefaultParagraphFont"/>
    <w:uiPriority w:val="99"/>
    <w:semiHidden/>
    <w:unhideWhenUsed/>
    <w:rsid w:val="005A3B4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5901/cmselect/cmhealth/566/report.html" TargetMode="External"/><Relationship Id="rId13" Type="http://schemas.openxmlformats.org/officeDocument/2006/relationships/hyperlink" Target="https://www.england.nhs.uk/long-read/plain-english-summary-of-the-adhd-taskforce-report/" TargetMode="External"/><Relationship Id="rId18" Type="http://schemas.openxmlformats.org/officeDocument/2006/relationships/hyperlink" Target="https://www.who.int/publications/i/item/9789240077263"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ngland.nhs.uk/publication/advancing-mental-health-equalities-strategy/" TargetMode="External"/><Relationship Id="rId17" Type="http://schemas.openxmlformats.org/officeDocument/2006/relationships/hyperlink" Target="https://www.gov.scot/publications/mental-health-implementing-the-international-classification-of-diseases-11th-edition/" TargetMode="External"/><Relationship Id="rId2" Type="http://schemas.openxmlformats.org/officeDocument/2006/relationships/styles" Target="styles.xml"/><Relationship Id="rId16" Type="http://schemas.openxmlformats.org/officeDocument/2006/relationships/hyperlink" Target="https://www.england.nhs.uk/publication/the-improving-access-to-psychological-therapies-manua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data-and-information/data-collections-and-data-sets/data-sets/mental-health-services-data-set/tools-and-guidance" TargetMode="External"/><Relationship Id="rId5" Type="http://schemas.openxmlformats.org/officeDocument/2006/relationships/footnotes" Target="footnotes.xml"/><Relationship Id="rId15" Type="http://schemas.openxmlformats.org/officeDocument/2006/relationships/hyperlink" Target="https://www.england.nhs.uk/wp-content/uploads/2019/09/community-mental-health-framework-for-adults-and-older-adults.pdf" TargetMode="External"/><Relationship Id="rId10" Type="http://schemas.openxmlformats.org/officeDocument/2006/relationships/hyperlink" Target="https://www.nice.org.uk/guidance/ng22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nf.nice.org.uk/treatment-summaries/antidepressant-drugs/" TargetMode="External"/><Relationship Id="rId14" Type="http://schemas.openxmlformats.org/officeDocument/2006/relationships/hyperlink" Target="https://www.england.nhs.uk/wp-content/uploads/2020/06/social-prescribing-summary-guide-updated-june-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397</TotalTime>
  <Pages>11</Pages>
  <Words>2973</Words>
  <Characters>16948</Characters>
  <Application>Microsoft Office Word</Application>
  <DocSecurity>0</DocSecurity>
  <Lines>141</Lines>
  <Paragraphs>39</Paragraphs>
  <ScaleCrop>false</ScaleCrop>
  <Company/>
  <LinksUpToDate>false</LinksUpToDate>
  <CharactersWithSpaces>19882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Villanueva Suárez (2337296)</dc:creator>
  <cp:keywords/>
  <dc:description/>
  <cp:lastModifiedBy>Anderson Villanueva</cp:lastModifiedBy>
  <cp:revision>40</cp:revision>
  <cp:lastPrinted>2026-06-18T17:49:00Z</cp:lastPrinted>
  <dcterms:created xsi:type="dcterms:W3CDTF">2026-06-20T15:38:00Z</dcterms:created>
  <dcterms:modified xsi:type="dcterms:W3CDTF">2026-07-14T10:42:00Z</dcterms:modified>
</cp:coreProperties>
</file>