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410D2264" w:rsidR="00DB116D" w:rsidRPr="00A406E5" w:rsidRDefault="00DB116D" w:rsidP="00E51AAC">
            <w:pPr>
              <w:spacing w:before="120" w:after="120"/>
              <w:jc w:val="both"/>
              <w:rPr>
                <w:rFonts w:ascii="Arial" w:hAnsi="Arial" w:cs="Arial"/>
                <w:b/>
                <w:sz w:val="22"/>
                <w:szCs w:val="22"/>
              </w:rPr>
            </w:pP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376989CC" w:rsidR="008F1308" w:rsidRPr="00A406E5" w:rsidRDefault="00D36972" w:rsidP="00E51AAC">
            <w:pPr>
              <w:spacing w:before="120" w:after="120"/>
              <w:jc w:val="both"/>
              <w:rPr>
                <w:rFonts w:ascii="Arial" w:hAnsi="Arial" w:cs="Arial"/>
                <w:b/>
                <w:sz w:val="22"/>
                <w:szCs w:val="22"/>
              </w:rPr>
            </w:pPr>
            <w:r>
              <w:rPr>
                <w:rFonts w:ascii="Arial" w:hAnsi="Arial" w:cs="Arial"/>
                <w:b/>
                <w:sz w:val="22"/>
                <w:szCs w:val="22"/>
              </w:rPr>
              <w:t>Psyche, Text, and Society: Critical and Cultural Theory</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0D034129" w:rsidR="00B84B5B" w:rsidRPr="00A406E5" w:rsidRDefault="00A9086A" w:rsidP="00152E9D">
            <w:pPr>
              <w:spacing w:before="120" w:after="120"/>
              <w:jc w:val="both"/>
              <w:rPr>
                <w:rFonts w:ascii="Arial" w:hAnsi="Arial" w:cs="Arial"/>
                <w:b/>
                <w:sz w:val="22"/>
                <w:szCs w:val="22"/>
              </w:rPr>
            </w:pPr>
            <w:r>
              <w:rPr>
                <w:rFonts w:ascii="Arial" w:hAnsi="Arial" w:cs="Arial"/>
                <w:b/>
                <w:sz w:val="22"/>
                <w:szCs w:val="22"/>
              </w:rPr>
              <w:t>HPEN603</w:t>
            </w:r>
            <w:r w:rsidR="00D36972">
              <w:rPr>
                <w:rFonts w:ascii="Arial" w:hAnsi="Arial" w:cs="Arial"/>
                <w:b/>
                <w:sz w:val="22"/>
                <w:szCs w:val="22"/>
              </w:rPr>
              <w:t>9</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3465946B" w:rsidR="00B84B5B" w:rsidRPr="00A406E5" w:rsidRDefault="002C56FD" w:rsidP="00E51AAC">
            <w:pPr>
              <w:spacing w:before="120" w:after="120"/>
              <w:jc w:val="both"/>
              <w:rPr>
                <w:rFonts w:ascii="Arial" w:hAnsi="Arial" w:cs="Arial"/>
                <w:b/>
                <w:sz w:val="22"/>
                <w:szCs w:val="22"/>
              </w:rPr>
            </w:pPr>
            <w:r>
              <w:rPr>
                <w:rFonts w:ascii="Arial" w:hAnsi="Arial" w:cs="Arial"/>
                <w:b/>
                <w:sz w:val="22"/>
                <w:szCs w:val="22"/>
              </w:rPr>
              <w:t>2</w:t>
            </w:r>
            <w:r w:rsidR="00CB586A">
              <w:rPr>
                <w:rFonts w:ascii="Arial" w:hAnsi="Arial" w:cs="Arial"/>
                <w:b/>
                <w:sz w:val="22"/>
                <w:szCs w:val="22"/>
              </w:rPr>
              <w:t>5</w:t>
            </w:r>
            <w:r w:rsidR="00A9086A">
              <w:rPr>
                <w:rFonts w:ascii="Arial" w:hAnsi="Arial" w:cs="Arial"/>
                <w:b/>
                <w:sz w:val="22"/>
                <w:szCs w:val="22"/>
              </w:rPr>
              <w:t>%</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24D38268" w:rsidR="00DB116D" w:rsidRPr="00A406E5" w:rsidRDefault="00A9086A" w:rsidP="00E51AAC">
            <w:pPr>
              <w:spacing w:before="120" w:after="120"/>
              <w:jc w:val="both"/>
              <w:rPr>
                <w:rFonts w:ascii="Arial" w:hAnsi="Arial" w:cs="Arial"/>
                <w:b/>
                <w:sz w:val="22"/>
                <w:szCs w:val="22"/>
              </w:rPr>
            </w:pPr>
            <w:r>
              <w:rPr>
                <w:rFonts w:ascii="Arial" w:hAnsi="Arial" w:cs="Arial"/>
                <w:b/>
                <w:sz w:val="22"/>
                <w:szCs w:val="22"/>
              </w:rPr>
              <w:t>Dr Peter Mitchell</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7777777" w:rsidR="00DB116D" w:rsidRPr="00A406E5" w:rsidRDefault="00DB116D" w:rsidP="00E51AAC">
            <w:pPr>
              <w:spacing w:before="120" w:after="120"/>
              <w:jc w:val="both"/>
              <w:rPr>
                <w:rFonts w:ascii="Arial" w:hAnsi="Arial" w:cs="Arial"/>
                <w:b/>
                <w:sz w:val="22"/>
                <w:szCs w:val="22"/>
              </w:rPr>
            </w:pP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429529B1" w:rsidR="00DB116D" w:rsidRPr="00A406E5" w:rsidRDefault="00D90DAB" w:rsidP="00A9086A">
            <w:pPr>
              <w:spacing w:before="120" w:after="120"/>
              <w:rPr>
                <w:rFonts w:ascii="Arial" w:hAnsi="Arial" w:cs="Arial"/>
                <w:b/>
                <w:sz w:val="22"/>
                <w:szCs w:val="22"/>
              </w:rPr>
            </w:pPr>
            <w:r>
              <w:rPr>
                <w:rFonts w:ascii="Arial" w:hAnsi="Arial" w:cs="Arial"/>
                <w:b/>
                <w:sz w:val="22"/>
                <w:szCs w:val="22"/>
              </w:rPr>
              <w:t>In-class seminar presentation</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4CD62157" w:rsidR="00DB116D" w:rsidRPr="00A406E5" w:rsidRDefault="00D90DAB" w:rsidP="00E51AAC">
            <w:pPr>
              <w:spacing w:before="120" w:after="120"/>
              <w:jc w:val="both"/>
              <w:rPr>
                <w:rFonts w:ascii="Arial" w:hAnsi="Arial" w:cs="Arial"/>
                <w:b/>
                <w:sz w:val="22"/>
                <w:szCs w:val="22"/>
              </w:rPr>
            </w:pPr>
            <w:r>
              <w:rPr>
                <w:rFonts w:ascii="Arial" w:hAnsi="Arial" w:cs="Arial"/>
                <w:b/>
                <w:sz w:val="22"/>
                <w:szCs w:val="22"/>
              </w:rPr>
              <w:t>10 minutes</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53DB590C" w:rsidR="00B84B5B" w:rsidRPr="00A406E5" w:rsidRDefault="00D90DAB" w:rsidP="00A9086A">
            <w:pPr>
              <w:spacing w:before="120" w:after="120"/>
              <w:rPr>
                <w:rFonts w:ascii="Arial" w:hAnsi="Arial" w:cs="Arial"/>
                <w:b/>
                <w:sz w:val="22"/>
                <w:szCs w:val="22"/>
              </w:rPr>
            </w:pPr>
            <w:r>
              <w:rPr>
                <w:rFonts w:ascii="Arial" w:hAnsi="Arial" w:cs="Arial"/>
                <w:b/>
                <w:sz w:val="22"/>
                <w:szCs w:val="22"/>
              </w:rPr>
              <w:t>11.59 p.m. Saturday 26th April 2025</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0FBFC613" w:rsidR="00B84B5B" w:rsidRPr="00A406E5" w:rsidRDefault="00D90DAB" w:rsidP="00A9086A">
            <w:pPr>
              <w:spacing w:before="120" w:after="120"/>
              <w:rPr>
                <w:rFonts w:ascii="Arial" w:hAnsi="Arial" w:cs="Arial"/>
                <w:b/>
                <w:sz w:val="22"/>
                <w:szCs w:val="22"/>
              </w:rPr>
            </w:pPr>
            <w:r>
              <w:rPr>
                <w:rFonts w:ascii="Arial" w:hAnsi="Arial" w:cs="Arial"/>
                <w:b/>
                <w:sz w:val="22"/>
                <w:szCs w:val="22"/>
              </w:rPr>
              <w:t>9.00 a.m. Sat 3rd May 2025</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2B704311" w14:textId="77777777" w:rsidR="00062D6C" w:rsidRPr="009F7E6D" w:rsidRDefault="00062D6C" w:rsidP="00062D6C">
            <w:pPr>
              <w:rPr>
                <w:rFonts w:ascii="Arial" w:hAnsi="Arial" w:cs="Arial"/>
                <w:sz w:val="22"/>
                <w:szCs w:val="22"/>
              </w:rPr>
            </w:pPr>
            <w:r w:rsidRPr="009F7E6D">
              <w:rPr>
                <w:rFonts w:ascii="Arial" w:hAnsi="Arial" w:cs="Arial"/>
                <w:sz w:val="22"/>
                <w:szCs w:val="22"/>
              </w:rPr>
              <w:t>Upon the successful completion of this module, the student should be able to:</w:t>
            </w:r>
          </w:p>
          <w:p w14:paraId="0CC9B4B4" w14:textId="77777777" w:rsidR="00062D6C" w:rsidRDefault="00062D6C" w:rsidP="00062D6C">
            <w:pPr>
              <w:pStyle w:val="bullet"/>
              <w:overflowPunct/>
              <w:autoSpaceDE/>
              <w:autoSpaceDN/>
              <w:adjustRightInd/>
              <w:spacing w:before="0"/>
              <w:ind w:left="851" w:firstLine="0"/>
              <w:textAlignment w:val="auto"/>
              <w:rPr>
                <w:rFonts w:ascii="Arial" w:hAnsi="Arial" w:cs="Arial"/>
                <w:sz w:val="22"/>
                <w:szCs w:val="22"/>
              </w:rPr>
            </w:pPr>
          </w:p>
          <w:p w14:paraId="3126027B" w14:textId="77777777" w:rsidR="00062D6C" w:rsidRPr="009F7E6D" w:rsidRDefault="00062D6C" w:rsidP="00062D6C">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9F7E6D">
              <w:rPr>
                <w:rFonts w:ascii="Arial" w:hAnsi="Arial" w:cs="Arial"/>
                <w:sz w:val="22"/>
                <w:szCs w:val="22"/>
              </w:rPr>
              <w:t>emonstrate a detailed and coherent understanding of a range of theoretical developments that have taken place during the twentieth and twenty-first centuries, and an ability to describe their main conceptual frameworks and the underpinnings of their practical methodologies</w:t>
            </w:r>
            <w:r>
              <w:rPr>
                <w:rFonts w:ascii="Arial" w:hAnsi="Arial" w:cs="Arial"/>
                <w:sz w:val="22"/>
                <w:szCs w:val="22"/>
              </w:rPr>
              <w:t>;</w:t>
            </w:r>
          </w:p>
          <w:p w14:paraId="1A39FF27" w14:textId="77777777" w:rsidR="00062D6C" w:rsidRDefault="00062D6C" w:rsidP="00062D6C">
            <w:pPr>
              <w:pStyle w:val="bullet"/>
              <w:overflowPunct/>
              <w:autoSpaceDE/>
              <w:autoSpaceDN/>
              <w:adjustRightInd/>
              <w:spacing w:before="0"/>
              <w:ind w:left="851" w:firstLine="0"/>
              <w:textAlignment w:val="auto"/>
              <w:rPr>
                <w:rFonts w:ascii="Arial" w:hAnsi="Arial" w:cs="Arial"/>
                <w:sz w:val="22"/>
                <w:szCs w:val="22"/>
              </w:rPr>
            </w:pPr>
          </w:p>
          <w:p w14:paraId="3DFE462C" w14:textId="77777777" w:rsidR="00062D6C" w:rsidRPr="009F7E6D" w:rsidRDefault="00062D6C" w:rsidP="00062D6C">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9F7E6D">
              <w:rPr>
                <w:rFonts w:ascii="Arial" w:hAnsi="Arial" w:cs="Arial"/>
                <w:sz w:val="22"/>
                <w:szCs w:val="22"/>
              </w:rPr>
              <w:t>emonstrate a developed awareness of the implications and possibilities of different theoretical positions and techniques for the student’s own reading and critical practice, and an ability to apply a range of critical and/or cultural theories systematically in the critical analysis and interpretation of specific works of literature</w:t>
            </w:r>
            <w:r>
              <w:rPr>
                <w:rFonts w:ascii="Arial" w:hAnsi="Arial" w:cs="Arial"/>
                <w:sz w:val="22"/>
                <w:szCs w:val="22"/>
              </w:rPr>
              <w:t>;</w:t>
            </w:r>
          </w:p>
          <w:p w14:paraId="5ED6D901" w14:textId="77777777" w:rsidR="00062D6C" w:rsidRDefault="00062D6C" w:rsidP="00062D6C">
            <w:pPr>
              <w:pStyle w:val="bullet"/>
              <w:overflowPunct/>
              <w:autoSpaceDE/>
              <w:autoSpaceDN/>
              <w:adjustRightInd/>
              <w:spacing w:before="0"/>
              <w:ind w:left="851" w:firstLine="0"/>
              <w:textAlignment w:val="auto"/>
              <w:rPr>
                <w:rFonts w:ascii="Arial" w:hAnsi="Arial" w:cs="Arial"/>
                <w:sz w:val="22"/>
                <w:szCs w:val="22"/>
              </w:rPr>
            </w:pPr>
          </w:p>
          <w:p w14:paraId="734FDF17" w14:textId="77777777" w:rsidR="00062D6C" w:rsidRPr="009F7E6D" w:rsidRDefault="00062D6C" w:rsidP="00062D6C">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9F7E6D">
              <w:rPr>
                <w:rFonts w:ascii="Arial" w:hAnsi="Arial" w:cs="Arial"/>
                <w:sz w:val="22"/>
                <w:szCs w:val="22"/>
              </w:rPr>
              <w:t>emonstrate an ability to interrogate systematically the formal distinction between literature and theory, by analysing in detail both the literary aspects of critical and cultural theory and the dynamics of authority in the act of interpretation</w:t>
            </w:r>
            <w:r>
              <w:rPr>
                <w:rFonts w:ascii="Arial" w:hAnsi="Arial" w:cs="Arial"/>
                <w:sz w:val="22"/>
                <w:szCs w:val="22"/>
              </w:rPr>
              <w:t>;</w:t>
            </w:r>
          </w:p>
          <w:p w14:paraId="5A2E6C7D" w14:textId="77777777" w:rsidR="00062D6C" w:rsidRDefault="00062D6C" w:rsidP="00062D6C">
            <w:pPr>
              <w:pStyle w:val="bullet"/>
              <w:overflowPunct/>
              <w:autoSpaceDE/>
              <w:autoSpaceDN/>
              <w:adjustRightInd/>
              <w:spacing w:before="0"/>
              <w:ind w:left="851" w:firstLine="0"/>
              <w:textAlignment w:val="auto"/>
              <w:rPr>
                <w:rFonts w:ascii="Arial" w:hAnsi="Arial" w:cs="Arial"/>
                <w:sz w:val="22"/>
                <w:szCs w:val="22"/>
              </w:rPr>
            </w:pPr>
          </w:p>
          <w:p w14:paraId="4204F06B" w14:textId="77777777" w:rsidR="00062D6C" w:rsidRPr="009F7E6D" w:rsidRDefault="00062D6C" w:rsidP="00062D6C">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9F7E6D">
              <w:rPr>
                <w:rFonts w:ascii="Arial" w:hAnsi="Arial" w:cs="Arial"/>
                <w:sz w:val="22"/>
                <w:szCs w:val="22"/>
              </w:rPr>
              <w:t>emonstrate an ability to think coherently and in a sustained way about the relationship between theory and literature, and the theoretical component of the language and practice of literary criticism.</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2CCF1C7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A9086A">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6345E0E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A9086A">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5545A9E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A9086A">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89B3FF0"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A9086A">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1283AE3B"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A9086A">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3958254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A9086A">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w:t>
            </w:r>
            <w:r w:rsidRPr="00FA7E96">
              <w:rPr>
                <w:rFonts w:ascii="Arial" w:eastAsia="Calibri" w:hAnsi="Arial" w:cs="Arial"/>
                <w:sz w:val="22"/>
                <w:szCs w:val="22"/>
              </w:rPr>
              <w:lastRenderedPageBreak/>
              <w:t>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3FBCCC3E" w:rsidR="00F35D12" w:rsidRPr="00FA7E96" w:rsidRDefault="00F35D12" w:rsidP="002F3400">
            <w:pPr>
              <w:rPr>
                <w:rFonts w:ascii="Arial" w:eastAsia="Calibri" w:hAnsi="Arial" w:cs="Arial"/>
                <w:sz w:val="22"/>
                <w:szCs w:val="22"/>
              </w:rPr>
            </w:pPr>
            <w:r>
              <w:rPr>
                <w:rFonts w:ascii="Arial" w:eastAsia="Calibri" w:hAnsi="Arial" w:cs="Arial"/>
                <w:sz w:val="22"/>
                <w:szCs w:val="22"/>
              </w:rPr>
              <w:lastRenderedPageBreak/>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A9086A">
                  <w:rPr>
                    <w:rFonts w:ascii="MS Gothic" w:eastAsia="MS Gothic" w:hAnsi="MS Gothic" w:cs="Arial" w:hint="eastAsia"/>
                    <w:sz w:val="22"/>
                    <w:szCs w:val="22"/>
                  </w:rPr>
                  <w:t>☒</w:t>
                </w:r>
              </w:sdtContent>
            </w:sdt>
          </w:p>
        </w:tc>
      </w:tr>
    </w:tbl>
    <w:p w14:paraId="39728C65" w14:textId="77777777" w:rsidR="00152E9D" w:rsidRPr="00A406E5" w:rsidRDefault="00152E9D" w:rsidP="00A67FB1">
      <w:pPr>
        <w:ind w:left="720"/>
        <w:rPr>
          <w:rFonts w:ascii="Arial" w:hAnsi="Arial" w:cs="Arial"/>
          <w:sz w:val="24"/>
          <w:szCs w:val="24"/>
        </w:rPr>
      </w:pPr>
    </w:p>
    <w:p w14:paraId="54D33715" w14:textId="77777777" w:rsidR="00D90DAB" w:rsidRDefault="00D90DAB" w:rsidP="00D90DAB">
      <w:pPr>
        <w:rPr>
          <w:rFonts w:ascii="Perpetua" w:hAnsi="Perpetua"/>
          <w:sz w:val="26"/>
          <w:szCs w:val="26"/>
        </w:rPr>
      </w:pPr>
      <w:r w:rsidRPr="00E176A9">
        <w:rPr>
          <w:rFonts w:ascii="Perpetua" w:hAnsi="Perpetua"/>
          <w:sz w:val="26"/>
          <w:szCs w:val="26"/>
        </w:rPr>
        <w:t xml:space="preserve">To fulfil the requirements of this assessment you will need to prepare a presentation </w:t>
      </w:r>
      <w:r>
        <w:rPr>
          <w:rFonts w:ascii="Perpetua" w:hAnsi="Perpetua"/>
          <w:sz w:val="26"/>
          <w:szCs w:val="26"/>
        </w:rPr>
        <w:t>of</w:t>
      </w:r>
      <w:r w:rsidRPr="00E176A9">
        <w:rPr>
          <w:rFonts w:ascii="Perpetua" w:hAnsi="Perpetua"/>
          <w:sz w:val="26"/>
          <w:szCs w:val="26"/>
        </w:rPr>
        <w:t xml:space="preserve"> </w:t>
      </w:r>
      <w:r>
        <w:rPr>
          <w:rFonts w:ascii="Perpetua" w:hAnsi="Perpetua"/>
          <w:sz w:val="26"/>
          <w:szCs w:val="26"/>
        </w:rPr>
        <w:t>10</w:t>
      </w:r>
      <w:r w:rsidRPr="00E176A9">
        <w:rPr>
          <w:rFonts w:ascii="Perpetua" w:hAnsi="Perpetua"/>
          <w:sz w:val="26"/>
          <w:szCs w:val="26"/>
        </w:rPr>
        <w:t xml:space="preserve"> minutes duration </w:t>
      </w:r>
      <w:r>
        <w:rPr>
          <w:rFonts w:ascii="Perpetua" w:hAnsi="Perpetua"/>
          <w:sz w:val="26"/>
          <w:szCs w:val="26"/>
        </w:rPr>
        <w:t>in answer to one of the questions below</w:t>
      </w:r>
      <w:r w:rsidRPr="00E176A9">
        <w:rPr>
          <w:rFonts w:ascii="Perpetua" w:hAnsi="Perpetua"/>
          <w:sz w:val="26"/>
          <w:szCs w:val="26"/>
        </w:rPr>
        <w:t>.</w:t>
      </w:r>
    </w:p>
    <w:p w14:paraId="03DD7DDD" w14:textId="77777777" w:rsidR="00D90DAB" w:rsidRPr="00C1015F" w:rsidRDefault="00D90DAB" w:rsidP="00D90DAB">
      <w:pPr>
        <w:rPr>
          <w:rFonts w:ascii="Perpetua" w:hAnsi="Perpetua"/>
          <w:sz w:val="24"/>
          <w:szCs w:val="24"/>
        </w:rPr>
      </w:pPr>
    </w:p>
    <w:p w14:paraId="6332343E" w14:textId="77777777" w:rsidR="00D90DAB" w:rsidRPr="00846344" w:rsidRDefault="00D90DAB" w:rsidP="00D90DAB">
      <w:pPr>
        <w:numPr>
          <w:ilvl w:val="0"/>
          <w:numId w:val="21"/>
        </w:numPr>
        <w:rPr>
          <w:rFonts w:ascii="Perpetua" w:hAnsi="Perpetua"/>
          <w:sz w:val="24"/>
          <w:szCs w:val="24"/>
        </w:rPr>
      </w:pPr>
      <w:r w:rsidRPr="00846344">
        <w:rPr>
          <w:rFonts w:ascii="Perpetua" w:hAnsi="Perpetua"/>
          <w:sz w:val="24"/>
          <w:szCs w:val="24"/>
        </w:rPr>
        <w:t xml:space="preserve">What is the psycho-biographical approach to literature? What are the assumptions or claims on which it is based and are they justified? </w:t>
      </w:r>
      <w:r>
        <w:rPr>
          <w:rFonts w:ascii="Perpetua" w:hAnsi="Perpetua"/>
          <w:sz w:val="24"/>
          <w:szCs w:val="24"/>
        </w:rPr>
        <w:t>Critically a</w:t>
      </w:r>
      <w:r w:rsidRPr="00846344">
        <w:rPr>
          <w:rFonts w:ascii="Perpetua" w:hAnsi="Perpetua"/>
          <w:sz w:val="24"/>
          <w:szCs w:val="24"/>
        </w:rPr>
        <w:t>ssess the value of this form of literary criticism. Support your answer with reference to Edgar Allan Poe’s short story, ‘The Black Cat’.</w:t>
      </w:r>
    </w:p>
    <w:p w14:paraId="180B07C4" w14:textId="77777777" w:rsidR="00D90DAB" w:rsidRDefault="00D90DAB" w:rsidP="00D90DAB">
      <w:pPr>
        <w:ind w:left="360"/>
        <w:rPr>
          <w:rFonts w:ascii="Perpetua" w:hAnsi="Perpetua"/>
          <w:sz w:val="24"/>
          <w:szCs w:val="24"/>
        </w:rPr>
      </w:pPr>
    </w:p>
    <w:p w14:paraId="7A35AA7D" w14:textId="77777777" w:rsidR="00D90DAB" w:rsidRPr="000C77C8" w:rsidRDefault="00D90DAB" w:rsidP="00D90DAB">
      <w:pPr>
        <w:numPr>
          <w:ilvl w:val="0"/>
          <w:numId w:val="21"/>
        </w:numPr>
        <w:rPr>
          <w:rFonts w:ascii="Perpetua" w:hAnsi="Perpetua"/>
          <w:sz w:val="24"/>
          <w:szCs w:val="24"/>
        </w:rPr>
      </w:pPr>
      <w:r w:rsidRPr="000C77C8">
        <w:rPr>
          <w:rFonts w:ascii="Perpetua" w:hAnsi="Perpetua"/>
          <w:sz w:val="24"/>
          <w:szCs w:val="24"/>
        </w:rPr>
        <w:t>How does the idea of the ‘unconscious’ of the literary work itself differ from or relate to the idea of the unconscious of its author? You should illustrate your answer with reference to Edgar Allan Poe’s short story ‘The Black Cat’.</w:t>
      </w:r>
    </w:p>
    <w:p w14:paraId="77DA77C4" w14:textId="77777777" w:rsidR="00D90DAB" w:rsidRPr="00846344" w:rsidRDefault="00D90DAB" w:rsidP="00D90DAB">
      <w:pPr>
        <w:ind w:left="360"/>
        <w:rPr>
          <w:rFonts w:ascii="Perpetua" w:hAnsi="Perpetua"/>
          <w:sz w:val="24"/>
          <w:szCs w:val="24"/>
        </w:rPr>
      </w:pPr>
    </w:p>
    <w:p w14:paraId="13318BDF" w14:textId="77777777" w:rsidR="00D90DAB" w:rsidRDefault="00D90DAB" w:rsidP="00D90DAB">
      <w:pPr>
        <w:numPr>
          <w:ilvl w:val="0"/>
          <w:numId w:val="22"/>
        </w:numPr>
        <w:rPr>
          <w:rFonts w:ascii="Perpetua" w:hAnsi="Perpetua"/>
          <w:sz w:val="24"/>
          <w:szCs w:val="24"/>
        </w:rPr>
      </w:pPr>
      <w:r w:rsidRPr="00846344">
        <w:rPr>
          <w:rFonts w:ascii="Perpetua" w:hAnsi="Perpetua"/>
          <w:sz w:val="24"/>
          <w:szCs w:val="24"/>
        </w:rPr>
        <w:t xml:space="preserve">Ernest Jones’ classical psychoanalytic interpretation of </w:t>
      </w:r>
      <w:r w:rsidRPr="00846344">
        <w:rPr>
          <w:rFonts w:ascii="Perpetua" w:hAnsi="Perpetua"/>
          <w:i/>
          <w:sz w:val="24"/>
          <w:szCs w:val="24"/>
        </w:rPr>
        <w:t>Hamlet</w:t>
      </w:r>
      <w:r w:rsidRPr="00846344">
        <w:rPr>
          <w:rFonts w:ascii="Perpetua" w:hAnsi="Perpetua"/>
          <w:sz w:val="24"/>
          <w:szCs w:val="24"/>
        </w:rPr>
        <w:t xml:space="preserve"> can appear to account coherently for all or most of the puzzling aspects of the play, tying up the loose ends left by previous critics. Yet the plausibility of this interpretation rests entirely on the truth of an explanation about which the play says nothing directly at all. Consider the merits and demerits of such an approach to literature. All considered, what is your view?</w:t>
      </w:r>
    </w:p>
    <w:p w14:paraId="6ECFB29D" w14:textId="77777777" w:rsidR="00D90DAB" w:rsidRPr="00846344" w:rsidRDefault="00D90DAB" w:rsidP="00D90DAB">
      <w:pPr>
        <w:ind w:left="360"/>
        <w:rPr>
          <w:rFonts w:ascii="Perpetua" w:hAnsi="Perpetua"/>
          <w:sz w:val="24"/>
          <w:szCs w:val="24"/>
        </w:rPr>
      </w:pPr>
    </w:p>
    <w:p w14:paraId="3104319D" w14:textId="77777777" w:rsidR="00D90DAB" w:rsidRPr="00282D32" w:rsidRDefault="00D90DAB" w:rsidP="00D90DAB">
      <w:pPr>
        <w:numPr>
          <w:ilvl w:val="0"/>
          <w:numId w:val="22"/>
        </w:numPr>
        <w:rPr>
          <w:rFonts w:ascii="Perpetua" w:hAnsi="Perpetua"/>
          <w:sz w:val="24"/>
          <w:szCs w:val="24"/>
        </w:rPr>
      </w:pPr>
      <w:r w:rsidRPr="00282D32">
        <w:rPr>
          <w:rFonts w:ascii="Perpetua" w:hAnsi="Perpetua"/>
          <w:sz w:val="24"/>
          <w:szCs w:val="24"/>
        </w:rPr>
        <w:t xml:space="preserve">Would you agree that psychoanalytic critics sometimes adopt critical approaches in which literature is seen as a mere body of language that needs to be </w:t>
      </w:r>
      <w:r w:rsidRPr="00282D32">
        <w:rPr>
          <w:rFonts w:ascii="Perpetua" w:hAnsi="Perpetua"/>
          <w:i/>
          <w:sz w:val="24"/>
          <w:szCs w:val="24"/>
        </w:rPr>
        <w:t>explained</w:t>
      </w:r>
      <w:r w:rsidRPr="00282D32">
        <w:rPr>
          <w:rFonts w:ascii="Perpetua" w:hAnsi="Perpetua"/>
          <w:sz w:val="24"/>
          <w:szCs w:val="24"/>
        </w:rPr>
        <w:t xml:space="preserve"> through the authority of theory? If so, what are the problems with such an approach? Illustrate your answer with reference to</w:t>
      </w:r>
      <w:r>
        <w:rPr>
          <w:rFonts w:ascii="Perpetua" w:hAnsi="Perpetua"/>
          <w:sz w:val="24"/>
          <w:szCs w:val="24"/>
        </w:rPr>
        <w:t xml:space="preserve"> Ernest Jones’s writing on Shakespeare’s </w:t>
      </w:r>
      <w:r w:rsidRPr="00282D32">
        <w:rPr>
          <w:rFonts w:ascii="Perpetua" w:hAnsi="Perpetua"/>
          <w:i/>
          <w:sz w:val="24"/>
          <w:szCs w:val="24"/>
        </w:rPr>
        <w:t>Hamlet</w:t>
      </w:r>
      <w:r>
        <w:rPr>
          <w:rFonts w:ascii="Perpetua" w:hAnsi="Perpetua"/>
          <w:sz w:val="24"/>
          <w:szCs w:val="24"/>
        </w:rPr>
        <w:t>.</w:t>
      </w:r>
    </w:p>
    <w:p w14:paraId="08F02230" w14:textId="77777777" w:rsidR="00D90DAB" w:rsidRPr="00282D32" w:rsidRDefault="00D90DAB" w:rsidP="00D90DAB">
      <w:pPr>
        <w:rPr>
          <w:rFonts w:ascii="Perpetua" w:hAnsi="Perpetua"/>
          <w:sz w:val="24"/>
          <w:szCs w:val="24"/>
          <w:highlight w:val="yellow"/>
        </w:rPr>
      </w:pPr>
    </w:p>
    <w:p w14:paraId="7F5C5038" w14:textId="77777777" w:rsidR="00D90DAB" w:rsidRPr="000C77C8" w:rsidRDefault="00D90DAB" w:rsidP="00D90DAB">
      <w:pPr>
        <w:numPr>
          <w:ilvl w:val="0"/>
          <w:numId w:val="21"/>
        </w:numPr>
        <w:rPr>
          <w:rFonts w:ascii="Perpetua" w:hAnsi="Perpetua"/>
          <w:sz w:val="24"/>
          <w:szCs w:val="24"/>
        </w:rPr>
      </w:pPr>
      <w:r w:rsidRPr="000C77C8">
        <w:rPr>
          <w:rFonts w:ascii="Perpetua" w:hAnsi="Perpetua"/>
          <w:sz w:val="24"/>
          <w:szCs w:val="24"/>
        </w:rPr>
        <w:t xml:space="preserve">Although Roland Barthes’ ‘structural portrait’ of a lover in </w:t>
      </w:r>
      <w:r w:rsidRPr="000C77C8">
        <w:rPr>
          <w:rFonts w:ascii="Perpetua" w:hAnsi="Perpetua"/>
          <w:i/>
          <w:sz w:val="24"/>
          <w:szCs w:val="24"/>
        </w:rPr>
        <w:t>A Lover’s Discourse</w:t>
      </w:r>
      <w:r w:rsidRPr="000C77C8">
        <w:rPr>
          <w:rFonts w:ascii="Perpetua" w:hAnsi="Perpetua"/>
          <w:sz w:val="24"/>
          <w:szCs w:val="24"/>
        </w:rPr>
        <w:t xml:space="preserve"> purports to counter or resist classical psychoanalytic explanations of being in love, his work embraces Lacanian and even Freudian psychoanalytic ideas and theories. In your considered opinion, how coherent is </w:t>
      </w:r>
      <w:r w:rsidRPr="000C77C8">
        <w:rPr>
          <w:rFonts w:ascii="Perpetua" w:hAnsi="Perpetua"/>
          <w:i/>
          <w:sz w:val="24"/>
          <w:szCs w:val="24"/>
        </w:rPr>
        <w:t>A Lover’s Discourse</w:t>
      </w:r>
      <w:r w:rsidRPr="000C77C8">
        <w:rPr>
          <w:rFonts w:ascii="Perpetua" w:hAnsi="Perpetua"/>
          <w:sz w:val="24"/>
          <w:szCs w:val="24"/>
        </w:rPr>
        <w:t xml:space="preserve"> in this respect?</w:t>
      </w:r>
    </w:p>
    <w:p w14:paraId="137E6ACF" w14:textId="77777777" w:rsidR="00D90DAB" w:rsidRDefault="00D90DAB" w:rsidP="00D90DAB">
      <w:pPr>
        <w:ind w:left="360"/>
        <w:rPr>
          <w:rFonts w:ascii="Perpetua" w:hAnsi="Perpetua"/>
          <w:sz w:val="24"/>
          <w:szCs w:val="24"/>
        </w:rPr>
      </w:pPr>
    </w:p>
    <w:p w14:paraId="73D4416A" w14:textId="77777777" w:rsidR="00D90DAB" w:rsidRPr="00846344" w:rsidRDefault="00D90DAB" w:rsidP="00D90DAB">
      <w:pPr>
        <w:numPr>
          <w:ilvl w:val="0"/>
          <w:numId w:val="21"/>
        </w:numPr>
        <w:rPr>
          <w:rFonts w:ascii="Perpetua" w:hAnsi="Perpetua"/>
          <w:sz w:val="24"/>
          <w:szCs w:val="24"/>
        </w:rPr>
      </w:pPr>
      <w:r>
        <w:rPr>
          <w:rFonts w:ascii="Perpetua" w:hAnsi="Perpetua"/>
          <w:sz w:val="24"/>
          <w:szCs w:val="24"/>
        </w:rPr>
        <w:t>According to the structural</w:t>
      </w:r>
      <w:r w:rsidRPr="00846344">
        <w:rPr>
          <w:rFonts w:ascii="Perpetua" w:hAnsi="Perpetua"/>
          <w:sz w:val="24"/>
          <w:szCs w:val="24"/>
        </w:rPr>
        <w:t xml:space="preserve"> view, ‘a language is a system of elements which are wholly defined by their relations to one another within the system’. To what extent, in your view, does Roland Barthes’ </w:t>
      </w:r>
      <w:r w:rsidRPr="00846344">
        <w:rPr>
          <w:rFonts w:ascii="Perpetua" w:hAnsi="Perpetua"/>
          <w:i/>
          <w:sz w:val="24"/>
          <w:szCs w:val="24"/>
        </w:rPr>
        <w:t>A Lover’s Discourse</w:t>
      </w:r>
      <w:r w:rsidRPr="00846344">
        <w:rPr>
          <w:rFonts w:ascii="Perpetua" w:hAnsi="Perpetua"/>
          <w:sz w:val="24"/>
          <w:szCs w:val="24"/>
        </w:rPr>
        <w:t xml:space="preserve"> apply th</w:t>
      </w:r>
      <w:r>
        <w:rPr>
          <w:rFonts w:ascii="Perpetua" w:hAnsi="Perpetua"/>
          <w:sz w:val="24"/>
          <w:szCs w:val="24"/>
        </w:rPr>
        <w:t>is structural</w:t>
      </w:r>
      <w:r w:rsidRPr="00846344">
        <w:rPr>
          <w:rFonts w:ascii="Perpetua" w:hAnsi="Perpetua"/>
          <w:sz w:val="24"/>
          <w:szCs w:val="24"/>
        </w:rPr>
        <w:t xml:space="preserve"> view of language to the language of the lover?</w:t>
      </w:r>
    </w:p>
    <w:p w14:paraId="30DE84E2" w14:textId="77777777" w:rsidR="00D90DAB" w:rsidRPr="00846344" w:rsidRDefault="00D90DAB" w:rsidP="00D90DAB">
      <w:pPr>
        <w:rPr>
          <w:rFonts w:ascii="Perpetua" w:hAnsi="Perpetua"/>
          <w:sz w:val="24"/>
          <w:szCs w:val="24"/>
          <w:highlight w:val="yellow"/>
        </w:rPr>
      </w:pPr>
    </w:p>
    <w:p w14:paraId="639C91DD" w14:textId="77777777" w:rsidR="00D90DAB" w:rsidRDefault="00D90DAB" w:rsidP="00D90DAB">
      <w:pPr>
        <w:numPr>
          <w:ilvl w:val="0"/>
          <w:numId w:val="21"/>
        </w:numPr>
        <w:rPr>
          <w:rFonts w:ascii="Perpetua" w:hAnsi="Perpetua"/>
          <w:sz w:val="24"/>
          <w:szCs w:val="24"/>
        </w:rPr>
      </w:pPr>
      <w:r w:rsidRPr="00C1015F">
        <w:rPr>
          <w:rFonts w:ascii="Perpetua" w:hAnsi="Perpetua"/>
          <w:sz w:val="24"/>
          <w:szCs w:val="24"/>
        </w:rPr>
        <w:t>Making detailed reference to the poetry of W.B. Yeats, explore and illustrate the observation that ‘</w:t>
      </w:r>
      <w:proofErr w:type="spellStart"/>
      <w:r w:rsidRPr="00C1015F">
        <w:rPr>
          <w:rFonts w:ascii="Perpetua" w:hAnsi="Perpetua"/>
          <w:sz w:val="24"/>
          <w:szCs w:val="24"/>
        </w:rPr>
        <w:t>self identity</w:t>
      </w:r>
      <w:proofErr w:type="spellEnd"/>
      <w:r w:rsidRPr="00C1015F">
        <w:rPr>
          <w:rFonts w:ascii="Perpetua" w:hAnsi="Perpetua"/>
          <w:sz w:val="24"/>
          <w:szCs w:val="24"/>
        </w:rPr>
        <w:t xml:space="preserve"> is, according to Lacan, split internally, formed from a duality of ‘self’ and ‘other’ that can never be bridged or unified’.</w:t>
      </w:r>
    </w:p>
    <w:p w14:paraId="0894BB3B" w14:textId="77777777" w:rsidR="00D90DAB" w:rsidRDefault="00D90DAB" w:rsidP="00D90DAB">
      <w:pPr>
        <w:ind w:left="360"/>
        <w:rPr>
          <w:rFonts w:ascii="Perpetua" w:hAnsi="Perpetua"/>
          <w:sz w:val="24"/>
          <w:szCs w:val="24"/>
        </w:rPr>
      </w:pPr>
    </w:p>
    <w:p w14:paraId="4CDF8825" w14:textId="77777777" w:rsidR="00D90DAB" w:rsidRPr="000C77C8" w:rsidRDefault="00D90DAB" w:rsidP="00D90DAB">
      <w:pPr>
        <w:numPr>
          <w:ilvl w:val="0"/>
          <w:numId w:val="21"/>
        </w:numPr>
        <w:rPr>
          <w:rFonts w:ascii="Perpetua" w:hAnsi="Perpetua"/>
          <w:sz w:val="24"/>
          <w:szCs w:val="24"/>
        </w:rPr>
      </w:pPr>
      <w:r w:rsidRPr="000C77C8">
        <w:rPr>
          <w:rFonts w:ascii="Perpetua" w:hAnsi="Perpetua"/>
          <w:sz w:val="24"/>
          <w:szCs w:val="24"/>
        </w:rPr>
        <w:t xml:space="preserve">Explore and </w:t>
      </w:r>
      <w:r>
        <w:rPr>
          <w:rFonts w:ascii="Perpetua" w:hAnsi="Perpetua"/>
          <w:sz w:val="24"/>
          <w:szCs w:val="24"/>
        </w:rPr>
        <w:t xml:space="preserve">critically </w:t>
      </w:r>
      <w:r w:rsidRPr="000C77C8">
        <w:rPr>
          <w:rFonts w:ascii="Perpetua" w:hAnsi="Perpetua"/>
          <w:sz w:val="24"/>
          <w:szCs w:val="24"/>
        </w:rPr>
        <w:t xml:space="preserve">analyse W.B. Yeats’ poetry using </w:t>
      </w:r>
      <w:r>
        <w:rPr>
          <w:rFonts w:ascii="Perpetua" w:hAnsi="Perpetua"/>
          <w:sz w:val="24"/>
          <w:szCs w:val="24"/>
        </w:rPr>
        <w:t xml:space="preserve">the </w:t>
      </w:r>
      <w:r w:rsidRPr="000C77C8">
        <w:rPr>
          <w:rFonts w:ascii="Perpetua" w:hAnsi="Perpetua"/>
          <w:sz w:val="24"/>
          <w:szCs w:val="24"/>
        </w:rPr>
        <w:t>psychoanalytic theor</w:t>
      </w:r>
      <w:r>
        <w:rPr>
          <w:rFonts w:ascii="Perpetua" w:hAnsi="Perpetua"/>
          <w:sz w:val="24"/>
          <w:szCs w:val="24"/>
        </w:rPr>
        <w:t>y of</w:t>
      </w:r>
      <w:r w:rsidRPr="000C77C8">
        <w:rPr>
          <w:rFonts w:ascii="Perpetua" w:hAnsi="Perpetua"/>
          <w:sz w:val="24"/>
          <w:szCs w:val="24"/>
        </w:rPr>
        <w:t xml:space="preserve"> the dominance of language in the human personality</w:t>
      </w:r>
      <w:r>
        <w:rPr>
          <w:rFonts w:ascii="Perpetua" w:hAnsi="Perpetua"/>
          <w:sz w:val="24"/>
          <w:szCs w:val="24"/>
        </w:rPr>
        <w:t>, and the concept of</w:t>
      </w:r>
      <w:r w:rsidRPr="000C77C8">
        <w:rPr>
          <w:rFonts w:ascii="Perpetua" w:hAnsi="Perpetua"/>
          <w:sz w:val="24"/>
          <w:szCs w:val="24"/>
        </w:rPr>
        <w:t xml:space="preserve"> the Other.</w:t>
      </w:r>
    </w:p>
    <w:p w14:paraId="3676D8BF" w14:textId="77777777" w:rsidR="00D90DAB" w:rsidRPr="00C1015F" w:rsidRDefault="00D90DAB" w:rsidP="00D90DAB">
      <w:pPr>
        <w:rPr>
          <w:rFonts w:ascii="Perpetua" w:hAnsi="Perpetua"/>
          <w:sz w:val="24"/>
          <w:szCs w:val="24"/>
        </w:rPr>
      </w:pPr>
    </w:p>
    <w:p w14:paraId="100FA1FE" w14:textId="77777777" w:rsidR="00D90DAB" w:rsidRPr="004313E6" w:rsidRDefault="00D90DAB" w:rsidP="00D90DAB">
      <w:pPr>
        <w:shd w:val="clear" w:color="auto" w:fill="FFFFFF" w:themeFill="background1"/>
        <w:rPr>
          <w:rFonts w:ascii="Perpetua" w:hAnsi="Perpetua"/>
          <w:sz w:val="26"/>
          <w:szCs w:val="26"/>
        </w:rPr>
      </w:pPr>
      <w:r>
        <w:rPr>
          <w:rFonts w:ascii="Perpetua" w:hAnsi="Perpetua"/>
          <w:sz w:val="26"/>
          <w:szCs w:val="26"/>
        </w:rPr>
        <w:t>Proposals of how you intend to answer your chosen question in</w:t>
      </w:r>
      <w:r w:rsidRPr="004313E6">
        <w:rPr>
          <w:rFonts w:ascii="Perpetua" w:hAnsi="Perpetua"/>
          <w:sz w:val="26"/>
          <w:szCs w:val="26"/>
        </w:rPr>
        <w:t xml:space="preserve"> </w:t>
      </w:r>
      <w:r>
        <w:rPr>
          <w:rFonts w:ascii="Perpetua" w:hAnsi="Perpetua"/>
          <w:sz w:val="26"/>
          <w:szCs w:val="26"/>
        </w:rPr>
        <w:t>your</w:t>
      </w:r>
      <w:r w:rsidRPr="004313E6">
        <w:rPr>
          <w:rFonts w:ascii="Perpetua" w:hAnsi="Perpetua"/>
          <w:sz w:val="26"/>
          <w:szCs w:val="26"/>
        </w:rPr>
        <w:t xml:space="preserve"> in-class seminar presentation are to be posted to the discussion forum on the module page on Moodle by 8.00 p.m. on the </w:t>
      </w:r>
      <w:r>
        <w:rPr>
          <w:rFonts w:ascii="Perpetua" w:hAnsi="Perpetua"/>
          <w:sz w:val="26"/>
          <w:szCs w:val="26"/>
        </w:rPr>
        <w:t>Thurs</w:t>
      </w:r>
      <w:r w:rsidRPr="004313E6">
        <w:rPr>
          <w:rFonts w:ascii="Perpetua" w:hAnsi="Perpetua"/>
          <w:sz w:val="26"/>
          <w:szCs w:val="26"/>
        </w:rPr>
        <w:t xml:space="preserve">day </w:t>
      </w:r>
      <w:r>
        <w:rPr>
          <w:rFonts w:ascii="Perpetua" w:hAnsi="Perpetua"/>
          <w:sz w:val="26"/>
          <w:szCs w:val="26"/>
        </w:rPr>
        <w:t>17</w:t>
      </w:r>
      <w:r w:rsidRPr="00874DEA">
        <w:rPr>
          <w:rFonts w:ascii="Perpetua" w:hAnsi="Perpetua"/>
          <w:sz w:val="26"/>
          <w:szCs w:val="26"/>
          <w:vertAlign w:val="superscript"/>
        </w:rPr>
        <w:t>th</w:t>
      </w:r>
      <w:r>
        <w:rPr>
          <w:rFonts w:ascii="Perpetua" w:hAnsi="Perpetua"/>
          <w:sz w:val="26"/>
          <w:szCs w:val="26"/>
        </w:rPr>
        <w:t xml:space="preserve"> April</w:t>
      </w:r>
      <w:r w:rsidRPr="004313E6">
        <w:rPr>
          <w:rFonts w:ascii="Perpetua" w:hAnsi="Perpetua"/>
          <w:sz w:val="26"/>
          <w:szCs w:val="26"/>
        </w:rPr>
        <w:t xml:space="preserve">. Feedback will be provided by the module tutor by </w:t>
      </w:r>
      <w:r>
        <w:rPr>
          <w:rFonts w:ascii="Perpetua" w:hAnsi="Perpetua"/>
          <w:sz w:val="26"/>
          <w:szCs w:val="26"/>
        </w:rPr>
        <w:t>5.00 p.m. on Saturday 19</w:t>
      </w:r>
      <w:r w:rsidRPr="00874DEA">
        <w:rPr>
          <w:rFonts w:ascii="Perpetua" w:hAnsi="Perpetua"/>
          <w:sz w:val="26"/>
          <w:szCs w:val="26"/>
          <w:vertAlign w:val="superscript"/>
        </w:rPr>
        <w:t>th</w:t>
      </w:r>
      <w:r>
        <w:rPr>
          <w:rFonts w:ascii="Perpetua" w:hAnsi="Perpetua"/>
          <w:sz w:val="26"/>
          <w:szCs w:val="26"/>
        </w:rPr>
        <w:t xml:space="preserve"> April</w:t>
      </w:r>
      <w:r w:rsidRPr="004313E6">
        <w:rPr>
          <w:rFonts w:ascii="Perpetua" w:hAnsi="Perpetua"/>
          <w:sz w:val="26"/>
          <w:szCs w:val="26"/>
        </w:rPr>
        <w:t xml:space="preserve">. The text(s) of the </w:t>
      </w:r>
      <w:r>
        <w:rPr>
          <w:rFonts w:ascii="Perpetua" w:hAnsi="Perpetua"/>
          <w:sz w:val="26"/>
          <w:szCs w:val="26"/>
        </w:rPr>
        <w:t>i</w:t>
      </w:r>
      <w:r w:rsidRPr="004313E6">
        <w:rPr>
          <w:rFonts w:ascii="Perpetua" w:hAnsi="Perpetua"/>
          <w:sz w:val="26"/>
          <w:szCs w:val="26"/>
        </w:rPr>
        <w:t>n-class seminar presentations</w:t>
      </w:r>
      <w:r>
        <w:rPr>
          <w:rFonts w:ascii="Perpetua" w:hAnsi="Perpetua"/>
          <w:sz w:val="26"/>
          <w:szCs w:val="26"/>
        </w:rPr>
        <w:t xml:space="preserve"> </w:t>
      </w:r>
      <w:r w:rsidRPr="004313E6">
        <w:rPr>
          <w:rFonts w:ascii="Perpetua" w:hAnsi="Perpetua"/>
          <w:sz w:val="26"/>
          <w:szCs w:val="26"/>
        </w:rPr>
        <w:t xml:space="preserve">are to be posted by </w:t>
      </w:r>
      <w:r>
        <w:rPr>
          <w:rFonts w:ascii="Perpetua" w:hAnsi="Perpetua"/>
          <w:sz w:val="26"/>
          <w:szCs w:val="26"/>
        </w:rPr>
        <w:t>2</w:t>
      </w:r>
      <w:r w:rsidRPr="004313E6">
        <w:rPr>
          <w:rFonts w:ascii="Perpetua" w:hAnsi="Perpetua"/>
          <w:sz w:val="26"/>
          <w:szCs w:val="26"/>
        </w:rPr>
        <w:t xml:space="preserve">.00 p.m. </w:t>
      </w:r>
      <w:r>
        <w:rPr>
          <w:rFonts w:ascii="Perpetua" w:hAnsi="Perpetua"/>
          <w:sz w:val="26"/>
          <w:szCs w:val="26"/>
        </w:rPr>
        <w:t>on Wednes</w:t>
      </w:r>
      <w:r w:rsidRPr="004313E6">
        <w:rPr>
          <w:rFonts w:ascii="Perpetua" w:hAnsi="Perpetua"/>
          <w:sz w:val="26"/>
          <w:szCs w:val="26"/>
        </w:rPr>
        <w:t>day</w:t>
      </w:r>
      <w:r>
        <w:rPr>
          <w:rFonts w:ascii="Perpetua" w:hAnsi="Perpetua"/>
          <w:sz w:val="26"/>
          <w:szCs w:val="26"/>
        </w:rPr>
        <w:t xml:space="preserve"> 23</w:t>
      </w:r>
      <w:r w:rsidRPr="00874DEA">
        <w:rPr>
          <w:rFonts w:ascii="Perpetua" w:hAnsi="Perpetua"/>
          <w:sz w:val="26"/>
          <w:szCs w:val="26"/>
          <w:vertAlign w:val="superscript"/>
        </w:rPr>
        <w:t>rd</w:t>
      </w:r>
      <w:r>
        <w:rPr>
          <w:rFonts w:ascii="Perpetua" w:hAnsi="Perpetua"/>
          <w:sz w:val="26"/>
          <w:szCs w:val="26"/>
        </w:rPr>
        <w:t xml:space="preserve"> April</w:t>
      </w:r>
      <w:r w:rsidRPr="004313E6">
        <w:rPr>
          <w:rFonts w:ascii="Perpetua" w:hAnsi="Perpetua"/>
          <w:sz w:val="26"/>
          <w:szCs w:val="26"/>
        </w:rPr>
        <w:t>. In reply to th</w:t>
      </w:r>
      <w:r>
        <w:rPr>
          <w:rFonts w:ascii="Perpetua" w:hAnsi="Perpetua"/>
          <w:sz w:val="26"/>
          <w:szCs w:val="26"/>
        </w:rPr>
        <w:t>e</w:t>
      </w:r>
      <w:r w:rsidRPr="004313E6">
        <w:rPr>
          <w:rFonts w:ascii="Perpetua" w:hAnsi="Perpetua"/>
          <w:sz w:val="26"/>
          <w:szCs w:val="26"/>
        </w:rPr>
        <w:t>s</w:t>
      </w:r>
      <w:r>
        <w:rPr>
          <w:rFonts w:ascii="Perpetua" w:hAnsi="Perpetua"/>
          <w:sz w:val="26"/>
          <w:szCs w:val="26"/>
        </w:rPr>
        <w:t>e</w:t>
      </w:r>
      <w:r w:rsidRPr="004313E6">
        <w:rPr>
          <w:rFonts w:ascii="Perpetua" w:hAnsi="Perpetua"/>
          <w:sz w:val="26"/>
          <w:szCs w:val="26"/>
        </w:rPr>
        <w:t xml:space="preserve"> text post</w:t>
      </w:r>
      <w:r>
        <w:rPr>
          <w:rFonts w:ascii="Perpetua" w:hAnsi="Perpetua"/>
          <w:sz w:val="26"/>
          <w:szCs w:val="26"/>
        </w:rPr>
        <w:t>s</w:t>
      </w:r>
      <w:r w:rsidRPr="004313E6">
        <w:rPr>
          <w:rFonts w:ascii="Perpetua" w:hAnsi="Perpetua"/>
          <w:sz w:val="26"/>
          <w:szCs w:val="26"/>
        </w:rPr>
        <w:t xml:space="preserve">, questions are to be posted by students </w:t>
      </w:r>
      <w:r>
        <w:rPr>
          <w:rFonts w:ascii="Perpetua" w:hAnsi="Perpetua"/>
          <w:sz w:val="26"/>
          <w:szCs w:val="26"/>
        </w:rPr>
        <w:t>on at least three of the presentation texts (not their own)</w:t>
      </w:r>
      <w:r w:rsidRPr="004313E6">
        <w:rPr>
          <w:rFonts w:ascii="Perpetua" w:hAnsi="Perpetua"/>
          <w:sz w:val="26"/>
          <w:szCs w:val="26"/>
        </w:rPr>
        <w:t xml:space="preserve">, by </w:t>
      </w:r>
      <w:r>
        <w:rPr>
          <w:rFonts w:ascii="Perpetua" w:hAnsi="Perpetua"/>
          <w:sz w:val="26"/>
          <w:szCs w:val="26"/>
        </w:rPr>
        <w:t>6</w:t>
      </w:r>
      <w:r w:rsidRPr="004313E6">
        <w:rPr>
          <w:rFonts w:ascii="Perpetua" w:hAnsi="Perpetua"/>
          <w:sz w:val="26"/>
          <w:szCs w:val="26"/>
        </w:rPr>
        <w:t xml:space="preserve">.00 p.m. the </w:t>
      </w:r>
      <w:r>
        <w:rPr>
          <w:rFonts w:ascii="Perpetua" w:hAnsi="Perpetua"/>
          <w:sz w:val="26"/>
          <w:szCs w:val="26"/>
        </w:rPr>
        <w:t>same</w:t>
      </w:r>
      <w:r w:rsidRPr="004313E6">
        <w:rPr>
          <w:rFonts w:ascii="Perpetua" w:hAnsi="Perpetua"/>
          <w:sz w:val="26"/>
          <w:szCs w:val="26"/>
        </w:rPr>
        <w:t xml:space="preserve"> day</w:t>
      </w:r>
      <w:r>
        <w:rPr>
          <w:rFonts w:ascii="Perpetua" w:hAnsi="Perpetua"/>
          <w:sz w:val="26"/>
          <w:szCs w:val="26"/>
        </w:rPr>
        <w:t>.</w:t>
      </w:r>
      <w:r w:rsidRPr="004313E6">
        <w:rPr>
          <w:rFonts w:ascii="Perpetua" w:hAnsi="Perpetua"/>
          <w:sz w:val="26"/>
          <w:szCs w:val="26"/>
        </w:rPr>
        <w:t xml:space="preserve"> </w:t>
      </w:r>
      <w:r>
        <w:rPr>
          <w:rFonts w:ascii="Perpetua" w:hAnsi="Perpetua"/>
          <w:sz w:val="26"/>
          <w:szCs w:val="26"/>
        </w:rPr>
        <w:t>T</w:t>
      </w:r>
      <w:r w:rsidRPr="004313E6">
        <w:rPr>
          <w:rFonts w:ascii="Perpetua" w:hAnsi="Perpetua"/>
          <w:sz w:val="26"/>
          <w:szCs w:val="26"/>
        </w:rPr>
        <w:t>he presentation</w:t>
      </w:r>
      <w:r>
        <w:rPr>
          <w:rFonts w:ascii="Perpetua" w:hAnsi="Perpetua"/>
          <w:sz w:val="26"/>
          <w:szCs w:val="26"/>
        </w:rPr>
        <w:t>s</w:t>
      </w:r>
      <w:r w:rsidRPr="004313E6">
        <w:rPr>
          <w:rFonts w:ascii="Perpetua" w:hAnsi="Perpetua"/>
          <w:sz w:val="26"/>
          <w:szCs w:val="26"/>
        </w:rPr>
        <w:t xml:space="preserve"> will be given in class the following day</w:t>
      </w:r>
      <w:r>
        <w:rPr>
          <w:rFonts w:ascii="Perpetua" w:hAnsi="Perpetua"/>
          <w:sz w:val="26"/>
          <w:szCs w:val="26"/>
        </w:rPr>
        <w:t xml:space="preserve"> </w:t>
      </w:r>
      <w:r w:rsidRPr="004313E6">
        <w:rPr>
          <w:rFonts w:ascii="Perpetua" w:hAnsi="Perpetua"/>
          <w:sz w:val="26"/>
          <w:szCs w:val="26"/>
        </w:rPr>
        <w:t>(</w:t>
      </w:r>
      <w:r>
        <w:rPr>
          <w:rFonts w:ascii="Perpetua" w:hAnsi="Perpetua"/>
          <w:sz w:val="26"/>
          <w:szCs w:val="26"/>
        </w:rPr>
        <w:t>Thursday 24</w:t>
      </w:r>
      <w:r w:rsidRPr="00E909D9">
        <w:rPr>
          <w:rFonts w:ascii="Perpetua" w:hAnsi="Perpetua"/>
          <w:sz w:val="26"/>
          <w:szCs w:val="26"/>
          <w:vertAlign w:val="superscript"/>
        </w:rPr>
        <w:t>th</w:t>
      </w:r>
      <w:r>
        <w:rPr>
          <w:rFonts w:ascii="Perpetua" w:hAnsi="Perpetua"/>
          <w:sz w:val="26"/>
          <w:szCs w:val="26"/>
        </w:rPr>
        <w:t xml:space="preserve"> April</w:t>
      </w:r>
      <w:r w:rsidRPr="004313E6">
        <w:rPr>
          <w:rFonts w:ascii="Perpetua" w:hAnsi="Perpetua"/>
          <w:sz w:val="26"/>
          <w:szCs w:val="26"/>
        </w:rPr>
        <w:t>)</w:t>
      </w:r>
      <w:r>
        <w:rPr>
          <w:rFonts w:ascii="Perpetua" w:hAnsi="Perpetua"/>
          <w:sz w:val="26"/>
          <w:szCs w:val="26"/>
        </w:rPr>
        <w:t xml:space="preserve"> and on Friday 25</w:t>
      </w:r>
      <w:r w:rsidRPr="00E909D9">
        <w:rPr>
          <w:rFonts w:ascii="Perpetua" w:hAnsi="Perpetua"/>
          <w:sz w:val="26"/>
          <w:szCs w:val="26"/>
          <w:vertAlign w:val="superscript"/>
        </w:rPr>
        <w:t>th</w:t>
      </w:r>
      <w:r>
        <w:rPr>
          <w:rFonts w:ascii="Perpetua" w:hAnsi="Perpetua"/>
          <w:sz w:val="26"/>
          <w:szCs w:val="26"/>
        </w:rPr>
        <w:t xml:space="preserve"> April</w:t>
      </w:r>
      <w:r w:rsidRPr="004313E6">
        <w:rPr>
          <w:rFonts w:ascii="Perpetua" w:hAnsi="Perpetua"/>
          <w:sz w:val="26"/>
          <w:szCs w:val="26"/>
        </w:rPr>
        <w:t>. There is a Turnitin submission link for the final versions of the</w:t>
      </w:r>
      <w:r>
        <w:rPr>
          <w:rFonts w:ascii="Perpetua" w:hAnsi="Perpetua"/>
          <w:sz w:val="26"/>
          <w:szCs w:val="26"/>
        </w:rPr>
        <w:t xml:space="preserve"> text of the</w:t>
      </w:r>
      <w:r w:rsidRPr="004313E6">
        <w:rPr>
          <w:rFonts w:ascii="Perpetua" w:hAnsi="Perpetua"/>
          <w:sz w:val="26"/>
          <w:szCs w:val="26"/>
        </w:rPr>
        <w:t xml:space="preserve"> presentations to be submitted by 11.59 p.m. on</w:t>
      </w:r>
      <w:r>
        <w:rPr>
          <w:rFonts w:ascii="Perpetua" w:hAnsi="Perpetua"/>
          <w:sz w:val="26"/>
          <w:szCs w:val="26"/>
        </w:rPr>
        <w:t xml:space="preserve"> Satur</w:t>
      </w:r>
      <w:r w:rsidRPr="004313E6">
        <w:rPr>
          <w:rFonts w:ascii="Perpetua" w:hAnsi="Perpetua"/>
          <w:sz w:val="26"/>
          <w:szCs w:val="26"/>
        </w:rPr>
        <w:t>day</w:t>
      </w:r>
      <w:r>
        <w:rPr>
          <w:rFonts w:ascii="Perpetua" w:hAnsi="Perpetua"/>
          <w:sz w:val="26"/>
          <w:szCs w:val="26"/>
        </w:rPr>
        <w:t xml:space="preserve"> 26</w:t>
      </w:r>
      <w:r w:rsidRPr="00E909D9">
        <w:rPr>
          <w:rFonts w:ascii="Perpetua" w:hAnsi="Perpetua"/>
          <w:sz w:val="26"/>
          <w:szCs w:val="26"/>
          <w:vertAlign w:val="superscript"/>
        </w:rPr>
        <w:t>th</w:t>
      </w:r>
      <w:r>
        <w:rPr>
          <w:rFonts w:ascii="Perpetua" w:hAnsi="Perpetua"/>
          <w:sz w:val="26"/>
          <w:szCs w:val="26"/>
        </w:rPr>
        <w:t xml:space="preserve"> April</w:t>
      </w:r>
      <w:r w:rsidRPr="004313E6">
        <w:rPr>
          <w:rFonts w:ascii="Perpetua" w:hAnsi="Perpetua"/>
          <w:sz w:val="26"/>
          <w:szCs w:val="26"/>
        </w:rPr>
        <w:t>.</w:t>
      </w:r>
      <w:r>
        <w:rPr>
          <w:rFonts w:ascii="Perpetua" w:hAnsi="Perpetua"/>
          <w:sz w:val="26"/>
          <w:szCs w:val="26"/>
        </w:rPr>
        <w:t xml:space="preserve"> So, students should revise their presentation texts in light of the seminar discussion of their presentation in class.</w:t>
      </w:r>
    </w:p>
    <w:p w14:paraId="42C64EC3" w14:textId="77777777" w:rsidR="00D90DAB" w:rsidRPr="004313E6" w:rsidRDefault="00D90DAB" w:rsidP="00D90DAB">
      <w:pPr>
        <w:rPr>
          <w:rFonts w:ascii="Perpetua" w:hAnsi="Perpetua" w:cs="Arial"/>
          <w:sz w:val="26"/>
          <w:szCs w:val="26"/>
        </w:rPr>
      </w:pPr>
    </w:p>
    <w:p w14:paraId="4CC85F3D" w14:textId="77777777" w:rsidR="00D90DAB" w:rsidRDefault="00D90DAB" w:rsidP="00D90DAB">
      <w:pPr>
        <w:rPr>
          <w:rFonts w:ascii="Perpetua" w:hAnsi="Perpetua"/>
          <w:sz w:val="26"/>
          <w:szCs w:val="26"/>
        </w:rPr>
      </w:pPr>
      <w:r w:rsidRPr="00E176A9">
        <w:rPr>
          <w:rFonts w:ascii="Perpetua" w:hAnsi="Perpetua"/>
          <w:sz w:val="26"/>
          <w:szCs w:val="26"/>
        </w:rPr>
        <w:t>Support the arguments and observations you make in your presentation with</w:t>
      </w:r>
      <w:r>
        <w:rPr>
          <w:rFonts w:ascii="Perpetua" w:hAnsi="Perpetua"/>
          <w:sz w:val="26"/>
          <w:szCs w:val="26"/>
        </w:rPr>
        <w:t xml:space="preserve"> references to the relevant theoretical and </w:t>
      </w:r>
      <w:r w:rsidRPr="00E176A9">
        <w:rPr>
          <w:rFonts w:ascii="Perpetua" w:hAnsi="Perpetua"/>
          <w:sz w:val="26"/>
          <w:szCs w:val="26"/>
        </w:rPr>
        <w:t>literary texts</w:t>
      </w:r>
      <w:r>
        <w:rPr>
          <w:rFonts w:ascii="Perpetua" w:hAnsi="Perpetua"/>
          <w:sz w:val="26"/>
          <w:szCs w:val="26"/>
        </w:rPr>
        <w:t>. You should</w:t>
      </w:r>
      <w:r w:rsidRPr="004313E6">
        <w:rPr>
          <w:rFonts w:ascii="Perpetua" w:hAnsi="Perpetua"/>
          <w:sz w:val="26"/>
          <w:szCs w:val="26"/>
        </w:rPr>
        <w:t xml:space="preserve"> use footnotes as appropriate for referencing and append a list of works (books, articles) you have consulted in the preparation of your presentation. </w:t>
      </w:r>
      <w:r w:rsidRPr="004562A2">
        <w:rPr>
          <w:rFonts w:ascii="Perpetua" w:hAnsi="Perpetua"/>
          <w:sz w:val="26"/>
          <w:szCs w:val="26"/>
        </w:rPr>
        <w:t xml:space="preserve">Remember to follow the relevant MHRA guidance for your presentation of references within the </w:t>
      </w:r>
      <w:r>
        <w:rPr>
          <w:rFonts w:ascii="Perpetua" w:hAnsi="Perpetua"/>
          <w:sz w:val="26"/>
          <w:szCs w:val="26"/>
        </w:rPr>
        <w:t>presentation text</w:t>
      </w:r>
      <w:r w:rsidRPr="004562A2">
        <w:rPr>
          <w:rFonts w:ascii="Perpetua" w:hAnsi="Perpetua"/>
          <w:sz w:val="26"/>
          <w:szCs w:val="26"/>
        </w:rPr>
        <w:t>.</w:t>
      </w:r>
      <w:r w:rsidRPr="00FA0919">
        <w:rPr>
          <w:rFonts w:ascii="Perpetua" w:hAnsi="Perpetua"/>
          <w:sz w:val="26"/>
          <w:szCs w:val="26"/>
        </w:rPr>
        <w:t xml:space="preserve"> </w:t>
      </w:r>
      <w:r w:rsidRPr="004562A2">
        <w:rPr>
          <w:rFonts w:ascii="Perpetua" w:hAnsi="Perpetua"/>
          <w:sz w:val="26"/>
          <w:szCs w:val="26"/>
        </w:rPr>
        <w:t xml:space="preserve">Please present your work clearly and remember to include a BIBLIOGRAPHY or list of any secondary works (books, articles) that you have consulted as part of your preparation for the essay or creative written exercise. Please note also that you should not rely entirely or primarily on website material for your secondary reading; this may be helpful in </w:t>
      </w:r>
      <w:r w:rsidRPr="004562A2">
        <w:rPr>
          <w:rFonts w:ascii="Perpetua" w:hAnsi="Perpetua"/>
          <w:sz w:val="26"/>
          <w:szCs w:val="26"/>
        </w:rPr>
        <w:lastRenderedPageBreak/>
        <w:t>some contexts, but you must carefully and critically evaluate the value of such material, and your main reading for the essay should be in properly</w:t>
      </w:r>
      <w:r>
        <w:rPr>
          <w:rFonts w:ascii="Perpetua" w:hAnsi="Perpetua"/>
          <w:sz w:val="26"/>
          <w:szCs w:val="26"/>
        </w:rPr>
        <w:t xml:space="preserve"> </w:t>
      </w:r>
      <w:r w:rsidRPr="004562A2">
        <w:rPr>
          <w:rFonts w:ascii="Perpetua" w:hAnsi="Perpetua"/>
          <w:sz w:val="26"/>
          <w:szCs w:val="26"/>
        </w:rPr>
        <w:t>reviewed, scholarly sources such as articles from reputable journals and academic books. These may be available either as print copies or electronically.</w:t>
      </w:r>
    </w:p>
    <w:p w14:paraId="3DFA7D2E" w14:textId="77777777" w:rsidR="00D90DAB" w:rsidRDefault="00D90DAB" w:rsidP="00D90DAB">
      <w:pPr>
        <w:rPr>
          <w:rFonts w:ascii="Perpetua" w:hAnsi="Perpetua"/>
          <w:sz w:val="26"/>
          <w:szCs w:val="26"/>
        </w:rPr>
      </w:pPr>
    </w:p>
    <w:p w14:paraId="4DA11544" w14:textId="77777777" w:rsidR="00D90DAB" w:rsidRPr="00A406E5" w:rsidRDefault="00D90DAB" w:rsidP="00D90DAB">
      <w:pPr>
        <w:rPr>
          <w:rFonts w:ascii="Arial" w:hAnsi="Arial" w:cs="Arial"/>
          <w:sz w:val="24"/>
          <w:szCs w:val="24"/>
        </w:rPr>
      </w:pPr>
      <w:r w:rsidRPr="00E176A9">
        <w:rPr>
          <w:rFonts w:ascii="Perpetua" w:hAnsi="Perpetua"/>
          <w:sz w:val="26"/>
          <w:szCs w:val="26"/>
        </w:rPr>
        <w:t>Your presentation will be assessed in relation to the common set of marking criteria</w:t>
      </w:r>
      <w:r>
        <w:rPr>
          <w:rFonts w:ascii="Perpetua" w:hAnsi="Perpetua"/>
          <w:sz w:val="26"/>
          <w:szCs w:val="26"/>
        </w:rPr>
        <w:t xml:space="preserve"> as indicated elsewhere in this assessment document</w:t>
      </w:r>
      <w:r w:rsidRPr="00E176A9">
        <w:rPr>
          <w:rFonts w:ascii="Perpetua" w:hAnsi="Perpetua"/>
          <w:sz w:val="26"/>
          <w:szCs w:val="26"/>
        </w:rPr>
        <w:t>. As in giving any presentation, you should aim to relate effectively to your audience through eye contact, appropriate body language, clarity and pace of del</w:t>
      </w:r>
      <w:r>
        <w:rPr>
          <w:rFonts w:ascii="Perpetua" w:hAnsi="Perpetua"/>
          <w:sz w:val="26"/>
          <w:szCs w:val="26"/>
        </w:rPr>
        <w:t>ivery.</w:t>
      </w:r>
      <w:r w:rsidRPr="00E176A9">
        <w:rPr>
          <w:rFonts w:ascii="Perpetua" w:hAnsi="Perpetua"/>
          <w:sz w:val="26"/>
          <w:szCs w:val="26"/>
        </w:rPr>
        <w:t xml:space="preserve"> After your presentation, you will be asked </w:t>
      </w:r>
      <w:r>
        <w:rPr>
          <w:rFonts w:ascii="Perpetua" w:hAnsi="Perpetua"/>
          <w:sz w:val="26"/>
          <w:szCs w:val="26"/>
        </w:rPr>
        <w:t xml:space="preserve">the </w:t>
      </w:r>
      <w:r w:rsidRPr="00E176A9">
        <w:rPr>
          <w:rFonts w:ascii="Perpetua" w:hAnsi="Perpetua"/>
          <w:sz w:val="26"/>
          <w:szCs w:val="26"/>
        </w:rPr>
        <w:t>questions</w:t>
      </w:r>
      <w:r>
        <w:rPr>
          <w:rFonts w:ascii="Perpetua" w:hAnsi="Perpetua"/>
          <w:sz w:val="26"/>
          <w:szCs w:val="26"/>
        </w:rPr>
        <w:t xml:space="preserve"> that will have been posted to the discussion forum by the other students, so you will need to be prepared to answer these. You will also be asked questions</w:t>
      </w:r>
      <w:r w:rsidRPr="00E176A9">
        <w:rPr>
          <w:rFonts w:ascii="Perpetua" w:hAnsi="Perpetua"/>
          <w:sz w:val="26"/>
          <w:szCs w:val="26"/>
        </w:rPr>
        <w:t xml:space="preserve"> by the module tutor</w:t>
      </w:r>
      <w:r>
        <w:rPr>
          <w:rFonts w:ascii="Perpetua" w:hAnsi="Perpetua"/>
          <w:sz w:val="26"/>
          <w:szCs w:val="26"/>
        </w:rPr>
        <w:t xml:space="preserve"> which will not have been posted in advance.</w:t>
      </w:r>
    </w:p>
    <w:p w14:paraId="359D89B2" w14:textId="77777777" w:rsidR="00062D6C" w:rsidRDefault="00062D6C" w:rsidP="00BC6DA7">
      <w:pPr>
        <w:rPr>
          <w:rFonts w:ascii="Arial" w:hAnsi="Arial" w:cs="Arial"/>
          <w:sz w:val="24"/>
          <w:szCs w:val="24"/>
        </w:rPr>
      </w:pPr>
    </w:p>
    <w:p w14:paraId="0366BE90" w14:textId="77777777" w:rsidR="00A3505D" w:rsidRDefault="00A3505D" w:rsidP="00D22D9C">
      <w:pPr>
        <w:jc w:val="both"/>
        <w:rPr>
          <w:rFonts w:ascii="Arial" w:hAnsi="Arial" w:cs="Arial"/>
          <w:sz w:val="22"/>
          <w:szCs w:val="22"/>
        </w:rPr>
      </w:pPr>
    </w:p>
    <w:p w14:paraId="0BA90C8C" w14:textId="77777777" w:rsidR="00A9086A" w:rsidRPr="00A406E5" w:rsidRDefault="00A9086A"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w:t>
      </w:r>
      <w:r w:rsidR="00D22D9C" w:rsidRPr="00A406E5">
        <w:rPr>
          <w:rFonts w:ascii="Arial" w:hAnsi="Arial" w:cs="Arial"/>
          <w:sz w:val="22"/>
          <w:szCs w:val="22"/>
        </w:rPr>
        <w:lastRenderedPageBreak/>
        <w:t xml:space="preserve">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0E0D37" w14:textId="77777777" w:rsidR="00B50EA8" w:rsidRDefault="00B50EA8">
      <w:r>
        <w:separator/>
      </w:r>
    </w:p>
  </w:endnote>
  <w:endnote w:type="continuationSeparator" w:id="0">
    <w:p w14:paraId="36CFDD40"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Perpetua">
    <w:altName w:val="Georgia"/>
    <w:panose1 w:val="02020502060401020303"/>
    <w:charset w:val="00"/>
    <w:family w:val="roman"/>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64DF9A" w14:textId="77777777" w:rsidR="00B50EA8" w:rsidRDefault="00B50EA8">
      <w:r>
        <w:separator/>
      </w:r>
    </w:p>
  </w:footnote>
  <w:footnote w:type="continuationSeparator" w:id="0">
    <w:p w14:paraId="2FA904D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2403D7"/>
    <w:multiLevelType w:val="hybridMultilevel"/>
    <w:tmpl w:val="EEF24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080F47"/>
    <w:multiLevelType w:val="hybridMultilevel"/>
    <w:tmpl w:val="B25887F8"/>
    <w:lvl w:ilvl="0" w:tplc="0809000F">
      <w:start w:val="1"/>
      <w:numFmt w:val="decimal"/>
      <w:lvlText w:val="%1."/>
      <w:lvlJc w:val="left"/>
      <w:pPr>
        <w:ind w:left="1457" w:hanging="360"/>
      </w:pPr>
    </w:lvl>
    <w:lvl w:ilvl="1" w:tplc="08090019" w:tentative="1">
      <w:start w:val="1"/>
      <w:numFmt w:val="lowerLetter"/>
      <w:lvlText w:val="%2."/>
      <w:lvlJc w:val="left"/>
      <w:pPr>
        <w:ind w:left="2177" w:hanging="360"/>
      </w:pPr>
    </w:lvl>
    <w:lvl w:ilvl="2" w:tplc="0809001B" w:tentative="1">
      <w:start w:val="1"/>
      <w:numFmt w:val="lowerRoman"/>
      <w:lvlText w:val="%3."/>
      <w:lvlJc w:val="right"/>
      <w:pPr>
        <w:ind w:left="2897" w:hanging="180"/>
      </w:pPr>
    </w:lvl>
    <w:lvl w:ilvl="3" w:tplc="0809000F" w:tentative="1">
      <w:start w:val="1"/>
      <w:numFmt w:val="decimal"/>
      <w:lvlText w:val="%4."/>
      <w:lvlJc w:val="left"/>
      <w:pPr>
        <w:ind w:left="3617" w:hanging="360"/>
      </w:pPr>
    </w:lvl>
    <w:lvl w:ilvl="4" w:tplc="08090019" w:tentative="1">
      <w:start w:val="1"/>
      <w:numFmt w:val="lowerLetter"/>
      <w:lvlText w:val="%5."/>
      <w:lvlJc w:val="left"/>
      <w:pPr>
        <w:ind w:left="4337" w:hanging="360"/>
      </w:pPr>
    </w:lvl>
    <w:lvl w:ilvl="5" w:tplc="0809001B" w:tentative="1">
      <w:start w:val="1"/>
      <w:numFmt w:val="lowerRoman"/>
      <w:lvlText w:val="%6."/>
      <w:lvlJc w:val="right"/>
      <w:pPr>
        <w:ind w:left="5057" w:hanging="180"/>
      </w:pPr>
    </w:lvl>
    <w:lvl w:ilvl="6" w:tplc="0809000F" w:tentative="1">
      <w:start w:val="1"/>
      <w:numFmt w:val="decimal"/>
      <w:lvlText w:val="%7."/>
      <w:lvlJc w:val="left"/>
      <w:pPr>
        <w:ind w:left="5777" w:hanging="360"/>
      </w:pPr>
    </w:lvl>
    <w:lvl w:ilvl="7" w:tplc="08090019" w:tentative="1">
      <w:start w:val="1"/>
      <w:numFmt w:val="lowerLetter"/>
      <w:lvlText w:val="%8."/>
      <w:lvlJc w:val="left"/>
      <w:pPr>
        <w:ind w:left="6497" w:hanging="360"/>
      </w:pPr>
    </w:lvl>
    <w:lvl w:ilvl="8" w:tplc="0809001B" w:tentative="1">
      <w:start w:val="1"/>
      <w:numFmt w:val="lowerRoman"/>
      <w:lvlText w:val="%9."/>
      <w:lvlJc w:val="right"/>
      <w:pPr>
        <w:ind w:left="7217"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861BFC"/>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FFB36D2"/>
    <w:multiLevelType w:val="multilevel"/>
    <w:tmpl w:val="04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0187438">
    <w:abstractNumId w:val="3"/>
  </w:num>
  <w:num w:numId="2" w16cid:durableId="1697583224">
    <w:abstractNumId w:val="12"/>
  </w:num>
  <w:num w:numId="3" w16cid:durableId="1129662898">
    <w:abstractNumId w:val="19"/>
  </w:num>
  <w:num w:numId="4" w16cid:durableId="1149709272">
    <w:abstractNumId w:val="14"/>
  </w:num>
  <w:num w:numId="5" w16cid:durableId="578830593">
    <w:abstractNumId w:val="10"/>
  </w:num>
  <w:num w:numId="6" w16cid:durableId="905066771">
    <w:abstractNumId w:val="18"/>
  </w:num>
  <w:num w:numId="7" w16cid:durableId="112411671">
    <w:abstractNumId w:val="4"/>
  </w:num>
  <w:num w:numId="8" w16cid:durableId="785201029">
    <w:abstractNumId w:val="16"/>
  </w:num>
  <w:num w:numId="9" w16cid:durableId="1702122028">
    <w:abstractNumId w:val="13"/>
  </w:num>
  <w:num w:numId="10" w16cid:durableId="875317057">
    <w:abstractNumId w:val="7"/>
  </w:num>
  <w:num w:numId="11" w16cid:durableId="646278689">
    <w:abstractNumId w:val="8"/>
  </w:num>
  <w:num w:numId="12" w16cid:durableId="571963626">
    <w:abstractNumId w:val="11"/>
  </w:num>
  <w:num w:numId="13" w16cid:durableId="1673995786">
    <w:abstractNumId w:val="15"/>
  </w:num>
  <w:num w:numId="14" w16cid:durableId="1807967875">
    <w:abstractNumId w:val="5"/>
  </w:num>
  <w:num w:numId="15" w16cid:durableId="500390440">
    <w:abstractNumId w:val="0"/>
  </w:num>
  <w:num w:numId="16" w16cid:durableId="507791675">
    <w:abstractNumId w:val="9"/>
  </w:num>
  <w:num w:numId="17" w16cid:durableId="605187800">
    <w:abstractNumId w:val="20"/>
  </w:num>
  <w:num w:numId="18" w16cid:durableId="630131328">
    <w:abstractNumId w:val="2"/>
  </w:num>
  <w:num w:numId="19" w16cid:durableId="183252020">
    <w:abstractNumId w:val="1"/>
  </w:num>
  <w:num w:numId="20" w16cid:durableId="724642687">
    <w:abstractNumId w:val="6"/>
  </w:num>
  <w:num w:numId="21" w16cid:durableId="95717661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80616485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62D6C"/>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1899"/>
    <w:rsid w:val="0028204E"/>
    <w:rsid w:val="0028591B"/>
    <w:rsid w:val="00291841"/>
    <w:rsid w:val="002C449B"/>
    <w:rsid w:val="002C56FD"/>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0359"/>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773A7"/>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11EDA"/>
    <w:rsid w:val="00A27A2E"/>
    <w:rsid w:val="00A3505D"/>
    <w:rsid w:val="00A4036F"/>
    <w:rsid w:val="00A406E5"/>
    <w:rsid w:val="00A4641C"/>
    <w:rsid w:val="00A55876"/>
    <w:rsid w:val="00A67FB1"/>
    <w:rsid w:val="00A85BFE"/>
    <w:rsid w:val="00A9086A"/>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6DA7"/>
    <w:rsid w:val="00BE0B01"/>
    <w:rsid w:val="00BE79C7"/>
    <w:rsid w:val="00BF3CB5"/>
    <w:rsid w:val="00C01A3F"/>
    <w:rsid w:val="00C073F1"/>
    <w:rsid w:val="00C1285B"/>
    <w:rsid w:val="00C1361B"/>
    <w:rsid w:val="00C139B3"/>
    <w:rsid w:val="00C14E1F"/>
    <w:rsid w:val="00C315AF"/>
    <w:rsid w:val="00C36D9A"/>
    <w:rsid w:val="00C44A72"/>
    <w:rsid w:val="00C61FC2"/>
    <w:rsid w:val="00C705F9"/>
    <w:rsid w:val="00C80F0F"/>
    <w:rsid w:val="00C8667A"/>
    <w:rsid w:val="00C93BCB"/>
    <w:rsid w:val="00CB586A"/>
    <w:rsid w:val="00CC241A"/>
    <w:rsid w:val="00CE4035"/>
    <w:rsid w:val="00CE65AB"/>
    <w:rsid w:val="00CF4266"/>
    <w:rsid w:val="00D22D9C"/>
    <w:rsid w:val="00D241F1"/>
    <w:rsid w:val="00D275CB"/>
    <w:rsid w:val="00D30DFA"/>
    <w:rsid w:val="00D36972"/>
    <w:rsid w:val="00D463A5"/>
    <w:rsid w:val="00D4710D"/>
    <w:rsid w:val="00D47D25"/>
    <w:rsid w:val="00D550FC"/>
    <w:rsid w:val="00D62ACD"/>
    <w:rsid w:val="00D90DAB"/>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A9086A"/>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A9086A"/>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B67053-D187-4756-B1B9-33D136BB298D}">
  <ds:schemaRefs>
    <ds:schemaRef ds:uri="http://schemas.microsoft.com/office/infopath/2007/PartnerControls"/>
    <ds:schemaRef ds:uri="http://purl.org/dc/terms/"/>
    <ds:schemaRef ds:uri="http://purl.org/dc/dcmitype/"/>
    <ds:schemaRef ds:uri="http://purl.org/dc/elements/1.1/"/>
    <ds:schemaRef ds:uri="http://schemas.openxmlformats.org/package/2006/metadata/core-properties"/>
    <ds:schemaRef ds:uri="9f8783c0-c358-4ee3-aa51-3e5b6a0988c7"/>
    <ds:schemaRef ds:uri="http://schemas.microsoft.com/office/2006/documentManagement/types"/>
    <ds:schemaRef ds:uri="b284688c-e99d-4c21-bef3-5c95a03109bd"/>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8CF47885-FDDA-414C-AF98-5B6E1591B8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ADE5674-BD59-4D95-9E89-3CC7CB7014E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10</Pages>
  <Words>4291</Words>
  <Characters>25381</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29613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Peter Mitchell</cp:lastModifiedBy>
  <cp:revision>3</cp:revision>
  <cp:lastPrinted>2014-10-10T07:42:00Z</cp:lastPrinted>
  <dcterms:created xsi:type="dcterms:W3CDTF">2025-04-06T21:06:00Z</dcterms:created>
  <dcterms:modified xsi:type="dcterms:W3CDTF">2025-04-06T21:30:00Z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