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E12C5" w14:textId="77777777" w:rsidR="00364439" w:rsidRDefault="00364439">
      <w:pPr>
        <w:pStyle w:val="Normal1"/>
        <w:jc w:val="center"/>
        <w:rPr>
          <w:rFonts w:ascii="Times New Roman" w:eastAsia="Times New Roman" w:hAnsi="Times New Roman" w:cs="Times New Roman"/>
          <w:b/>
          <w:sz w:val="32"/>
          <w:szCs w:val="32"/>
        </w:rPr>
      </w:pPr>
    </w:p>
    <w:p w14:paraId="0A72EF54" w14:textId="77777777" w:rsidR="00364439" w:rsidRDefault="00364439">
      <w:pPr>
        <w:pStyle w:val="Normal1"/>
        <w:jc w:val="center"/>
        <w:rPr>
          <w:rFonts w:ascii="Times New Roman" w:eastAsia="Times New Roman" w:hAnsi="Times New Roman" w:cs="Times New Roman"/>
          <w:b/>
          <w:sz w:val="32"/>
          <w:szCs w:val="32"/>
        </w:rPr>
      </w:pPr>
    </w:p>
    <w:p w14:paraId="7654223C" w14:textId="77777777" w:rsidR="00364439" w:rsidRDefault="00364439">
      <w:pPr>
        <w:pStyle w:val="Normal1"/>
        <w:jc w:val="center"/>
        <w:rPr>
          <w:rFonts w:ascii="Times New Roman" w:eastAsia="Times New Roman" w:hAnsi="Times New Roman" w:cs="Times New Roman"/>
          <w:b/>
          <w:sz w:val="32"/>
          <w:szCs w:val="32"/>
        </w:rPr>
      </w:pPr>
    </w:p>
    <w:p w14:paraId="14B244E5" w14:textId="77777777" w:rsidR="00364439" w:rsidRDefault="00364439">
      <w:pPr>
        <w:pStyle w:val="Normal1"/>
        <w:jc w:val="center"/>
        <w:rPr>
          <w:rFonts w:ascii="Times New Roman" w:eastAsia="Times New Roman" w:hAnsi="Times New Roman" w:cs="Times New Roman"/>
          <w:b/>
          <w:sz w:val="32"/>
          <w:szCs w:val="32"/>
        </w:rPr>
      </w:pPr>
    </w:p>
    <w:p w14:paraId="1609CAA7" w14:textId="77777777" w:rsidR="00364439" w:rsidRDefault="00364439">
      <w:pPr>
        <w:pStyle w:val="Normal1"/>
        <w:jc w:val="center"/>
        <w:rPr>
          <w:rFonts w:ascii="Times New Roman" w:eastAsia="Times New Roman" w:hAnsi="Times New Roman" w:cs="Times New Roman"/>
          <w:b/>
          <w:sz w:val="32"/>
          <w:szCs w:val="32"/>
        </w:rPr>
      </w:pPr>
    </w:p>
    <w:p w14:paraId="72F15351" w14:textId="77777777" w:rsidR="009631A7" w:rsidRDefault="009631A7">
      <w:pPr>
        <w:pStyle w:val="s4"/>
        <w:spacing w:before="0" w:beforeAutospacing="0" w:after="0" w:afterAutospacing="0"/>
        <w:divId w:val="490292062"/>
        <w:rPr>
          <w:rFonts w:ascii="-webkit-standard" w:hAnsi="-webkit-standard"/>
          <w:color w:val="000000"/>
          <w:sz w:val="27"/>
          <w:szCs w:val="27"/>
        </w:rPr>
      </w:pPr>
      <w:r>
        <w:rPr>
          <w:rStyle w:val="bumpedfont15"/>
          <w:i/>
          <w:iCs/>
          <w:color w:val="000000"/>
          <w:sz w:val="36"/>
          <w:szCs w:val="36"/>
        </w:rPr>
        <w:t>Student ID: 2030045</w:t>
      </w:r>
    </w:p>
    <w:p w14:paraId="2F16429D" w14:textId="77777777" w:rsidR="009631A7" w:rsidRDefault="009631A7">
      <w:pPr>
        <w:pStyle w:val="s4"/>
        <w:spacing w:before="0" w:beforeAutospacing="0" w:after="0" w:afterAutospacing="0"/>
        <w:divId w:val="490292062"/>
        <w:rPr>
          <w:rFonts w:ascii="-webkit-standard" w:hAnsi="-webkit-standard"/>
          <w:color w:val="000000"/>
          <w:sz w:val="27"/>
          <w:szCs w:val="27"/>
        </w:rPr>
      </w:pPr>
      <w:r>
        <w:rPr>
          <w:rStyle w:val="bumpedfont15"/>
          <w:i/>
          <w:iCs/>
          <w:color w:val="000000"/>
          <w:sz w:val="36"/>
          <w:szCs w:val="36"/>
        </w:rPr>
        <w:t>Student Name:Cretan Anca Georgiana</w:t>
      </w:r>
      <w:r>
        <w:rPr>
          <w:rStyle w:val="apple-converted-space"/>
          <w:i/>
          <w:iCs/>
          <w:color w:val="000000"/>
          <w:sz w:val="36"/>
          <w:szCs w:val="36"/>
        </w:rPr>
        <w:t> </w:t>
      </w:r>
    </w:p>
    <w:p w14:paraId="04064201" w14:textId="451074E5" w:rsidR="009631A7" w:rsidRPr="009631A7" w:rsidRDefault="009631A7">
      <w:pPr>
        <w:pStyle w:val="s4"/>
        <w:spacing w:before="0" w:beforeAutospacing="0" w:after="0" w:afterAutospacing="0"/>
        <w:divId w:val="490292062"/>
        <w:rPr>
          <w:rFonts w:ascii="-webkit-standard" w:hAnsi="-webkit-standard"/>
          <w:color w:val="000000"/>
          <w:sz w:val="27"/>
          <w:szCs w:val="27"/>
          <w:lang w:val="ro-RO"/>
        </w:rPr>
      </w:pPr>
      <w:r>
        <w:rPr>
          <w:rStyle w:val="bumpedfont15"/>
          <w:i/>
          <w:iCs/>
          <w:color w:val="000000"/>
          <w:sz w:val="36"/>
          <w:szCs w:val="36"/>
        </w:rPr>
        <w:t xml:space="preserve">Moodle Name: </w:t>
      </w:r>
      <w:r>
        <w:rPr>
          <w:rStyle w:val="bumpedfont15"/>
          <w:i/>
          <w:iCs/>
          <w:color w:val="000000"/>
          <w:sz w:val="36"/>
          <w:szCs w:val="36"/>
          <w:lang w:val="ro-RO"/>
        </w:rPr>
        <w:t>Accountin</w:t>
      </w:r>
      <w:r w:rsidR="00786917">
        <w:rPr>
          <w:rStyle w:val="bumpedfont15"/>
          <w:i/>
          <w:iCs/>
          <w:color w:val="000000"/>
          <w:sz w:val="36"/>
          <w:szCs w:val="36"/>
          <w:lang w:val="ro-RO"/>
        </w:rPr>
        <w:t xml:space="preserve">g Fundamentals </w:t>
      </w:r>
    </w:p>
    <w:p w14:paraId="7F1EBFFB" w14:textId="5113BA8A" w:rsidR="009631A7" w:rsidRPr="00F108FC" w:rsidRDefault="009631A7">
      <w:pPr>
        <w:pStyle w:val="s4"/>
        <w:spacing w:before="0" w:beforeAutospacing="0" w:after="0" w:afterAutospacing="0"/>
        <w:divId w:val="490292062"/>
        <w:rPr>
          <w:rFonts w:ascii="-webkit-standard" w:hAnsi="-webkit-standard"/>
          <w:color w:val="000000"/>
          <w:sz w:val="27"/>
          <w:szCs w:val="27"/>
          <w:lang w:val="ro-RO"/>
        </w:rPr>
      </w:pPr>
      <w:r>
        <w:rPr>
          <w:rStyle w:val="bumpedfont15"/>
          <w:i/>
          <w:iCs/>
          <w:color w:val="000000"/>
          <w:sz w:val="36"/>
          <w:szCs w:val="36"/>
        </w:rPr>
        <w:t>Module Code:</w:t>
      </w:r>
      <w:r>
        <w:rPr>
          <w:rStyle w:val="apple-converted-space"/>
          <w:i/>
          <w:iCs/>
          <w:color w:val="000000"/>
          <w:sz w:val="36"/>
          <w:szCs w:val="36"/>
        </w:rPr>
        <w:t> </w:t>
      </w:r>
      <w:r>
        <w:rPr>
          <w:rStyle w:val="bumpedfont15"/>
          <w:i/>
          <w:iCs/>
          <w:color w:val="000000"/>
          <w:sz w:val="36"/>
          <w:szCs w:val="36"/>
        </w:rPr>
        <w:t>LCBB400</w:t>
      </w:r>
      <w:r w:rsidR="00F108FC">
        <w:rPr>
          <w:rStyle w:val="bumpedfont15"/>
          <w:i/>
          <w:iCs/>
          <w:color w:val="000000"/>
          <w:sz w:val="36"/>
          <w:szCs w:val="36"/>
          <w:lang w:val="ro-RO"/>
        </w:rPr>
        <w:t>1</w:t>
      </w:r>
    </w:p>
    <w:p w14:paraId="10B02AC2" w14:textId="77777777" w:rsidR="00364439" w:rsidRDefault="00364439">
      <w:pPr>
        <w:pStyle w:val="Normal1"/>
        <w:jc w:val="center"/>
        <w:rPr>
          <w:rFonts w:ascii="Times New Roman" w:eastAsia="Times New Roman" w:hAnsi="Times New Roman" w:cs="Times New Roman"/>
          <w:b/>
          <w:sz w:val="32"/>
          <w:szCs w:val="32"/>
        </w:rPr>
      </w:pPr>
    </w:p>
    <w:p w14:paraId="51650FE5" w14:textId="77777777" w:rsidR="00364439" w:rsidRDefault="00364439">
      <w:pPr>
        <w:pStyle w:val="Normal1"/>
        <w:jc w:val="center"/>
        <w:rPr>
          <w:rFonts w:ascii="Times New Roman" w:eastAsia="Times New Roman" w:hAnsi="Times New Roman" w:cs="Times New Roman"/>
          <w:b/>
          <w:sz w:val="32"/>
          <w:szCs w:val="32"/>
        </w:rPr>
      </w:pPr>
    </w:p>
    <w:p w14:paraId="2D1F9F9B" w14:textId="77777777" w:rsidR="00364439" w:rsidRDefault="00364439">
      <w:pPr>
        <w:pStyle w:val="Normal1"/>
        <w:jc w:val="center"/>
        <w:rPr>
          <w:rFonts w:ascii="Times New Roman" w:eastAsia="Times New Roman" w:hAnsi="Times New Roman" w:cs="Times New Roman"/>
          <w:b/>
          <w:sz w:val="32"/>
          <w:szCs w:val="32"/>
        </w:rPr>
      </w:pPr>
    </w:p>
    <w:p w14:paraId="313AC7DD" w14:textId="77777777" w:rsidR="00364439" w:rsidRDefault="00364439">
      <w:pPr>
        <w:pStyle w:val="Normal1"/>
        <w:jc w:val="center"/>
        <w:rPr>
          <w:rFonts w:ascii="Times New Roman" w:eastAsia="Times New Roman" w:hAnsi="Times New Roman" w:cs="Times New Roman"/>
          <w:b/>
          <w:sz w:val="32"/>
          <w:szCs w:val="32"/>
        </w:rPr>
      </w:pPr>
    </w:p>
    <w:p w14:paraId="371238DC" w14:textId="77777777" w:rsidR="00364439" w:rsidRDefault="00364439">
      <w:pPr>
        <w:pStyle w:val="Normal1"/>
        <w:jc w:val="center"/>
        <w:rPr>
          <w:rFonts w:ascii="Times New Roman" w:eastAsia="Times New Roman" w:hAnsi="Times New Roman" w:cs="Times New Roman"/>
          <w:b/>
          <w:sz w:val="32"/>
          <w:szCs w:val="32"/>
        </w:rPr>
      </w:pPr>
    </w:p>
    <w:p w14:paraId="511C2604" w14:textId="77777777" w:rsidR="00364439" w:rsidRDefault="00364439">
      <w:pPr>
        <w:pStyle w:val="Normal1"/>
        <w:jc w:val="center"/>
        <w:rPr>
          <w:rFonts w:ascii="Times New Roman" w:eastAsia="Times New Roman" w:hAnsi="Times New Roman" w:cs="Times New Roman"/>
          <w:b/>
          <w:sz w:val="32"/>
          <w:szCs w:val="32"/>
        </w:rPr>
      </w:pPr>
    </w:p>
    <w:p w14:paraId="3FEB35FA" w14:textId="77777777" w:rsidR="00364439" w:rsidRDefault="00364439">
      <w:pPr>
        <w:pStyle w:val="Normal1"/>
        <w:jc w:val="center"/>
        <w:rPr>
          <w:rFonts w:ascii="Times New Roman" w:eastAsia="Times New Roman" w:hAnsi="Times New Roman" w:cs="Times New Roman"/>
          <w:b/>
          <w:sz w:val="32"/>
          <w:szCs w:val="32"/>
        </w:rPr>
      </w:pPr>
    </w:p>
    <w:p w14:paraId="3D829F72" w14:textId="77777777" w:rsidR="00364439" w:rsidRDefault="00364439">
      <w:pPr>
        <w:pStyle w:val="Normal1"/>
        <w:jc w:val="center"/>
        <w:rPr>
          <w:rFonts w:ascii="Times New Roman" w:eastAsia="Times New Roman" w:hAnsi="Times New Roman" w:cs="Times New Roman"/>
          <w:b/>
          <w:sz w:val="32"/>
          <w:szCs w:val="32"/>
        </w:rPr>
      </w:pPr>
    </w:p>
    <w:p w14:paraId="572BBA45" w14:textId="77777777" w:rsidR="00364439" w:rsidRDefault="00364439">
      <w:pPr>
        <w:pStyle w:val="Normal1"/>
        <w:jc w:val="center"/>
        <w:rPr>
          <w:rFonts w:ascii="Times New Roman" w:eastAsia="Times New Roman" w:hAnsi="Times New Roman" w:cs="Times New Roman"/>
          <w:b/>
          <w:sz w:val="32"/>
          <w:szCs w:val="32"/>
        </w:rPr>
      </w:pPr>
    </w:p>
    <w:p w14:paraId="4395CB73" w14:textId="77777777" w:rsidR="00364439" w:rsidRDefault="00364439">
      <w:pPr>
        <w:pStyle w:val="Normal1"/>
        <w:jc w:val="center"/>
        <w:rPr>
          <w:rFonts w:ascii="Times New Roman" w:eastAsia="Times New Roman" w:hAnsi="Times New Roman" w:cs="Times New Roman"/>
          <w:b/>
          <w:sz w:val="32"/>
          <w:szCs w:val="32"/>
        </w:rPr>
      </w:pPr>
    </w:p>
    <w:p w14:paraId="64AAC135" w14:textId="77777777" w:rsidR="00364439" w:rsidRDefault="00364439">
      <w:pPr>
        <w:pStyle w:val="Normal1"/>
        <w:jc w:val="center"/>
        <w:rPr>
          <w:rFonts w:ascii="Times New Roman" w:eastAsia="Times New Roman" w:hAnsi="Times New Roman" w:cs="Times New Roman"/>
          <w:b/>
          <w:sz w:val="32"/>
          <w:szCs w:val="32"/>
        </w:rPr>
      </w:pPr>
    </w:p>
    <w:p w14:paraId="05C30492" w14:textId="77777777" w:rsidR="00364439" w:rsidRDefault="00364439">
      <w:pPr>
        <w:pStyle w:val="Normal1"/>
        <w:jc w:val="center"/>
        <w:rPr>
          <w:rFonts w:ascii="Times New Roman" w:eastAsia="Times New Roman" w:hAnsi="Times New Roman" w:cs="Times New Roman"/>
          <w:b/>
          <w:sz w:val="32"/>
          <w:szCs w:val="32"/>
        </w:rPr>
      </w:pPr>
    </w:p>
    <w:p w14:paraId="25930140" w14:textId="77777777" w:rsidR="00364439" w:rsidRDefault="00A4127B">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ACCOUNTING FUNDAMENTALS</w:t>
      </w:r>
    </w:p>
    <w:p w14:paraId="13A3AE2C" w14:textId="77777777" w:rsidR="00364439" w:rsidRDefault="0036443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lang w:val="ro-GB" w:eastAsia="en-IN"/>
        </w:rPr>
        <w:id w:val="88061033"/>
        <w:docPartObj>
          <w:docPartGallery w:val="Table of Contents"/>
          <w:docPartUnique/>
        </w:docPartObj>
      </w:sdtPr>
      <w:sdtEndPr>
        <w:rPr>
          <w:rFonts w:ascii="Times New Roman" w:hAnsi="Times New Roman" w:cs="Times New Roman"/>
          <w:sz w:val="24"/>
          <w:szCs w:val="24"/>
        </w:rPr>
      </w:sdtEndPr>
      <w:sdtContent>
        <w:p w14:paraId="095D9120" w14:textId="77777777" w:rsidR="00364439" w:rsidRDefault="00364439" w:rsidP="00364439">
          <w:pPr>
            <w:pStyle w:val="Titlucuprins"/>
            <w:jc w:val="center"/>
          </w:pPr>
          <w:r w:rsidRPr="00364439">
            <w:rPr>
              <w:rFonts w:ascii="Times New Roman" w:hAnsi="Times New Roman" w:cs="Times New Roman"/>
              <w:color w:val="000000" w:themeColor="text1"/>
              <w:sz w:val="24"/>
              <w:szCs w:val="24"/>
            </w:rPr>
            <w:t>Table of Contents</w:t>
          </w:r>
        </w:p>
        <w:p w14:paraId="65952282" w14:textId="77777777" w:rsidR="00364439" w:rsidRPr="00364439" w:rsidRDefault="00364439" w:rsidP="00364439">
          <w:pPr>
            <w:pStyle w:val="Cuprins1"/>
            <w:tabs>
              <w:tab w:val="right" w:leader="dot" w:pos="9350"/>
            </w:tabs>
            <w:spacing w:line="360" w:lineRule="auto"/>
            <w:jc w:val="both"/>
            <w:rPr>
              <w:rFonts w:ascii="Times New Roman" w:hAnsi="Times New Roman" w:cs="Times New Roman"/>
              <w:noProof/>
              <w:sz w:val="24"/>
              <w:szCs w:val="24"/>
            </w:rPr>
          </w:pPr>
          <w:r w:rsidRPr="00364439">
            <w:rPr>
              <w:rFonts w:ascii="Times New Roman" w:hAnsi="Times New Roman" w:cs="Times New Roman"/>
              <w:sz w:val="24"/>
              <w:szCs w:val="24"/>
            </w:rPr>
            <w:fldChar w:fldCharType="begin"/>
          </w:r>
          <w:r w:rsidRPr="00364439">
            <w:rPr>
              <w:rFonts w:ascii="Times New Roman" w:hAnsi="Times New Roman" w:cs="Times New Roman"/>
              <w:sz w:val="24"/>
              <w:szCs w:val="24"/>
            </w:rPr>
            <w:instrText xml:space="preserve"> TOC \o "1-3" \h \z \u </w:instrText>
          </w:r>
          <w:r w:rsidRPr="00364439">
            <w:rPr>
              <w:rFonts w:ascii="Times New Roman" w:hAnsi="Times New Roman" w:cs="Times New Roman"/>
              <w:sz w:val="24"/>
              <w:szCs w:val="24"/>
            </w:rPr>
            <w:fldChar w:fldCharType="separate"/>
          </w:r>
          <w:hyperlink w:anchor="_Toc109740695" w:history="1">
            <w:r w:rsidRPr="00364439">
              <w:rPr>
                <w:rStyle w:val="Hyperlink"/>
                <w:rFonts w:ascii="Times New Roman" w:hAnsi="Times New Roman" w:cs="Times New Roman"/>
                <w:noProof/>
                <w:sz w:val="24"/>
                <w:szCs w:val="24"/>
              </w:rPr>
              <w:t>Question 1</w:t>
            </w:r>
            <w:r w:rsidRPr="00364439">
              <w:rPr>
                <w:rFonts w:ascii="Times New Roman" w:hAnsi="Times New Roman" w:cs="Times New Roman"/>
                <w:noProof/>
                <w:webHidden/>
                <w:sz w:val="24"/>
                <w:szCs w:val="24"/>
              </w:rPr>
              <w:tab/>
            </w:r>
            <w:r w:rsidRPr="00364439">
              <w:rPr>
                <w:rFonts w:ascii="Times New Roman" w:hAnsi="Times New Roman" w:cs="Times New Roman"/>
                <w:noProof/>
                <w:webHidden/>
                <w:sz w:val="24"/>
                <w:szCs w:val="24"/>
              </w:rPr>
              <w:fldChar w:fldCharType="begin"/>
            </w:r>
            <w:r w:rsidRPr="00364439">
              <w:rPr>
                <w:rFonts w:ascii="Times New Roman" w:hAnsi="Times New Roman" w:cs="Times New Roman"/>
                <w:noProof/>
                <w:webHidden/>
                <w:sz w:val="24"/>
                <w:szCs w:val="24"/>
              </w:rPr>
              <w:instrText xml:space="preserve"> PAGEREF _Toc109740695 \h </w:instrText>
            </w:r>
            <w:r w:rsidRPr="00364439">
              <w:rPr>
                <w:rFonts w:ascii="Times New Roman" w:hAnsi="Times New Roman" w:cs="Times New Roman"/>
                <w:noProof/>
                <w:webHidden/>
                <w:sz w:val="24"/>
                <w:szCs w:val="24"/>
              </w:rPr>
            </w:r>
            <w:r w:rsidRPr="00364439">
              <w:rPr>
                <w:rFonts w:ascii="Times New Roman" w:hAnsi="Times New Roman" w:cs="Times New Roman"/>
                <w:noProof/>
                <w:webHidden/>
                <w:sz w:val="24"/>
                <w:szCs w:val="24"/>
              </w:rPr>
              <w:fldChar w:fldCharType="separate"/>
            </w:r>
            <w:r w:rsidRPr="00364439">
              <w:rPr>
                <w:rFonts w:ascii="Times New Roman" w:hAnsi="Times New Roman" w:cs="Times New Roman"/>
                <w:noProof/>
                <w:webHidden/>
                <w:sz w:val="24"/>
                <w:szCs w:val="24"/>
              </w:rPr>
              <w:t>2</w:t>
            </w:r>
            <w:r w:rsidRPr="00364439">
              <w:rPr>
                <w:rFonts w:ascii="Times New Roman" w:hAnsi="Times New Roman" w:cs="Times New Roman"/>
                <w:noProof/>
                <w:webHidden/>
                <w:sz w:val="24"/>
                <w:szCs w:val="24"/>
              </w:rPr>
              <w:fldChar w:fldCharType="end"/>
            </w:r>
          </w:hyperlink>
        </w:p>
        <w:p w14:paraId="2559C3AC" w14:textId="77777777" w:rsidR="00364439" w:rsidRPr="00364439" w:rsidRDefault="00000000" w:rsidP="00364439">
          <w:pPr>
            <w:pStyle w:val="Cuprins2"/>
            <w:tabs>
              <w:tab w:val="right" w:leader="dot" w:pos="9350"/>
            </w:tabs>
            <w:spacing w:line="360" w:lineRule="auto"/>
            <w:jc w:val="both"/>
            <w:rPr>
              <w:rFonts w:ascii="Times New Roman" w:hAnsi="Times New Roman" w:cs="Times New Roman"/>
              <w:noProof/>
              <w:sz w:val="24"/>
              <w:szCs w:val="24"/>
            </w:rPr>
          </w:pPr>
          <w:hyperlink w:anchor="_Toc109740696" w:history="1">
            <w:r w:rsidR="00364439" w:rsidRPr="00364439">
              <w:rPr>
                <w:rStyle w:val="Hyperlink"/>
                <w:rFonts w:ascii="Times New Roman" w:hAnsi="Times New Roman" w:cs="Times New Roman"/>
                <w:noProof/>
                <w:sz w:val="24"/>
                <w:szCs w:val="24"/>
              </w:rPr>
              <w:t>a) Preparation of income statement and statement of financial position for Wales Plc</w:t>
            </w:r>
            <w:r w:rsidR="00364439" w:rsidRPr="00364439">
              <w:rPr>
                <w:rFonts w:ascii="Times New Roman" w:hAnsi="Times New Roman" w:cs="Times New Roman"/>
                <w:noProof/>
                <w:webHidden/>
                <w:sz w:val="24"/>
                <w:szCs w:val="24"/>
              </w:rPr>
              <w:tab/>
            </w:r>
            <w:r w:rsidR="00364439" w:rsidRPr="00364439">
              <w:rPr>
                <w:rFonts w:ascii="Times New Roman" w:hAnsi="Times New Roman" w:cs="Times New Roman"/>
                <w:noProof/>
                <w:webHidden/>
                <w:sz w:val="24"/>
                <w:szCs w:val="24"/>
              </w:rPr>
              <w:fldChar w:fldCharType="begin"/>
            </w:r>
            <w:r w:rsidR="00364439" w:rsidRPr="00364439">
              <w:rPr>
                <w:rFonts w:ascii="Times New Roman" w:hAnsi="Times New Roman" w:cs="Times New Roman"/>
                <w:noProof/>
                <w:webHidden/>
                <w:sz w:val="24"/>
                <w:szCs w:val="24"/>
              </w:rPr>
              <w:instrText xml:space="preserve"> PAGEREF _Toc109740696 \h </w:instrText>
            </w:r>
            <w:r w:rsidR="00364439" w:rsidRPr="00364439">
              <w:rPr>
                <w:rFonts w:ascii="Times New Roman" w:hAnsi="Times New Roman" w:cs="Times New Roman"/>
                <w:noProof/>
                <w:webHidden/>
                <w:sz w:val="24"/>
                <w:szCs w:val="24"/>
              </w:rPr>
            </w:r>
            <w:r w:rsidR="00364439" w:rsidRPr="00364439">
              <w:rPr>
                <w:rFonts w:ascii="Times New Roman" w:hAnsi="Times New Roman" w:cs="Times New Roman"/>
                <w:noProof/>
                <w:webHidden/>
                <w:sz w:val="24"/>
                <w:szCs w:val="24"/>
              </w:rPr>
              <w:fldChar w:fldCharType="separate"/>
            </w:r>
            <w:r w:rsidR="00364439" w:rsidRPr="00364439">
              <w:rPr>
                <w:rFonts w:ascii="Times New Roman" w:hAnsi="Times New Roman" w:cs="Times New Roman"/>
                <w:noProof/>
                <w:webHidden/>
                <w:sz w:val="24"/>
                <w:szCs w:val="24"/>
              </w:rPr>
              <w:t>2</w:t>
            </w:r>
            <w:r w:rsidR="00364439" w:rsidRPr="00364439">
              <w:rPr>
                <w:rFonts w:ascii="Times New Roman" w:hAnsi="Times New Roman" w:cs="Times New Roman"/>
                <w:noProof/>
                <w:webHidden/>
                <w:sz w:val="24"/>
                <w:szCs w:val="24"/>
              </w:rPr>
              <w:fldChar w:fldCharType="end"/>
            </w:r>
          </w:hyperlink>
        </w:p>
        <w:p w14:paraId="7FB46D48" w14:textId="77777777" w:rsidR="00364439" w:rsidRPr="00364439" w:rsidRDefault="00000000" w:rsidP="00364439">
          <w:pPr>
            <w:pStyle w:val="Cuprins2"/>
            <w:tabs>
              <w:tab w:val="right" w:leader="dot" w:pos="9350"/>
            </w:tabs>
            <w:spacing w:line="360" w:lineRule="auto"/>
            <w:jc w:val="both"/>
            <w:rPr>
              <w:rFonts w:ascii="Times New Roman" w:hAnsi="Times New Roman" w:cs="Times New Roman"/>
              <w:noProof/>
              <w:sz w:val="24"/>
              <w:szCs w:val="24"/>
            </w:rPr>
          </w:pPr>
          <w:hyperlink w:anchor="_Toc109740697" w:history="1">
            <w:r w:rsidR="00364439" w:rsidRPr="00364439">
              <w:rPr>
                <w:rStyle w:val="Hyperlink"/>
                <w:rFonts w:ascii="Times New Roman" w:hAnsi="Times New Roman" w:cs="Times New Roman"/>
                <w:noProof/>
                <w:sz w:val="24"/>
                <w:szCs w:val="24"/>
              </w:rPr>
              <w:t>b) Statement of financial position discussion</w:t>
            </w:r>
            <w:r w:rsidR="00364439" w:rsidRPr="00364439">
              <w:rPr>
                <w:rFonts w:ascii="Times New Roman" w:hAnsi="Times New Roman" w:cs="Times New Roman"/>
                <w:noProof/>
                <w:webHidden/>
                <w:sz w:val="24"/>
                <w:szCs w:val="24"/>
              </w:rPr>
              <w:tab/>
            </w:r>
            <w:r w:rsidR="00364439" w:rsidRPr="00364439">
              <w:rPr>
                <w:rFonts w:ascii="Times New Roman" w:hAnsi="Times New Roman" w:cs="Times New Roman"/>
                <w:noProof/>
                <w:webHidden/>
                <w:sz w:val="24"/>
                <w:szCs w:val="24"/>
              </w:rPr>
              <w:fldChar w:fldCharType="begin"/>
            </w:r>
            <w:r w:rsidR="00364439" w:rsidRPr="00364439">
              <w:rPr>
                <w:rFonts w:ascii="Times New Roman" w:hAnsi="Times New Roman" w:cs="Times New Roman"/>
                <w:noProof/>
                <w:webHidden/>
                <w:sz w:val="24"/>
                <w:szCs w:val="24"/>
              </w:rPr>
              <w:instrText xml:space="preserve"> PAGEREF _Toc109740697 \h </w:instrText>
            </w:r>
            <w:r w:rsidR="00364439" w:rsidRPr="00364439">
              <w:rPr>
                <w:rFonts w:ascii="Times New Roman" w:hAnsi="Times New Roman" w:cs="Times New Roman"/>
                <w:noProof/>
                <w:webHidden/>
                <w:sz w:val="24"/>
                <w:szCs w:val="24"/>
              </w:rPr>
            </w:r>
            <w:r w:rsidR="00364439" w:rsidRPr="00364439">
              <w:rPr>
                <w:rFonts w:ascii="Times New Roman" w:hAnsi="Times New Roman" w:cs="Times New Roman"/>
                <w:noProof/>
                <w:webHidden/>
                <w:sz w:val="24"/>
                <w:szCs w:val="24"/>
              </w:rPr>
              <w:fldChar w:fldCharType="separate"/>
            </w:r>
            <w:r w:rsidR="00364439" w:rsidRPr="00364439">
              <w:rPr>
                <w:rFonts w:ascii="Times New Roman" w:hAnsi="Times New Roman" w:cs="Times New Roman"/>
                <w:noProof/>
                <w:webHidden/>
                <w:sz w:val="24"/>
                <w:szCs w:val="24"/>
              </w:rPr>
              <w:t>4</w:t>
            </w:r>
            <w:r w:rsidR="00364439" w:rsidRPr="00364439">
              <w:rPr>
                <w:rFonts w:ascii="Times New Roman" w:hAnsi="Times New Roman" w:cs="Times New Roman"/>
                <w:noProof/>
                <w:webHidden/>
                <w:sz w:val="24"/>
                <w:szCs w:val="24"/>
              </w:rPr>
              <w:fldChar w:fldCharType="end"/>
            </w:r>
          </w:hyperlink>
        </w:p>
        <w:p w14:paraId="47D14E27" w14:textId="77777777" w:rsidR="00364439" w:rsidRPr="00364439" w:rsidRDefault="00000000" w:rsidP="00364439">
          <w:pPr>
            <w:pStyle w:val="Cuprins1"/>
            <w:tabs>
              <w:tab w:val="right" w:leader="dot" w:pos="9350"/>
            </w:tabs>
            <w:spacing w:line="360" w:lineRule="auto"/>
            <w:jc w:val="both"/>
            <w:rPr>
              <w:rFonts w:ascii="Times New Roman" w:hAnsi="Times New Roman" w:cs="Times New Roman"/>
              <w:noProof/>
              <w:sz w:val="24"/>
              <w:szCs w:val="24"/>
            </w:rPr>
          </w:pPr>
          <w:hyperlink w:anchor="_Toc109740698" w:history="1">
            <w:r w:rsidR="00364439" w:rsidRPr="00364439">
              <w:rPr>
                <w:rStyle w:val="Hyperlink"/>
                <w:rFonts w:ascii="Times New Roman" w:hAnsi="Times New Roman" w:cs="Times New Roman"/>
                <w:noProof/>
                <w:sz w:val="24"/>
                <w:szCs w:val="24"/>
              </w:rPr>
              <w:t>Question 2</w:t>
            </w:r>
            <w:r w:rsidR="00364439" w:rsidRPr="00364439">
              <w:rPr>
                <w:rFonts w:ascii="Times New Roman" w:hAnsi="Times New Roman" w:cs="Times New Roman"/>
                <w:noProof/>
                <w:webHidden/>
                <w:sz w:val="24"/>
                <w:szCs w:val="24"/>
              </w:rPr>
              <w:tab/>
            </w:r>
            <w:r w:rsidR="00364439" w:rsidRPr="00364439">
              <w:rPr>
                <w:rFonts w:ascii="Times New Roman" w:hAnsi="Times New Roman" w:cs="Times New Roman"/>
                <w:noProof/>
                <w:webHidden/>
                <w:sz w:val="24"/>
                <w:szCs w:val="24"/>
              </w:rPr>
              <w:fldChar w:fldCharType="begin"/>
            </w:r>
            <w:r w:rsidR="00364439" w:rsidRPr="00364439">
              <w:rPr>
                <w:rFonts w:ascii="Times New Roman" w:hAnsi="Times New Roman" w:cs="Times New Roman"/>
                <w:noProof/>
                <w:webHidden/>
                <w:sz w:val="24"/>
                <w:szCs w:val="24"/>
              </w:rPr>
              <w:instrText xml:space="preserve"> PAGEREF _Toc109740698 \h </w:instrText>
            </w:r>
            <w:r w:rsidR="00364439" w:rsidRPr="00364439">
              <w:rPr>
                <w:rFonts w:ascii="Times New Roman" w:hAnsi="Times New Roman" w:cs="Times New Roman"/>
                <w:noProof/>
                <w:webHidden/>
                <w:sz w:val="24"/>
                <w:szCs w:val="24"/>
              </w:rPr>
            </w:r>
            <w:r w:rsidR="00364439" w:rsidRPr="00364439">
              <w:rPr>
                <w:rFonts w:ascii="Times New Roman" w:hAnsi="Times New Roman" w:cs="Times New Roman"/>
                <w:noProof/>
                <w:webHidden/>
                <w:sz w:val="24"/>
                <w:szCs w:val="24"/>
              </w:rPr>
              <w:fldChar w:fldCharType="separate"/>
            </w:r>
            <w:r w:rsidR="00364439" w:rsidRPr="00364439">
              <w:rPr>
                <w:rFonts w:ascii="Times New Roman" w:hAnsi="Times New Roman" w:cs="Times New Roman"/>
                <w:noProof/>
                <w:webHidden/>
                <w:sz w:val="24"/>
                <w:szCs w:val="24"/>
              </w:rPr>
              <w:t>4</w:t>
            </w:r>
            <w:r w:rsidR="00364439" w:rsidRPr="00364439">
              <w:rPr>
                <w:rFonts w:ascii="Times New Roman" w:hAnsi="Times New Roman" w:cs="Times New Roman"/>
                <w:noProof/>
                <w:webHidden/>
                <w:sz w:val="24"/>
                <w:szCs w:val="24"/>
              </w:rPr>
              <w:fldChar w:fldCharType="end"/>
            </w:r>
          </w:hyperlink>
        </w:p>
        <w:p w14:paraId="43B016B1" w14:textId="77777777" w:rsidR="00364439" w:rsidRPr="00364439" w:rsidRDefault="00000000" w:rsidP="00364439">
          <w:pPr>
            <w:pStyle w:val="Cuprins2"/>
            <w:tabs>
              <w:tab w:val="right" w:leader="dot" w:pos="9350"/>
            </w:tabs>
            <w:spacing w:line="360" w:lineRule="auto"/>
            <w:jc w:val="both"/>
            <w:rPr>
              <w:rFonts w:ascii="Times New Roman" w:hAnsi="Times New Roman" w:cs="Times New Roman"/>
              <w:noProof/>
              <w:sz w:val="24"/>
              <w:szCs w:val="24"/>
            </w:rPr>
          </w:pPr>
          <w:hyperlink w:anchor="_Toc109740699" w:history="1">
            <w:r w:rsidR="00364439" w:rsidRPr="00364439">
              <w:rPr>
                <w:rStyle w:val="Hyperlink"/>
                <w:rFonts w:ascii="Times New Roman" w:hAnsi="Times New Roman" w:cs="Times New Roman"/>
                <w:noProof/>
                <w:sz w:val="24"/>
                <w:szCs w:val="24"/>
              </w:rPr>
              <w:t>a) Calculation of various ratios of Sweets plc for 2021 and 2020</w:t>
            </w:r>
            <w:r w:rsidR="00364439" w:rsidRPr="00364439">
              <w:rPr>
                <w:rFonts w:ascii="Times New Roman" w:hAnsi="Times New Roman" w:cs="Times New Roman"/>
                <w:noProof/>
                <w:webHidden/>
                <w:sz w:val="24"/>
                <w:szCs w:val="24"/>
              </w:rPr>
              <w:tab/>
            </w:r>
            <w:r w:rsidR="00364439" w:rsidRPr="00364439">
              <w:rPr>
                <w:rFonts w:ascii="Times New Roman" w:hAnsi="Times New Roman" w:cs="Times New Roman"/>
                <w:noProof/>
                <w:webHidden/>
                <w:sz w:val="24"/>
                <w:szCs w:val="24"/>
              </w:rPr>
              <w:fldChar w:fldCharType="begin"/>
            </w:r>
            <w:r w:rsidR="00364439" w:rsidRPr="00364439">
              <w:rPr>
                <w:rFonts w:ascii="Times New Roman" w:hAnsi="Times New Roman" w:cs="Times New Roman"/>
                <w:noProof/>
                <w:webHidden/>
                <w:sz w:val="24"/>
                <w:szCs w:val="24"/>
              </w:rPr>
              <w:instrText xml:space="preserve"> PAGEREF _Toc109740699 \h </w:instrText>
            </w:r>
            <w:r w:rsidR="00364439" w:rsidRPr="00364439">
              <w:rPr>
                <w:rFonts w:ascii="Times New Roman" w:hAnsi="Times New Roman" w:cs="Times New Roman"/>
                <w:noProof/>
                <w:webHidden/>
                <w:sz w:val="24"/>
                <w:szCs w:val="24"/>
              </w:rPr>
            </w:r>
            <w:r w:rsidR="00364439" w:rsidRPr="00364439">
              <w:rPr>
                <w:rFonts w:ascii="Times New Roman" w:hAnsi="Times New Roman" w:cs="Times New Roman"/>
                <w:noProof/>
                <w:webHidden/>
                <w:sz w:val="24"/>
                <w:szCs w:val="24"/>
              </w:rPr>
              <w:fldChar w:fldCharType="separate"/>
            </w:r>
            <w:r w:rsidR="00364439" w:rsidRPr="00364439">
              <w:rPr>
                <w:rFonts w:ascii="Times New Roman" w:hAnsi="Times New Roman" w:cs="Times New Roman"/>
                <w:noProof/>
                <w:webHidden/>
                <w:sz w:val="24"/>
                <w:szCs w:val="24"/>
              </w:rPr>
              <w:t>4</w:t>
            </w:r>
            <w:r w:rsidR="00364439" w:rsidRPr="00364439">
              <w:rPr>
                <w:rFonts w:ascii="Times New Roman" w:hAnsi="Times New Roman" w:cs="Times New Roman"/>
                <w:noProof/>
                <w:webHidden/>
                <w:sz w:val="24"/>
                <w:szCs w:val="24"/>
              </w:rPr>
              <w:fldChar w:fldCharType="end"/>
            </w:r>
          </w:hyperlink>
        </w:p>
        <w:p w14:paraId="55636D0D" w14:textId="77777777" w:rsidR="00364439" w:rsidRPr="00364439" w:rsidRDefault="00000000" w:rsidP="00364439">
          <w:pPr>
            <w:pStyle w:val="Cuprins2"/>
            <w:tabs>
              <w:tab w:val="right" w:leader="dot" w:pos="9350"/>
            </w:tabs>
            <w:spacing w:line="360" w:lineRule="auto"/>
            <w:jc w:val="both"/>
            <w:rPr>
              <w:rFonts w:ascii="Times New Roman" w:hAnsi="Times New Roman" w:cs="Times New Roman"/>
              <w:noProof/>
              <w:sz w:val="24"/>
              <w:szCs w:val="24"/>
            </w:rPr>
          </w:pPr>
          <w:hyperlink w:anchor="_Toc109740700" w:history="1">
            <w:r w:rsidR="00364439" w:rsidRPr="00364439">
              <w:rPr>
                <w:rStyle w:val="Hyperlink"/>
                <w:rFonts w:ascii="Times New Roman" w:hAnsi="Times New Roman" w:cs="Times New Roman"/>
                <w:noProof/>
                <w:sz w:val="24"/>
                <w:szCs w:val="24"/>
              </w:rPr>
              <w:t>b) Analysis of financial performance of Sweets plc</w:t>
            </w:r>
            <w:r w:rsidR="00364439" w:rsidRPr="00364439">
              <w:rPr>
                <w:rFonts w:ascii="Times New Roman" w:hAnsi="Times New Roman" w:cs="Times New Roman"/>
                <w:noProof/>
                <w:webHidden/>
                <w:sz w:val="24"/>
                <w:szCs w:val="24"/>
              </w:rPr>
              <w:tab/>
            </w:r>
            <w:r w:rsidR="00364439" w:rsidRPr="00364439">
              <w:rPr>
                <w:rFonts w:ascii="Times New Roman" w:hAnsi="Times New Roman" w:cs="Times New Roman"/>
                <w:noProof/>
                <w:webHidden/>
                <w:sz w:val="24"/>
                <w:szCs w:val="24"/>
              </w:rPr>
              <w:fldChar w:fldCharType="begin"/>
            </w:r>
            <w:r w:rsidR="00364439" w:rsidRPr="00364439">
              <w:rPr>
                <w:rFonts w:ascii="Times New Roman" w:hAnsi="Times New Roman" w:cs="Times New Roman"/>
                <w:noProof/>
                <w:webHidden/>
                <w:sz w:val="24"/>
                <w:szCs w:val="24"/>
              </w:rPr>
              <w:instrText xml:space="preserve"> PAGEREF _Toc109740700 \h </w:instrText>
            </w:r>
            <w:r w:rsidR="00364439" w:rsidRPr="00364439">
              <w:rPr>
                <w:rFonts w:ascii="Times New Roman" w:hAnsi="Times New Roman" w:cs="Times New Roman"/>
                <w:noProof/>
                <w:webHidden/>
                <w:sz w:val="24"/>
                <w:szCs w:val="24"/>
              </w:rPr>
            </w:r>
            <w:r w:rsidR="00364439" w:rsidRPr="00364439">
              <w:rPr>
                <w:rFonts w:ascii="Times New Roman" w:hAnsi="Times New Roman" w:cs="Times New Roman"/>
                <w:noProof/>
                <w:webHidden/>
                <w:sz w:val="24"/>
                <w:szCs w:val="24"/>
              </w:rPr>
              <w:fldChar w:fldCharType="separate"/>
            </w:r>
            <w:r w:rsidR="00364439" w:rsidRPr="00364439">
              <w:rPr>
                <w:rFonts w:ascii="Times New Roman" w:hAnsi="Times New Roman" w:cs="Times New Roman"/>
                <w:noProof/>
                <w:webHidden/>
                <w:sz w:val="24"/>
                <w:szCs w:val="24"/>
              </w:rPr>
              <w:t>9</w:t>
            </w:r>
            <w:r w:rsidR="00364439" w:rsidRPr="00364439">
              <w:rPr>
                <w:rFonts w:ascii="Times New Roman" w:hAnsi="Times New Roman" w:cs="Times New Roman"/>
                <w:noProof/>
                <w:webHidden/>
                <w:sz w:val="24"/>
                <w:szCs w:val="24"/>
              </w:rPr>
              <w:fldChar w:fldCharType="end"/>
            </w:r>
          </w:hyperlink>
        </w:p>
        <w:p w14:paraId="625B6303" w14:textId="77777777" w:rsidR="00364439" w:rsidRPr="00364439" w:rsidRDefault="00000000" w:rsidP="00364439">
          <w:pPr>
            <w:pStyle w:val="Cuprins1"/>
            <w:tabs>
              <w:tab w:val="right" w:leader="dot" w:pos="9350"/>
            </w:tabs>
            <w:spacing w:line="360" w:lineRule="auto"/>
            <w:jc w:val="both"/>
            <w:rPr>
              <w:rFonts w:ascii="Times New Roman" w:hAnsi="Times New Roman" w:cs="Times New Roman"/>
              <w:noProof/>
              <w:sz w:val="24"/>
              <w:szCs w:val="24"/>
            </w:rPr>
          </w:pPr>
          <w:hyperlink w:anchor="_Toc109740701" w:history="1">
            <w:r w:rsidR="00364439" w:rsidRPr="00364439">
              <w:rPr>
                <w:rStyle w:val="Hyperlink"/>
                <w:rFonts w:ascii="Times New Roman" w:hAnsi="Times New Roman" w:cs="Times New Roman"/>
                <w:noProof/>
                <w:sz w:val="24"/>
                <w:szCs w:val="24"/>
              </w:rPr>
              <w:t>References</w:t>
            </w:r>
            <w:r w:rsidR="00364439" w:rsidRPr="00364439">
              <w:rPr>
                <w:rFonts w:ascii="Times New Roman" w:hAnsi="Times New Roman" w:cs="Times New Roman"/>
                <w:noProof/>
                <w:webHidden/>
                <w:sz w:val="24"/>
                <w:szCs w:val="24"/>
              </w:rPr>
              <w:tab/>
            </w:r>
            <w:r w:rsidR="00364439" w:rsidRPr="00364439">
              <w:rPr>
                <w:rFonts w:ascii="Times New Roman" w:hAnsi="Times New Roman" w:cs="Times New Roman"/>
                <w:noProof/>
                <w:webHidden/>
                <w:sz w:val="24"/>
                <w:szCs w:val="24"/>
              </w:rPr>
              <w:fldChar w:fldCharType="begin"/>
            </w:r>
            <w:r w:rsidR="00364439" w:rsidRPr="00364439">
              <w:rPr>
                <w:rFonts w:ascii="Times New Roman" w:hAnsi="Times New Roman" w:cs="Times New Roman"/>
                <w:noProof/>
                <w:webHidden/>
                <w:sz w:val="24"/>
                <w:szCs w:val="24"/>
              </w:rPr>
              <w:instrText xml:space="preserve"> PAGEREF _Toc109740701 \h </w:instrText>
            </w:r>
            <w:r w:rsidR="00364439" w:rsidRPr="00364439">
              <w:rPr>
                <w:rFonts w:ascii="Times New Roman" w:hAnsi="Times New Roman" w:cs="Times New Roman"/>
                <w:noProof/>
                <w:webHidden/>
                <w:sz w:val="24"/>
                <w:szCs w:val="24"/>
              </w:rPr>
            </w:r>
            <w:r w:rsidR="00364439" w:rsidRPr="00364439">
              <w:rPr>
                <w:rFonts w:ascii="Times New Roman" w:hAnsi="Times New Roman" w:cs="Times New Roman"/>
                <w:noProof/>
                <w:webHidden/>
                <w:sz w:val="24"/>
                <w:szCs w:val="24"/>
              </w:rPr>
              <w:fldChar w:fldCharType="separate"/>
            </w:r>
            <w:r w:rsidR="00364439" w:rsidRPr="00364439">
              <w:rPr>
                <w:rFonts w:ascii="Times New Roman" w:hAnsi="Times New Roman" w:cs="Times New Roman"/>
                <w:noProof/>
                <w:webHidden/>
                <w:sz w:val="24"/>
                <w:szCs w:val="24"/>
              </w:rPr>
              <w:t>10</w:t>
            </w:r>
            <w:r w:rsidR="00364439" w:rsidRPr="00364439">
              <w:rPr>
                <w:rFonts w:ascii="Times New Roman" w:hAnsi="Times New Roman" w:cs="Times New Roman"/>
                <w:noProof/>
                <w:webHidden/>
                <w:sz w:val="24"/>
                <w:szCs w:val="24"/>
              </w:rPr>
              <w:fldChar w:fldCharType="end"/>
            </w:r>
          </w:hyperlink>
        </w:p>
        <w:p w14:paraId="66F25B61" w14:textId="77777777" w:rsidR="00364439" w:rsidRPr="00364439" w:rsidRDefault="00364439" w:rsidP="00364439">
          <w:pPr>
            <w:spacing w:line="360" w:lineRule="auto"/>
            <w:jc w:val="both"/>
            <w:rPr>
              <w:rFonts w:ascii="Times New Roman" w:hAnsi="Times New Roman" w:cs="Times New Roman"/>
              <w:sz w:val="24"/>
              <w:szCs w:val="24"/>
            </w:rPr>
          </w:pPr>
          <w:r w:rsidRPr="00364439">
            <w:rPr>
              <w:rFonts w:ascii="Times New Roman" w:hAnsi="Times New Roman" w:cs="Times New Roman"/>
              <w:sz w:val="24"/>
              <w:szCs w:val="24"/>
            </w:rPr>
            <w:fldChar w:fldCharType="end"/>
          </w:r>
        </w:p>
      </w:sdtContent>
    </w:sdt>
    <w:p w14:paraId="7AA88AA7" w14:textId="77777777" w:rsidR="000C4198" w:rsidRDefault="00A4127B">
      <w:pPr>
        <w:pStyle w:val="Normal1"/>
        <w:jc w:val="center"/>
        <w:rPr>
          <w:rFonts w:ascii="Times New Roman" w:eastAsia="Times New Roman" w:hAnsi="Times New Roman" w:cs="Times New Roman"/>
          <w:b/>
          <w:sz w:val="32"/>
          <w:szCs w:val="32"/>
        </w:rPr>
      </w:pPr>
      <w:r>
        <w:br w:type="page"/>
      </w:r>
    </w:p>
    <w:p w14:paraId="2EDC1085" w14:textId="77777777" w:rsidR="000C4198" w:rsidRDefault="00A4127B" w:rsidP="009A5174">
      <w:pPr>
        <w:pStyle w:val="Titlu1"/>
      </w:pPr>
      <w:bookmarkStart w:id="0" w:name="_Toc109740695"/>
      <w:r>
        <w:lastRenderedPageBreak/>
        <w:t>Question 1</w:t>
      </w:r>
      <w:bookmarkEnd w:id="0"/>
    </w:p>
    <w:p w14:paraId="4B728EDD" w14:textId="77777777" w:rsidR="000C4198" w:rsidRDefault="00A4127B" w:rsidP="009A5174">
      <w:pPr>
        <w:pStyle w:val="Titlu2"/>
      </w:pPr>
      <w:bookmarkStart w:id="1" w:name="_Toc109740696"/>
      <w:r>
        <w:t>a) Preparation of income statement and statement of financial position for Wales Plc</w:t>
      </w:r>
      <w:bookmarkEnd w:id="1"/>
    </w:p>
    <w:tbl>
      <w:tblPr>
        <w:tblStyle w:val="a"/>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3113"/>
        <w:gridCol w:w="1045"/>
        <w:gridCol w:w="1111"/>
        <w:gridCol w:w="1935"/>
        <w:gridCol w:w="1045"/>
        <w:gridCol w:w="1111"/>
      </w:tblGrid>
      <w:tr w:rsidR="000C4198" w14:paraId="07B8FDF8" w14:textId="77777777" w:rsidTr="00211A59">
        <w:trPr>
          <w:cantSplit/>
          <w:trHeight w:val="500"/>
          <w:tblHeader/>
          <w:jc w:val="center"/>
        </w:trPr>
        <w:tc>
          <w:tcPr>
            <w:tcW w:w="31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4DF983E" w14:textId="77777777" w:rsidR="000C4198" w:rsidRDefault="00A4127B">
            <w:pPr>
              <w:pStyle w:val="Normal1"/>
              <w:spacing w:before="240"/>
              <w:ind w:lef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Dr.</w:t>
            </w:r>
          </w:p>
        </w:tc>
        <w:tc>
          <w:tcPr>
            <w:tcW w:w="10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10E041D7" w14:textId="77777777" w:rsidR="000C4198" w:rsidRDefault="00A4127B">
            <w:pPr>
              <w:pStyle w:val="Normal1"/>
              <w:spacing w:before="240"/>
              <w:ind w:lef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064A9B3E" w14:textId="77777777" w:rsidR="000C4198" w:rsidRDefault="00A4127B">
            <w:pPr>
              <w:pStyle w:val="Normal1"/>
              <w:spacing w:before="240"/>
              <w:ind w:lef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77324D98" w14:textId="77777777" w:rsidR="000C4198" w:rsidRDefault="00A4127B">
            <w:pPr>
              <w:pStyle w:val="Normal1"/>
              <w:spacing w:before="240"/>
              <w:ind w:lef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5FD7C9A3" w14:textId="77777777" w:rsidR="000C4198" w:rsidRDefault="00A4127B">
            <w:pPr>
              <w:pStyle w:val="Normal1"/>
              <w:spacing w:before="240"/>
              <w:ind w:lef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745F5125" w14:textId="77777777" w:rsidR="000C4198" w:rsidRDefault="00A4127B">
            <w:pPr>
              <w:pStyle w:val="Normal1"/>
              <w:spacing w:before="240"/>
              <w:ind w:lef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w:t>
            </w:r>
          </w:p>
        </w:tc>
      </w:tr>
      <w:tr w:rsidR="000C4198" w14:paraId="4749B567" w14:textId="77777777" w:rsidTr="00211A59">
        <w:trPr>
          <w:cantSplit/>
          <w:trHeight w:val="515"/>
          <w:tblHeader/>
          <w:jc w:val="center"/>
        </w:trPr>
        <w:tc>
          <w:tcPr>
            <w:tcW w:w="9357" w:type="dxa"/>
            <w:gridSpan w:val="6"/>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F3BA94"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 the books of Wales plc</w:t>
            </w:r>
          </w:p>
        </w:tc>
      </w:tr>
      <w:tr w:rsidR="000C4198" w14:paraId="16B60C03" w14:textId="77777777" w:rsidTr="00211A59">
        <w:trPr>
          <w:cantSplit/>
          <w:trHeight w:val="515"/>
          <w:tblHeader/>
          <w:jc w:val="center"/>
        </w:trPr>
        <w:tc>
          <w:tcPr>
            <w:tcW w:w="9357" w:type="dxa"/>
            <w:gridSpan w:val="6"/>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C110FF"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the year ended 31/12/2021</w:t>
            </w:r>
          </w:p>
        </w:tc>
      </w:tr>
      <w:tr w:rsidR="000C4198" w14:paraId="14303124" w14:textId="77777777" w:rsidTr="00211A59">
        <w:trPr>
          <w:cantSplit/>
          <w:trHeight w:val="515"/>
          <w:tblHeader/>
          <w:jc w:val="center"/>
        </w:trPr>
        <w:tc>
          <w:tcPr>
            <w:tcW w:w="9357" w:type="dxa"/>
            <w:gridSpan w:val="6"/>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F78EDA"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Income Statement</w:t>
            </w:r>
          </w:p>
        </w:tc>
      </w:tr>
      <w:tr w:rsidR="000C4198" w14:paraId="4ECA7076"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D9F3CB"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F6A71B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983697"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7732DE6"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B4B1BC"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1369B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0C4198" w14:paraId="2703307A"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492B72"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purchase</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D148051"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578650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68B7D56"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0544B3E"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By Sales</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D7853C"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1EFE01"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8,00,000</w:t>
            </w:r>
          </w:p>
        </w:tc>
      </w:tr>
      <w:tr w:rsidR="000C4198" w14:paraId="761D17F8"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677011"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gross profit C/d</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B431B69"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2,21,350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87F5FD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8B9225"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A725847"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FB17689"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7642C19F"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2D79C2"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A4DA46"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567E4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3660BF"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2A7732"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52BA417"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8,00,000</w:t>
            </w:r>
          </w:p>
        </w:tc>
      </w:tr>
      <w:tr w:rsidR="000C4198" w14:paraId="420DC410"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0AE499"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F0BAE5"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3E99AA"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99EA9F"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By gross profit b/d</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BCAA3C4"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F94D0D"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221350</w:t>
            </w:r>
          </w:p>
        </w:tc>
      </w:tr>
      <w:tr w:rsidR="000C4198" w14:paraId="7FCF4FC1"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277993"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Admin exp</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66FB51F"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84535C"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7EB5E2"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14613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E15039"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5E418AA0"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339008"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interest paid</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29528F"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450EEA6"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FE020B6"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53A7C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577573"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060036AD"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7011C4"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director's remuneration</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D66466C"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A87C3E"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B33CA7"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2A9C4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5B904F6"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59276CFD"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3E2E23"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distribution costs</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7CE3C2"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3A6AA9"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1A9F6D"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62DDC2"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E2280E"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297F2C0B"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8CFFD3"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pay of ordinary dividend</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43F1A4B"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E08483"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488A8F"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F831E5"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9EDC88"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78E611B9"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C96549"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pay of preference dividend</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3F5957"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5344CF"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18389BF"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E484857"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0C1748"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68E64894"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42EDFB"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corporation tax</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BB06EC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A95C146"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246848"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C1616D"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C3998C"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7AE48626"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7B42DC"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outstanding commission</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C0DDBE"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07AA79"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23C5BD"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A65BF12"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600675"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6BB3D4E5"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FB633B"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net profit</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1A98FC"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3,350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6BF17C"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1BF824"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0B4B9B"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603A93"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486E755A" w14:textId="77777777" w:rsidTr="00211A59">
        <w:trPr>
          <w:cantSplit/>
          <w:trHeight w:val="515"/>
          <w:tblHeader/>
          <w:jc w:val="center"/>
        </w:trPr>
        <w:tc>
          <w:tcPr>
            <w:tcW w:w="311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FB4312"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490518"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221350</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5557CA"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9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F15B3C8"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0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E9EB980"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1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3F4608" w14:textId="77777777" w:rsidR="000C4198" w:rsidRDefault="00A4127B">
            <w:pPr>
              <w:pStyle w:val="Normal1"/>
              <w:spacing w:before="240"/>
              <w:ind w:left="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221350</w:t>
            </w:r>
          </w:p>
        </w:tc>
      </w:tr>
    </w:tbl>
    <w:p w14:paraId="5098CC5F" w14:textId="77777777" w:rsidR="000C4198" w:rsidRDefault="00A4127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Wales plc’s income statement</w:t>
      </w:r>
    </w:p>
    <w:p w14:paraId="10E527B7" w14:textId="49938320" w:rsidR="000C4198" w:rsidRDefault="00A4127B">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0"/>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2760"/>
        <w:gridCol w:w="1254"/>
        <w:gridCol w:w="1398"/>
        <w:gridCol w:w="2170"/>
        <w:gridCol w:w="379"/>
        <w:gridCol w:w="1398"/>
      </w:tblGrid>
      <w:tr w:rsidR="000C4198" w14:paraId="780CCB10" w14:textId="77777777" w:rsidTr="00211A59">
        <w:trPr>
          <w:cantSplit/>
          <w:trHeight w:val="515"/>
          <w:tblHeader/>
          <w:jc w:val="center"/>
        </w:trPr>
        <w:tc>
          <w:tcPr>
            <w:tcW w:w="9357" w:type="dxa"/>
            <w:gridSpan w:val="6"/>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314ABB"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books of Wales plc</w:t>
            </w:r>
          </w:p>
        </w:tc>
      </w:tr>
      <w:tr w:rsidR="000C4198" w14:paraId="5DBD29ED" w14:textId="77777777" w:rsidTr="00211A59">
        <w:trPr>
          <w:cantSplit/>
          <w:trHeight w:val="515"/>
          <w:tblHeader/>
          <w:jc w:val="center"/>
        </w:trPr>
        <w:tc>
          <w:tcPr>
            <w:tcW w:w="9357" w:type="dxa"/>
            <w:gridSpan w:val="6"/>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D70A9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the year ended 31/12/2021</w:t>
            </w:r>
          </w:p>
        </w:tc>
      </w:tr>
      <w:tr w:rsidR="000C4198" w14:paraId="02EA50E3" w14:textId="77777777" w:rsidTr="00211A59">
        <w:trPr>
          <w:cantSplit/>
          <w:trHeight w:val="515"/>
          <w:tblHeader/>
          <w:jc w:val="center"/>
        </w:trPr>
        <w:tc>
          <w:tcPr>
            <w:tcW w:w="9357" w:type="dxa"/>
            <w:gridSpan w:val="6"/>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FE4D5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Statement of financial position</w:t>
            </w:r>
          </w:p>
        </w:tc>
      </w:tr>
      <w:tr w:rsidR="000C4198" w14:paraId="5530698A"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2DCA1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Liabilities</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1AF967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2C8BE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000F97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Asset</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06FE39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7ACDA7"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0C4198" w14:paraId="130240F9"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4DC64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Share capital</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BD326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44006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D1091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155EF94"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D4B3C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7D47EC92"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835C35"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Ordinary share</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2754F9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5,00,000</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7B5B1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62C8F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Fixed Asset</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C4815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A40B07"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6A4C9AE0"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4BA5D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Pref share</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26B67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2,00,000</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3319B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6E98E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Plant</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ED002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2BCC6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6,50,000</w:t>
            </w:r>
          </w:p>
        </w:tc>
      </w:tr>
      <w:tr w:rsidR="000C4198" w14:paraId="33256085"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DE63F6"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AD8D03"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7,00,000</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07923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8137ED"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34B40C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022A8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729010DA"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F496F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Add: Net profit</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5195D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3,350</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1ED635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0805F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Trade receivable</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D907D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A0F287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1,70,125</w:t>
            </w:r>
          </w:p>
        </w:tc>
      </w:tr>
      <w:tr w:rsidR="000C4198" w14:paraId="60F9BD88"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E3812B"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Add: retained earning</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DF1FC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1,32,000</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D2978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0C743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Cash and bank</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9D2F564"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D1CB287"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76,250</w:t>
            </w:r>
          </w:p>
        </w:tc>
      </w:tr>
      <w:tr w:rsidR="000C4198" w14:paraId="42D30BBC"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E8F81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82D44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16E25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8,35,350</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DF6EEB7"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Stock</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30AFA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CF9D5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3,30,600</w:t>
            </w:r>
          </w:p>
        </w:tc>
      </w:tr>
      <w:tr w:rsidR="000C4198" w14:paraId="61A6FC5E"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7606E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Debenetures</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F4DE4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0059BB"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7F322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EB3C62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C4B02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3E0B573D"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2C9C6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7A1295"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27CA2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F83F77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BA59C4"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12888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5987F44D"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1E969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 expenses</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4846AD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702715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C4321D"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C34BE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433D0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2397B6F6"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B41CD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Corporation tax</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C443E5"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36D7A7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FFEBA4"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FFC63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63614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7323E1EB" w14:textId="77777777" w:rsidTr="00211A59">
        <w:trPr>
          <w:cantSplit/>
          <w:trHeight w:val="515"/>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52D10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Trade payable</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292B2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869EA9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188625</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5A424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AD954D"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45A04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C4198" w14:paraId="01EA97F3" w14:textId="77777777" w:rsidTr="00211A59">
        <w:trPr>
          <w:cantSplit/>
          <w:trHeight w:val="530"/>
          <w:tblHeader/>
          <w:jc w:val="center"/>
        </w:trPr>
        <w:tc>
          <w:tcPr>
            <w:tcW w:w="2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9EF1E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25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B201C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5FC171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12,26,975</w:t>
            </w:r>
          </w:p>
        </w:tc>
        <w:tc>
          <w:tcPr>
            <w:tcW w:w="2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30EFD1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3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0F26A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D49C3D5"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12,26,975</w:t>
            </w:r>
          </w:p>
        </w:tc>
      </w:tr>
    </w:tbl>
    <w:p w14:paraId="1FD40964" w14:textId="77777777" w:rsidR="000C4198" w:rsidRDefault="00A4127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2: Statement of financial position of Wales PLC</w:t>
      </w:r>
    </w:p>
    <w:p w14:paraId="2478F914" w14:textId="151A1502" w:rsidR="000C4198" w:rsidRDefault="000C4198">
      <w:pPr>
        <w:pStyle w:val="Normal1"/>
        <w:spacing w:line="360" w:lineRule="auto"/>
        <w:jc w:val="center"/>
        <w:rPr>
          <w:rFonts w:ascii="Times New Roman" w:eastAsia="Times New Roman" w:hAnsi="Times New Roman" w:cs="Times New Roman"/>
          <w:sz w:val="24"/>
          <w:szCs w:val="24"/>
        </w:rPr>
      </w:pPr>
    </w:p>
    <w:p w14:paraId="4FF84423" w14:textId="77777777" w:rsidR="000C4198" w:rsidRDefault="00A4127B" w:rsidP="009A5174">
      <w:pPr>
        <w:pStyle w:val="Titlu2"/>
      </w:pPr>
      <w:bookmarkStart w:id="2" w:name="_Toc109740697"/>
      <w:r>
        <w:t>b) Statement of financial position discussion</w:t>
      </w:r>
      <w:bookmarkEnd w:id="2"/>
    </w:p>
    <w:p w14:paraId="025AE4AF"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“statement of financial position” or the balance sheet of a business entity shows the position of asset and liability that the business </w:t>
      </w:r>
      <w:r w:rsidR="003B12D9">
        <w:rPr>
          <w:rFonts w:ascii="Times New Roman" w:eastAsia="Times New Roman" w:hAnsi="Times New Roman" w:cs="Times New Roman"/>
          <w:sz w:val="24"/>
          <w:szCs w:val="24"/>
        </w:rPr>
        <w:t>entity has</w:t>
      </w:r>
      <w:r>
        <w:rPr>
          <w:rFonts w:ascii="Times New Roman" w:eastAsia="Times New Roman" w:hAnsi="Times New Roman" w:cs="Times New Roman"/>
          <w:sz w:val="24"/>
          <w:szCs w:val="24"/>
        </w:rPr>
        <w:t xml:space="preserve"> in a financial year</w:t>
      </w:r>
      <w:r w:rsidR="003B12D9">
        <w:rPr>
          <w:rFonts w:ascii="Times New Roman" w:eastAsia="Times New Roman" w:hAnsi="Times New Roman" w:cs="Times New Roman"/>
          <w:sz w:val="24"/>
          <w:szCs w:val="24"/>
        </w:rPr>
        <w:t xml:space="preserve"> </w:t>
      </w:r>
      <w:r w:rsidR="003B12D9" w:rsidRPr="003B12D9">
        <w:rPr>
          <w:rFonts w:ascii="Times New Roman" w:eastAsia="Times New Roman" w:hAnsi="Times New Roman" w:cs="Times New Roman"/>
          <w:sz w:val="24"/>
          <w:szCs w:val="24"/>
        </w:rPr>
        <w:t>(</w:t>
      </w:r>
      <w:r w:rsidR="003B12D9" w:rsidRPr="003B12D9">
        <w:rPr>
          <w:rFonts w:ascii="Times New Roman" w:hAnsi="Times New Roman" w:cs="Times New Roman"/>
          <w:color w:val="222222"/>
          <w:sz w:val="24"/>
          <w:szCs w:val="24"/>
          <w:shd w:val="clear" w:color="auto" w:fill="FFFFFF"/>
        </w:rPr>
        <w:t>BI, 2020</w:t>
      </w:r>
      <w:r w:rsidR="003B12D9" w:rsidRPr="003B12D9">
        <w:rPr>
          <w:rFonts w:ascii="Times New Roman" w:eastAsia="Times New Roman" w:hAnsi="Times New Roman" w:cs="Times New Roman"/>
          <w:sz w:val="24"/>
          <w:szCs w:val="24"/>
        </w:rPr>
        <w:t>)</w:t>
      </w:r>
      <w:r w:rsidRPr="003B12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also indicates the presence of cash, remaining stock, debts that the organisations have to pay and many more. The “statement of financial position” is always balanced because every transaction makes impacts on both sides like from which source the money came and in which source it was used.  That is why the financial position is always balanced</w:t>
      </w:r>
      <w:r w:rsidR="0049283D">
        <w:rPr>
          <w:rFonts w:ascii="Times New Roman" w:eastAsia="Times New Roman" w:hAnsi="Times New Roman" w:cs="Times New Roman"/>
          <w:sz w:val="24"/>
          <w:szCs w:val="24"/>
        </w:rPr>
        <w:t xml:space="preserve"> (</w:t>
      </w:r>
      <w:r w:rsidR="0049283D" w:rsidRPr="0049283D">
        <w:rPr>
          <w:rFonts w:ascii="Times New Roman" w:hAnsi="Times New Roman" w:cs="Times New Roman"/>
          <w:color w:val="222222"/>
          <w:sz w:val="24"/>
          <w:szCs w:val="24"/>
          <w:shd w:val="clear" w:color="auto" w:fill="FFFFFF"/>
        </w:rPr>
        <w:t xml:space="preserve">Fenyves </w:t>
      </w:r>
      <w:r w:rsidR="0049283D" w:rsidRPr="0049283D">
        <w:rPr>
          <w:rFonts w:ascii="Times New Roman" w:hAnsi="Times New Roman" w:cs="Times New Roman"/>
          <w:i/>
          <w:color w:val="222222"/>
          <w:sz w:val="24"/>
          <w:szCs w:val="24"/>
          <w:shd w:val="clear" w:color="auto" w:fill="FFFFFF"/>
        </w:rPr>
        <w:t xml:space="preserve">et al., </w:t>
      </w:r>
      <w:r w:rsidR="0049283D" w:rsidRPr="0049283D">
        <w:rPr>
          <w:rFonts w:ascii="Times New Roman" w:hAnsi="Times New Roman" w:cs="Times New Roman"/>
          <w:color w:val="222222"/>
          <w:sz w:val="24"/>
          <w:szCs w:val="24"/>
          <w:shd w:val="clear" w:color="auto" w:fill="FFFFFF"/>
        </w:rPr>
        <w:t>2019</w:t>
      </w:r>
      <w:r w:rsidR="0049283D">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7403CB9D" w14:textId="77777777" w:rsidR="000C4198" w:rsidRDefault="00A4127B" w:rsidP="009A5174">
      <w:pPr>
        <w:pStyle w:val="Titlu1"/>
      </w:pPr>
      <w:bookmarkStart w:id="3" w:name="_Toc109740698"/>
      <w:r>
        <w:t>Question 2</w:t>
      </w:r>
      <w:bookmarkEnd w:id="3"/>
    </w:p>
    <w:p w14:paraId="50A72F29" w14:textId="77777777" w:rsidR="000C4198" w:rsidRDefault="00A4127B" w:rsidP="009A5174">
      <w:pPr>
        <w:pStyle w:val="Titlu2"/>
      </w:pPr>
      <w:bookmarkStart w:id="4" w:name="_Toc109740699"/>
      <w:r>
        <w:t>a) Calculation of various ratios of Sweets plc for 2021 and 2020</w:t>
      </w:r>
      <w:bookmarkEnd w:id="4"/>
    </w:p>
    <w:p w14:paraId="38C922AB"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ROCE</w:t>
      </w:r>
    </w:p>
    <w:tbl>
      <w:tblPr>
        <w:tblStyle w:val="a1"/>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4920"/>
        <w:gridCol w:w="1245"/>
        <w:gridCol w:w="1245"/>
      </w:tblGrid>
      <w:tr w:rsidR="000C4198" w14:paraId="1F38C0C7" w14:textId="77777777" w:rsidTr="00211A59">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3CDB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Calculation of Return on capital employed</w:t>
            </w:r>
          </w:p>
        </w:tc>
      </w:tr>
      <w:tr w:rsidR="000C4198" w14:paraId="44DC2683" w14:textId="77777777" w:rsidTr="00211A59">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48421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21C8E9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9680E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09E59856" w14:textId="77777777" w:rsidTr="00211A59">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BE4E7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Earnings before interest and tax (EBIT)</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D469F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805</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EF220E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699</w:t>
            </w:r>
          </w:p>
        </w:tc>
      </w:tr>
      <w:tr w:rsidR="000C4198" w14:paraId="584F6747" w14:textId="77777777" w:rsidTr="00211A59">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11E13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FA3A9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9,736</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AA5DE5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10,087</w:t>
            </w:r>
          </w:p>
        </w:tc>
      </w:tr>
      <w:tr w:rsidR="000C4198" w14:paraId="0253A262" w14:textId="77777777" w:rsidTr="00211A59">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39E70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D62033D"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2,511</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231E7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3,046</w:t>
            </w:r>
          </w:p>
        </w:tc>
      </w:tr>
      <w:tr w:rsidR="000C4198" w14:paraId="1109CC84" w14:textId="77777777" w:rsidTr="00211A59">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89281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Capital employed</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D41E2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7,225</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958B3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7,041</w:t>
            </w:r>
          </w:p>
        </w:tc>
      </w:tr>
      <w:tr w:rsidR="000C4198" w14:paraId="5AD4C60E" w14:textId="77777777" w:rsidTr="00211A59">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F7A537"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ROCE= EBIT/ Capital employed</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8A10D7"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11.1419</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DB4C42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9.92757</w:t>
            </w:r>
          </w:p>
        </w:tc>
      </w:tr>
    </w:tbl>
    <w:p w14:paraId="4D0C04A0" w14:textId="40D425C4" w:rsidR="000C4198" w:rsidRDefault="00A4127B">
      <w:pPr>
        <w:pStyle w:val="Normal1"/>
        <w:spacing w:line="360"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rPr>
        <w:t>Table 3: ROCE</w:t>
      </w:r>
      <w:r w:rsidR="00D72196">
        <w:rPr>
          <w:rFonts w:ascii="Times New Roman" w:eastAsia="Times New Roman" w:hAnsi="Times New Roman" w:cs="Times New Roman"/>
          <w:b/>
          <w:sz w:val="24"/>
          <w:szCs w:val="24"/>
          <w:lang w:val="ro-RO"/>
        </w:rPr>
        <w:t xml:space="preserve"> </w:t>
      </w:r>
    </w:p>
    <w:p w14:paraId="25B998BC" w14:textId="77777777" w:rsidR="00D72196" w:rsidRPr="00D72196" w:rsidRDefault="00D72196">
      <w:pPr>
        <w:pStyle w:val="Normal1"/>
        <w:spacing w:line="360" w:lineRule="auto"/>
        <w:jc w:val="both"/>
        <w:rPr>
          <w:rFonts w:ascii="Times New Roman" w:eastAsia="Times New Roman" w:hAnsi="Times New Roman" w:cs="Times New Roman"/>
          <w:b/>
          <w:sz w:val="24"/>
          <w:szCs w:val="24"/>
          <w:lang w:val="ro-RO"/>
        </w:rPr>
      </w:pPr>
    </w:p>
    <w:p w14:paraId="611A4E68"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ROE</w:t>
      </w:r>
    </w:p>
    <w:tbl>
      <w:tblPr>
        <w:tblStyle w:val="a2"/>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5160"/>
        <w:gridCol w:w="1350"/>
        <w:gridCol w:w="900"/>
      </w:tblGrid>
      <w:tr w:rsidR="000C4198" w14:paraId="0A88FB68" w14:textId="77777777" w:rsidTr="00211A59">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3ED54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Calculation of Return on equity (ROE)</w:t>
            </w:r>
          </w:p>
        </w:tc>
      </w:tr>
      <w:tr w:rsidR="000C4198" w14:paraId="12284CA7" w14:textId="77777777" w:rsidTr="00211A59">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218CDD"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25CA15"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C672A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5813271B" w14:textId="77777777" w:rsidTr="00211A59">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11650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Net income</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5EB86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D4497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r>
      <w:tr w:rsidR="000C4198" w14:paraId="02838490" w14:textId="77777777" w:rsidTr="00211A59">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D01E95"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Shareholders' equity</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3229E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7F1CE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r>
      <w:tr w:rsidR="000C4198" w14:paraId="5AFA850B" w14:textId="77777777" w:rsidTr="00211A59">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812AD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ROE= Net income/Shareholders equity</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55E34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1.436667</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FD3C2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1.22</w:t>
            </w:r>
          </w:p>
        </w:tc>
      </w:tr>
    </w:tbl>
    <w:p w14:paraId="57CECE66" w14:textId="77777777" w:rsidR="000C4198" w:rsidRDefault="00A4127B" w:rsidP="00211A5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4: Calculation of ROE</w:t>
      </w:r>
    </w:p>
    <w:p w14:paraId="33D107A8" w14:textId="7B50A39E" w:rsidR="000C4198" w:rsidRDefault="000C4198" w:rsidP="00211A59">
      <w:pPr>
        <w:pStyle w:val="Normal1"/>
        <w:spacing w:line="360" w:lineRule="auto"/>
        <w:jc w:val="center"/>
        <w:rPr>
          <w:rFonts w:ascii="Times New Roman" w:eastAsia="Times New Roman" w:hAnsi="Times New Roman" w:cs="Times New Roman"/>
          <w:sz w:val="24"/>
          <w:szCs w:val="24"/>
        </w:rPr>
      </w:pPr>
    </w:p>
    <w:p w14:paraId="751F8162" w14:textId="77777777" w:rsidR="000C4198" w:rsidRDefault="00A4127B">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EPS</w:t>
      </w:r>
    </w:p>
    <w:tbl>
      <w:tblPr>
        <w:tblStyle w:val="a3"/>
        <w:tblW w:w="7395" w:type="dxa"/>
        <w:jc w:val="center"/>
        <w:tblBorders>
          <w:top w:val="nil"/>
          <w:left w:val="nil"/>
          <w:bottom w:val="nil"/>
          <w:right w:val="nil"/>
          <w:insideH w:val="nil"/>
          <w:insideV w:val="nil"/>
        </w:tblBorders>
        <w:tblLayout w:type="fixed"/>
        <w:tblLook w:val="0600" w:firstRow="0" w:lastRow="0" w:firstColumn="0" w:lastColumn="0" w:noHBand="1" w:noVBand="1"/>
      </w:tblPr>
      <w:tblGrid>
        <w:gridCol w:w="5370"/>
        <w:gridCol w:w="1215"/>
        <w:gridCol w:w="810"/>
      </w:tblGrid>
      <w:tr w:rsidR="000C4198" w14:paraId="062DB82C" w14:textId="77777777" w:rsidTr="00211A59">
        <w:trPr>
          <w:cantSplit/>
          <w:trHeight w:val="515"/>
          <w:tblHeader/>
          <w:jc w:val="center"/>
        </w:trPr>
        <w:tc>
          <w:tcPr>
            <w:tcW w:w="739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3862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Calculation of Earnings per share</w:t>
            </w:r>
          </w:p>
        </w:tc>
      </w:tr>
      <w:tr w:rsidR="000C4198" w14:paraId="06B503C9" w14:textId="77777777" w:rsidTr="00211A59">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FF2017"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7EDD5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FEE57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640E1A8B" w14:textId="77777777" w:rsidTr="00211A59">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5EE06D"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Net income</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7D4AE74"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53597D2"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r>
      <w:tr w:rsidR="000C4198" w14:paraId="64DECA20" w14:textId="77777777" w:rsidTr="00211A59">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1D3CBD"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 shares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8AFC3E6"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9FB32F5"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r>
      <w:tr w:rsidR="000C4198" w14:paraId="66836051" w14:textId="77777777" w:rsidTr="00211A59">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FD27C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Average outstanding shares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7EB1A29"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1578B30"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150</w:t>
            </w:r>
          </w:p>
        </w:tc>
      </w:tr>
      <w:tr w:rsidR="000C4198" w14:paraId="52E3A506" w14:textId="77777777" w:rsidTr="00211A59">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12DFE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EPS= Net income/ Average outstanding shares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423E6D9"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1.436667</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05BF570"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2.44</w:t>
            </w:r>
          </w:p>
        </w:tc>
      </w:tr>
    </w:tbl>
    <w:p w14:paraId="023EC122" w14:textId="77777777" w:rsidR="000C4198" w:rsidRDefault="00A4127B" w:rsidP="00211A5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5: Calculation of EPS</w:t>
      </w:r>
    </w:p>
    <w:p w14:paraId="3C83E2AF" w14:textId="78BF80CE" w:rsidR="000C4198" w:rsidRDefault="000C4198" w:rsidP="00D56616">
      <w:pPr>
        <w:pStyle w:val="Normal1"/>
        <w:spacing w:line="360" w:lineRule="auto"/>
        <w:rPr>
          <w:rFonts w:ascii="Times New Roman" w:eastAsia="Times New Roman" w:hAnsi="Times New Roman" w:cs="Times New Roman"/>
          <w:sz w:val="24"/>
          <w:szCs w:val="24"/>
        </w:rPr>
      </w:pPr>
    </w:p>
    <w:p w14:paraId="2A9C294C"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Net profit margin</w:t>
      </w:r>
    </w:p>
    <w:tbl>
      <w:tblPr>
        <w:tblStyle w:val="a4"/>
        <w:tblW w:w="7425" w:type="dxa"/>
        <w:jc w:val="center"/>
        <w:tblBorders>
          <w:top w:val="nil"/>
          <w:left w:val="nil"/>
          <w:bottom w:val="nil"/>
          <w:right w:val="nil"/>
          <w:insideH w:val="nil"/>
          <w:insideV w:val="nil"/>
        </w:tblBorders>
        <w:tblLayout w:type="fixed"/>
        <w:tblLook w:val="0600" w:firstRow="0" w:lastRow="0" w:firstColumn="0" w:lastColumn="0" w:noHBand="1" w:noVBand="1"/>
      </w:tblPr>
      <w:tblGrid>
        <w:gridCol w:w="5025"/>
        <w:gridCol w:w="1200"/>
        <w:gridCol w:w="1200"/>
      </w:tblGrid>
      <w:tr w:rsidR="000C4198" w14:paraId="5E632F69" w14:textId="77777777" w:rsidTr="00211A59">
        <w:trPr>
          <w:cantSplit/>
          <w:trHeight w:val="515"/>
          <w:tblHeader/>
          <w:jc w:val="center"/>
        </w:trPr>
        <w:tc>
          <w:tcPr>
            <w:tcW w:w="742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E90B4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Net profit margin</w:t>
            </w:r>
          </w:p>
        </w:tc>
      </w:tr>
      <w:tr w:rsidR="000C4198" w14:paraId="2B388B62" w14:textId="77777777" w:rsidTr="00211A59">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1EAFF4"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50F13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41BE9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674B9FED" w14:textId="77777777" w:rsidTr="00211A59">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47E5C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45C49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794173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r>
      <w:tr w:rsidR="000C4198" w14:paraId="5999FE47" w14:textId="77777777" w:rsidTr="00211A59">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43261B"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revenue</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A19BFF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E523C5"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r>
      <w:tr w:rsidR="000C4198" w14:paraId="30D58CF0" w14:textId="77777777" w:rsidTr="00211A59">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BCCF1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 margin= (net profit /revenue)*100</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61BBB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6.396557</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6C0A5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5.682347</w:t>
            </w:r>
          </w:p>
        </w:tc>
      </w:tr>
    </w:tbl>
    <w:p w14:paraId="0B8CAB28" w14:textId="77777777" w:rsidR="000C4198" w:rsidRDefault="00A4127B" w:rsidP="00211A5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6: Calculation of net profit margin</w:t>
      </w:r>
    </w:p>
    <w:p w14:paraId="2E8EDA73" w14:textId="77C067B1" w:rsidR="000C4198" w:rsidRDefault="000C4198" w:rsidP="00211A59">
      <w:pPr>
        <w:pStyle w:val="Normal1"/>
        <w:spacing w:line="360" w:lineRule="auto"/>
        <w:jc w:val="center"/>
        <w:rPr>
          <w:rFonts w:ascii="Times New Roman" w:eastAsia="Times New Roman" w:hAnsi="Times New Roman" w:cs="Times New Roman"/>
          <w:sz w:val="24"/>
          <w:szCs w:val="24"/>
        </w:rPr>
      </w:pPr>
    </w:p>
    <w:p w14:paraId="395F3B1B"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Asset turnover</w:t>
      </w:r>
    </w:p>
    <w:tbl>
      <w:tblPr>
        <w:tblStyle w:val="a5"/>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5010"/>
        <w:gridCol w:w="1200"/>
        <w:gridCol w:w="1200"/>
      </w:tblGrid>
      <w:tr w:rsidR="000C4198" w14:paraId="4E765A30" w14:textId="77777777" w:rsidTr="00211A59">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6B3FA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Asset turnover</w:t>
            </w:r>
          </w:p>
        </w:tc>
      </w:tr>
      <w:tr w:rsidR="000C4198" w14:paraId="02DE0CE3" w14:textId="77777777" w:rsidTr="00211A59">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6EBFD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C1DA1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D7A4E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3E760CEA" w14:textId="77777777" w:rsidTr="00211A59">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A1013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revenue</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AB8368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11D06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r>
      <w:tr w:rsidR="000C4198" w14:paraId="6A218CAD" w14:textId="77777777" w:rsidTr="00211A59">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DA37A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953EC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9,736</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956A7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10,087</w:t>
            </w:r>
          </w:p>
        </w:tc>
      </w:tr>
      <w:tr w:rsidR="000C4198" w14:paraId="14C6D4D2" w14:textId="77777777" w:rsidTr="00211A59">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1EACF4"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Average total asset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7DDD9E4"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9911.5</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4FCE416"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5043.5</w:t>
            </w:r>
          </w:p>
        </w:tc>
      </w:tr>
      <w:tr w:rsidR="000C4198" w14:paraId="780B604E" w14:textId="77777777" w:rsidTr="00211A59">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DF31F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Asset turnover= Revenue/average total asset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F8BA020"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0.679816</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A8AC098"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1.277089</w:t>
            </w:r>
          </w:p>
        </w:tc>
      </w:tr>
    </w:tbl>
    <w:p w14:paraId="677A8F6A" w14:textId="77777777" w:rsidR="000C4198" w:rsidRDefault="00A4127B" w:rsidP="00211A5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7: Asset turnover calculation of Sweets plc</w:t>
      </w:r>
    </w:p>
    <w:p w14:paraId="63DCB1BE" w14:textId="6CCBF333" w:rsidR="000C4198" w:rsidRDefault="000C4198" w:rsidP="00211A59">
      <w:pPr>
        <w:pStyle w:val="Normal1"/>
        <w:spacing w:line="360" w:lineRule="auto"/>
        <w:jc w:val="center"/>
        <w:rPr>
          <w:rFonts w:ascii="Times New Roman" w:eastAsia="Times New Roman" w:hAnsi="Times New Roman" w:cs="Times New Roman"/>
          <w:sz w:val="24"/>
          <w:szCs w:val="24"/>
        </w:rPr>
      </w:pPr>
    </w:p>
    <w:p w14:paraId="249BB6DE"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Stock holding days</w:t>
      </w:r>
    </w:p>
    <w:tbl>
      <w:tblPr>
        <w:tblStyle w:val="a6"/>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6760"/>
        <w:gridCol w:w="1099"/>
        <w:gridCol w:w="1501"/>
      </w:tblGrid>
      <w:tr w:rsidR="000C4198" w14:paraId="4E5F36D4" w14:textId="77777777" w:rsidTr="00211A59">
        <w:trPr>
          <w:cantSplit/>
          <w:trHeight w:val="515"/>
          <w:tblHeader/>
          <w:jc w:val="center"/>
        </w:trPr>
        <w:tc>
          <w:tcPr>
            <w:tcW w:w="935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C32B4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Stock holding days</w:t>
            </w:r>
          </w:p>
        </w:tc>
      </w:tr>
      <w:tr w:rsidR="000C4198" w14:paraId="749CA43E" w14:textId="77777777" w:rsidTr="00211A59">
        <w:trPr>
          <w:cantSplit/>
          <w:trHeight w:val="515"/>
          <w:tblHeader/>
          <w:jc w:val="center"/>
        </w:trPr>
        <w:tc>
          <w:tcPr>
            <w:tcW w:w="6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C7312B"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B6036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AD7CE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7048CA41" w14:textId="77777777" w:rsidTr="00211A59">
        <w:trPr>
          <w:cantSplit/>
          <w:trHeight w:val="515"/>
          <w:tblHeader/>
          <w:jc w:val="center"/>
        </w:trPr>
        <w:tc>
          <w:tcPr>
            <w:tcW w:w="6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55DCE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Closing stock</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095A6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708</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EDEB16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659</w:t>
            </w:r>
          </w:p>
        </w:tc>
      </w:tr>
      <w:tr w:rsidR="000C4198" w14:paraId="02E61CC3" w14:textId="77777777" w:rsidTr="00211A59">
        <w:trPr>
          <w:cantSplit/>
          <w:trHeight w:val="515"/>
          <w:tblHeader/>
          <w:jc w:val="center"/>
        </w:trPr>
        <w:tc>
          <w:tcPr>
            <w:tcW w:w="6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8419F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Cost of goods sold</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E530C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3235</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8C716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3096</w:t>
            </w:r>
          </w:p>
        </w:tc>
      </w:tr>
      <w:tr w:rsidR="000C4198" w14:paraId="5AD8D100" w14:textId="77777777" w:rsidTr="00211A59">
        <w:trPr>
          <w:cantSplit/>
          <w:trHeight w:val="515"/>
          <w:tblHeader/>
          <w:jc w:val="center"/>
        </w:trPr>
        <w:tc>
          <w:tcPr>
            <w:tcW w:w="675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EA10B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Stock holding days= (Closing stock/cost of goods sold) x 365</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E915A2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79.8825</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93CC184"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77.6921835</w:t>
            </w:r>
          </w:p>
        </w:tc>
      </w:tr>
    </w:tbl>
    <w:p w14:paraId="4AD6C3FE" w14:textId="77777777" w:rsidR="000C4198" w:rsidRDefault="00A4127B" w:rsidP="00211A5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8: Sweet plc’s stock holding days</w:t>
      </w:r>
    </w:p>
    <w:p w14:paraId="2C29BCB1" w14:textId="25FB4BA8" w:rsidR="000C4198" w:rsidRDefault="000C4198" w:rsidP="00211A59">
      <w:pPr>
        <w:pStyle w:val="Normal1"/>
        <w:spacing w:line="360" w:lineRule="auto"/>
        <w:jc w:val="center"/>
        <w:rPr>
          <w:rFonts w:ascii="Times New Roman" w:eastAsia="Times New Roman" w:hAnsi="Times New Roman" w:cs="Times New Roman"/>
          <w:sz w:val="24"/>
          <w:szCs w:val="24"/>
        </w:rPr>
      </w:pPr>
    </w:p>
    <w:p w14:paraId="5838AED6"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Debtors collection period</w:t>
      </w:r>
    </w:p>
    <w:tbl>
      <w:tblPr>
        <w:tblStyle w:val="a7"/>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7114"/>
        <w:gridCol w:w="909"/>
        <w:gridCol w:w="1337"/>
      </w:tblGrid>
      <w:tr w:rsidR="000C4198" w14:paraId="162D2D35" w14:textId="77777777" w:rsidTr="00211A59">
        <w:trPr>
          <w:cantSplit/>
          <w:trHeight w:val="515"/>
          <w:tblHeader/>
          <w:jc w:val="center"/>
        </w:trPr>
        <w:tc>
          <w:tcPr>
            <w:tcW w:w="935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82E1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Calculation of debtors collection period</w:t>
            </w:r>
          </w:p>
        </w:tc>
      </w:tr>
      <w:tr w:rsidR="000C4198" w14:paraId="42D81D52" w14:textId="77777777" w:rsidTr="00211A59">
        <w:trPr>
          <w:cantSplit/>
          <w:trHeight w:val="515"/>
          <w:tblHeader/>
          <w:jc w:val="center"/>
        </w:trPr>
        <w:tc>
          <w:tcPr>
            <w:tcW w:w="711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2BFF9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F99D5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B172AF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4F2CE607" w14:textId="77777777" w:rsidTr="00211A59">
        <w:trPr>
          <w:cantSplit/>
          <w:trHeight w:val="515"/>
          <w:tblHeader/>
          <w:jc w:val="center"/>
        </w:trPr>
        <w:tc>
          <w:tcPr>
            <w:tcW w:w="711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E9B9AA"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Amount owed by Debtors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C8497A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1,249</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5BAED42"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1,287</w:t>
            </w:r>
          </w:p>
        </w:tc>
      </w:tr>
      <w:tr w:rsidR="000C4198" w14:paraId="6A888E3B" w14:textId="77777777" w:rsidTr="00211A59">
        <w:trPr>
          <w:cantSplit/>
          <w:trHeight w:val="515"/>
          <w:tblHeader/>
          <w:jc w:val="center"/>
        </w:trPr>
        <w:tc>
          <w:tcPr>
            <w:tcW w:w="711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81675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credit sales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667BC6"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1A74ED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r>
      <w:tr w:rsidR="000C4198" w14:paraId="5DD16ED3" w14:textId="77777777" w:rsidTr="00211A59">
        <w:trPr>
          <w:cantSplit/>
          <w:trHeight w:val="515"/>
          <w:tblHeader/>
          <w:jc w:val="center"/>
        </w:trPr>
        <w:tc>
          <w:tcPr>
            <w:tcW w:w="711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C55E8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Debtors collection period= (Amount owed by debtor/annual credit sales)*365</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C7320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67.6588</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D66AF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72.93199814</w:t>
            </w:r>
          </w:p>
        </w:tc>
      </w:tr>
    </w:tbl>
    <w:p w14:paraId="4695753C" w14:textId="77777777" w:rsidR="000C4198" w:rsidRDefault="00A4127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9: Sweet plc’s debtors collection period</w:t>
      </w:r>
    </w:p>
    <w:p w14:paraId="6EBF5DCE" w14:textId="3D4C8DE1" w:rsidR="000C4198" w:rsidRDefault="000C4198">
      <w:pPr>
        <w:pStyle w:val="Normal1"/>
        <w:spacing w:line="360" w:lineRule="auto"/>
        <w:jc w:val="center"/>
        <w:rPr>
          <w:rFonts w:ascii="Times New Roman" w:eastAsia="Times New Roman" w:hAnsi="Times New Roman" w:cs="Times New Roman"/>
          <w:sz w:val="24"/>
          <w:szCs w:val="24"/>
        </w:rPr>
      </w:pPr>
    </w:p>
    <w:p w14:paraId="3E7E8DF7"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Current ratio</w:t>
      </w:r>
    </w:p>
    <w:tbl>
      <w:tblPr>
        <w:tblStyle w:val="a8"/>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6150"/>
        <w:gridCol w:w="1289"/>
        <w:gridCol w:w="1920"/>
      </w:tblGrid>
      <w:tr w:rsidR="000C4198" w14:paraId="1316CCA6" w14:textId="77777777" w:rsidTr="00211A59">
        <w:trPr>
          <w:cantSplit/>
          <w:trHeight w:val="515"/>
          <w:tblHeader/>
          <w:jc w:val="center"/>
        </w:trPr>
        <w:tc>
          <w:tcPr>
            <w:tcW w:w="935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9066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Calculation of current ratio</w:t>
            </w:r>
          </w:p>
        </w:tc>
      </w:tr>
      <w:tr w:rsidR="000C4198" w14:paraId="6C1C9E60" w14:textId="77777777" w:rsidTr="00211A59">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B5B71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3F10A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6EC23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6C5CED2A" w14:textId="77777777" w:rsidTr="00211A59">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F4BB25"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BC2E1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9,736</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4021C9"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10,087</w:t>
            </w:r>
          </w:p>
        </w:tc>
      </w:tr>
      <w:tr w:rsidR="000C4198" w14:paraId="244FC849" w14:textId="77777777" w:rsidTr="00211A59">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035998"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91077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2,511</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D7511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3,046</w:t>
            </w:r>
          </w:p>
        </w:tc>
      </w:tr>
      <w:tr w:rsidR="000C4198" w14:paraId="0D80638C" w14:textId="77777777" w:rsidTr="00211A59">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C370F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ratio= current asset/ current liabilities</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BD0678E"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3.87734</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21673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3.311556139</w:t>
            </w:r>
          </w:p>
        </w:tc>
      </w:tr>
    </w:tbl>
    <w:p w14:paraId="1177B3CD" w14:textId="77777777" w:rsidR="000C4198" w:rsidRDefault="00A4127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10: Current ratio of Sweet Plc</w:t>
      </w:r>
    </w:p>
    <w:p w14:paraId="38396CF4" w14:textId="77777777" w:rsidR="000C4198"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Gearing ratio</w:t>
      </w:r>
    </w:p>
    <w:tbl>
      <w:tblPr>
        <w:tblStyle w:val="a9"/>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6599"/>
        <w:gridCol w:w="1166"/>
        <w:gridCol w:w="1595"/>
      </w:tblGrid>
      <w:tr w:rsidR="000C4198" w14:paraId="71191D69" w14:textId="77777777" w:rsidTr="00211A59">
        <w:trPr>
          <w:cantSplit/>
          <w:trHeight w:val="515"/>
          <w:tblHeader/>
          <w:jc w:val="center"/>
        </w:trPr>
        <w:tc>
          <w:tcPr>
            <w:tcW w:w="935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5B04C"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Calculation or gearing ratio</w:t>
            </w:r>
          </w:p>
        </w:tc>
      </w:tr>
      <w:tr w:rsidR="000C4198" w14:paraId="3C9A857E" w14:textId="77777777" w:rsidTr="00211A59">
        <w:trPr>
          <w:cantSplit/>
          <w:trHeight w:val="515"/>
          <w:tblHeader/>
          <w:jc w:val="center"/>
        </w:trPr>
        <w:tc>
          <w:tcPr>
            <w:tcW w:w="65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8A421F"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Particulars</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179E91"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2AEB87"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r>
      <w:tr w:rsidR="000C4198" w14:paraId="71F28BEB" w14:textId="77777777" w:rsidTr="00211A59">
        <w:trPr>
          <w:cantSplit/>
          <w:trHeight w:val="515"/>
          <w:tblHeader/>
          <w:jc w:val="center"/>
        </w:trPr>
        <w:tc>
          <w:tcPr>
            <w:tcW w:w="65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FFF863"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Loans and borrowings</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CE897A1"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4137</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20DAEAA"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4129</w:t>
            </w:r>
          </w:p>
        </w:tc>
      </w:tr>
      <w:tr w:rsidR="000C4198" w14:paraId="5013BD67" w14:textId="77777777" w:rsidTr="00211A59">
        <w:trPr>
          <w:cantSplit/>
          <w:trHeight w:val="515"/>
          <w:tblHeader/>
          <w:jc w:val="center"/>
        </w:trPr>
        <w:tc>
          <w:tcPr>
            <w:tcW w:w="65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EEA040"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Shareholder equity</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D865DB0"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3,088</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6C509C0"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2,912</w:t>
            </w:r>
          </w:p>
        </w:tc>
      </w:tr>
      <w:tr w:rsidR="000C4198" w14:paraId="7D52B0FD" w14:textId="77777777" w:rsidTr="00211A59">
        <w:trPr>
          <w:cantSplit/>
          <w:trHeight w:val="515"/>
          <w:tblHeader/>
          <w:jc w:val="center"/>
        </w:trPr>
        <w:tc>
          <w:tcPr>
            <w:tcW w:w="65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55EA2B" w14:textId="77777777" w:rsidR="000C4198" w:rsidRDefault="00A4127B">
            <w:pPr>
              <w:pStyle w:val="Normal1"/>
              <w:spacing w:before="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Gearing ratio= loans and borrowings/shareholder equity</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B052D9E"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1.42067</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0B3D081" w14:textId="77777777" w:rsidR="000C4198" w:rsidRDefault="00A4127B">
            <w:pPr>
              <w:pStyle w:val="Normal1"/>
              <w:spacing w:before="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1.41792582</w:t>
            </w:r>
          </w:p>
        </w:tc>
      </w:tr>
    </w:tbl>
    <w:p w14:paraId="685CC8BA" w14:textId="77777777" w:rsidR="000C4198" w:rsidRDefault="00A4127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11: Gearing ratio</w:t>
      </w:r>
    </w:p>
    <w:p w14:paraId="4A8D7A49" w14:textId="77777777" w:rsidR="000C4198" w:rsidRDefault="00A4127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Interest cover</w:t>
      </w:r>
    </w:p>
    <w:tbl>
      <w:tblPr>
        <w:tblStyle w:val="aa"/>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5861"/>
        <w:gridCol w:w="1501"/>
        <w:gridCol w:w="1998"/>
      </w:tblGrid>
      <w:tr w:rsidR="000C4198" w14:paraId="7D68E103" w14:textId="77777777" w:rsidTr="00211A59">
        <w:trPr>
          <w:cantSplit/>
          <w:trHeight w:val="515"/>
          <w:tblHeader/>
          <w:jc w:val="center"/>
        </w:trPr>
        <w:tc>
          <w:tcPr>
            <w:tcW w:w="935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991FE2"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Calculation of interest cover</w:t>
            </w:r>
          </w:p>
        </w:tc>
      </w:tr>
      <w:tr w:rsidR="000C4198" w14:paraId="393D0EC8" w14:textId="77777777" w:rsidTr="00211A59">
        <w:trPr>
          <w:cantSplit/>
          <w:trHeight w:val="515"/>
          <w:tblHeader/>
          <w:jc w:val="center"/>
        </w:trPr>
        <w:tc>
          <w:tcPr>
            <w:tcW w:w="58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8D2DF8"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2962EE"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C50426"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w:t>
            </w:r>
          </w:p>
        </w:tc>
      </w:tr>
      <w:tr w:rsidR="000C4198" w14:paraId="6352A825" w14:textId="77777777" w:rsidTr="00211A59">
        <w:trPr>
          <w:cantSplit/>
          <w:trHeight w:val="515"/>
          <w:tblHeader/>
          <w:jc w:val="center"/>
        </w:trPr>
        <w:tc>
          <w:tcPr>
            <w:tcW w:w="58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6CD490" w14:textId="77777777" w:rsidR="000C4198" w:rsidRDefault="003B12D9">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Earnings</w:t>
            </w:r>
            <w:r w:rsidR="00A4127B">
              <w:rPr>
                <w:rFonts w:ascii="Times New Roman" w:eastAsia="Times New Roman" w:hAnsi="Times New Roman" w:cs="Times New Roman"/>
                <w:b/>
                <w:sz w:val="24"/>
                <w:szCs w:val="24"/>
              </w:rPr>
              <w:t xml:space="preserve"> before interest and taxes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238436"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805</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93D4AD"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699</w:t>
            </w:r>
          </w:p>
        </w:tc>
      </w:tr>
      <w:tr w:rsidR="000C4198" w14:paraId="44D4C347" w14:textId="77777777" w:rsidTr="00211A59">
        <w:trPr>
          <w:cantSplit/>
          <w:trHeight w:val="515"/>
          <w:tblHeader/>
          <w:jc w:val="center"/>
        </w:trPr>
        <w:tc>
          <w:tcPr>
            <w:tcW w:w="58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096F3A"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Interest expenses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5FCF178"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226</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3C84390"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181</w:t>
            </w:r>
          </w:p>
        </w:tc>
      </w:tr>
      <w:tr w:rsidR="000C4198" w14:paraId="2806EC51" w14:textId="77777777" w:rsidTr="00211A59">
        <w:trPr>
          <w:cantSplit/>
          <w:trHeight w:val="515"/>
          <w:tblHeader/>
          <w:jc w:val="center"/>
        </w:trPr>
        <w:tc>
          <w:tcPr>
            <w:tcW w:w="58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545E13"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Interest cover= EBIT/Interest expenses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A9CC3B"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3.561947</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90CB84A" w14:textId="77777777" w:rsidR="000C4198" w:rsidRDefault="00A4127B">
            <w:pPr>
              <w:pStyle w:val="Normal1"/>
              <w:spacing w:before="240"/>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3.861878453</w:t>
            </w:r>
          </w:p>
        </w:tc>
      </w:tr>
    </w:tbl>
    <w:p w14:paraId="2CA49573" w14:textId="77777777" w:rsidR="000C4198" w:rsidRDefault="00A4127B" w:rsidP="00211A5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12: Interest cover</w:t>
      </w:r>
    </w:p>
    <w:p w14:paraId="41063531" w14:textId="77777777" w:rsidR="000C4198" w:rsidRDefault="00A4127B" w:rsidP="009A5174">
      <w:pPr>
        <w:pStyle w:val="Titlu2"/>
      </w:pPr>
      <w:bookmarkStart w:id="5" w:name="_Toc109740700"/>
      <w:r>
        <w:t>b) Analysis of financial performance of Sweets plc</w:t>
      </w:r>
      <w:bookmarkEnd w:id="5"/>
    </w:p>
    <w:p w14:paraId="26337F88" w14:textId="684C0C3C" w:rsidR="003B12D9" w:rsidRDefault="00A4127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statement of Sweet plc is showing that their revenue increases in 2021 and net profit and gross profit also increases. At the same</w:t>
      </w:r>
      <w:r w:rsidR="000A5F48">
        <w:rPr>
          <w:rFonts w:ascii="Times New Roman" w:eastAsia="Times New Roman" w:hAnsi="Times New Roman" w:cs="Times New Roman"/>
          <w:sz w:val="24"/>
          <w:szCs w:val="24"/>
          <w:lang w:val="ro-RO"/>
        </w:rPr>
        <w:t xml:space="preserve"> time</w:t>
      </w:r>
      <w:r>
        <w:rPr>
          <w:rFonts w:ascii="Times New Roman" w:eastAsia="Times New Roman" w:hAnsi="Times New Roman" w:cs="Times New Roman"/>
          <w:sz w:val="24"/>
          <w:szCs w:val="24"/>
        </w:rPr>
        <w:t xml:space="preserve">, their current asset value decreases. The “calculation of various financial ratios” are also showing that there are several areas where sweets plc needs to focus to increase their business operation and business development. However, the “net profit margin” of sweet plc increase in 2021 from 2020 but the </w:t>
      </w:r>
      <w:r w:rsidR="003B12D9">
        <w:rPr>
          <w:rFonts w:ascii="Times New Roman" w:eastAsia="Times New Roman" w:hAnsi="Times New Roman" w:cs="Times New Roman"/>
          <w:sz w:val="24"/>
          <w:szCs w:val="24"/>
        </w:rPr>
        <w:t>value is</w:t>
      </w:r>
      <w:r>
        <w:rPr>
          <w:rFonts w:ascii="Times New Roman" w:eastAsia="Times New Roman" w:hAnsi="Times New Roman" w:cs="Times New Roman"/>
          <w:sz w:val="24"/>
          <w:szCs w:val="24"/>
        </w:rPr>
        <w:t xml:space="preserve"> very low </w:t>
      </w:r>
      <w:r w:rsidR="009839BE">
        <w:rPr>
          <w:rFonts w:ascii="Times New Roman" w:eastAsia="Times New Roman" w:hAnsi="Times New Roman" w:cs="Times New Roman"/>
          <w:sz w:val="24"/>
          <w:szCs w:val="24"/>
          <w:lang w:val="ro-RO"/>
        </w:rPr>
        <w:t>and</w:t>
      </w:r>
      <w:r>
        <w:rPr>
          <w:rFonts w:ascii="Times New Roman" w:eastAsia="Times New Roman" w:hAnsi="Times New Roman" w:cs="Times New Roman"/>
          <w:sz w:val="24"/>
          <w:szCs w:val="24"/>
        </w:rPr>
        <w:t xml:space="preserve"> the liquidity position of them is very solid as the “current ratio” of Sweet plc is more than 3 in two different years. So there are certain areas where Sweet plc should focus to increase its performance and they should try to develop their performance more in those sectors where they are doing really good.</w:t>
      </w:r>
    </w:p>
    <w:p w14:paraId="20B03902" w14:textId="77777777" w:rsidR="003B12D9" w:rsidRDefault="003B12D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387C8D6" w14:textId="77777777" w:rsidR="000C4198" w:rsidRDefault="003B12D9" w:rsidP="009A5174">
      <w:pPr>
        <w:pStyle w:val="Titlu1"/>
      </w:pPr>
      <w:bookmarkStart w:id="6" w:name="_Toc109740701"/>
      <w:r>
        <w:lastRenderedPageBreak/>
        <w:t>References</w:t>
      </w:r>
      <w:bookmarkEnd w:id="6"/>
    </w:p>
    <w:p w14:paraId="2B307BAE" w14:textId="77777777" w:rsidR="003B12D9" w:rsidRPr="0049283D" w:rsidRDefault="003B12D9">
      <w:pPr>
        <w:pStyle w:val="Normal1"/>
        <w:spacing w:line="360" w:lineRule="auto"/>
        <w:jc w:val="both"/>
        <w:rPr>
          <w:rFonts w:ascii="Times New Roman" w:hAnsi="Times New Roman" w:cs="Times New Roman"/>
          <w:color w:val="222222"/>
          <w:sz w:val="24"/>
          <w:szCs w:val="24"/>
          <w:shd w:val="clear" w:color="auto" w:fill="FFFFFF"/>
        </w:rPr>
      </w:pPr>
      <w:r w:rsidRPr="0049283D">
        <w:rPr>
          <w:rFonts w:ascii="Times New Roman" w:hAnsi="Times New Roman" w:cs="Times New Roman"/>
          <w:color w:val="222222"/>
          <w:sz w:val="24"/>
          <w:szCs w:val="24"/>
          <w:shd w:val="clear" w:color="auto" w:fill="FFFFFF"/>
        </w:rPr>
        <w:t>BI BI AYESHA, K.H.A.N.A.M., 2020. Financial Analysis Using Comparitive Balance Sheet. http://14.99.188.242:8080/jspui/bitstream/123456789/13485/1/1NZ18MBA13.pdf</w:t>
      </w:r>
    </w:p>
    <w:p w14:paraId="7E05960D" w14:textId="77777777" w:rsidR="0049283D" w:rsidRPr="0049283D" w:rsidRDefault="0049283D">
      <w:pPr>
        <w:pStyle w:val="Normal1"/>
        <w:spacing w:line="360" w:lineRule="auto"/>
        <w:jc w:val="both"/>
        <w:rPr>
          <w:rFonts w:ascii="Times New Roman" w:eastAsia="Times New Roman" w:hAnsi="Times New Roman" w:cs="Times New Roman"/>
          <w:sz w:val="24"/>
          <w:szCs w:val="24"/>
        </w:rPr>
      </w:pPr>
      <w:r w:rsidRPr="0049283D">
        <w:rPr>
          <w:rFonts w:ascii="Times New Roman" w:hAnsi="Times New Roman" w:cs="Times New Roman"/>
          <w:color w:val="222222"/>
          <w:sz w:val="24"/>
          <w:szCs w:val="24"/>
          <w:shd w:val="clear" w:color="auto" w:fill="FFFFFF"/>
        </w:rPr>
        <w:t>Fenyves, V., Böcskei, E., Bács, Z., Zéman, Z. and Tarnóczi, T., 2019. Analysis of the notes to the financial statement related to balance sheet in case of Hungarian information-technology service companies. </w:t>
      </w:r>
      <w:r w:rsidRPr="0049283D">
        <w:rPr>
          <w:rFonts w:ascii="Times New Roman" w:hAnsi="Times New Roman" w:cs="Times New Roman"/>
          <w:i/>
          <w:iCs/>
          <w:color w:val="222222"/>
          <w:sz w:val="24"/>
          <w:szCs w:val="24"/>
          <w:shd w:val="clear" w:color="auto" w:fill="FFFFFF"/>
        </w:rPr>
        <w:t>Scientific annals of economics and business</w:t>
      </w:r>
      <w:r w:rsidRPr="0049283D">
        <w:rPr>
          <w:rFonts w:ascii="Times New Roman" w:hAnsi="Times New Roman" w:cs="Times New Roman"/>
          <w:color w:val="222222"/>
          <w:sz w:val="24"/>
          <w:szCs w:val="24"/>
          <w:shd w:val="clear" w:color="auto" w:fill="FFFFFF"/>
        </w:rPr>
        <w:t>, </w:t>
      </w:r>
      <w:r w:rsidRPr="0049283D">
        <w:rPr>
          <w:rFonts w:ascii="Times New Roman" w:hAnsi="Times New Roman" w:cs="Times New Roman"/>
          <w:i/>
          <w:iCs/>
          <w:color w:val="222222"/>
          <w:sz w:val="24"/>
          <w:szCs w:val="24"/>
          <w:shd w:val="clear" w:color="auto" w:fill="FFFFFF"/>
        </w:rPr>
        <w:t>66</w:t>
      </w:r>
      <w:r w:rsidRPr="0049283D">
        <w:rPr>
          <w:rFonts w:ascii="Times New Roman" w:hAnsi="Times New Roman" w:cs="Times New Roman"/>
          <w:color w:val="222222"/>
          <w:sz w:val="24"/>
          <w:szCs w:val="24"/>
          <w:shd w:val="clear" w:color="auto" w:fill="FFFFFF"/>
        </w:rPr>
        <w:t xml:space="preserve">(1), pp.27-39. http://saeb.feaa.uaic.ro/index.php/saeb/article/download/1110/141 </w:t>
      </w:r>
    </w:p>
    <w:sectPr w:rsidR="0049283D" w:rsidRPr="0049283D" w:rsidSect="00364439">
      <w:footerReference w:type="default" r:id="rId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32D66" w14:textId="77777777" w:rsidR="004329D7" w:rsidRDefault="004329D7" w:rsidP="00364439">
      <w:pPr>
        <w:spacing w:line="240" w:lineRule="auto"/>
      </w:pPr>
      <w:r>
        <w:separator/>
      </w:r>
    </w:p>
  </w:endnote>
  <w:endnote w:type="continuationSeparator" w:id="0">
    <w:p w14:paraId="56315473" w14:textId="77777777" w:rsidR="004329D7" w:rsidRDefault="004329D7" w:rsidP="003644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61032"/>
      <w:docPartObj>
        <w:docPartGallery w:val="Page Numbers (Bottom of Page)"/>
        <w:docPartUnique/>
      </w:docPartObj>
    </w:sdtPr>
    <w:sdtContent>
      <w:p w14:paraId="46C2EE7A" w14:textId="77777777" w:rsidR="00364439" w:rsidRDefault="00000000">
        <w:pPr>
          <w:pStyle w:val="Subsol"/>
          <w:jc w:val="right"/>
        </w:pPr>
        <w:r>
          <w:fldChar w:fldCharType="begin"/>
        </w:r>
        <w:r>
          <w:instrText xml:space="preserve"> PAGE   \* MERGEFORMAT </w:instrText>
        </w:r>
        <w:r>
          <w:fldChar w:fldCharType="separate"/>
        </w:r>
        <w:r w:rsidR="00364439">
          <w:rPr>
            <w:noProof/>
          </w:rPr>
          <w:t>1</w:t>
        </w:r>
        <w:r>
          <w:rPr>
            <w:noProof/>
          </w:rPr>
          <w:fldChar w:fldCharType="end"/>
        </w:r>
      </w:p>
    </w:sdtContent>
  </w:sdt>
  <w:p w14:paraId="3F438F2B" w14:textId="77777777" w:rsidR="00364439" w:rsidRDefault="0036443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BD4ED" w14:textId="77777777" w:rsidR="004329D7" w:rsidRDefault="004329D7" w:rsidP="00364439">
      <w:pPr>
        <w:spacing w:line="240" w:lineRule="auto"/>
      </w:pPr>
      <w:r>
        <w:separator/>
      </w:r>
    </w:p>
  </w:footnote>
  <w:footnote w:type="continuationSeparator" w:id="0">
    <w:p w14:paraId="236100B0" w14:textId="77777777" w:rsidR="004329D7" w:rsidRDefault="004329D7" w:rsidP="0036443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98"/>
    <w:rsid w:val="000A5F48"/>
    <w:rsid w:val="000B35CB"/>
    <w:rsid w:val="000C4198"/>
    <w:rsid w:val="00211A59"/>
    <w:rsid w:val="00364439"/>
    <w:rsid w:val="003B12D9"/>
    <w:rsid w:val="004329D7"/>
    <w:rsid w:val="0049283D"/>
    <w:rsid w:val="006C1C32"/>
    <w:rsid w:val="00786917"/>
    <w:rsid w:val="008E5533"/>
    <w:rsid w:val="00933709"/>
    <w:rsid w:val="009631A7"/>
    <w:rsid w:val="009839BE"/>
    <w:rsid w:val="009A5174"/>
    <w:rsid w:val="00A4127B"/>
    <w:rsid w:val="00B44FB4"/>
    <w:rsid w:val="00D56616"/>
    <w:rsid w:val="00D72196"/>
    <w:rsid w:val="00F108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712E4"/>
  <w15:docId w15:val="{435C6AF0-EFC7-F84C-88CD-0E8A9775C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9A5174"/>
    <w:pPr>
      <w:keepNext/>
      <w:keepLines/>
      <w:spacing w:before="400" w:after="120" w:line="360" w:lineRule="auto"/>
      <w:jc w:val="both"/>
      <w:outlineLvl w:val="0"/>
    </w:pPr>
    <w:rPr>
      <w:rFonts w:ascii="Times New Roman" w:hAnsi="Times New Roman"/>
      <w:b/>
      <w:sz w:val="24"/>
      <w:szCs w:val="40"/>
    </w:rPr>
  </w:style>
  <w:style w:type="paragraph" w:styleId="Titlu2">
    <w:name w:val="heading 2"/>
    <w:basedOn w:val="Normal1"/>
    <w:next w:val="Normal1"/>
    <w:rsid w:val="009A5174"/>
    <w:pPr>
      <w:keepNext/>
      <w:keepLines/>
      <w:spacing w:before="360" w:after="120" w:line="360" w:lineRule="auto"/>
      <w:jc w:val="both"/>
      <w:outlineLvl w:val="1"/>
    </w:pPr>
    <w:rPr>
      <w:rFonts w:ascii="Times New Roman" w:hAnsi="Times New Roman"/>
      <w:b/>
      <w:sz w:val="24"/>
      <w:szCs w:val="32"/>
    </w:rPr>
  </w:style>
  <w:style w:type="paragraph" w:styleId="Titlu3">
    <w:name w:val="heading 3"/>
    <w:basedOn w:val="Normal1"/>
    <w:next w:val="Normal1"/>
    <w:rsid w:val="000C4198"/>
    <w:pPr>
      <w:keepNext/>
      <w:keepLines/>
      <w:spacing w:before="320" w:after="80"/>
      <w:outlineLvl w:val="2"/>
    </w:pPr>
    <w:rPr>
      <w:color w:val="434343"/>
      <w:sz w:val="28"/>
      <w:szCs w:val="28"/>
    </w:rPr>
  </w:style>
  <w:style w:type="paragraph" w:styleId="Titlu4">
    <w:name w:val="heading 4"/>
    <w:basedOn w:val="Normal1"/>
    <w:next w:val="Normal1"/>
    <w:rsid w:val="000C4198"/>
    <w:pPr>
      <w:keepNext/>
      <w:keepLines/>
      <w:spacing w:before="280" w:after="80"/>
      <w:outlineLvl w:val="3"/>
    </w:pPr>
    <w:rPr>
      <w:color w:val="666666"/>
      <w:sz w:val="24"/>
      <w:szCs w:val="24"/>
    </w:rPr>
  </w:style>
  <w:style w:type="paragraph" w:styleId="Titlu5">
    <w:name w:val="heading 5"/>
    <w:basedOn w:val="Normal1"/>
    <w:next w:val="Normal1"/>
    <w:rsid w:val="000C4198"/>
    <w:pPr>
      <w:keepNext/>
      <w:keepLines/>
      <w:spacing w:before="240" w:after="80"/>
      <w:outlineLvl w:val="4"/>
    </w:pPr>
    <w:rPr>
      <w:color w:val="666666"/>
    </w:rPr>
  </w:style>
  <w:style w:type="paragraph" w:styleId="Titlu6">
    <w:name w:val="heading 6"/>
    <w:basedOn w:val="Normal1"/>
    <w:next w:val="Normal1"/>
    <w:rsid w:val="000C4198"/>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0C4198"/>
  </w:style>
  <w:style w:type="paragraph" w:styleId="Titlu">
    <w:name w:val="Title"/>
    <w:basedOn w:val="Normal1"/>
    <w:next w:val="Normal1"/>
    <w:rsid w:val="000C4198"/>
    <w:pPr>
      <w:keepNext/>
      <w:keepLines/>
      <w:spacing w:after="60"/>
    </w:pPr>
    <w:rPr>
      <w:sz w:val="52"/>
      <w:szCs w:val="52"/>
    </w:rPr>
  </w:style>
  <w:style w:type="paragraph" w:styleId="Subtitlu">
    <w:name w:val="Subtitle"/>
    <w:basedOn w:val="Normal1"/>
    <w:next w:val="Normal1"/>
    <w:rsid w:val="000C4198"/>
    <w:pPr>
      <w:keepNext/>
      <w:keepLines/>
      <w:spacing w:after="320"/>
    </w:pPr>
    <w:rPr>
      <w:color w:val="666666"/>
      <w:sz w:val="30"/>
      <w:szCs w:val="30"/>
    </w:rPr>
  </w:style>
  <w:style w:type="table" w:customStyle="1" w:styleId="a">
    <w:basedOn w:val="TabelNormal"/>
    <w:rsid w:val="000C4198"/>
    <w:tblPr>
      <w:tblStyleRowBandSize w:val="1"/>
      <w:tblStyleColBandSize w:val="1"/>
      <w:tblCellMar>
        <w:top w:w="100" w:type="dxa"/>
        <w:left w:w="100" w:type="dxa"/>
        <w:bottom w:w="100" w:type="dxa"/>
        <w:right w:w="100" w:type="dxa"/>
      </w:tblCellMar>
    </w:tblPr>
  </w:style>
  <w:style w:type="table" w:customStyle="1" w:styleId="a0">
    <w:basedOn w:val="TabelNormal"/>
    <w:rsid w:val="000C4198"/>
    <w:tblPr>
      <w:tblStyleRowBandSize w:val="1"/>
      <w:tblStyleColBandSize w:val="1"/>
      <w:tblCellMar>
        <w:top w:w="100" w:type="dxa"/>
        <w:left w:w="100" w:type="dxa"/>
        <w:bottom w:w="100" w:type="dxa"/>
        <w:right w:w="100" w:type="dxa"/>
      </w:tblCellMar>
    </w:tblPr>
  </w:style>
  <w:style w:type="table" w:customStyle="1" w:styleId="a1">
    <w:basedOn w:val="TabelNormal"/>
    <w:rsid w:val="000C4198"/>
    <w:tblPr>
      <w:tblStyleRowBandSize w:val="1"/>
      <w:tblStyleColBandSize w:val="1"/>
      <w:tblCellMar>
        <w:top w:w="100" w:type="dxa"/>
        <w:left w:w="100" w:type="dxa"/>
        <w:bottom w:w="100" w:type="dxa"/>
        <w:right w:w="100" w:type="dxa"/>
      </w:tblCellMar>
    </w:tblPr>
  </w:style>
  <w:style w:type="table" w:customStyle="1" w:styleId="a2">
    <w:basedOn w:val="TabelNormal"/>
    <w:rsid w:val="000C4198"/>
    <w:tblPr>
      <w:tblStyleRowBandSize w:val="1"/>
      <w:tblStyleColBandSize w:val="1"/>
      <w:tblCellMar>
        <w:top w:w="100" w:type="dxa"/>
        <w:left w:w="100" w:type="dxa"/>
        <w:bottom w:w="100" w:type="dxa"/>
        <w:right w:w="100" w:type="dxa"/>
      </w:tblCellMar>
    </w:tblPr>
  </w:style>
  <w:style w:type="table" w:customStyle="1" w:styleId="a3">
    <w:basedOn w:val="TabelNormal"/>
    <w:rsid w:val="000C4198"/>
    <w:tblPr>
      <w:tblStyleRowBandSize w:val="1"/>
      <w:tblStyleColBandSize w:val="1"/>
      <w:tblCellMar>
        <w:top w:w="100" w:type="dxa"/>
        <w:left w:w="100" w:type="dxa"/>
        <w:bottom w:w="100" w:type="dxa"/>
        <w:right w:w="100" w:type="dxa"/>
      </w:tblCellMar>
    </w:tblPr>
  </w:style>
  <w:style w:type="table" w:customStyle="1" w:styleId="a4">
    <w:basedOn w:val="TabelNormal"/>
    <w:rsid w:val="000C4198"/>
    <w:tblPr>
      <w:tblStyleRowBandSize w:val="1"/>
      <w:tblStyleColBandSize w:val="1"/>
      <w:tblCellMar>
        <w:top w:w="100" w:type="dxa"/>
        <w:left w:w="100" w:type="dxa"/>
        <w:bottom w:w="100" w:type="dxa"/>
        <w:right w:w="100" w:type="dxa"/>
      </w:tblCellMar>
    </w:tblPr>
  </w:style>
  <w:style w:type="table" w:customStyle="1" w:styleId="a5">
    <w:basedOn w:val="TabelNormal"/>
    <w:rsid w:val="000C4198"/>
    <w:tblPr>
      <w:tblStyleRowBandSize w:val="1"/>
      <w:tblStyleColBandSize w:val="1"/>
      <w:tblCellMar>
        <w:top w:w="100" w:type="dxa"/>
        <w:left w:w="100" w:type="dxa"/>
        <w:bottom w:w="100" w:type="dxa"/>
        <w:right w:w="100" w:type="dxa"/>
      </w:tblCellMar>
    </w:tblPr>
  </w:style>
  <w:style w:type="table" w:customStyle="1" w:styleId="a6">
    <w:basedOn w:val="TabelNormal"/>
    <w:rsid w:val="000C4198"/>
    <w:tblPr>
      <w:tblStyleRowBandSize w:val="1"/>
      <w:tblStyleColBandSize w:val="1"/>
      <w:tblCellMar>
        <w:top w:w="100" w:type="dxa"/>
        <w:left w:w="100" w:type="dxa"/>
        <w:bottom w:w="100" w:type="dxa"/>
        <w:right w:w="100" w:type="dxa"/>
      </w:tblCellMar>
    </w:tblPr>
  </w:style>
  <w:style w:type="table" w:customStyle="1" w:styleId="a7">
    <w:basedOn w:val="TabelNormal"/>
    <w:rsid w:val="000C4198"/>
    <w:tblPr>
      <w:tblStyleRowBandSize w:val="1"/>
      <w:tblStyleColBandSize w:val="1"/>
      <w:tblCellMar>
        <w:top w:w="100" w:type="dxa"/>
        <w:left w:w="100" w:type="dxa"/>
        <w:bottom w:w="100" w:type="dxa"/>
        <w:right w:w="100" w:type="dxa"/>
      </w:tblCellMar>
    </w:tblPr>
  </w:style>
  <w:style w:type="table" w:customStyle="1" w:styleId="a8">
    <w:basedOn w:val="TabelNormal"/>
    <w:rsid w:val="000C4198"/>
    <w:tblPr>
      <w:tblStyleRowBandSize w:val="1"/>
      <w:tblStyleColBandSize w:val="1"/>
      <w:tblCellMar>
        <w:top w:w="100" w:type="dxa"/>
        <w:left w:w="100" w:type="dxa"/>
        <w:bottom w:w="100" w:type="dxa"/>
        <w:right w:w="100" w:type="dxa"/>
      </w:tblCellMar>
    </w:tblPr>
  </w:style>
  <w:style w:type="table" w:customStyle="1" w:styleId="a9">
    <w:basedOn w:val="TabelNormal"/>
    <w:rsid w:val="000C4198"/>
    <w:tblPr>
      <w:tblStyleRowBandSize w:val="1"/>
      <w:tblStyleColBandSize w:val="1"/>
      <w:tblCellMar>
        <w:top w:w="100" w:type="dxa"/>
        <w:left w:w="100" w:type="dxa"/>
        <w:bottom w:w="100" w:type="dxa"/>
        <w:right w:w="100" w:type="dxa"/>
      </w:tblCellMar>
    </w:tblPr>
  </w:style>
  <w:style w:type="table" w:customStyle="1" w:styleId="aa">
    <w:basedOn w:val="TabelNormal"/>
    <w:rsid w:val="000C4198"/>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semiHidden/>
    <w:unhideWhenUsed/>
    <w:rsid w:val="00364439"/>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364439"/>
  </w:style>
  <w:style w:type="paragraph" w:styleId="Subsol">
    <w:name w:val="footer"/>
    <w:basedOn w:val="Normal"/>
    <w:link w:val="SubsolCaracter"/>
    <w:uiPriority w:val="99"/>
    <w:unhideWhenUsed/>
    <w:rsid w:val="0036443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364439"/>
  </w:style>
  <w:style w:type="paragraph" w:styleId="Titlucuprins">
    <w:name w:val="TOC Heading"/>
    <w:basedOn w:val="Titlu1"/>
    <w:next w:val="Normal"/>
    <w:uiPriority w:val="39"/>
    <w:semiHidden/>
    <w:unhideWhenUsed/>
    <w:qFormat/>
    <w:rsid w:val="0036443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Cuprins1">
    <w:name w:val="toc 1"/>
    <w:basedOn w:val="Normal"/>
    <w:next w:val="Normal"/>
    <w:autoRedefine/>
    <w:uiPriority w:val="39"/>
    <w:unhideWhenUsed/>
    <w:rsid w:val="00364439"/>
    <w:pPr>
      <w:spacing w:after="100"/>
    </w:pPr>
  </w:style>
  <w:style w:type="paragraph" w:styleId="Cuprins2">
    <w:name w:val="toc 2"/>
    <w:basedOn w:val="Normal"/>
    <w:next w:val="Normal"/>
    <w:autoRedefine/>
    <w:uiPriority w:val="39"/>
    <w:unhideWhenUsed/>
    <w:rsid w:val="00364439"/>
    <w:pPr>
      <w:spacing w:after="100"/>
      <w:ind w:left="220"/>
    </w:pPr>
  </w:style>
  <w:style w:type="character" w:styleId="Hyperlink">
    <w:name w:val="Hyperlink"/>
    <w:basedOn w:val="Fontdeparagrafimplicit"/>
    <w:uiPriority w:val="99"/>
    <w:unhideWhenUsed/>
    <w:rsid w:val="00364439"/>
    <w:rPr>
      <w:color w:val="0000FF" w:themeColor="hyperlink"/>
      <w:u w:val="single"/>
    </w:rPr>
  </w:style>
  <w:style w:type="paragraph" w:styleId="TextnBalon">
    <w:name w:val="Balloon Text"/>
    <w:basedOn w:val="Normal"/>
    <w:link w:val="TextnBalonCaracter"/>
    <w:uiPriority w:val="99"/>
    <w:semiHidden/>
    <w:unhideWhenUsed/>
    <w:rsid w:val="00364439"/>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64439"/>
    <w:rPr>
      <w:rFonts w:ascii="Tahoma" w:hAnsi="Tahoma" w:cs="Tahoma"/>
      <w:sz w:val="16"/>
      <w:szCs w:val="16"/>
    </w:rPr>
  </w:style>
  <w:style w:type="paragraph" w:customStyle="1" w:styleId="s4">
    <w:name w:val="s4"/>
    <w:basedOn w:val="Normal"/>
    <w:rsid w:val="009631A7"/>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bumpedfont15">
    <w:name w:val="bumpedfont15"/>
    <w:basedOn w:val="Fontdeparagrafimplicit"/>
    <w:rsid w:val="009631A7"/>
  </w:style>
  <w:style w:type="character" w:customStyle="1" w:styleId="apple-converted-space">
    <w:name w:val="apple-converted-space"/>
    <w:basedOn w:val="Fontdeparagrafimplicit"/>
    <w:rsid w:val="00963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292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129B5-B290-40C2-ADE6-DD71E5550C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998</Words>
  <Characters>5793</Characters>
  <Application>Microsoft Office Word</Application>
  <DocSecurity>0</DocSecurity>
  <Lines>48</Lines>
  <Paragraphs>13</Paragraphs>
  <ScaleCrop>false</ScaleCrop>
  <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Anca Georgiana Cretan (2030045)</cp:lastModifiedBy>
  <cp:revision>11</cp:revision>
  <dcterms:created xsi:type="dcterms:W3CDTF">2022-08-18T15:00:00Z</dcterms:created>
  <dcterms:modified xsi:type="dcterms:W3CDTF">2022-08-21T22:49:00Z</dcterms:modified>
</cp:coreProperties>
</file>