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4B7174" w14:textId="77777777" w:rsidR="001237BD" w:rsidRPr="00C00627" w:rsidRDefault="001237BD" w:rsidP="001237BD">
      <w:pPr>
        <w:jc w:val="center"/>
        <w:rPr>
          <w:rFonts w:ascii="Arial" w:eastAsia="Calibri" w:hAnsi="Arial" w:cs="Arial"/>
          <w:b/>
          <w:bCs/>
          <w:sz w:val="48"/>
          <w:szCs w:val="48"/>
        </w:rPr>
      </w:pPr>
      <w:r w:rsidRPr="00C00627">
        <w:rPr>
          <w:rFonts w:ascii="Arial" w:eastAsia="Calibri" w:hAnsi="Arial" w:cs="Arial"/>
          <w:b/>
          <w:bCs/>
          <w:sz w:val="48"/>
          <w:szCs w:val="48"/>
        </w:rPr>
        <w:t>University of Wales Trinity Saint David</w:t>
      </w:r>
    </w:p>
    <w:p w14:paraId="5B4C39C5" w14:textId="77777777" w:rsidR="001237BD" w:rsidRPr="00C00627" w:rsidRDefault="001237BD" w:rsidP="001237BD">
      <w:pPr>
        <w:jc w:val="center"/>
        <w:rPr>
          <w:rFonts w:ascii="Arial" w:eastAsia="Calibri" w:hAnsi="Arial" w:cs="Arial"/>
          <w:sz w:val="48"/>
          <w:szCs w:val="48"/>
        </w:rPr>
      </w:pPr>
      <w:r w:rsidRPr="00C00627">
        <w:rPr>
          <w:rFonts w:ascii="Arial" w:eastAsia="Calibri" w:hAnsi="Arial" w:cs="Arial"/>
          <w:sz w:val="48"/>
          <w:szCs w:val="48"/>
        </w:rPr>
        <w:t>London Campus</w:t>
      </w:r>
    </w:p>
    <w:p w14:paraId="1651111D" w14:textId="77777777" w:rsidR="001237BD" w:rsidRPr="00C00627" w:rsidRDefault="001237BD" w:rsidP="001237BD">
      <w:pPr>
        <w:jc w:val="center"/>
        <w:rPr>
          <w:rFonts w:ascii="Arial" w:eastAsia="Calibri" w:hAnsi="Arial" w:cs="Arial"/>
          <w:sz w:val="48"/>
          <w:szCs w:val="48"/>
        </w:rPr>
      </w:pPr>
    </w:p>
    <w:p w14:paraId="050C2758" w14:textId="64B0ED9B" w:rsidR="001237BD" w:rsidRPr="00C00627" w:rsidRDefault="001237BD" w:rsidP="001237BD">
      <w:pPr>
        <w:jc w:val="center"/>
        <w:rPr>
          <w:rFonts w:ascii="Arial" w:eastAsia="Calibri" w:hAnsi="Arial" w:cs="Arial"/>
          <w:b/>
          <w:bCs/>
          <w:sz w:val="48"/>
          <w:szCs w:val="48"/>
        </w:rPr>
      </w:pPr>
      <w:r>
        <w:rPr>
          <w:rFonts w:ascii="Arial" w:eastAsia="Calibri" w:hAnsi="Arial" w:cs="Arial"/>
          <w:b/>
          <w:bCs/>
          <w:sz w:val="48"/>
          <w:szCs w:val="48"/>
        </w:rPr>
        <w:t>International Business communication</w:t>
      </w:r>
    </w:p>
    <w:p w14:paraId="3E4E18B6" w14:textId="65484B33" w:rsidR="001237BD" w:rsidRPr="00E965E2" w:rsidRDefault="001237BD" w:rsidP="001237BD">
      <w:pPr>
        <w:jc w:val="center"/>
        <w:rPr>
          <w:rFonts w:ascii="Arial" w:eastAsia="Calibri" w:hAnsi="Arial" w:cs="Arial"/>
          <w:b/>
          <w:bCs/>
          <w:sz w:val="48"/>
          <w:szCs w:val="48"/>
        </w:rPr>
      </w:pPr>
      <w:r w:rsidRPr="00C00627">
        <w:rPr>
          <w:rFonts w:ascii="Arial" w:eastAsia="Calibri" w:hAnsi="Arial" w:cs="Arial"/>
          <w:b/>
          <w:bCs/>
          <w:sz w:val="48"/>
          <w:szCs w:val="48"/>
        </w:rPr>
        <w:t>Assessment 1:</w:t>
      </w:r>
      <w:r w:rsidRPr="00C00627">
        <w:rPr>
          <w:rFonts w:ascii="Arial" w:eastAsia="Calibri" w:hAnsi="Arial" w:cs="Arial"/>
        </w:rPr>
        <w:t xml:space="preserve"> </w:t>
      </w:r>
    </w:p>
    <w:p w14:paraId="5516CB5E" w14:textId="77777777" w:rsidR="001237BD" w:rsidRPr="00C00627" w:rsidRDefault="001237BD" w:rsidP="001237BD">
      <w:pPr>
        <w:jc w:val="center"/>
        <w:rPr>
          <w:rFonts w:ascii="Arial" w:eastAsia="Calibri" w:hAnsi="Arial" w:cs="Arial"/>
          <w:b/>
          <w:bCs/>
          <w:sz w:val="48"/>
          <w:szCs w:val="48"/>
        </w:rPr>
      </w:pPr>
    </w:p>
    <w:p w14:paraId="6684B967" w14:textId="77777777" w:rsidR="001237BD" w:rsidRPr="00C00627" w:rsidRDefault="001237BD" w:rsidP="001237BD">
      <w:pPr>
        <w:rPr>
          <w:rFonts w:ascii="Arial" w:eastAsia="Calibri" w:hAnsi="Arial" w:cs="Arial"/>
          <w:b/>
          <w:bCs/>
          <w:sz w:val="48"/>
          <w:szCs w:val="48"/>
        </w:rPr>
      </w:pPr>
    </w:p>
    <w:p w14:paraId="0CC97F9C" w14:textId="77777777" w:rsidR="001237BD" w:rsidRPr="00C00627" w:rsidRDefault="001237BD" w:rsidP="001237BD">
      <w:pPr>
        <w:jc w:val="center"/>
        <w:rPr>
          <w:rFonts w:ascii="Arial" w:eastAsia="Calibri" w:hAnsi="Arial" w:cs="Arial"/>
          <w:b/>
          <w:bCs/>
          <w:sz w:val="48"/>
          <w:szCs w:val="48"/>
        </w:rPr>
      </w:pPr>
    </w:p>
    <w:p w14:paraId="29313952" w14:textId="0CC1AFED" w:rsidR="001237BD" w:rsidRPr="00C00627" w:rsidRDefault="001237BD" w:rsidP="001237BD">
      <w:pPr>
        <w:jc w:val="center"/>
        <w:rPr>
          <w:rFonts w:ascii="Arial" w:eastAsia="Calibri" w:hAnsi="Arial" w:cs="Arial"/>
          <w:b/>
          <w:bCs/>
          <w:sz w:val="48"/>
          <w:szCs w:val="48"/>
        </w:rPr>
      </w:pPr>
      <w:r w:rsidRPr="00C00627">
        <w:rPr>
          <w:rFonts w:ascii="Arial" w:eastAsia="Calibri" w:hAnsi="Arial" w:cs="Arial"/>
          <w:b/>
          <w:bCs/>
          <w:sz w:val="48"/>
          <w:szCs w:val="48"/>
        </w:rPr>
        <w:t xml:space="preserve">Lector: </w:t>
      </w:r>
      <w:r w:rsidRPr="001237BD">
        <w:rPr>
          <w:rFonts w:ascii="Arial" w:eastAsia="Calibri" w:hAnsi="Arial" w:cs="Arial"/>
          <w:b/>
          <w:bCs/>
          <w:sz w:val="48"/>
          <w:szCs w:val="48"/>
        </w:rPr>
        <w:t xml:space="preserve">Charles </w:t>
      </w:r>
      <w:proofErr w:type="spellStart"/>
      <w:r w:rsidRPr="001237BD">
        <w:rPr>
          <w:rFonts w:ascii="Arial" w:eastAsia="Calibri" w:hAnsi="Arial" w:cs="Arial"/>
          <w:b/>
          <w:bCs/>
          <w:sz w:val="48"/>
          <w:szCs w:val="48"/>
        </w:rPr>
        <w:t>Nwaogwugwu</w:t>
      </w:r>
      <w:proofErr w:type="spellEnd"/>
    </w:p>
    <w:p w14:paraId="6070DAB9" w14:textId="77777777" w:rsidR="001237BD" w:rsidRPr="00C00627" w:rsidRDefault="001237BD" w:rsidP="001237BD">
      <w:pPr>
        <w:jc w:val="center"/>
        <w:rPr>
          <w:rFonts w:ascii="Arial" w:eastAsia="Calibri" w:hAnsi="Arial" w:cs="Arial"/>
          <w:b/>
          <w:bCs/>
          <w:sz w:val="48"/>
          <w:szCs w:val="48"/>
        </w:rPr>
      </w:pPr>
    </w:p>
    <w:p w14:paraId="6483E689" w14:textId="77777777" w:rsidR="001237BD" w:rsidRDefault="001237BD" w:rsidP="001237BD">
      <w:pPr>
        <w:jc w:val="center"/>
        <w:rPr>
          <w:rFonts w:ascii="Arial" w:eastAsia="Calibri" w:hAnsi="Arial" w:cs="Arial"/>
          <w:b/>
          <w:bCs/>
          <w:sz w:val="48"/>
          <w:szCs w:val="48"/>
        </w:rPr>
      </w:pPr>
      <w:r w:rsidRPr="00C00627">
        <w:rPr>
          <w:rFonts w:ascii="Arial" w:eastAsia="Calibri" w:hAnsi="Arial" w:cs="Arial"/>
          <w:b/>
          <w:bCs/>
          <w:sz w:val="48"/>
          <w:szCs w:val="48"/>
        </w:rPr>
        <w:t>Galina Gancheva 2022711</w:t>
      </w:r>
    </w:p>
    <w:p w14:paraId="3A8CF4E2" w14:textId="77777777" w:rsidR="006A51A1" w:rsidRPr="00C00627" w:rsidRDefault="006A51A1" w:rsidP="001237BD">
      <w:pPr>
        <w:jc w:val="center"/>
        <w:rPr>
          <w:rFonts w:ascii="Arial" w:eastAsia="Calibri" w:hAnsi="Arial" w:cs="Arial"/>
          <w:b/>
          <w:bCs/>
          <w:sz w:val="48"/>
          <w:szCs w:val="48"/>
        </w:rPr>
      </w:pPr>
    </w:p>
    <w:p w14:paraId="33301539" w14:textId="77777777" w:rsidR="001237BD" w:rsidRPr="00C00627" w:rsidRDefault="001237BD" w:rsidP="001237BD">
      <w:pPr>
        <w:jc w:val="center"/>
        <w:rPr>
          <w:rFonts w:ascii="Arial" w:eastAsia="Calibri" w:hAnsi="Arial" w:cs="Arial"/>
          <w:b/>
          <w:bCs/>
          <w:sz w:val="48"/>
          <w:szCs w:val="48"/>
        </w:rPr>
      </w:pPr>
    </w:p>
    <w:p w14:paraId="56AB046C" w14:textId="77777777" w:rsidR="001237BD" w:rsidRPr="00C00627" w:rsidRDefault="001237BD" w:rsidP="001237BD">
      <w:pPr>
        <w:jc w:val="center"/>
        <w:rPr>
          <w:rFonts w:ascii="Arial" w:eastAsia="Calibri" w:hAnsi="Arial" w:cs="Arial"/>
          <w:b/>
          <w:bCs/>
          <w:sz w:val="48"/>
          <w:szCs w:val="48"/>
        </w:rPr>
      </w:pPr>
    </w:p>
    <w:p w14:paraId="79D57F78" w14:textId="77777777" w:rsidR="001237BD" w:rsidRPr="00C00627" w:rsidRDefault="001237BD" w:rsidP="001237BD">
      <w:pPr>
        <w:jc w:val="center"/>
        <w:rPr>
          <w:rFonts w:ascii="Arial" w:eastAsia="Calibri" w:hAnsi="Arial" w:cs="Arial"/>
          <w:b/>
          <w:bCs/>
          <w:sz w:val="48"/>
          <w:szCs w:val="48"/>
        </w:rPr>
      </w:pPr>
    </w:p>
    <w:p w14:paraId="0E880F70" w14:textId="5BAA580E" w:rsidR="001237BD" w:rsidRPr="00C00627" w:rsidRDefault="001237BD" w:rsidP="001237BD">
      <w:pPr>
        <w:jc w:val="both"/>
        <w:rPr>
          <w:rFonts w:ascii="Arial" w:eastAsia="Calibri" w:hAnsi="Arial" w:cs="Arial"/>
          <w:sz w:val="24"/>
          <w:szCs w:val="24"/>
        </w:rPr>
      </w:pPr>
      <w:r w:rsidRPr="00C00627">
        <w:rPr>
          <w:rFonts w:ascii="Arial" w:eastAsia="Calibri" w:hAnsi="Arial" w:cs="Arial"/>
          <w:sz w:val="24"/>
          <w:szCs w:val="24"/>
        </w:rPr>
        <w:t>Date:                                                                                     word count:</w:t>
      </w:r>
    </w:p>
    <w:p w14:paraId="0C6204C0" w14:textId="150FDAA8" w:rsidR="001237BD" w:rsidRDefault="001237BD"/>
    <w:p w14:paraId="0D01C399" w14:textId="77777777" w:rsidR="006A51A1" w:rsidRDefault="006A51A1"/>
    <w:p w14:paraId="4292D9DC" w14:textId="77777777" w:rsidR="006A51A1" w:rsidRDefault="006A51A1"/>
    <w:p w14:paraId="602243D1" w14:textId="77777777" w:rsidR="006A51A1" w:rsidRDefault="006A51A1"/>
    <w:p w14:paraId="752C1C18" w14:textId="77777777" w:rsidR="006A51A1" w:rsidRDefault="006A51A1"/>
    <w:p w14:paraId="0AB79CD8" w14:textId="77777777" w:rsidR="006A51A1" w:rsidRPr="00C00627" w:rsidRDefault="006A51A1" w:rsidP="006A51A1">
      <w:pPr>
        <w:jc w:val="center"/>
        <w:rPr>
          <w:rFonts w:ascii="Arial" w:eastAsia="Calibri" w:hAnsi="Arial" w:cs="Arial"/>
          <w:b/>
          <w:bCs/>
          <w:sz w:val="48"/>
          <w:szCs w:val="48"/>
        </w:rPr>
      </w:pPr>
      <w:r w:rsidRPr="00C00627">
        <w:rPr>
          <w:rFonts w:ascii="Arial" w:eastAsia="Calibri" w:hAnsi="Arial" w:cs="Arial"/>
          <w:b/>
          <w:bCs/>
          <w:sz w:val="48"/>
          <w:szCs w:val="48"/>
        </w:rPr>
        <w:lastRenderedPageBreak/>
        <w:t>Contents</w:t>
      </w:r>
    </w:p>
    <w:p w14:paraId="4108CFA1" w14:textId="77777777" w:rsidR="006A51A1" w:rsidRPr="00C00627" w:rsidRDefault="006A51A1" w:rsidP="006A51A1">
      <w:pPr>
        <w:jc w:val="center"/>
        <w:rPr>
          <w:rFonts w:ascii="Arial" w:eastAsia="Calibri" w:hAnsi="Arial" w:cs="Arial"/>
          <w:b/>
          <w:bCs/>
          <w:sz w:val="48"/>
          <w:szCs w:val="48"/>
        </w:rPr>
      </w:pPr>
    </w:p>
    <w:p w14:paraId="7E84C785" w14:textId="47A9ECC6" w:rsidR="007D245F" w:rsidRDefault="006A51A1" w:rsidP="007D245F">
      <w:pPr>
        <w:spacing w:line="480" w:lineRule="auto"/>
        <w:jc w:val="both"/>
        <w:rPr>
          <w:rFonts w:ascii="Arial" w:eastAsia="Calibri" w:hAnsi="Arial" w:cs="Arial"/>
          <w:b/>
          <w:bCs/>
          <w:sz w:val="32"/>
          <w:szCs w:val="32"/>
        </w:rPr>
      </w:pPr>
      <w:r>
        <w:rPr>
          <w:rFonts w:ascii="Arial" w:eastAsia="Calibri" w:hAnsi="Arial" w:cs="Arial"/>
          <w:b/>
          <w:bCs/>
          <w:sz w:val="32"/>
          <w:szCs w:val="32"/>
        </w:rPr>
        <w:t>Introduction</w:t>
      </w:r>
    </w:p>
    <w:p w14:paraId="2CEA53D8" w14:textId="1CAAAC25" w:rsidR="007D245F" w:rsidRDefault="00F32CF8" w:rsidP="007D245F">
      <w:pPr>
        <w:spacing w:line="480" w:lineRule="auto"/>
        <w:jc w:val="both"/>
        <w:rPr>
          <w:rFonts w:ascii="Arial" w:eastAsia="Calibri" w:hAnsi="Arial" w:cs="Arial"/>
          <w:b/>
          <w:bCs/>
          <w:sz w:val="32"/>
          <w:szCs w:val="32"/>
        </w:rPr>
      </w:pPr>
      <w:r>
        <w:rPr>
          <w:rFonts w:ascii="Arial" w:eastAsia="Calibri" w:hAnsi="Arial" w:cs="Arial"/>
          <w:b/>
          <w:bCs/>
          <w:sz w:val="32"/>
          <w:szCs w:val="32"/>
        </w:rPr>
        <w:t>Unilever</w:t>
      </w:r>
    </w:p>
    <w:p w14:paraId="406A4A5A" w14:textId="4B7F04D7" w:rsidR="006A51A1" w:rsidRDefault="006D6B10" w:rsidP="007D245F">
      <w:pPr>
        <w:spacing w:line="480" w:lineRule="auto"/>
        <w:jc w:val="both"/>
        <w:rPr>
          <w:rFonts w:ascii="Arial" w:eastAsia="Calibri" w:hAnsi="Arial" w:cs="Arial"/>
          <w:b/>
          <w:bCs/>
          <w:sz w:val="32"/>
          <w:szCs w:val="32"/>
        </w:rPr>
      </w:pPr>
      <w:r>
        <w:rPr>
          <w:rFonts w:ascii="Arial" w:eastAsia="Calibri" w:hAnsi="Arial" w:cs="Arial"/>
          <w:b/>
          <w:bCs/>
          <w:sz w:val="32"/>
          <w:szCs w:val="32"/>
        </w:rPr>
        <w:t>T</w:t>
      </w:r>
      <w:r w:rsidRPr="006D6B10">
        <w:rPr>
          <w:rFonts w:ascii="Arial" w:eastAsia="Calibri" w:hAnsi="Arial" w:cs="Arial"/>
          <w:b/>
          <w:bCs/>
          <w:sz w:val="32"/>
          <w:szCs w:val="32"/>
        </w:rPr>
        <w:t>heories of international and intercultural communication</w:t>
      </w:r>
    </w:p>
    <w:p w14:paraId="53BC8491" w14:textId="66979523" w:rsidR="009E671D" w:rsidRDefault="00272A8E" w:rsidP="007D245F">
      <w:pPr>
        <w:spacing w:line="480" w:lineRule="auto"/>
        <w:jc w:val="both"/>
        <w:rPr>
          <w:rFonts w:ascii="Arial" w:eastAsia="Calibri" w:hAnsi="Arial" w:cs="Arial"/>
          <w:b/>
          <w:bCs/>
          <w:sz w:val="32"/>
          <w:szCs w:val="32"/>
        </w:rPr>
      </w:pPr>
      <w:r>
        <w:rPr>
          <w:rFonts w:ascii="Arial" w:eastAsia="Calibri" w:hAnsi="Arial" w:cs="Arial"/>
          <w:b/>
          <w:bCs/>
          <w:sz w:val="32"/>
          <w:szCs w:val="32"/>
        </w:rPr>
        <w:t>I</w:t>
      </w:r>
      <w:r w:rsidRPr="00272A8E">
        <w:rPr>
          <w:rFonts w:ascii="Arial" w:eastAsia="Calibri" w:hAnsi="Arial" w:cs="Arial"/>
          <w:b/>
          <w:bCs/>
          <w:sz w:val="32"/>
          <w:szCs w:val="32"/>
        </w:rPr>
        <w:t>nclusive workplace policies and procedures</w:t>
      </w:r>
    </w:p>
    <w:p w14:paraId="718AB6E7" w14:textId="2A637D66" w:rsidR="003A7528" w:rsidRDefault="007821F1" w:rsidP="007D245F">
      <w:pPr>
        <w:spacing w:line="480" w:lineRule="auto"/>
        <w:jc w:val="both"/>
        <w:rPr>
          <w:rFonts w:ascii="Arial" w:eastAsia="Calibri" w:hAnsi="Arial" w:cs="Arial"/>
          <w:b/>
          <w:bCs/>
          <w:sz w:val="32"/>
          <w:szCs w:val="32"/>
        </w:rPr>
      </w:pPr>
      <w:r>
        <w:rPr>
          <w:rFonts w:ascii="Arial" w:eastAsia="Calibri" w:hAnsi="Arial" w:cs="Arial"/>
          <w:b/>
          <w:bCs/>
          <w:sz w:val="32"/>
          <w:szCs w:val="32"/>
        </w:rPr>
        <w:t>C</w:t>
      </w:r>
      <w:r w:rsidR="00BC2FDF" w:rsidRPr="00BC2FDF">
        <w:rPr>
          <w:rFonts w:ascii="Arial" w:eastAsia="Calibri" w:hAnsi="Arial" w:cs="Arial"/>
          <w:b/>
          <w:bCs/>
          <w:sz w:val="32"/>
          <w:szCs w:val="32"/>
        </w:rPr>
        <w:t>ommunication barriers</w:t>
      </w:r>
      <w:r>
        <w:rPr>
          <w:rFonts w:ascii="Arial" w:eastAsia="Calibri" w:hAnsi="Arial" w:cs="Arial"/>
          <w:b/>
          <w:bCs/>
          <w:sz w:val="32"/>
          <w:szCs w:val="32"/>
        </w:rPr>
        <w:t xml:space="preserve"> analysis</w:t>
      </w:r>
    </w:p>
    <w:p w14:paraId="1DDD5955" w14:textId="1F95565C" w:rsidR="006A51A1" w:rsidRDefault="006A51A1" w:rsidP="007D245F">
      <w:pPr>
        <w:spacing w:line="480" w:lineRule="auto"/>
        <w:jc w:val="both"/>
        <w:rPr>
          <w:rFonts w:ascii="Arial" w:eastAsia="Calibri" w:hAnsi="Arial" w:cs="Arial"/>
          <w:b/>
          <w:bCs/>
          <w:sz w:val="32"/>
          <w:szCs w:val="32"/>
        </w:rPr>
      </w:pPr>
      <w:r>
        <w:rPr>
          <w:rFonts w:ascii="Arial" w:eastAsia="Calibri" w:hAnsi="Arial" w:cs="Arial"/>
          <w:b/>
          <w:bCs/>
          <w:sz w:val="32"/>
          <w:szCs w:val="32"/>
        </w:rPr>
        <w:t>Conclusion</w:t>
      </w:r>
      <w:r w:rsidR="00C10DA6">
        <w:rPr>
          <w:rFonts w:ascii="Arial" w:eastAsia="Calibri" w:hAnsi="Arial" w:cs="Arial"/>
          <w:b/>
          <w:bCs/>
          <w:sz w:val="32"/>
          <w:szCs w:val="32"/>
        </w:rPr>
        <w:t xml:space="preserve"> </w:t>
      </w:r>
      <w:r w:rsidR="0051584C">
        <w:rPr>
          <w:rFonts w:ascii="Arial" w:eastAsia="Calibri" w:hAnsi="Arial" w:cs="Arial"/>
          <w:b/>
          <w:bCs/>
          <w:sz w:val="32"/>
          <w:szCs w:val="32"/>
        </w:rPr>
        <w:t>and Recommendations</w:t>
      </w:r>
    </w:p>
    <w:p w14:paraId="4FB8DA1C" w14:textId="77777777" w:rsidR="006A51A1" w:rsidRDefault="006A51A1" w:rsidP="007D245F">
      <w:pPr>
        <w:spacing w:line="480" w:lineRule="auto"/>
        <w:jc w:val="both"/>
        <w:rPr>
          <w:rFonts w:ascii="Arial" w:eastAsia="Calibri" w:hAnsi="Arial" w:cs="Arial"/>
          <w:b/>
          <w:bCs/>
          <w:sz w:val="32"/>
          <w:szCs w:val="32"/>
        </w:rPr>
      </w:pPr>
      <w:r>
        <w:rPr>
          <w:rFonts w:ascii="Arial" w:eastAsia="Calibri" w:hAnsi="Arial" w:cs="Arial"/>
          <w:b/>
          <w:bCs/>
          <w:sz w:val="32"/>
          <w:szCs w:val="32"/>
        </w:rPr>
        <w:t xml:space="preserve">Appendices </w:t>
      </w:r>
    </w:p>
    <w:p w14:paraId="6E2A3732" w14:textId="77777777" w:rsidR="008B1A7D" w:rsidRDefault="008B1A7D" w:rsidP="007D245F">
      <w:pPr>
        <w:spacing w:line="480" w:lineRule="auto"/>
        <w:jc w:val="both"/>
        <w:rPr>
          <w:rFonts w:ascii="Arial" w:eastAsia="Calibri" w:hAnsi="Arial" w:cs="Arial"/>
          <w:b/>
          <w:bCs/>
          <w:sz w:val="32"/>
          <w:szCs w:val="32"/>
        </w:rPr>
      </w:pPr>
    </w:p>
    <w:p w14:paraId="2DB92BA4" w14:textId="77777777" w:rsidR="008B1A7D" w:rsidRDefault="008B1A7D" w:rsidP="006A51A1">
      <w:pPr>
        <w:jc w:val="both"/>
        <w:rPr>
          <w:rFonts w:ascii="Arial" w:eastAsia="Calibri" w:hAnsi="Arial" w:cs="Arial"/>
          <w:b/>
          <w:bCs/>
          <w:sz w:val="32"/>
          <w:szCs w:val="32"/>
        </w:rPr>
      </w:pPr>
    </w:p>
    <w:p w14:paraId="32A9BD36" w14:textId="77777777" w:rsidR="008B1A7D" w:rsidRDefault="008B1A7D" w:rsidP="006A51A1">
      <w:pPr>
        <w:jc w:val="both"/>
        <w:rPr>
          <w:rFonts w:ascii="Arial" w:eastAsia="Calibri" w:hAnsi="Arial" w:cs="Arial"/>
          <w:b/>
          <w:bCs/>
          <w:sz w:val="32"/>
          <w:szCs w:val="32"/>
        </w:rPr>
      </w:pPr>
    </w:p>
    <w:p w14:paraId="28EC6511" w14:textId="77777777" w:rsidR="008B1A7D" w:rsidRDefault="008B1A7D" w:rsidP="006A51A1">
      <w:pPr>
        <w:jc w:val="both"/>
        <w:rPr>
          <w:rFonts w:ascii="Arial" w:eastAsia="Calibri" w:hAnsi="Arial" w:cs="Arial"/>
          <w:b/>
          <w:bCs/>
          <w:sz w:val="32"/>
          <w:szCs w:val="32"/>
        </w:rPr>
      </w:pPr>
    </w:p>
    <w:p w14:paraId="36ABE30A" w14:textId="77777777" w:rsidR="008B1A7D" w:rsidRDefault="008B1A7D" w:rsidP="006A51A1">
      <w:pPr>
        <w:jc w:val="both"/>
        <w:rPr>
          <w:rFonts w:ascii="Arial" w:eastAsia="Calibri" w:hAnsi="Arial" w:cs="Arial"/>
          <w:b/>
          <w:bCs/>
          <w:sz w:val="32"/>
          <w:szCs w:val="32"/>
        </w:rPr>
      </w:pPr>
    </w:p>
    <w:p w14:paraId="3EB33F2D" w14:textId="77777777" w:rsidR="008B1A7D" w:rsidRDefault="008B1A7D" w:rsidP="006A51A1">
      <w:pPr>
        <w:jc w:val="both"/>
        <w:rPr>
          <w:rFonts w:ascii="Arial" w:eastAsia="Calibri" w:hAnsi="Arial" w:cs="Arial"/>
          <w:b/>
          <w:bCs/>
          <w:sz w:val="32"/>
          <w:szCs w:val="32"/>
        </w:rPr>
      </w:pPr>
    </w:p>
    <w:p w14:paraId="6A43FAA5" w14:textId="77777777" w:rsidR="008B1A7D" w:rsidRDefault="008B1A7D" w:rsidP="006A51A1">
      <w:pPr>
        <w:jc w:val="both"/>
        <w:rPr>
          <w:rFonts w:ascii="Arial" w:eastAsia="Calibri" w:hAnsi="Arial" w:cs="Arial"/>
          <w:b/>
          <w:bCs/>
          <w:sz w:val="32"/>
          <w:szCs w:val="32"/>
        </w:rPr>
      </w:pPr>
    </w:p>
    <w:p w14:paraId="31077628" w14:textId="77777777" w:rsidR="008B1A7D" w:rsidRDefault="008B1A7D" w:rsidP="006A51A1">
      <w:pPr>
        <w:jc w:val="both"/>
        <w:rPr>
          <w:rFonts w:ascii="Arial" w:eastAsia="Calibri" w:hAnsi="Arial" w:cs="Arial"/>
          <w:b/>
          <w:bCs/>
          <w:sz w:val="32"/>
          <w:szCs w:val="32"/>
        </w:rPr>
      </w:pPr>
    </w:p>
    <w:p w14:paraId="4637009E" w14:textId="77777777" w:rsidR="008B1A7D" w:rsidRDefault="008B1A7D" w:rsidP="006A51A1">
      <w:pPr>
        <w:jc w:val="both"/>
        <w:rPr>
          <w:rFonts w:ascii="Arial" w:eastAsia="Calibri" w:hAnsi="Arial" w:cs="Arial"/>
          <w:b/>
          <w:bCs/>
          <w:sz w:val="32"/>
          <w:szCs w:val="32"/>
        </w:rPr>
      </w:pPr>
    </w:p>
    <w:p w14:paraId="60F56263" w14:textId="77777777" w:rsidR="0045260E" w:rsidRDefault="0045260E" w:rsidP="006A51A1">
      <w:pPr>
        <w:jc w:val="both"/>
        <w:rPr>
          <w:rFonts w:ascii="Arial" w:eastAsia="Calibri" w:hAnsi="Arial" w:cs="Arial"/>
          <w:b/>
          <w:bCs/>
          <w:sz w:val="32"/>
          <w:szCs w:val="32"/>
        </w:rPr>
      </w:pPr>
    </w:p>
    <w:p w14:paraId="379AFF0B" w14:textId="1110EA23" w:rsidR="008B1A7D" w:rsidRDefault="008B1A7D" w:rsidP="008B1A7D">
      <w:pPr>
        <w:jc w:val="center"/>
        <w:rPr>
          <w:rFonts w:ascii="Arial" w:eastAsia="Calibri" w:hAnsi="Arial" w:cs="Arial"/>
          <w:b/>
          <w:bCs/>
          <w:sz w:val="48"/>
          <w:szCs w:val="48"/>
        </w:rPr>
      </w:pPr>
      <w:r w:rsidRPr="00C00627">
        <w:rPr>
          <w:rFonts w:ascii="Arial" w:eastAsia="Calibri" w:hAnsi="Arial" w:cs="Arial"/>
          <w:b/>
          <w:bCs/>
          <w:sz w:val="48"/>
          <w:szCs w:val="48"/>
        </w:rPr>
        <w:lastRenderedPageBreak/>
        <w:t>Introduction</w:t>
      </w:r>
    </w:p>
    <w:p w14:paraId="1182EF75" w14:textId="77777777" w:rsidR="002E1C15" w:rsidRDefault="002E1C15" w:rsidP="002E1C15">
      <w:pPr>
        <w:jc w:val="both"/>
        <w:rPr>
          <w:rFonts w:ascii="Arial" w:hAnsi="Arial" w:cs="Arial"/>
        </w:rPr>
      </w:pPr>
      <w:r>
        <w:rPr>
          <w:rFonts w:ascii="Arial" w:hAnsi="Arial" w:cs="Arial"/>
        </w:rPr>
        <w:t xml:space="preserve">The foundation of business administration is the ability to communicate effectively with business associates. When diverse individuals with divergent viewpoints collaborate to establish a common enterprise, this task is not simple. In this analysis, we will introduce you to a report based on a British multinational corporation that operates in </w:t>
      </w:r>
      <w:proofErr w:type="gramStart"/>
      <w:r>
        <w:rPr>
          <w:rFonts w:ascii="Arial" w:hAnsi="Arial" w:cs="Arial"/>
        </w:rPr>
        <w:t>a number of</w:t>
      </w:r>
      <w:proofErr w:type="gramEnd"/>
      <w:r>
        <w:rPr>
          <w:rFonts w:ascii="Arial" w:hAnsi="Arial" w:cs="Arial"/>
        </w:rPr>
        <w:t xml:space="preserve"> developing nations. Unilever is a company that operates effectively and is growing. It is an illustration of transcending differences and pursuing a common objective. In our report, we will discuss the challenges and problems they confront, as well as the strategy for overcoming them. By employing various theories, such as Hofstede's theories, samovar, and others, these differences can be easily surmounted and practical models can be implemented, which can be revealed rapidly by meticulously following the steps. Power distance, uncertainty avoidance, individualism-collectivism, masculinity-femininity, and short-term versus long-term orientation are Hofstede's first six essential dimensions.</w:t>
      </w:r>
    </w:p>
    <w:p w14:paraId="67290709" w14:textId="77777777" w:rsidR="002E1C15" w:rsidRDefault="002E1C15" w:rsidP="002E1C15">
      <w:pPr>
        <w:jc w:val="both"/>
        <w:rPr>
          <w:rFonts w:ascii="Arial" w:hAnsi="Arial" w:cs="Arial"/>
        </w:rPr>
      </w:pPr>
      <w:r>
        <w:rPr>
          <w:rFonts w:ascii="Arial" w:hAnsi="Arial" w:cs="Arial"/>
        </w:rPr>
        <w:t>These six factors are crucial to the commercial relationship between two nations. For instance, if Britain and China, Africa, Mexico, and many other ostensibly disparate nations collaborate. This report is for the consideration of the director of human resources to ensure that the UK-based business operations foster an environment conducive to the success of all employees. This report will focus on the role of line managers in fostering the development of inclusive workplace policies and procedures.</w:t>
      </w:r>
    </w:p>
    <w:p w14:paraId="2BFFD291" w14:textId="77777777" w:rsidR="002E1C15" w:rsidRDefault="002E1C15" w:rsidP="002E1C15">
      <w:pPr>
        <w:jc w:val="both"/>
      </w:pPr>
    </w:p>
    <w:p w14:paraId="103DC68A" w14:textId="3A3DD68F" w:rsidR="002E1C15" w:rsidRDefault="002E1C15" w:rsidP="002E1C15">
      <w:pPr>
        <w:jc w:val="center"/>
        <w:rPr>
          <w:rFonts w:ascii="Arial" w:hAnsi="Arial" w:cs="Arial"/>
          <w:b/>
          <w:bCs/>
          <w:sz w:val="32"/>
          <w:szCs w:val="32"/>
        </w:rPr>
      </w:pPr>
      <w:r>
        <w:rPr>
          <w:rFonts w:ascii="Arial" w:hAnsi="Arial" w:cs="Arial"/>
          <w:b/>
          <w:bCs/>
          <w:sz w:val="32"/>
          <w:szCs w:val="32"/>
        </w:rPr>
        <w:t>Unilever</w:t>
      </w:r>
    </w:p>
    <w:p w14:paraId="2CF66903" w14:textId="77777777" w:rsidR="002E1C15" w:rsidRDefault="002E1C15" w:rsidP="002E1C15">
      <w:pPr>
        <w:jc w:val="both"/>
        <w:rPr>
          <w:rFonts w:ascii="Arial" w:hAnsi="Arial" w:cs="Arial"/>
          <w:color w:val="202124"/>
          <w:shd w:val="clear" w:color="auto" w:fill="FFFFFF"/>
        </w:rPr>
      </w:pPr>
      <w:r>
        <w:rPr>
          <w:rFonts w:ascii="Arial" w:hAnsi="Arial" w:cs="Arial"/>
          <w:color w:val="202124"/>
          <w:shd w:val="clear" w:color="auto" w:fill="FFFFFF"/>
        </w:rPr>
        <w:t>Unilever is a multinational British-Dutch consumer products corporation with headquarters in London, England. Established more than a century ago, they are one of the largest consumer products corporations in the globe. They are well-known for their excellent brands and commitment to ethical business practises, which promotes superior performance. They have more than 400 brands in more than 190 countries. It is a multinational corporation with a global mission to make sustainable living the norm. The Department of International Development and Unilever have formed a new partnership to create employment and enhance water and sanitation in developing nations.</w:t>
      </w:r>
    </w:p>
    <w:p w14:paraId="04275982" w14:textId="715D00D7" w:rsidR="002E1C15" w:rsidRDefault="002E1C15" w:rsidP="002E1C15">
      <w:pPr>
        <w:jc w:val="both"/>
      </w:pPr>
      <w:r>
        <w:rPr>
          <w:rFonts w:ascii="Arial" w:hAnsi="Arial" w:cs="Arial"/>
        </w:rPr>
        <w:t>The Code of Business Principles is a manual for implementing our values. It provides a framework of straightforward "musts" and "must nots" to ensure that they always make the best decision. Much of Unilever's strength derives from its shared resources. As they strive to realise their vision of becoming the global leader in sustainable business, they place a premium on people, integrity, and a commitment to creating a more equitable and principled world. It is recommended to maintain excellent communications with employees through information and consultation procedures within the organisation. Unilever is committed to establishing relationships with suppliers, consumers, and business partners that are mutually beneficial. This necessitates adherence to the policies of third parties and a willingness to collaborate with them to resolve issues that negatively impact society and the environment. Through company-based information and consultation procedures, it is advised to maintain effective communication with employees.</w:t>
      </w:r>
      <w:r w:rsidR="00B05E7A">
        <w:rPr>
          <w:rFonts w:ascii="Arial" w:hAnsi="Arial" w:cs="Arial"/>
        </w:rPr>
        <w:t xml:space="preserve"> (</w:t>
      </w:r>
      <w:r w:rsidR="00750E2B">
        <w:rPr>
          <w:rFonts w:ascii="Arial" w:hAnsi="Arial" w:cs="Arial"/>
        </w:rPr>
        <w:t xml:space="preserve">Unilever, </w:t>
      </w:r>
      <w:r w:rsidR="00922AF4">
        <w:rPr>
          <w:rFonts w:ascii="Arial" w:hAnsi="Arial" w:cs="Arial"/>
        </w:rPr>
        <w:t>Annual Report</w:t>
      </w:r>
      <w:r w:rsidR="009538BD">
        <w:rPr>
          <w:rFonts w:ascii="Arial" w:hAnsi="Arial" w:cs="Arial"/>
        </w:rPr>
        <w:t xml:space="preserve">, </w:t>
      </w:r>
      <w:r w:rsidR="00750E2B">
        <w:rPr>
          <w:rFonts w:ascii="Arial" w:hAnsi="Arial" w:cs="Arial"/>
        </w:rPr>
        <w:t>2022</w:t>
      </w:r>
      <w:r w:rsidR="009538BD">
        <w:rPr>
          <w:rFonts w:ascii="Arial" w:hAnsi="Arial" w:cs="Arial"/>
        </w:rPr>
        <w:t>)</w:t>
      </w:r>
      <w:r>
        <w:rPr>
          <w:rFonts w:ascii="Arial" w:hAnsi="Arial" w:cs="Arial"/>
        </w:rPr>
        <w:br/>
      </w:r>
    </w:p>
    <w:p w14:paraId="5AB2EDB1" w14:textId="77777777" w:rsidR="001351CF" w:rsidRDefault="001351CF" w:rsidP="002E1C15">
      <w:pPr>
        <w:jc w:val="both"/>
      </w:pPr>
    </w:p>
    <w:p w14:paraId="74A1734A" w14:textId="77777777" w:rsidR="002E1C15" w:rsidRDefault="002E1C15" w:rsidP="002E1C15">
      <w:pPr>
        <w:jc w:val="both"/>
        <w:rPr>
          <w:rFonts w:ascii="Arial" w:hAnsi="Arial" w:cs="Arial"/>
          <w:color w:val="202124"/>
          <w:shd w:val="clear" w:color="auto" w:fill="FFFFFF"/>
        </w:rPr>
      </w:pPr>
    </w:p>
    <w:p w14:paraId="70D0DE62" w14:textId="77777777" w:rsidR="002E1C15" w:rsidRDefault="002E1C15" w:rsidP="002E1C15">
      <w:pPr>
        <w:jc w:val="center"/>
        <w:rPr>
          <w:rFonts w:ascii="Arial" w:hAnsi="Arial" w:cs="Arial"/>
          <w:b/>
          <w:bCs/>
          <w:sz w:val="32"/>
          <w:szCs w:val="32"/>
        </w:rPr>
      </w:pPr>
      <w:r>
        <w:rPr>
          <w:rFonts w:ascii="Arial" w:hAnsi="Arial" w:cs="Arial"/>
          <w:b/>
          <w:bCs/>
          <w:sz w:val="32"/>
          <w:szCs w:val="32"/>
        </w:rPr>
        <w:lastRenderedPageBreak/>
        <w:t>Theories of international and intercultural communication</w:t>
      </w:r>
    </w:p>
    <w:p w14:paraId="17F04339" w14:textId="77777777" w:rsidR="002E1C15" w:rsidRDefault="002E1C15" w:rsidP="002E1C15">
      <w:pPr>
        <w:jc w:val="center"/>
        <w:rPr>
          <w:rFonts w:ascii="Arial" w:hAnsi="Arial" w:cs="Arial"/>
          <w:b/>
          <w:bCs/>
          <w:sz w:val="32"/>
          <w:szCs w:val="32"/>
        </w:rPr>
      </w:pPr>
    </w:p>
    <w:p w14:paraId="475F4C9A" w14:textId="5DEC4CD9" w:rsidR="002E1C15" w:rsidRDefault="00B815E4" w:rsidP="002E1C15">
      <w:pPr>
        <w:spacing w:after="0"/>
        <w:jc w:val="both"/>
        <w:rPr>
          <w:rFonts w:ascii="Arial" w:hAnsi="Arial" w:cs="Arial"/>
        </w:rPr>
      </w:pPr>
      <w:r w:rsidRPr="00B815E4">
        <w:rPr>
          <w:rFonts w:ascii="Arial" w:hAnsi="Arial" w:cs="Arial"/>
        </w:rPr>
        <w:t>A lot of companies outside of Europe want to get into the shared European market because they think it has a lot of untapped promise. There are three things that make me curious. First, companies from outside Europe are eager to do business in European markets because Europe is one of the best places to spend and the easiest place to start and run a business. Second, the single European market gives foreign businesses a tax situation that is competitive on a global scale. Many studies have been done on motivation in the last few decades, but this article will focus on Maslow's (1943) hierarchy of needs theory and Herzberg's (1966) two factor theory. Their current importance to the need to effectively inspire workers will be closely examined, as this is seen as important to a company's success in the current economic environment. Most theories of motivation fall into two groups: topic theories and process theories. The first one tries to "develop an understanding of basic human needs" (Cooper et al., 1992). Some of the most important theories are the hierarchy needs theory, McClelland's success theory, and Herzberg's two factor theory. The work of Vroom, Locke, and Adams is part of the process theories, which look at the real ways to motivate workers. Maslow's hierarchy of needs theory was first released in 1943. It shows a pyramid with five levels of needs, each of which must be met before moving on to the next level. (2013) Stephen Bailey, p.148</w:t>
      </w:r>
    </w:p>
    <w:p w14:paraId="1D3C4A08" w14:textId="77777777" w:rsidR="00B815E4" w:rsidRDefault="00B815E4" w:rsidP="002E1C15">
      <w:pPr>
        <w:spacing w:after="0"/>
        <w:jc w:val="both"/>
        <w:rPr>
          <w:rFonts w:ascii="Arial" w:hAnsi="Arial" w:cs="Arial"/>
        </w:rPr>
      </w:pPr>
    </w:p>
    <w:p w14:paraId="6651AA4F" w14:textId="13779D52" w:rsidR="002E1C15" w:rsidRDefault="00B815E4" w:rsidP="002E1C15">
      <w:pPr>
        <w:spacing w:after="0"/>
        <w:jc w:val="both"/>
        <w:rPr>
          <w:rFonts w:ascii="Arial" w:hAnsi="Arial" w:cs="Arial"/>
        </w:rPr>
      </w:pPr>
      <w:r w:rsidRPr="00B815E4">
        <w:rPr>
          <w:rFonts w:ascii="Arial" w:hAnsi="Arial" w:cs="Arial"/>
        </w:rPr>
        <w:t xml:space="preserve">Geert Hofstede's study shows that we can make broad statements about big groups of people based on the most important cultural aspects of those groups. Most Asian societies are built around the group rather than the person. So, we could say, "People from Asian cultures tend to," but we can't say that about everyone in any group (nation, country, region, etc.) because there are so many different cultures and subcultures, let alone people. In the past, anthropologists studied society to learn about the different cultures of its subgroups. Anthropologists study small groups and their traditions to learn about </w:t>
      </w:r>
      <w:proofErr w:type="gramStart"/>
      <w:r w:rsidRPr="00B815E4">
        <w:rPr>
          <w:rFonts w:ascii="Arial" w:hAnsi="Arial" w:cs="Arial"/>
        </w:rPr>
        <w:t>society as a whole</w:t>
      </w:r>
      <w:proofErr w:type="gramEnd"/>
      <w:r w:rsidRPr="00B815E4">
        <w:rPr>
          <w:rFonts w:ascii="Arial" w:hAnsi="Arial" w:cs="Arial"/>
        </w:rPr>
        <w:t>. So, a society is made up of its different groups, not the other way around. This theory talks about how society and culture affect the values of its members and how these values affect how people act. Hofstede has looked at each country's culture in terms of its power gap, independence, manhood, dislike of doubt, focus on the long term, and willingness to enjoy. The Netherlands is a feminine country, with a low score of 14 on the manly factor. Egality and making sure everyone is included are important ideals in feminine countries. Geert study shows that the Netherlands has a high score on the measure of long-term direction, with a score of 67. This shows that the Dutch are practical and are usually willing to change customs to fit the times. (</w:t>
      </w:r>
      <w:proofErr w:type="spellStart"/>
      <w:r w:rsidRPr="00B815E4">
        <w:rPr>
          <w:rFonts w:ascii="Arial" w:hAnsi="Arial" w:cs="Arial"/>
        </w:rPr>
        <w:t>Tuleja</w:t>
      </w:r>
      <w:proofErr w:type="spellEnd"/>
      <w:r w:rsidRPr="00B815E4">
        <w:rPr>
          <w:rFonts w:ascii="Arial" w:hAnsi="Arial" w:cs="Arial"/>
        </w:rPr>
        <w:t>, E. 2022)</w:t>
      </w:r>
    </w:p>
    <w:p w14:paraId="64A8C392" w14:textId="77777777" w:rsidR="00B815E4" w:rsidRDefault="00B815E4" w:rsidP="002E1C15">
      <w:pPr>
        <w:spacing w:after="0"/>
        <w:jc w:val="both"/>
        <w:rPr>
          <w:rFonts w:ascii="Arial" w:hAnsi="Arial" w:cs="Arial"/>
        </w:rPr>
      </w:pPr>
    </w:p>
    <w:p w14:paraId="09A37BA3" w14:textId="02B629E4" w:rsidR="00B815E4" w:rsidRDefault="00B815E4" w:rsidP="002E1C15">
      <w:pPr>
        <w:jc w:val="both"/>
        <w:rPr>
          <w:rFonts w:ascii="Arial" w:hAnsi="Arial" w:cs="Arial"/>
        </w:rPr>
      </w:pPr>
      <w:r w:rsidRPr="00B815E4">
        <w:rPr>
          <w:rFonts w:ascii="Arial" w:hAnsi="Arial" w:cs="Arial"/>
        </w:rPr>
        <w:t xml:space="preserve">The extent to which the less powerful people in a society realise that power is not shared fairly. Because of this, people will accept uneven power, expect it, and act accordingly (Appendix Table 4.1) without any other reason. Even though power and inequality are present in all cultures, some are more uneven than others. Being in a low-power position means that "we approve of inequality as much as the leaders do" (Hofstede, 2011, p. 9). This means that a society or group works "best" when it has different levels of people with different rights and responsibilities. This is for the good of the </w:t>
      </w:r>
      <w:proofErr w:type="gramStart"/>
      <w:r w:rsidRPr="00B815E4">
        <w:rPr>
          <w:rFonts w:ascii="Arial" w:hAnsi="Arial" w:cs="Arial"/>
        </w:rPr>
        <w:t>society as a whole</w:t>
      </w:r>
      <w:proofErr w:type="gramEnd"/>
      <w:r w:rsidRPr="00B815E4">
        <w:rPr>
          <w:rFonts w:ascii="Arial" w:hAnsi="Arial" w:cs="Arial"/>
        </w:rPr>
        <w:t>. (2008, p. 20 of The Economist)</w:t>
      </w:r>
    </w:p>
    <w:p w14:paraId="066D40D5" w14:textId="6B412E0F" w:rsidR="00B815E4" w:rsidRDefault="00B815E4" w:rsidP="002E1C15">
      <w:pPr>
        <w:jc w:val="both"/>
        <w:rPr>
          <w:rFonts w:ascii="Arial" w:hAnsi="Arial" w:cs="Arial"/>
        </w:rPr>
      </w:pPr>
      <w:r w:rsidRPr="00B815E4">
        <w:rPr>
          <w:rFonts w:ascii="Arial" w:hAnsi="Arial" w:cs="Arial"/>
        </w:rPr>
        <w:t xml:space="preserve">Process theories say that there is a link between effort, success, and Vroom's theory of drive, which is based on what people expect. It is based on the idea that a worker will work harder if they are paid more. This needs the person to believe that the company will help them improve their work through training and tools. (Mullins, 2006), Locke's goal theory, on the other hand, </w:t>
      </w:r>
      <w:r w:rsidRPr="00B815E4">
        <w:rPr>
          <w:rFonts w:ascii="Arial" w:hAnsi="Arial" w:cs="Arial"/>
        </w:rPr>
        <w:lastRenderedPageBreak/>
        <w:t xml:space="preserve">stressed the value of setting clear goals to improve worker performance. To get employees more motivated, you need to give them goals that are hard but doable. "Goal specificity, goal difficulty, and goal commitment all improved task performance" (2004: 382) This theory has implications for how staff evaluation systems should be set up and run, and for how management should be done using objective methods that focus on meeting agreed-upon performance goals. Adams's second step in his theory of fairness was based on the idea that people value fairness. He said (Mullins, 2006) that employees like being treated </w:t>
      </w:r>
      <w:proofErr w:type="gramStart"/>
      <w:r w:rsidRPr="00B815E4">
        <w:rPr>
          <w:rFonts w:ascii="Arial" w:hAnsi="Arial" w:cs="Arial"/>
        </w:rPr>
        <w:t>in a way that is clear</w:t>
      </w:r>
      <w:proofErr w:type="gramEnd"/>
      <w:r w:rsidRPr="00B815E4">
        <w:rPr>
          <w:rFonts w:ascii="Arial" w:hAnsi="Arial" w:cs="Arial"/>
        </w:rPr>
        <w:t xml:space="preserve"> and fair compared to other workers doing similar jobs, and they respond well when this is made clear. This method looks at the workplace in a wider sense than other theories and focuses on the balance that each worker finds between "inputs" and "outputs."  (</w:t>
      </w:r>
      <w:proofErr w:type="spellStart"/>
      <w:r w:rsidRPr="00B815E4">
        <w:rPr>
          <w:rFonts w:ascii="Arial" w:hAnsi="Arial" w:cs="Arial"/>
        </w:rPr>
        <w:t>Tuleja</w:t>
      </w:r>
      <w:proofErr w:type="spellEnd"/>
      <w:r w:rsidRPr="00B815E4">
        <w:rPr>
          <w:rFonts w:ascii="Arial" w:hAnsi="Arial" w:cs="Arial"/>
        </w:rPr>
        <w:t>, E. 2022)</w:t>
      </w:r>
    </w:p>
    <w:p w14:paraId="4D121FDA" w14:textId="21564A4D" w:rsidR="002E1C15" w:rsidRDefault="002E1C15" w:rsidP="002E1C15">
      <w:pPr>
        <w:jc w:val="both"/>
        <w:rPr>
          <w:rFonts w:ascii="Arial" w:hAnsi="Arial" w:cs="Arial"/>
        </w:rPr>
      </w:pPr>
      <w:r>
        <w:rPr>
          <w:rFonts w:ascii="Arial" w:hAnsi="Arial" w:cs="Arial"/>
        </w:rPr>
        <w:t xml:space="preserve">The maximum degree of uncertainty avoidance is typically observed in collective societies due to the need to act interdependently and the greater power distance in such societies. Hofstede defines it as the degree to which a culture programmes its members to feel uneasy or at ease in unstructured situations. Unstructured situations are novel, uncertain, unexpected, and out of the ordinary. Such cultures attempt to "minimise the possibility of ambiguous situations through strict behavioural codes, laws, and rules" (The Hofstede Centre) and do not tolerate opinions that deviate from what is expected of those in authority. It is essential to note that uncertainty avoidance has nothing to do with risk; individuals take risks in every culture, whether on the stock market, in entrepreneurial endeavours, or when deciding to sell a business. It entails minimising the potential consequences of deviating from the acknowledged and expected norm. </w:t>
      </w:r>
      <w:r w:rsidR="002746B1">
        <w:rPr>
          <w:rFonts w:ascii="Arial" w:hAnsi="Arial" w:cs="Arial"/>
        </w:rPr>
        <w:t>(</w:t>
      </w:r>
      <w:proofErr w:type="spellStart"/>
      <w:r w:rsidR="002746B1">
        <w:rPr>
          <w:rFonts w:ascii="Arial" w:hAnsi="Arial" w:cs="Arial"/>
        </w:rPr>
        <w:t>Tuleja</w:t>
      </w:r>
      <w:proofErr w:type="spellEnd"/>
      <w:r w:rsidR="002746B1">
        <w:rPr>
          <w:rFonts w:ascii="Arial" w:hAnsi="Arial" w:cs="Arial"/>
        </w:rPr>
        <w:t>, E. 2022)</w:t>
      </w:r>
    </w:p>
    <w:p w14:paraId="4C4BCFFB" w14:textId="77777777" w:rsidR="00273A83" w:rsidRDefault="00273A83" w:rsidP="00273A83">
      <w:pPr>
        <w:spacing w:after="0"/>
        <w:jc w:val="both"/>
        <w:rPr>
          <w:rFonts w:ascii="Arial" w:eastAsia="Calibri" w:hAnsi="Arial" w:cs="Arial"/>
        </w:rPr>
      </w:pPr>
    </w:p>
    <w:p w14:paraId="2243516F" w14:textId="77777777" w:rsidR="00662824" w:rsidRPr="00827F8A" w:rsidRDefault="00662824" w:rsidP="00273A83">
      <w:pPr>
        <w:spacing w:after="0"/>
        <w:jc w:val="both"/>
        <w:rPr>
          <w:rFonts w:ascii="Arial" w:eastAsia="Calibri" w:hAnsi="Arial" w:cs="Arial"/>
        </w:rPr>
      </w:pPr>
    </w:p>
    <w:p w14:paraId="44E1EA78" w14:textId="77777777" w:rsidR="0088743E" w:rsidRDefault="0088743E" w:rsidP="0088743E">
      <w:pPr>
        <w:jc w:val="center"/>
        <w:rPr>
          <w:rFonts w:ascii="Arial" w:eastAsia="Calibri" w:hAnsi="Arial" w:cs="Arial"/>
          <w:b/>
          <w:bCs/>
          <w:sz w:val="32"/>
          <w:szCs w:val="32"/>
        </w:rPr>
      </w:pPr>
      <w:r>
        <w:rPr>
          <w:rFonts w:ascii="Arial" w:eastAsia="Calibri" w:hAnsi="Arial" w:cs="Arial"/>
          <w:b/>
          <w:bCs/>
          <w:sz w:val="32"/>
          <w:szCs w:val="32"/>
        </w:rPr>
        <w:t>I</w:t>
      </w:r>
      <w:r w:rsidRPr="00272A8E">
        <w:rPr>
          <w:rFonts w:ascii="Arial" w:eastAsia="Calibri" w:hAnsi="Arial" w:cs="Arial"/>
          <w:b/>
          <w:bCs/>
          <w:sz w:val="32"/>
          <w:szCs w:val="32"/>
        </w:rPr>
        <w:t>nclusive workplace policies and procedures</w:t>
      </w:r>
    </w:p>
    <w:p w14:paraId="04696C07" w14:textId="77777777" w:rsidR="00E56AC6" w:rsidRPr="00E56AC6" w:rsidRDefault="00E56AC6" w:rsidP="00E56AC6">
      <w:pPr>
        <w:spacing w:after="0" w:line="240" w:lineRule="auto"/>
        <w:jc w:val="both"/>
        <w:rPr>
          <w:rFonts w:ascii="Arial" w:eastAsia="Times New Roman" w:hAnsi="Arial" w:cs="Arial"/>
          <w:lang w:eastAsia="en-GB"/>
        </w:rPr>
      </w:pPr>
      <w:r w:rsidRPr="00E56AC6">
        <w:rPr>
          <w:rFonts w:ascii="Arial" w:eastAsia="Times New Roman" w:hAnsi="Arial" w:cs="Arial"/>
          <w:color w:val="1D2228"/>
          <w:shd w:val="clear" w:color="auto" w:fill="FFFFFF"/>
          <w:lang w:eastAsia="en-GB"/>
        </w:rPr>
        <w:t>The Global Economy and Society Globalisation has both social and political effects on us. Our organisations, institutions, and communities are increasingly multicultural in the twenty-first century; we collaborate with people of various nationalities, ethnicities, and religions. There is a good chance that the person in the cube next to us was raised speaking a distinct language. (Hopkins, B.,2016)</w:t>
      </w:r>
    </w:p>
    <w:p w14:paraId="5B620190" w14:textId="77777777" w:rsidR="00E56AC6" w:rsidRPr="00E56AC6" w:rsidRDefault="00E56AC6" w:rsidP="00E56AC6">
      <w:pPr>
        <w:shd w:val="clear" w:color="auto" w:fill="FFFFFF"/>
        <w:spacing w:after="0" w:line="240" w:lineRule="auto"/>
        <w:jc w:val="both"/>
        <w:rPr>
          <w:rFonts w:ascii="Arial" w:eastAsia="Times New Roman" w:hAnsi="Arial" w:cs="Arial"/>
          <w:color w:val="1D2228"/>
          <w:lang w:eastAsia="en-GB"/>
        </w:rPr>
      </w:pPr>
    </w:p>
    <w:p w14:paraId="59E2D3EB" w14:textId="77777777" w:rsidR="00E56AC6" w:rsidRPr="00E56AC6" w:rsidRDefault="00E56AC6" w:rsidP="00E56AC6">
      <w:pPr>
        <w:shd w:val="clear" w:color="auto" w:fill="FFFFFF"/>
        <w:spacing w:after="0" w:line="240" w:lineRule="auto"/>
        <w:jc w:val="both"/>
        <w:rPr>
          <w:rFonts w:ascii="Arial" w:eastAsia="Times New Roman" w:hAnsi="Arial" w:cs="Arial"/>
          <w:color w:val="1D2228"/>
          <w:lang w:eastAsia="en-GB"/>
        </w:rPr>
      </w:pPr>
      <w:r w:rsidRPr="00E56AC6">
        <w:rPr>
          <w:rFonts w:ascii="Arial" w:eastAsia="Times New Roman" w:hAnsi="Arial" w:cs="Arial"/>
          <w:color w:val="1D2228"/>
          <w:lang w:eastAsia="en-GB"/>
        </w:rPr>
        <w:t xml:space="preserve"> In addition to the essential </w:t>
      </w:r>
      <w:proofErr w:type="gramStart"/>
      <w:r w:rsidRPr="00E56AC6">
        <w:rPr>
          <w:rFonts w:ascii="Arial" w:eastAsia="Times New Roman" w:hAnsi="Arial" w:cs="Arial"/>
          <w:color w:val="1D2228"/>
          <w:lang w:eastAsia="en-GB"/>
        </w:rPr>
        <w:t>work</w:t>
      </w:r>
      <w:proofErr w:type="gramEnd"/>
      <w:r w:rsidRPr="00E56AC6">
        <w:rPr>
          <w:rFonts w:ascii="Arial" w:eastAsia="Times New Roman" w:hAnsi="Arial" w:cs="Arial"/>
          <w:color w:val="1D2228"/>
          <w:lang w:eastAsia="en-GB"/>
        </w:rPr>
        <w:t xml:space="preserve"> we do in the workplace to promote equity, diversity, and inclusion, we also act in our advertising and with our suppliers. To achieve our vision and develop our business, we have identified three strategic drivers: premiumization, digitalization, and simplification. Working closely with our value chain partners is a crucial component of our strategy as we address significant sustainability issues such as climate change. The new Compass Organisation is driven by our revitalised human, purposeful, and accountable culture, which places a central emphasis on high performance. A crucial aspect of this is ensuring that our employees have a "winning mindset," which entails assuming responsibility for the decisions we make and the results they produce. We have taken advantage of the opportunity to revise our incentive structure so that there is a much more direct correlation between individual performance and business performance. The incentives of our employees are now tied to the part of the company to which they contribute the most in their role and the performance of that part of the company. In order to create a high-performance culture, it is also essential to ensure that our employees possess the appropriate skills and behaviours. For instance, our senior leaders are participating in a rigorous behavioural and data-driven development programme to help them become more effective Compass Organisation leaders. In addition, efforts are undertaken to update leadership programmes at all work levels. Annual reports for Unilever, 2022</w:t>
      </w:r>
    </w:p>
    <w:p w14:paraId="6DE8B9B5" w14:textId="77777777" w:rsidR="00E56AC6" w:rsidRPr="00E56AC6" w:rsidRDefault="00E56AC6" w:rsidP="00E56AC6">
      <w:pPr>
        <w:spacing w:after="0" w:line="240" w:lineRule="auto"/>
        <w:jc w:val="both"/>
        <w:rPr>
          <w:rFonts w:ascii="Arial" w:eastAsia="Times New Roman" w:hAnsi="Arial" w:cs="Arial"/>
          <w:lang w:eastAsia="en-GB"/>
        </w:rPr>
      </w:pPr>
    </w:p>
    <w:p w14:paraId="14293EB5" w14:textId="77777777" w:rsidR="00E56AC6" w:rsidRPr="00E56AC6" w:rsidRDefault="00E56AC6" w:rsidP="00E56AC6">
      <w:pPr>
        <w:shd w:val="clear" w:color="auto" w:fill="FFFFFF"/>
        <w:spacing w:after="0" w:line="240" w:lineRule="auto"/>
        <w:jc w:val="both"/>
        <w:rPr>
          <w:rFonts w:ascii="Helvetica" w:eastAsia="Times New Roman" w:hAnsi="Helvetica" w:cs="Times New Roman"/>
          <w:color w:val="1D2228"/>
          <w:sz w:val="20"/>
          <w:szCs w:val="20"/>
          <w:lang w:eastAsia="en-GB"/>
        </w:rPr>
      </w:pPr>
      <w:r w:rsidRPr="00E56AC6">
        <w:rPr>
          <w:rFonts w:ascii="Arial" w:eastAsia="Times New Roman" w:hAnsi="Arial" w:cs="Arial"/>
          <w:color w:val="1D2228"/>
          <w:lang w:eastAsia="en-GB"/>
        </w:rPr>
        <w:lastRenderedPageBreak/>
        <w:t>The first level consists of physiological necessities such as food and water, followed by safety, affection, self-respect, and self-actualization (Rollinson, 2005:195-6). Alderfer subsequently revised this theory, reducing the requirements to three: existence, relatedness, and growth, and renaming it the ERG theory. In addition, he suggested addressing all three requirements simultaneously (Steers et al., 2004, p. 381). McClelland's emphasis was slightly different. When he argued that individuals are predominantly motivated by three primary needs: achievement, affiliation, and power (Mullins, 2006: 199), he was referring to the need for achievement, affiliation, and power. In contrast, Herzberg proposed in the 1950s, based on multiple interviews with engineers and accountants, that job satisfaction and dissatisfaction had different origins. He asserted that if so-called hygiene factors, such as working conditions and compensation, are inadequate, negative attitudes are likely to result, whereas positive attitudes stem from the nature of the job itself. In other words, workers were contented if they found their work intrinsically fascinating, but they were not motivated to work harder by high salaries or generous vacation benefits alone. Instead, employees needed to be given more responsibility, authority, and difficult duties to complete (Vroom and Deci, 1992: 252).</w:t>
      </w:r>
    </w:p>
    <w:p w14:paraId="62161B33" w14:textId="77777777" w:rsidR="00E56AC6" w:rsidRDefault="00E56AC6" w:rsidP="0088743E">
      <w:pPr>
        <w:jc w:val="center"/>
        <w:rPr>
          <w:rFonts w:ascii="Arial" w:eastAsia="Calibri" w:hAnsi="Arial" w:cs="Arial"/>
          <w:b/>
          <w:bCs/>
          <w:sz w:val="32"/>
          <w:szCs w:val="32"/>
        </w:rPr>
      </w:pPr>
    </w:p>
    <w:p w14:paraId="65586134" w14:textId="77777777" w:rsidR="00C80E18" w:rsidRDefault="00C80E18" w:rsidP="0088743E">
      <w:pPr>
        <w:jc w:val="center"/>
        <w:rPr>
          <w:rFonts w:ascii="Arial" w:eastAsia="Calibri" w:hAnsi="Arial" w:cs="Arial"/>
          <w:b/>
          <w:bCs/>
          <w:sz w:val="32"/>
          <w:szCs w:val="32"/>
        </w:rPr>
      </w:pPr>
    </w:p>
    <w:p w14:paraId="29ECD8A2" w14:textId="6C7A6AFE" w:rsidR="0088743E" w:rsidRDefault="0088743E" w:rsidP="0087076C">
      <w:pPr>
        <w:jc w:val="center"/>
        <w:rPr>
          <w:rFonts w:ascii="Arial" w:eastAsia="Calibri" w:hAnsi="Arial" w:cs="Arial"/>
          <w:b/>
          <w:bCs/>
          <w:sz w:val="32"/>
          <w:szCs w:val="32"/>
        </w:rPr>
      </w:pPr>
      <w:r>
        <w:rPr>
          <w:rFonts w:ascii="Arial" w:eastAsia="Calibri" w:hAnsi="Arial" w:cs="Arial"/>
          <w:b/>
          <w:bCs/>
          <w:sz w:val="32"/>
          <w:szCs w:val="32"/>
        </w:rPr>
        <w:t>C</w:t>
      </w:r>
      <w:r w:rsidRPr="00BC2FDF">
        <w:rPr>
          <w:rFonts w:ascii="Arial" w:eastAsia="Calibri" w:hAnsi="Arial" w:cs="Arial"/>
          <w:b/>
          <w:bCs/>
          <w:sz w:val="32"/>
          <w:szCs w:val="32"/>
        </w:rPr>
        <w:t>ommunication barriers</w:t>
      </w:r>
      <w:r>
        <w:rPr>
          <w:rFonts w:ascii="Arial" w:eastAsia="Calibri" w:hAnsi="Arial" w:cs="Arial"/>
          <w:b/>
          <w:bCs/>
          <w:sz w:val="32"/>
          <w:szCs w:val="32"/>
        </w:rPr>
        <w:t xml:space="preserve"> analysis</w:t>
      </w:r>
    </w:p>
    <w:p w14:paraId="612FDC39" w14:textId="77777777" w:rsidR="00C876DD" w:rsidRPr="00C876DD" w:rsidRDefault="00C876DD" w:rsidP="00C876DD">
      <w:pPr>
        <w:spacing w:after="0" w:line="240" w:lineRule="auto"/>
        <w:jc w:val="both"/>
        <w:rPr>
          <w:rFonts w:ascii="Arial" w:eastAsia="Times New Roman" w:hAnsi="Arial" w:cs="Arial"/>
          <w:lang w:eastAsia="en-GB"/>
        </w:rPr>
      </w:pPr>
      <w:r w:rsidRPr="00C876DD">
        <w:rPr>
          <w:rFonts w:ascii="Arial" w:eastAsia="Times New Roman" w:hAnsi="Arial" w:cs="Arial"/>
          <w:lang w:eastAsia="en-GB"/>
        </w:rPr>
        <w:t>Unilever has factories in countries with low uncertainty avoidance and low bureaucracy, such as Sweden, Denmark, and the United Kingdom (see the original source for an intriguing graph depicting the correlation between uncertainty avoidance, innovation, and bureaucracy). This enables high levels of scientific research, venture capital financing, and healthy public-private partnerships. People spend less time dealing with red tape and more time developing their enterprises, which is advantageous for all. Bureaucracy, which is replete with regulations, laws, and structures, makes life more structured and less uncertain. Consequently, the Hofstede scores indicate that Greek society has a general aversion to ambiguity and struggles with unstructured situations, volatility, and change. (</w:t>
      </w:r>
      <w:proofErr w:type="spellStart"/>
      <w:r w:rsidRPr="00C876DD">
        <w:rPr>
          <w:rFonts w:ascii="Arial" w:eastAsia="Times New Roman" w:hAnsi="Arial" w:cs="Arial"/>
          <w:lang w:eastAsia="en-GB"/>
        </w:rPr>
        <w:t>Tuleja</w:t>
      </w:r>
      <w:proofErr w:type="spellEnd"/>
      <w:r w:rsidRPr="00C876DD">
        <w:rPr>
          <w:rFonts w:ascii="Arial" w:eastAsia="Times New Roman" w:hAnsi="Arial" w:cs="Arial"/>
          <w:lang w:eastAsia="en-GB"/>
        </w:rPr>
        <w:t>, E. 2022)</w:t>
      </w:r>
    </w:p>
    <w:p w14:paraId="04206FDF" w14:textId="77777777" w:rsidR="00C876DD" w:rsidRPr="00C876DD" w:rsidRDefault="00C876DD" w:rsidP="00C876DD">
      <w:pPr>
        <w:spacing w:after="0" w:line="240" w:lineRule="auto"/>
        <w:jc w:val="both"/>
        <w:rPr>
          <w:rFonts w:ascii="Arial" w:eastAsia="Times New Roman" w:hAnsi="Arial" w:cs="Arial"/>
          <w:lang w:eastAsia="en-GB"/>
        </w:rPr>
      </w:pPr>
    </w:p>
    <w:p w14:paraId="6B706678" w14:textId="77777777" w:rsidR="00C876DD" w:rsidRPr="00C876DD" w:rsidRDefault="00C876DD" w:rsidP="00C876DD">
      <w:pPr>
        <w:spacing w:after="0" w:line="240" w:lineRule="auto"/>
        <w:jc w:val="both"/>
        <w:rPr>
          <w:rFonts w:ascii="Arial" w:eastAsia="Times New Roman" w:hAnsi="Arial" w:cs="Arial"/>
          <w:lang w:eastAsia="en-GB"/>
        </w:rPr>
      </w:pPr>
      <w:r w:rsidRPr="00C876DD">
        <w:rPr>
          <w:rFonts w:ascii="Arial" w:eastAsia="Times New Roman" w:hAnsi="Arial" w:cs="Arial"/>
          <w:lang w:eastAsia="en-GB"/>
        </w:rPr>
        <w:t>Masculinity and femininity, along with some of Hofstede's other terminology, appear to be an unusual method to describe the phenomenon of traditional socioemotional categories. This indicates that in masculine cultures, emotive gender roles are distinct; they emphasise how one should feel based on one's gender at birth; boys are expected to be assertive, strong, and focussed on material success; girls are encouraged to prioritise the quality of life. (</w:t>
      </w:r>
      <w:proofErr w:type="spellStart"/>
      <w:r w:rsidRPr="00C876DD">
        <w:rPr>
          <w:rFonts w:ascii="Arial" w:eastAsia="Times New Roman" w:hAnsi="Arial" w:cs="Arial"/>
          <w:lang w:eastAsia="en-GB"/>
        </w:rPr>
        <w:t>Tuleja</w:t>
      </w:r>
      <w:proofErr w:type="spellEnd"/>
      <w:r w:rsidRPr="00C876DD">
        <w:rPr>
          <w:rFonts w:ascii="Arial" w:eastAsia="Times New Roman" w:hAnsi="Arial" w:cs="Arial"/>
          <w:lang w:eastAsia="en-GB"/>
        </w:rPr>
        <w:t>, E. 2022)</w:t>
      </w:r>
    </w:p>
    <w:p w14:paraId="52180D18" w14:textId="77777777" w:rsidR="00C876DD" w:rsidRPr="00C876DD" w:rsidRDefault="00C876DD" w:rsidP="00C876DD">
      <w:pPr>
        <w:spacing w:after="0" w:line="240" w:lineRule="auto"/>
        <w:jc w:val="both"/>
        <w:rPr>
          <w:rFonts w:ascii="Arial" w:eastAsia="Times New Roman" w:hAnsi="Arial" w:cs="Arial"/>
          <w:lang w:eastAsia="en-GB"/>
        </w:rPr>
      </w:pPr>
    </w:p>
    <w:p w14:paraId="7FBB232A" w14:textId="77777777" w:rsidR="00C876DD" w:rsidRPr="00C876DD" w:rsidRDefault="00C876DD" w:rsidP="00C876DD">
      <w:pPr>
        <w:spacing w:after="0" w:line="240" w:lineRule="auto"/>
        <w:jc w:val="both"/>
        <w:rPr>
          <w:rFonts w:ascii="Arial" w:eastAsia="Times New Roman" w:hAnsi="Arial" w:cs="Arial"/>
          <w:lang w:eastAsia="en-GB"/>
        </w:rPr>
      </w:pPr>
      <w:r w:rsidRPr="00C876DD">
        <w:rPr>
          <w:rFonts w:ascii="Arial" w:eastAsia="Times New Roman" w:hAnsi="Arial" w:cs="Arial"/>
          <w:lang w:eastAsia="en-GB"/>
        </w:rPr>
        <w:t xml:space="preserve">Harvard business professor George Serafim explains the uncertainty avoidance of Greece in the following way: Bureaucracy, laws, and rules exert </w:t>
      </w:r>
      <w:proofErr w:type="gramStart"/>
      <w:r w:rsidRPr="00C876DD">
        <w:rPr>
          <w:rFonts w:ascii="Arial" w:eastAsia="Times New Roman" w:hAnsi="Arial" w:cs="Arial"/>
          <w:lang w:eastAsia="en-GB"/>
        </w:rPr>
        <w:t>particular influence</w:t>
      </w:r>
      <w:proofErr w:type="gramEnd"/>
      <w:r w:rsidRPr="00C876DD">
        <w:rPr>
          <w:rFonts w:ascii="Arial" w:eastAsia="Times New Roman" w:hAnsi="Arial" w:cs="Arial"/>
          <w:lang w:eastAsia="en-GB"/>
        </w:rPr>
        <w:t xml:space="preserve"> in Greece because they help make life more structured and less uncertain. In Greece, acquiring construction permits, registering property, and enforcing contracts in courts require vast amounts of paperwork and time Because of the aversion to risk they are unlikely to mind new products, processes, or business models. this helps to explain why Greece has one of the lowest license and patent revenues from abroad as a percentage of its GDP, as well as one of the lowest contributions from high-tech product exports to its trade balance. (</w:t>
      </w:r>
      <w:proofErr w:type="spellStart"/>
      <w:r w:rsidRPr="00C876DD">
        <w:rPr>
          <w:rFonts w:ascii="Arial" w:eastAsia="Times New Roman" w:hAnsi="Arial" w:cs="Arial"/>
          <w:lang w:eastAsia="en-GB"/>
        </w:rPr>
        <w:t>Serafeim</w:t>
      </w:r>
      <w:proofErr w:type="spellEnd"/>
      <w:r w:rsidRPr="00C876DD">
        <w:rPr>
          <w:rFonts w:ascii="Arial" w:eastAsia="Times New Roman" w:hAnsi="Arial" w:cs="Arial"/>
          <w:lang w:eastAsia="en-GB"/>
        </w:rPr>
        <w:t>, 2015) (</w:t>
      </w:r>
      <w:proofErr w:type="spellStart"/>
      <w:r w:rsidRPr="00C876DD">
        <w:rPr>
          <w:rFonts w:ascii="Arial" w:eastAsia="Times New Roman" w:hAnsi="Arial" w:cs="Arial"/>
          <w:lang w:eastAsia="en-GB"/>
        </w:rPr>
        <w:t>Tuleja</w:t>
      </w:r>
      <w:proofErr w:type="spellEnd"/>
      <w:r w:rsidRPr="00C876DD">
        <w:rPr>
          <w:rFonts w:ascii="Arial" w:eastAsia="Times New Roman" w:hAnsi="Arial" w:cs="Arial"/>
          <w:lang w:eastAsia="en-GB"/>
        </w:rPr>
        <w:t>, E. 2022, p.28)</w:t>
      </w:r>
    </w:p>
    <w:p w14:paraId="4940ED1B" w14:textId="77777777" w:rsidR="00C876DD" w:rsidRPr="00C876DD" w:rsidRDefault="00C876DD" w:rsidP="00C876DD">
      <w:pPr>
        <w:spacing w:after="0" w:line="240" w:lineRule="auto"/>
        <w:jc w:val="both"/>
        <w:rPr>
          <w:rFonts w:ascii="Arial" w:eastAsia="Times New Roman" w:hAnsi="Arial" w:cs="Arial"/>
          <w:lang w:eastAsia="en-GB"/>
        </w:rPr>
      </w:pPr>
      <w:r w:rsidRPr="00C876DD">
        <w:rPr>
          <w:rFonts w:ascii="Arial" w:eastAsia="Times New Roman" w:hAnsi="Arial" w:cs="Arial"/>
          <w:lang w:eastAsia="en-GB"/>
        </w:rPr>
        <w:br/>
      </w:r>
    </w:p>
    <w:p w14:paraId="5AD4FF8C" w14:textId="77777777" w:rsidR="00C876DD" w:rsidRPr="00C876DD" w:rsidRDefault="00C876DD" w:rsidP="00C876DD">
      <w:pPr>
        <w:spacing w:after="0" w:line="240" w:lineRule="auto"/>
        <w:jc w:val="both"/>
        <w:rPr>
          <w:rFonts w:ascii="Arial" w:eastAsia="Times New Roman" w:hAnsi="Arial" w:cs="Arial"/>
          <w:lang w:eastAsia="en-GB"/>
        </w:rPr>
      </w:pPr>
      <w:r w:rsidRPr="00C876DD">
        <w:rPr>
          <w:rFonts w:ascii="Arial" w:eastAsia="Times New Roman" w:hAnsi="Arial" w:cs="Arial"/>
          <w:lang w:eastAsia="en-GB"/>
        </w:rPr>
        <w:t xml:space="preserve">Nonetheless, there are disparities between the two nations. For instance, the United Kingdom tends to be more harmonious, formal, and indirect in its communication than the United States (Northouse, 2013). Culver was uncertain as to how these British cultural values could have migrated to India. India, unlike the United States, the United Kingdom, and China, is part of the southern Asia cluster (Northouse, 2013) according to GLOBE. Culver discovered that India </w:t>
      </w:r>
      <w:r w:rsidRPr="00C876DD">
        <w:rPr>
          <w:rFonts w:ascii="Arial" w:eastAsia="Times New Roman" w:hAnsi="Arial" w:cs="Arial"/>
          <w:lang w:eastAsia="en-GB"/>
        </w:rPr>
        <w:lastRenderedPageBreak/>
        <w:t xml:space="preserve">and China share many cultural characteristics, but also have significant differences in several critical areas. </w:t>
      </w:r>
      <w:proofErr w:type="gramStart"/>
      <w:r w:rsidRPr="00C876DD">
        <w:rPr>
          <w:rFonts w:ascii="Arial" w:eastAsia="Times New Roman" w:hAnsi="Arial" w:cs="Arial"/>
          <w:lang w:eastAsia="en-GB"/>
        </w:rPr>
        <w:t>Similar to</w:t>
      </w:r>
      <w:proofErr w:type="gramEnd"/>
      <w:r w:rsidRPr="00C876DD">
        <w:rPr>
          <w:rFonts w:ascii="Arial" w:eastAsia="Times New Roman" w:hAnsi="Arial" w:cs="Arial"/>
          <w:lang w:eastAsia="en-GB"/>
        </w:rPr>
        <w:t xml:space="preserve"> China, India has a high power-distance score of 77 on the Hofstede dimension, indicating a preference for hierarchy and centralization.</w:t>
      </w:r>
    </w:p>
    <w:p w14:paraId="385C766D" w14:textId="77777777" w:rsidR="00C876DD" w:rsidRPr="00C876DD" w:rsidRDefault="00C876DD" w:rsidP="00C876DD">
      <w:pPr>
        <w:spacing w:after="0" w:line="240" w:lineRule="auto"/>
        <w:jc w:val="both"/>
        <w:rPr>
          <w:rFonts w:ascii="Arial" w:eastAsia="Times New Roman" w:hAnsi="Arial" w:cs="Arial"/>
          <w:lang w:eastAsia="en-GB"/>
        </w:rPr>
      </w:pPr>
    </w:p>
    <w:p w14:paraId="47C45BA4" w14:textId="1A627927" w:rsidR="0087417B" w:rsidRPr="00327BA9" w:rsidRDefault="00B815E4" w:rsidP="00044B88">
      <w:pPr>
        <w:jc w:val="both"/>
        <w:rPr>
          <w:rFonts w:ascii="Arial" w:hAnsi="Arial" w:cs="Arial"/>
          <w:color w:val="202124"/>
          <w:shd w:val="clear" w:color="auto" w:fill="FFFFFF"/>
        </w:rPr>
      </w:pPr>
      <w:r w:rsidRPr="00B815E4">
        <w:rPr>
          <w:rFonts w:ascii="Arial" w:hAnsi="Arial" w:cs="Arial"/>
          <w:color w:val="202124"/>
          <w:shd w:val="clear" w:color="auto" w:fill="FFFFFF"/>
        </w:rPr>
        <w:t xml:space="preserve">As a multinational company with a wide range of names, Unilever </w:t>
      </w:r>
      <w:proofErr w:type="gramStart"/>
      <w:r w:rsidRPr="00B815E4">
        <w:rPr>
          <w:rFonts w:ascii="Arial" w:hAnsi="Arial" w:cs="Arial"/>
          <w:color w:val="202124"/>
          <w:shd w:val="clear" w:color="auto" w:fill="FFFFFF"/>
        </w:rPr>
        <w:t>has to</w:t>
      </w:r>
      <w:proofErr w:type="gramEnd"/>
      <w:r w:rsidRPr="00B815E4">
        <w:rPr>
          <w:rFonts w:ascii="Arial" w:hAnsi="Arial" w:cs="Arial"/>
          <w:color w:val="202124"/>
          <w:shd w:val="clear" w:color="auto" w:fill="FFFFFF"/>
        </w:rPr>
        <w:t xml:space="preserve"> think about hurdles to dialogue and cultural differences. Even though English is the business language of choice for many global companies around the world, not everyone speaks or understands it. Even when an American and a British person are talking to each other, they might use different words for the same things and not understand each other. For example, they might say "lift" instead of "lift," "trunk" instead of "boot," "lavatory" instead of "water closet" and "toilet" instead of "100." If you don't know how to use English in different situations, you might have trouble getting your point across. misunderstandings and confusion often happen because people from different countries have different ways of saying the same thing. As we think about the paradox of communicating across cultures, it's important to first realise that there are differences between cultures. Some cultures, called "high context cultures," make it easy to figure out what someone means just by looking at the situation. Other cultures, called "low context cultures," rely more on words to make sure everyone understands. In societies that put a lot of importance on context, like China, Northeast Asia, Southeast Asia, the Indian subcontinent, and Indonesia, speech is mostly </w:t>
      </w:r>
      <w:proofErr w:type="gramStart"/>
      <w:r w:rsidRPr="00B815E4">
        <w:rPr>
          <w:rFonts w:ascii="Arial" w:hAnsi="Arial" w:cs="Arial"/>
          <w:color w:val="202124"/>
          <w:shd w:val="clear" w:color="auto" w:fill="FFFFFF"/>
        </w:rPr>
        <w:t>unspoken</w:t>
      </w:r>
      <w:proofErr w:type="gramEnd"/>
      <w:r w:rsidRPr="00B815E4">
        <w:rPr>
          <w:rFonts w:ascii="Arial" w:hAnsi="Arial" w:cs="Arial"/>
          <w:color w:val="202124"/>
          <w:shd w:val="clear" w:color="auto" w:fill="FFFFFF"/>
        </w:rPr>
        <w:t xml:space="preserve"> and meaning is gleaned from the context. (</w:t>
      </w:r>
      <w:proofErr w:type="spellStart"/>
      <w:r w:rsidRPr="00B815E4">
        <w:rPr>
          <w:rFonts w:ascii="Arial" w:hAnsi="Arial" w:cs="Arial"/>
          <w:color w:val="202124"/>
          <w:shd w:val="clear" w:color="auto" w:fill="FFFFFF"/>
        </w:rPr>
        <w:t>Tuleja</w:t>
      </w:r>
      <w:proofErr w:type="spellEnd"/>
      <w:r w:rsidRPr="00B815E4">
        <w:rPr>
          <w:rFonts w:ascii="Arial" w:hAnsi="Arial" w:cs="Arial"/>
          <w:color w:val="202124"/>
          <w:shd w:val="clear" w:color="auto" w:fill="FFFFFF"/>
        </w:rPr>
        <w:t>, E. 2022)</w:t>
      </w:r>
    </w:p>
    <w:p w14:paraId="3C78F967" w14:textId="77777777" w:rsidR="00CF3790" w:rsidRDefault="00CF3790" w:rsidP="00580EBC">
      <w:pPr>
        <w:jc w:val="both"/>
      </w:pPr>
    </w:p>
    <w:p w14:paraId="494F225F" w14:textId="77777777" w:rsidR="00EC0A0D" w:rsidRDefault="00EC0A0D"/>
    <w:p w14:paraId="264EDE12" w14:textId="77777777" w:rsidR="0051584C" w:rsidRDefault="0051584C" w:rsidP="0051584C">
      <w:pPr>
        <w:jc w:val="center"/>
        <w:rPr>
          <w:rFonts w:ascii="Arial" w:eastAsia="Calibri" w:hAnsi="Arial" w:cs="Arial"/>
          <w:b/>
          <w:bCs/>
          <w:sz w:val="32"/>
          <w:szCs w:val="32"/>
        </w:rPr>
      </w:pPr>
      <w:r>
        <w:rPr>
          <w:rFonts w:ascii="Arial" w:eastAsia="Calibri" w:hAnsi="Arial" w:cs="Arial"/>
          <w:b/>
          <w:bCs/>
          <w:sz w:val="32"/>
          <w:szCs w:val="32"/>
        </w:rPr>
        <w:t>Conclusion and Recommendations</w:t>
      </w:r>
    </w:p>
    <w:p w14:paraId="342782C4" w14:textId="77777777" w:rsidR="0036184E" w:rsidRDefault="0036184E" w:rsidP="0051584C">
      <w:pPr>
        <w:jc w:val="center"/>
        <w:rPr>
          <w:rFonts w:ascii="Arial" w:eastAsia="Calibri" w:hAnsi="Arial" w:cs="Arial"/>
          <w:b/>
          <w:bCs/>
          <w:sz w:val="32"/>
          <w:szCs w:val="32"/>
        </w:rPr>
      </w:pPr>
    </w:p>
    <w:p w14:paraId="69CADD30" w14:textId="77777777" w:rsidR="00F73BCD" w:rsidRDefault="00F73BCD" w:rsidP="00F73BCD">
      <w:pPr>
        <w:jc w:val="both"/>
        <w:rPr>
          <w:rFonts w:ascii="Arial" w:hAnsi="Arial" w:cs="Arial"/>
        </w:rPr>
      </w:pPr>
      <w:r w:rsidRPr="00F73BCD">
        <w:rPr>
          <w:rFonts w:ascii="Arial" w:hAnsi="Arial" w:cs="Arial"/>
        </w:rPr>
        <w:t>We should conclude from the report that different corporations operating in different countries and facing obstacles such as intercultural differences can collaborate. Together, they surmount obstacles through numerous compromises, tolerance, and an appreciation of diverse perspectives and methods. After employing learned theories such as Hofstede, Samovar, etc., it becomes much simpler to overcome barriers between personal, cross-cultural, and business differences. This is essential for minimising misunderstandings, facilitating fruitful cooperation between two distinct nations, and moving forward. An excellent illustration of this is the Unilever company. My advice to them is to conduct a more in-depth analysis of business associates' behaviour, traditions, and values. Small details can sometimes lead to misunderstandings between business partners and impede the implementation of an alternative course of action. Understanding others' distinctions and being more tolerant are essential for achieving success.</w:t>
      </w:r>
    </w:p>
    <w:p w14:paraId="0F97570C" w14:textId="77777777" w:rsidR="005D2FF2" w:rsidRDefault="005D2FF2" w:rsidP="00F73BCD">
      <w:pPr>
        <w:jc w:val="both"/>
        <w:rPr>
          <w:rFonts w:ascii="Arial" w:hAnsi="Arial" w:cs="Arial"/>
        </w:rPr>
      </w:pPr>
    </w:p>
    <w:p w14:paraId="772B82FD" w14:textId="77777777" w:rsidR="005D2FF2" w:rsidRDefault="005D2FF2" w:rsidP="00F73BCD">
      <w:pPr>
        <w:jc w:val="both"/>
        <w:rPr>
          <w:rFonts w:ascii="Arial" w:hAnsi="Arial" w:cs="Arial"/>
        </w:rPr>
      </w:pPr>
    </w:p>
    <w:p w14:paraId="3AF90C7D" w14:textId="77777777" w:rsidR="005D2FF2" w:rsidRDefault="005D2FF2" w:rsidP="00F73BCD">
      <w:pPr>
        <w:jc w:val="both"/>
        <w:rPr>
          <w:rFonts w:ascii="Arial" w:hAnsi="Arial" w:cs="Arial"/>
        </w:rPr>
      </w:pPr>
    </w:p>
    <w:p w14:paraId="46A383F2" w14:textId="77777777" w:rsidR="005D2FF2" w:rsidRDefault="005D2FF2" w:rsidP="00F73BCD">
      <w:pPr>
        <w:jc w:val="both"/>
        <w:rPr>
          <w:rFonts w:ascii="Arial" w:hAnsi="Arial" w:cs="Arial"/>
        </w:rPr>
      </w:pPr>
    </w:p>
    <w:p w14:paraId="31BE5DE8" w14:textId="77777777" w:rsidR="005D2FF2" w:rsidRPr="00F73BCD" w:rsidRDefault="005D2FF2" w:rsidP="00F73BCD">
      <w:pPr>
        <w:jc w:val="both"/>
        <w:rPr>
          <w:rFonts w:ascii="Arial" w:hAnsi="Arial" w:cs="Arial"/>
        </w:rPr>
      </w:pPr>
    </w:p>
    <w:p w14:paraId="3E01BFF4" w14:textId="77777777" w:rsidR="00EC0A0D" w:rsidRDefault="00EC0A0D" w:rsidP="0051584C"/>
    <w:p w14:paraId="2B4AB6EB" w14:textId="0775A49C" w:rsidR="00B73927" w:rsidRDefault="00B73927" w:rsidP="00807CB9">
      <w:pPr>
        <w:jc w:val="center"/>
        <w:rPr>
          <w:rFonts w:ascii="Arial" w:eastAsia="Calibri" w:hAnsi="Arial" w:cs="Arial"/>
          <w:b/>
          <w:bCs/>
          <w:sz w:val="48"/>
          <w:szCs w:val="48"/>
        </w:rPr>
      </w:pPr>
      <w:r w:rsidRPr="00C00627">
        <w:rPr>
          <w:rFonts w:ascii="Arial" w:eastAsia="Calibri" w:hAnsi="Arial" w:cs="Arial"/>
          <w:b/>
          <w:bCs/>
          <w:sz w:val="48"/>
          <w:szCs w:val="48"/>
        </w:rPr>
        <w:lastRenderedPageBreak/>
        <w:t>Reference list:</w:t>
      </w:r>
    </w:p>
    <w:p w14:paraId="4C07316F" w14:textId="77777777" w:rsidR="006A71CC" w:rsidRPr="006A71CC" w:rsidRDefault="006A71CC" w:rsidP="006A71CC">
      <w:pPr>
        <w:shd w:val="clear" w:color="auto" w:fill="FFFFFF"/>
        <w:spacing w:line="235" w:lineRule="atLeast"/>
        <w:jc w:val="both"/>
        <w:rPr>
          <w:rFonts w:ascii="Calibri" w:eastAsia="Times New Roman" w:hAnsi="Calibri" w:cs="Calibri"/>
          <w:lang w:eastAsia="en-GB"/>
        </w:rPr>
      </w:pPr>
      <w:r w:rsidRPr="006A71CC">
        <w:rPr>
          <w:rFonts w:ascii="Calibri" w:eastAsia="Times New Roman" w:hAnsi="Calibri" w:cs="Calibri"/>
          <w:lang w:eastAsia="en-GB"/>
        </w:rPr>
        <w:t>1.Dignen, Bob (2013) Communication for international business: the secrets of excellent interpersonal skills; London; Collins</w:t>
      </w:r>
    </w:p>
    <w:p w14:paraId="4B004544" w14:textId="77777777" w:rsidR="006A71CC" w:rsidRPr="006A71CC" w:rsidRDefault="006A71CC" w:rsidP="006A71CC">
      <w:pPr>
        <w:shd w:val="clear" w:color="auto" w:fill="FFFFFF"/>
        <w:spacing w:line="235" w:lineRule="atLeast"/>
        <w:jc w:val="both"/>
        <w:rPr>
          <w:rFonts w:ascii="Calibri" w:eastAsia="Times New Roman" w:hAnsi="Calibri" w:cs="Calibri"/>
          <w:lang w:eastAsia="en-GB"/>
        </w:rPr>
      </w:pPr>
      <w:r w:rsidRPr="006A71CC">
        <w:rPr>
          <w:rFonts w:ascii="Calibri" w:eastAsia="Times New Roman" w:hAnsi="Calibri" w:cs="Calibri"/>
          <w:lang w:eastAsia="en-GB"/>
        </w:rPr>
        <w:t xml:space="preserve">2.Deresky, Helen (2017) International management: managing across borders and </w:t>
      </w:r>
      <w:proofErr w:type="gramStart"/>
      <w:r w:rsidRPr="006A71CC">
        <w:rPr>
          <w:rFonts w:ascii="Calibri" w:eastAsia="Times New Roman" w:hAnsi="Calibri" w:cs="Calibri"/>
          <w:lang w:eastAsia="en-GB"/>
        </w:rPr>
        <w:t>cultures :</w:t>
      </w:r>
      <w:proofErr w:type="gramEnd"/>
      <w:r w:rsidRPr="006A71CC">
        <w:rPr>
          <w:rFonts w:ascii="Calibri" w:eastAsia="Times New Roman" w:hAnsi="Calibri" w:cs="Calibri"/>
          <w:lang w:eastAsia="en-GB"/>
        </w:rPr>
        <w:t xml:space="preserve"> text and cases; Ninth edition; Boston; Pearson.</w:t>
      </w:r>
    </w:p>
    <w:p w14:paraId="646E28A7" w14:textId="77777777" w:rsidR="006A71CC" w:rsidRPr="006A71CC" w:rsidRDefault="006A71CC" w:rsidP="006A71CC">
      <w:pPr>
        <w:shd w:val="clear" w:color="auto" w:fill="FFFFFF"/>
        <w:spacing w:line="235" w:lineRule="atLeast"/>
        <w:jc w:val="both"/>
        <w:rPr>
          <w:rFonts w:ascii="Calibri" w:eastAsia="Times New Roman" w:hAnsi="Calibri" w:cs="Calibri"/>
          <w:lang w:eastAsia="en-GB"/>
        </w:rPr>
      </w:pPr>
      <w:r w:rsidRPr="006A71CC">
        <w:rPr>
          <w:rFonts w:ascii="Calibri" w:eastAsia="Times New Roman" w:hAnsi="Calibri" w:cs="Calibri"/>
          <w:lang w:eastAsia="en-GB"/>
        </w:rPr>
        <w:t>3.Bailey, Stephen (2013) Academic Writing for International Students of Business [electronic resource]; Taylor and Francis; Hoboken</w:t>
      </w:r>
    </w:p>
    <w:p w14:paraId="711A7E89" w14:textId="77777777" w:rsidR="006A71CC" w:rsidRPr="006A71CC" w:rsidRDefault="006A71CC" w:rsidP="006A71CC">
      <w:pPr>
        <w:shd w:val="clear" w:color="auto" w:fill="FFFFFF"/>
        <w:spacing w:line="235" w:lineRule="atLeast"/>
        <w:jc w:val="both"/>
        <w:rPr>
          <w:rFonts w:ascii="Calibri" w:eastAsia="Times New Roman" w:hAnsi="Calibri" w:cs="Calibri"/>
          <w:lang w:eastAsia="en-GB"/>
        </w:rPr>
      </w:pPr>
      <w:r w:rsidRPr="006A71CC">
        <w:rPr>
          <w:rFonts w:ascii="Calibri" w:eastAsia="Times New Roman" w:hAnsi="Calibri" w:cs="Calibri"/>
          <w:lang w:eastAsia="en-GB"/>
        </w:rPr>
        <w:t xml:space="preserve">4.Koh, S.C.L(2009) Information and communication technologies management in turbulent business environments [electronic resource]; Science Reference; Hershey, </w:t>
      </w:r>
      <w:proofErr w:type="gramStart"/>
      <w:r w:rsidRPr="006A71CC">
        <w:rPr>
          <w:rFonts w:ascii="Calibri" w:eastAsia="Times New Roman" w:hAnsi="Calibri" w:cs="Calibri"/>
          <w:lang w:eastAsia="en-GB"/>
        </w:rPr>
        <w:t>PA;</w:t>
      </w:r>
      <w:proofErr w:type="gramEnd"/>
    </w:p>
    <w:p w14:paraId="20752EE1" w14:textId="77777777" w:rsidR="006A71CC" w:rsidRPr="006A71CC" w:rsidRDefault="006A71CC" w:rsidP="006A71CC">
      <w:pPr>
        <w:shd w:val="clear" w:color="auto" w:fill="FFFFFF"/>
        <w:spacing w:line="235" w:lineRule="atLeast"/>
        <w:jc w:val="both"/>
        <w:rPr>
          <w:rFonts w:ascii="Calibri" w:eastAsia="Times New Roman" w:hAnsi="Calibri" w:cs="Calibri"/>
          <w:lang w:eastAsia="en-GB"/>
        </w:rPr>
      </w:pPr>
      <w:r w:rsidRPr="006A71CC">
        <w:rPr>
          <w:rFonts w:ascii="Calibri" w:eastAsia="Times New Roman" w:hAnsi="Calibri" w:cs="Calibri"/>
          <w:lang w:eastAsia="en-GB"/>
        </w:rPr>
        <w:t xml:space="preserve">5.Debashis </w:t>
      </w:r>
      <w:proofErr w:type="spellStart"/>
      <w:r w:rsidRPr="006A71CC">
        <w:rPr>
          <w:rFonts w:ascii="Calibri" w:eastAsia="Times New Roman" w:hAnsi="Calibri" w:cs="Calibri"/>
          <w:lang w:eastAsia="en-GB"/>
        </w:rPr>
        <w:t>Saha</w:t>
      </w:r>
      <w:proofErr w:type="spellEnd"/>
      <w:r w:rsidRPr="006A71CC">
        <w:rPr>
          <w:rFonts w:ascii="Calibri" w:eastAsia="Times New Roman" w:hAnsi="Calibri" w:cs="Calibri"/>
          <w:lang w:eastAsia="en-GB"/>
        </w:rPr>
        <w:t xml:space="preserve"> (2018) Advances in data communications and networking for digital business transformation; IGI Global; Hershey, </w:t>
      </w:r>
      <w:proofErr w:type="gramStart"/>
      <w:r w:rsidRPr="006A71CC">
        <w:rPr>
          <w:rFonts w:ascii="Calibri" w:eastAsia="Times New Roman" w:hAnsi="Calibri" w:cs="Calibri"/>
          <w:lang w:eastAsia="en-GB"/>
        </w:rPr>
        <w:t>PA :</w:t>
      </w:r>
      <w:proofErr w:type="gramEnd"/>
    </w:p>
    <w:p w14:paraId="4A9430CC" w14:textId="77777777" w:rsidR="006A71CC" w:rsidRPr="006A71CC" w:rsidRDefault="006A71CC" w:rsidP="006A71CC">
      <w:pPr>
        <w:shd w:val="clear" w:color="auto" w:fill="FFFFFF"/>
        <w:spacing w:line="235" w:lineRule="atLeast"/>
        <w:jc w:val="both"/>
        <w:rPr>
          <w:rFonts w:ascii="Calibri" w:eastAsia="Times New Roman" w:hAnsi="Calibri" w:cs="Calibri"/>
          <w:lang w:eastAsia="en-GB"/>
        </w:rPr>
      </w:pPr>
      <w:r w:rsidRPr="006A71CC">
        <w:rPr>
          <w:rFonts w:ascii="Calibri" w:eastAsia="Times New Roman" w:hAnsi="Calibri" w:cs="Calibri"/>
          <w:lang w:eastAsia="en-GB"/>
        </w:rPr>
        <w:t xml:space="preserve">6.Article (2010) Effective communication skills; MTD Training &amp; </w:t>
      </w:r>
      <w:proofErr w:type="spellStart"/>
      <w:r w:rsidRPr="006A71CC">
        <w:rPr>
          <w:rFonts w:ascii="Calibri" w:eastAsia="Times New Roman" w:hAnsi="Calibri" w:cs="Calibri"/>
          <w:lang w:eastAsia="en-GB"/>
        </w:rPr>
        <w:t>Ventus</w:t>
      </w:r>
      <w:proofErr w:type="spellEnd"/>
      <w:r w:rsidRPr="006A71CC">
        <w:rPr>
          <w:rFonts w:ascii="Calibri" w:eastAsia="Times New Roman" w:hAnsi="Calibri" w:cs="Calibri"/>
          <w:lang w:eastAsia="en-GB"/>
        </w:rPr>
        <w:t xml:space="preserve"> Publishing </w:t>
      </w:r>
      <w:proofErr w:type="gramStart"/>
      <w:r w:rsidRPr="006A71CC">
        <w:rPr>
          <w:rFonts w:ascii="Calibri" w:eastAsia="Times New Roman" w:hAnsi="Calibri" w:cs="Calibri"/>
          <w:lang w:eastAsia="en-GB"/>
        </w:rPr>
        <w:t>Aps;</w:t>
      </w:r>
      <w:proofErr w:type="gramEnd"/>
    </w:p>
    <w:p w14:paraId="3220F1C1" w14:textId="77777777" w:rsidR="006A71CC" w:rsidRPr="006A71CC" w:rsidRDefault="006A71CC" w:rsidP="006A71CC">
      <w:pPr>
        <w:shd w:val="clear" w:color="auto" w:fill="FFFFFF"/>
        <w:spacing w:line="235" w:lineRule="atLeast"/>
        <w:jc w:val="both"/>
        <w:rPr>
          <w:rFonts w:ascii="Calibri" w:eastAsia="Times New Roman" w:hAnsi="Calibri" w:cs="Calibri"/>
          <w:lang w:eastAsia="en-GB"/>
        </w:rPr>
      </w:pPr>
      <w:r w:rsidRPr="006A71CC">
        <w:rPr>
          <w:rFonts w:ascii="Calibri" w:eastAsia="Times New Roman" w:hAnsi="Calibri" w:cs="Calibri"/>
          <w:lang w:eastAsia="en-GB"/>
        </w:rPr>
        <w:t xml:space="preserve">7. </w:t>
      </w:r>
      <w:proofErr w:type="spellStart"/>
      <w:r w:rsidRPr="006A71CC">
        <w:rPr>
          <w:rFonts w:ascii="Calibri" w:eastAsia="Times New Roman" w:hAnsi="Calibri" w:cs="Calibri"/>
          <w:lang w:eastAsia="en-GB"/>
        </w:rPr>
        <w:t>Saha</w:t>
      </w:r>
      <w:proofErr w:type="spellEnd"/>
      <w:r w:rsidRPr="006A71CC">
        <w:rPr>
          <w:rFonts w:ascii="Calibri" w:eastAsia="Times New Roman" w:hAnsi="Calibri" w:cs="Calibri"/>
          <w:lang w:eastAsia="en-GB"/>
        </w:rPr>
        <w:t xml:space="preserve">, </w:t>
      </w:r>
      <w:proofErr w:type="spellStart"/>
      <w:proofErr w:type="gramStart"/>
      <w:r w:rsidRPr="006A71CC">
        <w:rPr>
          <w:rFonts w:ascii="Calibri" w:eastAsia="Times New Roman" w:hAnsi="Calibri" w:cs="Calibri"/>
          <w:lang w:eastAsia="en-GB"/>
        </w:rPr>
        <w:t>Debashis</w:t>
      </w:r>
      <w:proofErr w:type="spellEnd"/>
      <w:r w:rsidRPr="006A71CC">
        <w:rPr>
          <w:rFonts w:ascii="Calibri" w:eastAsia="Times New Roman" w:hAnsi="Calibri" w:cs="Calibri"/>
          <w:lang w:eastAsia="en-GB"/>
        </w:rPr>
        <w:t>(</w:t>
      </w:r>
      <w:proofErr w:type="gramEnd"/>
      <w:r w:rsidRPr="006A71CC">
        <w:rPr>
          <w:rFonts w:ascii="Calibri" w:eastAsia="Times New Roman" w:hAnsi="Calibri" w:cs="Calibri"/>
          <w:lang w:eastAsia="en-GB"/>
        </w:rPr>
        <w:t>2018) Advances in data communications and networking for digital business; IGI Global; New York</w:t>
      </w:r>
    </w:p>
    <w:p w14:paraId="34E74551" w14:textId="77777777" w:rsidR="006A71CC" w:rsidRPr="006A71CC" w:rsidRDefault="006A71CC" w:rsidP="006A71CC">
      <w:pPr>
        <w:shd w:val="clear" w:color="auto" w:fill="FFFFFF"/>
        <w:spacing w:line="235" w:lineRule="atLeast"/>
        <w:jc w:val="both"/>
        <w:rPr>
          <w:rFonts w:ascii="Calibri" w:eastAsia="Times New Roman" w:hAnsi="Calibri" w:cs="Calibri"/>
          <w:lang w:eastAsia="en-GB"/>
        </w:rPr>
      </w:pPr>
      <w:r w:rsidRPr="006A71CC">
        <w:rPr>
          <w:rFonts w:ascii="Calibri" w:eastAsia="Times New Roman" w:hAnsi="Calibri" w:cs="Calibri"/>
          <w:lang w:eastAsia="en-GB"/>
        </w:rPr>
        <w:t xml:space="preserve">8.Bocij, </w:t>
      </w:r>
      <w:proofErr w:type="gramStart"/>
      <w:r w:rsidRPr="006A71CC">
        <w:rPr>
          <w:rFonts w:ascii="Calibri" w:eastAsia="Times New Roman" w:hAnsi="Calibri" w:cs="Calibri"/>
          <w:lang w:eastAsia="en-GB"/>
        </w:rPr>
        <w:t>Paul,(</w:t>
      </w:r>
      <w:proofErr w:type="gramEnd"/>
      <w:r w:rsidRPr="006A71CC">
        <w:rPr>
          <w:rFonts w:ascii="Calibri" w:eastAsia="Times New Roman" w:hAnsi="Calibri" w:cs="Calibri"/>
          <w:lang w:eastAsia="en-GB"/>
        </w:rPr>
        <w:t>2015) Business information systems : technology, development and management for the e-business; Fifth edition; Pearson; Harlow, England</w:t>
      </w:r>
    </w:p>
    <w:p w14:paraId="275B03DA" w14:textId="77777777" w:rsidR="006A71CC" w:rsidRPr="006A71CC" w:rsidRDefault="006A71CC" w:rsidP="006A71CC">
      <w:pPr>
        <w:shd w:val="clear" w:color="auto" w:fill="FFFFFF"/>
        <w:spacing w:line="235" w:lineRule="atLeast"/>
        <w:jc w:val="both"/>
        <w:rPr>
          <w:rFonts w:ascii="Calibri" w:eastAsia="Times New Roman" w:hAnsi="Calibri" w:cs="Calibri"/>
          <w:lang w:eastAsia="en-GB"/>
        </w:rPr>
      </w:pPr>
      <w:bookmarkStart w:id="0" w:name="_Hlk133612160"/>
      <w:r w:rsidRPr="006A71CC">
        <w:rPr>
          <w:rFonts w:ascii="Calibri" w:eastAsia="Times New Roman" w:hAnsi="Calibri" w:cs="Calibri"/>
          <w:lang w:eastAsia="en-GB"/>
        </w:rPr>
        <w:t xml:space="preserve">9. </w:t>
      </w:r>
      <w:proofErr w:type="spellStart"/>
      <w:proofErr w:type="gramStart"/>
      <w:r w:rsidRPr="006A71CC">
        <w:rPr>
          <w:rFonts w:ascii="Calibri" w:eastAsia="Times New Roman" w:hAnsi="Calibri" w:cs="Calibri"/>
          <w:lang w:eastAsia="en-GB"/>
        </w:rPr>
        <w:t>A.Tuleja</w:t>
      </w:r>
      <w:proofErr w:type="spellEnd"/>
      <w:proofErr w:type="gramEnd"/>
      <w:r w:rsidRPr="006A71CC">
        <w:rPr>
          <w:rFonts w:ascii="Calibri" w:eastAsia="Times New Roman" w:hAnsi="Calibri" w:cs="Calibri"/>
          <w:lang w:eastAsia="en-GB"/>
        </w:rPr>
        <w:t xml:space="preserve"> Elizabeth(2022) Intercultural Communication for Global Business How Leaders Communicate for Success; second edition; Routledge; New York</w:t>
      </w:r>
      <w:bookmarkEnd w:id="0"/>
    </w:p>
    <w:p w14:paraId="69AF8A59" w14:textId="77777777" w:rsidR="006A71CC" w:rsidRPr="006A71CC" w:rsidRDefault="006A71CC" w:rsidP="006A71CC">
      <w:pPr>
        <w:shd w:val="clear" w:color="auto" w:fill="FFFFFF"/>
        <w:spacing w:line="235" w:lineRule="atLeast"/>
        <w:jc w:val="both"/>
        <w:rPr>
          <w:rFonts w:ascii="Calibri" w:eastAsia="Times New Roman" w:hAnsi="Calibri" w:cs="Calibri"/>
          <w:lang w:eastAsia="en-GB"/>
        </w:rPr>
      </w:pPr>
      <w:r w:rsidRPr="006A71CC">
        <w:rPr>
          <w:rFonts w:ascii="Calibri" w:eastAsia="Times New Roman" w:hAnsi="Calibri" w:cs="Calibri"/>
          <w:lang w:eastAsia="en-GB"/>
        </w:rPr>
        <w:t xml:space="preserve">10. Hopkins </w:t>
      </w:r>
      <w:proofErr w:type="gramStart"/>
      <w:r w:rsidRPr="006A71CC">
        <w:rPr>
          <w:rFonts w:ascii="Calibri" w:eastAsia="Times New Roman" w:hAnsi="Calibri" w:cs="Calibri"/>
          <w:lang w:eastAsia="en-GB"/>
        </w:rPr>
        <w:t>Bryan(</w:t>
      </w:r>
      <w:proofErr w:type="gramEnd"/>
      <w:r w:rsidRPr="006A71CC">
        <w:rPr>
          <w:rFonts w:ascii="Calibri" w:eastAsia="Times New Roman" w:hAnsi="Calibri" w:cs="Calibri"/>
          <w:lang w:eastAsia="en-GB"/>
        </w:rPr>
        <w:t>2016) Cultural Differences and Improving Performance How Values and Beliefs Influence Organizational Performance; Routledge; New York</w:t>
      </w:r>
    </w:p>
    <w:p w14:paraId="445E576B" w14:textId="01EAF643" w:rsidR="006A71CC" w:rsidRPr="006A71CC" w:rsidRDefault="006A71CC" w:rsidP="006A71CC">
      <w:pPr>
        <w:shd w:val="clear" w:color="auto" w:fill="FFFFFF"/>
        <w:spacing w:after="0" w:line="240" w:lineRule="auto"/>
        <w:rPr>
          <w:rFonts w:ascii="Segoe UI" w:eastAsia="Times New Roman" w:hAnsi="Segoe UI" w:cs="Segoe UI"/>
          <w:color w:val="1D2228"/>
          <w:sz w:val="20"/>
          <w:szCs w:val="20"/>
          <w:lang w:eastAsia="en-GB"/>
        </w:rPr>
      </w:pPr>
    </w:p>
    <w:p w14:paraId="442FCB1B" w14:textId="1AE84DA7" w:rsidR="00F80EB5" w:rsidRDefault="00E86C8C" w:rsidP="009B10B4">
      <w:bookmarkStart w:id="1" w:name="_Hlk133530773"/>
      <w:r>
        <w:t xml:space="preserve">11. </w:t>
      </w:r>
      <w:hyperlink r:id="rId7" w:history="1">
        <w:r w:rsidR="00B22B92" w:rsidRPr="00F10B80">
          <w:rPr>
            <w:rStyle w:val="Hyperlink"/>
          </w:rPr>
          <w:t>https://www.unilever.com/our-company/at-a-glance/</w:t>
        </w:r>
      </w:hyperlink>
    </w:p>
    <w:p w14:paraId="2C1E248D" w14:textId="1E6A19A8" w:rsidR="00B22B92" w:rsidRDefault="00B0780E" w:rsidP="009B10B4">
      <w:proofErr w:type="spellStart"/>
      <w:r>
        <w:t>Jope</w:t>
      </w:r>
      <w:proofErr w:type="spellEnd"/>
      <w:r>
        <w:t xml:space="preserve">, Alan. </w:t>
      </w:r>
      <w:r w:rsidR="00314A74">
        <w:t>(</w:t>
      </w:r>
      <w:r>
        <w:t>2023</w:t>
      </w:r>
      <w:r w:rsidR="00314A74">
        <w:t xml:space="preserve">) </w:t>
      </w:r>
      <w:r w:rsidR="00906C19" w:rsidRPr="00314A74">
        <w:rPr>
          <w:i/>
          <w:iCs/>
        </w:rPr>
        <w:t>Unilever Code of Business Principles and Code Policies</w:t>
      </w:r>
      <w:r w:rsidR="002A2CAB">
        <w:t>, Unilever. Updated Edition 01.23A</w:t>
      </w:r>
    </w:p>
    <w:bookmarkEnd w:id="1"/>
    <w:p w14:paraId="72BFA449" w14:textId="77777777" w:rsidR="009B10B4" w:rsidRDefault="009B10B4" w:rsidP="009B10B4"/>
    <w:p w14:paraId="7C24A30E" w14:textId="77777777" w:rsidR="000A00EA" w:rsidRDefault="000A00EA" w:rsidP="00D77029"/>
    <w:p w14:paraId="53366655" w14:textId="77777777" w:rsidR="00D77029" w:rsidRDefault="00D77029" w:rsidP="00590FB3"/>
    <w:p w14:paraId="0813F546" w14:textId="77777777" w:rsidR="001803B1" w:rsidRDefault="001803B1" w:rsidP="00B437C5">
      <w:pPr>
        <w:jc w:val="center"/>
      </w:pPr>
    </w:p>
    <w:p w14:paraId="1E640395" w14:textId="77777777" w:rsidR="00A32D00" w:rsidRDefault="00A32D00" w:rsidP="00EC0A0D">
      <w:pPr>
        <w:jc w:val="center"/>
      </w:pPr>
    </w:p>
    <w:p w14:paraId="1AF262FB" w14:textId="77777777" w:rsidR="00A32D00" w:rsidRDefault="00A32D00" w:rsidP="00EC0A0D">
      <w:pPr>
        <w:jc w:val="center"/>
      </w:pPr>
    </w:p>
    <w:p w14:paraId="300403E4" w14:textId="77777777" w:rsidR="00A32D00" w:rsidRDefault="00A32D00" w:rsidP="00EC0A0D">
      <w:pPr>
        <w:jc w:val="center"/>
      </w:pPr>
    </w:p>
    <w:p w14:paraId="5ADD100D" w14:textId="77777777" w:rsidR="00A32D00" w:rsidRDefault="00A32D00" w:rsidP="00EC0A0D">
      <w:pPr>
        <w:jc w:val="center"/>
      </w:pPr>
    </w:p>
    <w:p w14:paraId="21FD6604" w14:textId="77777777" w:rsidR="00A32D00" w:rsidRDefault="00A32D00" w:rsidP="00EC0A0D">
      <w:pPr>
        <w:jc w:val="center"/>
      </w:pPr>
    </w:p>
    <w:p w14:paraId="49420F18" w14:textId="77777777" w:rsidR="00A32D00" w:rsidRDefault="00A32D00" w:rsidP="00EC0A0D">
      <w:pPr>
        <w:jc w:val="center"/>
      </w:pPr>
    </w:p>
    <w:p w14:paraId="5D2922E9" w14:textId="77777777" w:rsidR="00A32D00" w:rsidRDefault="00A32D00" w:rsidP="00EC0A0D">
      <w:pPr>
        <w:jc w:val="center"/>
      </w:pPr>
    </w:p>
    <w:p w14:paraId="776CA4E2" w14:textId="77777777" w:rsidR="00A32D00" w:rsidRDefault="00A32D00" w:rsidP="00EC0A0D">
      <w:pPr>
        <w:jc w:val="center"/>
      </w:pPr>
    </w:p>
    <w:p w14:paraId="44E4328D" w14:textId="77777777" w:rsidR="00A32D00" w:rsidRDefault="00A32D00" w:rsidP="00EC0A0D">
      <w:pPr>
        <w:jc w:val="center"/>
      </w:pPr>
    </w:p>
    <w:p w14:paraId="5D1B26E0" w14:textId="77777777" w:rsidR="00A32D00" w:rsidRDefault="00A32D00" w:rsidP="00EC0A0D">
      <w:pPr>
        <w:jc w:val="center"/>
      </w:pPr>
    </w:p>
    <w:p w14:paraId="5F88E0BA" w14:textId="77777777" w:rsidR="00A32D00" w:rsidRDefault="00A32D00" w:rsidP="00EC0A0D">
      <w:pPr>
        <w:jc w:val="center"/>
      </w:pPr>
    </w:p>
    <w:p w14:paraId="3435A2D1" w14:textId="77777777" w:rsidR="00A32D00" w:rsidRDefault="00A32D00" w:rsidP="00EC0A0D">
      <w:pPr>
        <w:jc w:val="center"/>
      </w:pPr>
    </w:p>
    <w:p w14:paraId="7D3CC2A6" w14:textId="77777777" w:rsidR="00A32D00" w:rsidRDefault="00A32D00" w:rsidP="00EC0A0D">
      <w:pPr>
        <w:jc w:val="center"/>
      </w:pPr>
    </w:p>
    <w:p w14:paraId="02F4974A" w14:textId="77777777" w:rsidR="00A32D00" w:rsidRDefault="00A32D00" w:rsidP="00EC0A0D">
      <w:pPr>
        <w:jc w:val="center"/>
      </w:pPr>
    </w:p>
    <w:p w14:paraId="0B5A13EA" w14:textId="77777777" w:rsidR="00A32D00" w:rsidRDefault="00A32D00" w:rsidP="00EC0A0D">
      <w:pPr>
        <w:jc w:val="center"/>
      </w:pPr>
    </w:p>
    <w:p w14:paraId="2C31649D" w14:textId="77777777" w:rsidR="00A32D00" w:rsidRDefault="00A32D00" w:rsidP="00EC0A0D">
      <w:pPr>
        <w:jc w:val="center"/>
      </w:pPr>
    </w:p>
    <w:p w14:paraId="204FA8EF" w14:textId="77777777" w:rsidR="00A32D00" w:rsidRDefault="00A32D00" w:rsidP="00EC0A0D">
      <w:pPr>
        <w:jc w:val="center"/>
      </w:pPr>
    </w:p>
    <w:p w14:paraId="35A6AEDA" w14:textId="77777777" w:rsidR="00A32D00" w:rsidRDefault="00A32D00" w:rsidP="00EC0A0D">
      <w:pPr>
        <w:jc w:val="center"/>
      </w:pPr>
    </w:p>
    <w:p w14:paraId="3AD86EE5" w14:textId="77777777" w:rsidR="00A32D00" w:rsidRDefault="00A32D00" w:rsidP="00EC0A0D">
      <w:pPr>
        <w:jc w:val="center"/>
      </w:pPr>
    </w:p>
    <w:p w14:paraId="073629EE" w14:textId="77777777" w:rsidR="00A32D00" w:rsidRDefault="00A32D00" w:rsidP="00EC0A0D">
      <w:pPr>
        <w:jc w:val="center"/>
      </w:pPr>
    </w:p>
    <w:p w14:paraId="6941617E" w14:textId="77777777" w:rsidR="00A32D00" w:rsidRDefault="00A32D00" w:rsidP="00EC0A0D">
      <w:pPr>
        <w:jc w:val="center"/>
      </w:pPr>
    </w:p>
    <w:p w14:paraId="74F1DE99" w14:textId="77777777" w:rsidR="00A32D00" w:rsidRDefault="00A32D00" w:rsidP="00EC0A0D">
      <w:pPr>
        <w:jc w:val="center"/>
      </w:pPr>
    </w:p>
    <w:p w14:paraId="50E89B21" w14:textId="77777777" w:rsidR="00A32D00" w:rsidRDefault="00A32D00" w:rsidP="00EC0A0D">
      <w:pPr>
        <w:jc w:val="center"/>
      </w:pPr>
    </w:p>
    <w:p w14:paraId="7AA24B03" w14:textId="77777777" w:rsidR="00A32D00" w:rsidRDefault="00A32D00" w:rsidP="00EC0A0D">
      <w:pPr>
        <w:jc w:val="center"/>
      </w:pPr>
    </w:p>
    <w:p w14:paraId="7D65BE2A" w14:textId="77777777" w:rsidR="00A32D00" w:rsidRDefault="00A32D00" w:rsidP="00EC0A0D">
      <w:pPr>
        <w:jc w:val="center"/>
      </w:pPr>
    </w:p>
    <w:p w14:paraId="1F5A30FF" w14:textId="77777777" w:rsidR="00A32D00" w:rsidRDefault="00A32D00" w:rsidP="00EC0A0D">
      <w:pPr>
        <w:jc w:val="center"/>
      </w:pPr>
    </w:p>
    <w:p w14:paraId="558D5E63" w14:textId="77777777" w:rsidR="00A32D00" w:rsidRDefault="00A32D00" w:rsidP="00EC0A0D">
      <w:pPr>
        <w:jc w:val="center"/>
      </w:pPr>
    </w:p>
    <w:p w14:paraId="59E27809" w14:textId="77777777" w:rsidR="00D76494" w:rsidRDefault="00D76494" w:rsidP="00EC0A0D">
      <w:pPr>
        <w:jc w:val="center"/>
      </w:pPr>
    </w:p>
    <w:p w14:paraId="5A0B2DA2" w14:textId="77777777" w:rsidR="00D76494" w:rsidRDefault="00D76494" w:rsidP="00EC0A0D">
      <w:pPr>
        <w:jc w:val="center"/>
      </w:pPr>
    </w:p>
    <w:p w14:paraId="02857468" w14:textId="77777777" w:rsidR="00D76494" w:rsidRDefault="00D76494" w:rsidP="00EC0A0D">
      <w:pPr>
        <w:jc w:val="center"/>
      </w:pPr>
    </w:p>
    <w:p w14:paraId="28333EF9" w14:textId="77777777" w:rsidR="00A32D00" w:rsidRDefault="00A32D00" w:rsidP="00A32D00">
      <w:pPr>
        <w:jc w:val="center"/>
        <w:rPr>
          <w:rFonts w:ascii="Arial" w:hAnsi="Arial" w:cs="Arial"/>
          <w:b/>
          <w:bCs/>
          <w:sz w:val="44"/>
          <w:szCs w:val="44"/>
        </w:rPr>
      </w:pPr>
      <w:r w:rsidRPr="00C00627">
        <w:rPr>
          <w:rFonts w:ascii="Arial" w:hAnsi="Arial" w:cs="Arial"/>
          <w:b/>
          <w:bCs/>
          <w:sz w:val="44"/>
          <w:szCs w:val="44"/>
        </w:rPr>
        <w:t>Appendices</w:t>
      </w:r>
    </w:p>
    <w:p w14:paraId="3D53E91A" w14:textId="232429EF" w:rsidR="00A32D00" w:rsidRDefault="00746EE5" w:rsidP="00EC0A0D">
      <w:pPr>
        <w:jc w:val="center"/>
      </w:pPr>
      <w:r>
        <w:rPr>
          <w:noProof/>
          <w14:ligatures w14:val="standardContextual"/>
        </w:rPr>
        <w:lastRenderedPageBreak/>
        <w:drawing>
          <wp:inline distT="0" distB="0" distL="0" distR="0" wp14:anchorId="3D697823" wp14:editId="1232A70B">
            <wp:extent cx="4362450" cy="2276475"/>
            <wp:effectExtent l="0" t="0" r="0" b="9525"/>
            <wp:docPr id="360817138"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817138" name="Picture 1" descr="Diagram&#10;&#10;Description automatically generated"/>
                    <pic:cNvPicPr/>
                  </pic:nvPicPr>
                  <pic:blipFill>
                    <a:blip r:embed="rId8"/>
                    <a:stretch>
                      <a:fillRect/>
                    </a:stretch>
                  </pic:blipFill>
                  <pic:spPr>
                    <a:xfrm>
                      <a:off x="0" y="0"/>
                      <a:ext cx="4362450" cy="2276475"/>
                    </a:xfrm>
                    <a:prstGeom prst="rect">
                      <a:avLst/>
                    </a:prstGeom>
                  </pic:spPr>
                </pic:pic>
              </a:graphicData>
            </a:graphic>
          </wp:inline>
        </w:drawing>
      </w:r>
    </w:p>
    <w:p w14:paraId="7292A5DC" w14:textId="4D7FBE47" w:rsidR="006E5EDB" w:rsidRDefault="006E5EDB" w:rsidP="00EC0A0D">
      <w:pPr>
        <w:jc w:val="center"/>
      </w:pPr>
      <w:r>
        <w:rPr>
          <w:noProof/>
          <w14:ligatures w14:val="standardContextual"/>
        </w:rPr>
        <w:drawing>
          <wp:inline distT="0" distB="0" distL="0" distR="0" wp14:anchorId="38B38C53" wp14:editId="5B1B2085">
            <wp:extent cx="4314825" cy="4067175"/>
            <wp:effectExtent l="0" t="0" r="9525" b="9525"/>
            <wp:docPr id="867247238"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247238" name="Picture 1" descr="Table&#10;&#10;Description automatically generated"/>
                    <pic:cNvPicPr/>
                  </pic:nvPicPr>
                  <pic:blipFill>
                    <a:blip r:embed="rId9"/>
                    <a:stretch>
                      <a:fillRect/>
                    </a:stretch>
                  </pic:blipFill>
                  <pic:spPr>
                    <a:xfrm>
                      <a:off x="0" y="0"/>
                      <a:ext cx="4314825" cy="4067175"/>
                    </a:xfrm>
                    <a:prstGeom prst="rect">
                      <a:avLst/>
                    </a:prstGeom>
                  </pic:spPr>
                </pic:pic>
              </a:graphicData>
            </a:graphic>
          </wp:inline>
        </w:drawing>
      </w:r>
    </w:p>
    <w:p w14:paraId="3861D548" w14:textId="77777777" w:rsidR="000B2180" w:rsidRDefault="000B2180" w:rsidP="000B2180"/>
    <w:p w14:paraId="1C400B4B" w14:textId="77777777" w:rsidR="000B2180" w:rsidRDefault="000B2180" w:rsidP="000B2180">
      <w:r>
        <w:rPr>
          <w:noProof/>
        </w:rPr>
        <w:lastRenderedPageBreak/>
        <w:drawing>
          <wp:inline distT="0" distB="0" distL="0" distR="0" wp14:anchorId="564E7600" wp14:editId="1B11D1FE">
            <wp:extent cx="5324475" cy="2847975"/>
            <wp:effectExtent l="0" t="0" r="9525" b="9525"/>
            <wp:docPr id="1393207983" name="Picture 1" descr="Diagram, 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207983" name="Picture 1" descr="Diagram, text, letter&#10;&#10;Description automatically generated"/>
                    <pic:cNvPicPr/>
                  </pic:nvPicPr>
                  <pic:blipFill>
                    <a:blip r:embed="rId10"/>
                    <a:stretch>
                      <a:fillRect/>
                    </a:stretch>
                  </pic:blipFill>
                  <pic:spPr>
                    <a:xfrm>
                      <a:off x="0" y="0"/>
                      <a:ext cx="5324475" cy="2847975"/>
                    </a:xfrm>
                    <a:prstGeom prst="rect">
                      <a:avLst/>
                    </a:prstGeom>
                  </pic:spPr>
                </pic:pic>
              </a:graphicData>
            </a:graphic>
          </wp:inline>
        </w:drawing>
      </w:r>
    </w:p>
    <w:p w14:paraId="5FFDF172" w14:textId="77777777" w:rsidR="000B2180" w:rsidRDefault="000B2180" w:rsidP="000B2180">
      <w:r>
        <w:t>Page4</w:t>
      </w:r>
    </w:p>
    <w:p w14:paraId="2C247AE8" w14:textId="77777777" w:rsidR="000B2180" w:rsidRDefault="000B2180" w:rsidP="000B2180">
      <w:r w:rsidRPr="000F766B">
        <w:rPr>
          <w:noProof/>
        </w:rPr>
        <w:drawing>
          <wp:inline distT="0" distB="0" distL="0" distR="0" wp14:anchorId="15B1B7A5" wp14:editId="5DDEFB86">
            <wp:extent cx="4371975" cy="2095500"/>
            <wp:effectExtent l="0" t="0" r="9525" b="0"/>
            <wp:docPr id="146242371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423711" name="Picture 1" descr="Diagram&#10;&#10;Description automatically generated"/>
                    <pic:cNvPicPr/>
                  </pic:nvPicPr>
                  <pic:blipFill>
                    <a:blip r:embed="rId11"/>
                    <a:stretch>
                      <a:fillRect/>
                    </a:stretch>
                  </pic:blipFill>
                  <pic:spPr>
                    <a:xfrm>
                      <a:off x="0" y="0"/>
                      <a:ext cx="4371975" cy="2095500"/>
                    </a:xfrm>
                    <a:prstGeom prst="rect">
                      <a:avLst/>
                    </a:prstGeom>
                  </pic:spPr>
                </pic:pic>
              </a:graphicData>
            </a:graphic>
          </wp:inline>
        </w:drawing>
      </w:r>
    </w:p>
    <w:p w14:paraId="0E8BDD9E" w14:textId="77777777" w:rsidR="000B2180" w:rsidRDefault="000B2180" w:rsidP="000B2180">
      <w:r>
        <w:t>Page 4</w:t>
      </w:r>
    </w:p>
    <w:p w14:paraId="26C1A6E1" w14:textId="77777777" w:rsidR="000B2180" w:rsidRDefault="000B2180" w:rsidP="000B2180">
      <w:r w:rsidRPr="0070624E">
        <w:rPr>
          <w:noProof/>
        </w:rPr>
        <w:drawing>
          <wp:inline distT="0" distB="0" distL="0" distR="0" wp14:anchorId="4E642190" wp14:editId="72688200">
            <wp:extent cx="4371975" cy="2667000"/>
            <wp:effectExtent l="0" t="0" r="9525" b="0"/>
            <wp:docPr id="1718594658" name="Picture 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594658" name="Picture 1" descr="A picture containing diagram&#10;&#10;Description automatically generated"/>
                    <pic:cNvPicPr/>
                  </pic:nvPicPr>
                  <pic:blipFill>
                    <a:blip r:embed="rId12"/>
                    <a:stretch>
                      <a:fillRect/>
                    </a:stretch>
                  </pic:blipFill>
                  <pic:spPr>
                    <a:xfrm>
                      <a:off x="0" y="0"/>
                      <a:ext cx="4371975" cy="2667000"/>
                    </a:xfrm>
                    <a:prstGeom prst="rect">
                      <a:avLst/>
                    </a:prstGeom>
                  </pic:spPr>
                </pic:pic>
              </a:graphicData>
            </a:graphic>
          </wp:inline>
        </w:drawing>
      </w:r>
    </w:p>
    <w:p w14:paraId="6E2BCD38" w14:textId="77777777" w:rsidR="000B2180" w:rsidRDefault="000B2180" w:rsidP="000B2180">
      <w:r>
        <w:t>Page4:</w:t>
      </w:r>
    </w:p>
    <w:p w14:paraId="216CC220" w14:textId="77777777" w:rsidR="000B2180" w:rsidRDefault="000B2180" w:rsidP="000B2180">
      <w:r w:rsidRPr="00CB1315">
        <w:rPr>
          <w:noProof/>
        </w:rPr>
        <w:lastRenderedPageBreak/>
        <w:drawing>
          <wp:inline distT="0" distB="0" distL="0" distR="0" wp14:anchorId="2E504166" wp14:editId="57E9A239">
            <wp:extent cx="4476750" cy="2419350"/>
            <wp:effectExtent l="0" t="0" r="0" b="0"/>
            <wp:docPr id="783373709" name="Picture 1" descr="Graphical user interface,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373709" name="Picture 1" descr="Graphical user interface, application&#10;&#10;Description automatically generated with medium confidence"/>
                    <pic:cNvPicPr/>
                  </pic:nvPicPr>
                  <pic:blipFill>
                    <a:blip r:embed="rId13"/>
                    <a:stretch>
                      <a:fillRect/>
                    </a:stretch>
                  </pic:blipFill>
                  <pic:spPr>
                    <a:xfrm>
                      <a:off x="0" y="0"/>
                      <a:ext cx="4476750" cy="2419350"/>
                    </a:xfrm>
                    <a:prstGeom prst="rect">
                      <a:avLst/>
                    </a:prstGeom>
                  </pic:spPr>
                </pic:pic>
              </a:graphicData>
            </a:graphic>
          </wp:inline>
        </w:drawing>
      </w:r>
    </w:p>
    <w:p w14:paraId="646004F0" w14:textId="77777777" w:rsidR="000B2180" w:rsidRDefault="000B2180" w:rsidP="000B2180">
      <w:r w:rsidRPr="001B3506">
        <w:rPr>
          <w:noProof/>
        </w:rPr>
        <w:drawing>
          <wp:inline distT="0" distB="0" distL="0" distR="0" wp14:anchorId="39013914" wp14:editId="7EF77BF8">
            <wp:extent cx="3543300" cy="1714500"/>
            <wp:effectExtent l="0" t="0" r="0" b="0"/>
            <wp:docPr id="86013083"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13083" name="Picture 1" descr="Graphical user interface, text, application&#10;&#10;Description automatically generated"/>
                    <pic:cNvPicPr/>
                  </pic:nvPicPr>
                  <pic:blipFill>
                    <a:blip r:embed="rId14"/>
                    <a:stretch>
                      <a:fillRect/>
                    </a:stretch>
                  </pic:blipFill>
                  <pic:spPr>
                    <a:xfrm>
                      <a:off x="0" y="0"/>
                      <a:ext cx="3543300" cy="1714500"/>
                    </a:xfrm>
                    <a:prstGeom prst="rect">
                      <a:avLst/>
                    </a:prstGeom>
                  </pic:spPr>
                </pic:pic>
              </a:graphicData>
            </a:graphic>
          </wp:inline>
        </w:drawing>
      </w:r>
    </w:p>
    <w:p w14:paraId="52AA57AF" w14:textId="77777777" w:rsidR="000B2180" w:rsidRDefault="000B2180" w:rsidP="000B2180">
      <w:r w:rsidRPr="00E77E2C">
        <w:rPr>
          <w:noProof/>
        </w:rPr>
        <w:drawing>
          <wp:inline distT="0" distB="0" distL="0" distR="0" wp14:anchorId="775BD2C6" wp14:editId="18B1F589">
            <wp:extent cx="4152900" cy="3810000"/>
            <wp:effectExtent l="0" t="0" r="0" b="0"/>
            <wp:docPr id="913580715"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3580715" name="Picture 1" descr="Table&#10;&#10;Description automatically generated"/>
                    <pic:cNvPicPr/>
                  </pic:nvPicPr>
                  <pic:blipFill>
                    <a:blip r:embed="rId15"/>
                    <a:stretch>
                      <a:fillRect/>
                    </a:stretch>
                  </pic:blipFill>
                  <pic:spPr>
                    <a:xfrm>
                      <a:off x="0" y="0"/>
                      <a:ext cx="4152900" cy="3810000"/>
                    </a:xfrm>
                    <a:prstGeom prst="rect">
                      <a:avLst/>
                    </a:prstGeom>
                  </pic:spPr>
                </pic:pic>
              </a:graphicData>
            </a:graphic>
          </wp:inline>
        </w:drawing>
      </w:r>
    </w:p>
    <w:p w14:paraId="6BF2AF03" w14:textId="77777777" w:rsidR="000B2180" w:rsidRDefault="000B2180" w:rsidP="000B2180">
      <w:r>
        <w:t>Page12 table 1.1</w:t>
      </w:r>
    </w:p>
    <w:p w14:paraId="5830E925" w14:textId="77777777" w:rsidR="000B2180" w:rsidRDefault="000B2180" w:rsidP="000B2180">
      <w:r w:rsidRPr="009A4E69">
        <w:rPr>
          <w:noProof/>
        </w:rPr>
        <w:lastRenderedPageBreak/>
        <w:drawing>
          <wp:inline distT="0" distB="0" distL="0" distR="0" wp14:anchorId="7E254921" wp14:editId="77737850">
            <wp:extent cx="3962400" cy="4352925"/>
            <wp:effectExtent l="0" t="0" r="0" b="9525"/>
            <wp:docPr id="674835337"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835337" name="Picture 1" descr="Table&#10;&#10;Description automatically generated"/>
                    <pic:cNvPicPr/>
                  </pic:nvPicPr>
                  <pic:blipFill>
                    <a:blip r:embed="rId16"/>
                    <a:stretch>
                      <a:fillRect/>
                    </a:stretch>
                  </pic:blipFill>
                  <pic:spPr>
                    <a:xfrm>
                      <a:off x="0" y="0"/>
                      <a:ext cx="3962400" cy="4352925"/>
                    </a:xfrm>
                    <a:prstGeom prst="rect">
                      <a:avLst/>
                    </a:prstGeom>
                  </pic:spPr>
                </pic:pic>
              </a:graphicData>
            </a:graphic>
          </wp:inline>
        </w:drawing>
      </w:r>
    </w:p>
    <w:p w14:paraId="676D0F60" w14:textId="77777777" w:rsidR="000B2180" w:rsidRDefault="000B2180" w:rsidP="000B2180">
      <w:r>
        <w:t>Page12:</w:t>
      </w:r>
    </w:p>
    <w:p w14:paraId="5DF3B508" w14:textId="77777777" w:rsidR="000B2180" w:rsidRDefault="000B2180" w:rsidP="000B2180">
      <w:r w:rsidRPr="003F7062">
        <w:rPr>
          <w:noProof/>
        </w:rPr>
        <w:drawing>
          <wp:inline distT="0" distB="0" distL="0" distR="0" wp14:anchorId="23DB82AF" wp14:editId="37314386">
            <wp:extent cx="4124325" cy="3943350"/>
            <wp:effectExtent l="0" t="0" r="9525" b="0"/>
            <wp:docPr id="13608876"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8876" name="Picture 1" descr="Table&#10;&#10;Description automatically generated"/>
                    <pic:cNvPicPr/>
                  </pic:nvPicPr>
                  <pic:blipFill>
                    <a:blip r:embed="rId17"/>
                    <a:stretch>
                      <a:fillRect/>
                    </a:stretch>
                  </pic:blipFill>
                  <pic:spPr>
                    <a:xfrm>
                      <a:off x="0" y="0"/>
                      <a:ext cx="4124325" cy="3943350"/>
                    </a:xfrm>
                    <a:prstGeom prst="rect">
                      <a:avLst/>
                    </a:prstGeom>
                  </pic:spPr>
                </pic:pic>
              </a:graphicData>
            </a:graphic>
          </wp:inline>
        </w:drawing>
      </w:r>
    </w:p>
    <w:p w14:paraId="6974E7F8" w14:textId="77777777" w:rsidR="000B2180" w:rsidRDefault="000B2180" w:rsidP="000B2180">
      <w:r w:rsidRPr="00282701">
        <w:rPr>
          <w:noProof/>
        </w:rPr>
        <w:lastRenderedPageBreak/>
        <w:drawing>
          <wp:inline distT="0" distB="0" distL="0" distR="0" wp14:anchorId="77F83E3F" wp14:editId="0978FD89">
            <wp:extent cx="3971925" cy="3905250"/>
            <wp:effectExtent l="0" t="0" r="9525" b="0"/>
            <wp:docPr id="63222335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223351" name="Picture 1" descr="Table&#10;&#10;Description automatically generated"/>
                    <pic:cNvPicPr/>
                  </pic:nvPicPr>
                  <pic:blipFill>
                    <a:blip r:embed="rId18"/>
                    <a:stretch>
                      <a:fillRect/>
                    </a:stretch>
                  </pic:blipFill>
                  <pic:spPr>
                    <a:xfrm>
                      <a:off x="0" y="0"/>
                      <a:ext cx="3971925" cy="3905250"/>
                    </a:xfrm>
                    <a:prstGeom prst="rect">
                      <a:avLst/>
                    </a:prstGeom>
                  </pic:spPr>
                </pic:pic>
              </a:graphicData>
            </a:graphic>
          </wp:inline>
        </w:drawing>
      </w:r>
    </w:p>
    <w:p w14:paraId="44F3FCCB" w14:textId="77777777" w:rsidR="000B2180" w:rsidRDefault="000B2180" w:rsidP="000B2180">
      <w:r w:rsidRPr="00364D30">
        <w:rPr>
          <w:noProof/>
        </w:rPr>
        <w:drawing>
          <wp:inline distT="0" distB="0" distL="0" distR="0" wp14:anchorId="01A333FC" wp14:editId="6D0DFB66">
            <wp:extent cx="4124325" cy="3648075"/>
            <wp:effectExtent l="0" t="0" r="9525" b="9525"/>
            <wp:docPr id="570692559"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692559" name="Picture 1" descr="Table&#10;&#10;Description automatically generated"/>
                    <pic:cNvPicPr/>
                  </pic:nvPicPr>
                  <pic:blipFill>
                    <a:blip r:embed="rId19"/>
                    <a:stretch>
                      <a:fillRect/>
                    </a:stretch>
                  </pic:blipFill>
                  <pic:spPr>
                    <a:xfrm>
                      <a:off x="0" y="0"/>
                      <a:ext cx="4124325" cy="3648075"/>
                    </a:xfrm>
                    <a:prstGeom prst="rect">
                      <a:avLst/>
                    </a:prstGeom>
                  </pic:spPr>
                </pic:pic>
              </a:graphicData>
            </a:graphic>
          </wp:inline>
        </w:drawing>
      </w:r>
    </w:p>
    <w:p w14:paraId="5F35E092" w14:textId="77777777" w:rsidR="000B2180" w:rsidRDefault="000B2180" w:rsidP="000B2180"/>
    <w:p w14:paraId="30F51F4D" w14:textId="77777777" w:rsidR="000B2180" w:rsidRDefault="000B2180" w:rsidP="000B2180"/>
    <w:p w14:paraId="46BE93C8" w14:textId="77777777" w:rsidR="000B2180" w:rsidRDefault="000B2180" w:rsidP="000B2180"/>
    <w:p w14:paraId="18382C16" w14:textId="77777777" w:rsidR="000B2180" w:rsidRDefault="000B2180" w:rsidP="000B2180"/>
    <w:p w14:paraId="3E0005F5" w14:textId="77777777" w:rsidR="000B2180" w:rsidRDefault="000B2180" w:rsidP="000B2180"/>
    <w:p w14:paraId="21F16A2A" w14:textId="77777777" w:rsidR="000B2180" w:rsidRDefault="000B2180" w:rsidP="000B2180">
      <w:r>
        <w:rPr>
          <w:noProof/>
        </w:rPr>
        <w:drawing>
          <wp:inline distT="0" distB="0" distL="0" distR="0" wp14:anchorId="4C726261" wp14:editId="5B34FF06">
            <wp:extent cx="4171950" cy="2828925"/>
            <wp:effectExtent l="0" t="0" r="0" b="9525"/>
            <wp:docPr id="1908788213"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8788213" name="Picture 1" descr="Table&#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171950" cy="2828925"/>
                    </a:xfrm>
                    <a:prstGeom prst="rect">
                      <a:avLst/>
                    </a:prstGeom>
                    <a:noFill/>
                    <a:ln>
                      <a:noFill/>
                    </a:ln>
                  </pic:spPr>
                </pic:pic>
              </a:graphicData>
            </a:graphic>
          </wp:inline>
        </w:drawing>
      </w:r>
    </w:p>
    <w:p w14:paraId="45827EC9" w14:textId="77777777" w:rsidR="000B2180" w:rsidRDefault="000B2180" w:rsidP="000B2180">
      <w:r>
        <w:rPr>
          <w:noProof/>
        </w:rPr>
        <w:drawing>
          <wp:inline distT="0" distB="0" distL="0" distR="0" wp14:anchorId="1B287694" wp14:editId="7A59C6BB">
            <wp:extent cx="4076700" cy="4000500"/>
            <wp:effectExtent l="0" t="0" r="0" b="0"/>
            <wp:docPr id="136373896"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373896" name="Picture 1" descr="Table&#10;&#10;Description automatically generated"/>
                    <pic:cNvPicPr/>
                  </pic:nvPicPr>
                  <pic:blipFill>
                    <a:blip r:embed="rId21"/>
                    <a:stretch>
                      <a:fillRect/>
                    </a:stretch>
                  </pic:blipFill>
                  <pic:spPr>
                    <a:xfrm>
                      <a:off x="0" y="0"/>
                      <a:ext cx="4076700" cy="4000500"/>
                    </a:xfrm>
                    <a:prstGeom prst="rect">
                      <a:avLst/>
                    </a:prstGeom>
                  </pic:spPr>
                </pic:pic>
              </a:graphicData>
            </a:graphic>
          </wp:inline>
        </w:drawing>
      </w:r>
    </w:p>
    <w:p w14:paraId="3A46C155" w14:textId="77777777" w:rsidR="000B2180" w:rsidRDefault="000B2180" w:rsidP="000B2180">
      <w:r w:rsidRPr="006341E5">
        <w:rPr>
          <w:noProof/>
        </w:rPr>
        <w:lastRenderedPageBreak/>
        <w:drawing>
          <wp:inline distT="0" distB="0" distL="0" distR="0" wp14:anchorId="6129F243" wp14:editId="213FD7C6">
            <wp:extent cx="4105275" cy="1790700"/>
            <wp:effectExtent l="0" t="0" r="9525" b="0"/>
            <wp:docPr id="1117779530"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779530" name="Picture 1" descr="Table&#10;&#10;Description automatically generated"/>
                    <pic:cNvPicPr/>
                  </pic:nvPicPr>
                  <pic:blipFill>
                    <a:blip r:embed="rId22"/>
                    <a:stretch>
                      <a:fillRect/>
                    </a:stretch>
                  </pic:blipFill>
                  <pic:spPr>
                    <a:xfrm>
                      <a:off x="0" y="0"/>
                      <a:ext cx="4105275" cy="1790700"/>
                    </a:xfrm>
                    <a:prstGeom prst="rect">
                      <a:avLst/>
                    </a:prstGeom>
                  </pic:spPr>
                </pic:pic>
              </a:graphicData>
            </a:graphic>
          </wp:inline>
        </w:drawing>
      </w:r>
    </w:p>
    <w:p w14:paraId="4773AB53" w14:textId="77777777" w:rsidR="000B2180" w:rsidRDefault="000B2180" w:rsidP="000B2180">
      <w:r w:rsidRPr="000F5411">
        <w:rPr>
          <w:noProof/>
        </w:rPr>
        <w:drawing>
          <wp:inline distT="0" distB="0" distL="0" distR="0" wp14:anchorId="29457BD5" wp14:editId="69AC56FE">
            <wp:extent cx="4057650" cy="2790825"/>
            <wp:effectExtent l="0" t="0" r="0" b="9525"/>
            <wp:docPr id="103413604"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13604" name="Picture 1" descr="Table&#10;&#10;Description automatically generated"/>
                    <pic:cNvPicPr/>
                  </pic:nvPicPr>
                  <pic:blipFill>
                    <a:blip r:embed="rId23"/>
                    <a:stretch>
                      <a:fillRect/>
                    </a:stretch>
                  </pic:blipFill>
                  <pic:spPr>
                    <a:xfrm>
                      <a:off x="0" y="0"/>
                      <a:ext cx="4057650" cy="2790825"/>
                    </a:xfrm>
                    <a:prstGeom prst="rect">
                      <a:avLst/>
                    </a:prstGeom>
                  </pic:spPr>
                </pic:pic>
              </a:graphicData>
            </a:graphic>
          </wp:inline>
        </w:drawing>
      </w:r>
    </w:p>
    <w:p w14:paraId="3B807A00" w14:textId="77777777" w:rsidR="000B2180" w:rsidRDefault="000B2180" w:rsidP="000B2180">
      <w:r>
        <w:rPr>
          <w:noProof/>
        </w:rPr>
        <w:drawing>
          <wp:inline distT="0" distB="0" distL="0" distR="0" wp14:anchorId="13924C75" wp14:editId="6E8BD37B">
            <wp:extent cx="4248150" cy="3009900"/>
            <wp:effectExtent l="0" t="0" r="0" b="0"/>
            <wp:docPr id="506049790" name="Picture 2"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049790" name="Picture 2" descr="Diagram&#10;&#10;Description automatically generated with medium confidence"/>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248150" cy="3009900"/>
                    </a:xfrm>
                    <a:prstGeom prst="rect">
                      <a:avLst/>
                    </a:prstGeom>
                    <a:noFill/>
                    <a:ln>
                      <a:noFill/>
                    </a:ln>
                  </pic:spPr>
                </pic:pic>
              </a:graphicData>
            </a:graphic>
          </wp:inline>
        </w:drawing>
      </w:r>
    </w:p>
    <w:p w14:paraId="4AD52C97" w14:textId="77777777" w:rsidR="000B2180" w:rsidRDefault="000B2180" w:rsidP="000B2180">
      <w:r>
        <w:rPr>
          <w:noProof/>
        </w:rPr>
        <w:lastRenderedPageBreak/>
        <w:drawing>
          <wp:inline distT="0" distB="0" distL="0" distR="0" wp14:anchorId="053D119E" wp14:editId="12D99EA9">
            <wp:extent cx="4276725" cy="2819400"/>
            <wp:effectExtent l="0" t="0" r="9525" b="0"/>
            <wp:docPr id="204507158"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507158" name="Picture 3" descr="Diagram&#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276725" cy="2819400"/>
                    </a:xfrm>
                    <a:prstGeom prst="rect">
                      <a:avLst/>
                    </a:prstGeom>
                    <a:noFill/>
                    <a:ln>
                      <a:noFill/>
                    </a:ln>
                  </pic:spPr>
                </pic:pic>
              </a:graphicData>
            </a:graphic>
          </wp:inline>
        </w:drawing>
      </w:r>
    </w:p>
    <w:p w14:paraId="6F1C677B" w14:textId="77777777" w:rsidR="000B2180" w:rsidRDefault="000B2180" w:rsidP="000B2180">
      <w:r>
        <w:rPr>
          <w:noProof/>
        </w:rPr>
        <w:drawing>
          <wp:inline distT="0" distB="0" distL="0" distR="0" wp14:anchorId="41A87F14" wp14:editId="781FF941">
            <wp:extent cx="4295775" cy="2571750"/>
            <wp:effectExtent l="0" t="0" r="9525" b="0"/>
            <wp:docPr id="425200962"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200962" name="Picture 1" descr="Diagram&#10;&#10;Description automatically generated"/>
                    <pic:cNvPicPr/>
                  </pic:nvPicPr>
                  <pic:blipFill>
                    <a:blip r:embed="rId26"/>
                    <a:stretch>
                      <a:fillRect/>
                    </a:stretch>
                  </pic:blipFill>
                  <pic:spPr>
                    <a:xfrm>
                      <a:off x="0" y="0"/>
                      <a:ext cx="4295775" cy="2571750"/>
                    </a:xfrm>
                    <a:prstGeom prst="rect">
                      <a:avLst/>
                    </a:prstGeom>
                  </pic:spPr>
                </pic:pic>
              </a:graphicData>
            </a:graphic>
          </wp:inline>
        </w:drawing>
      </w:r>
    </w:p>
    <w:p w14:paraId="2FBAD697" w14:textId="77777777" w:rsidR="000B2180" w:rsidRDefault="000B2180" w:rsidP="000B2180">
      <w:r>
        <w:rPr>
          <w:noProof/>
        </w:rPr>
        <w:drawing>
          <wp:inline distT="0" distB="0" distL="0" distR="0" wp14:anchorId="7DAA2E64" wp14:editId="04C2B53B">
            <wp:extent cx="4286250" cy="2828925"/>
            <wp:effectExtent l="0" t="0" r="0" b="9525"/>
            <wp:docPr id="76792439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924394" name="Picture 4" descr="Diagram&#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286250" cy="2828925"/>
                    </a:xfrm>
                    <a:prstGeom prst="rect">
                      <a:avLst/>
                    </a:prstGeom>
                    <a:noFill/>
                    <a:ln>
                      <a:noFill/>
                    </a:ln>
                  </pic:spPr>
                </pic:pic>
              </a:graphicData>
            </a:graphic>
          </wp:inline>
        </w:drawing>
      </w:r>
    </w:p>
    <w:p w14:paraId="2DC730E7" w14:textId="77777777" w:rsidR="000B2180" w:rsidRDefault="000B2180" w:rsidP="000B2180">
      <w:r>
        <w:rPr>
          <w:noProof/>
        </w:rPr>
        <w:lastRenderedPageBreak/>
        <w:drawing>
          <wp:inline distT="0" distB="0" distL="0" distR="0" wp14:anchorId="3CAF587F" wp14:editId="2DE2E597">
            <wp:extent cx="4267200" cy="2562225"/>
            <wp:effectExtent l="0" t="0" r="0" b="9525"/>
            <wp:docPr id="1396314742"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314742" name="Picture 5" descr="Diagram&#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267200" cy="2562225"/>
                    </a:xfrm>
                    <a:prstGeom prst="rect">
                      <a:avLst/>
                    </a:prstGeom>
                    <a:noFill/>
                    <a:ln>
                      <a:noFill/>
                    </a:ln>
                  </pic:spPr>
                </pic:pic>
              </a:graphicData>
            </a:graphic>
          </wp:inline>
        </w:drawing>
      </w:r>
    </w:p>
    <w:p w14:paraId="4DABE3C9" w14:textId="77777777" w:rsidR="000B2180" w:rsidRDefault="000B2180" w:rsidP="000B2180">
      <w:r>
        <w:rPr>
          <w:noProof/>
        </w:rPr>
        <w:drawing>
          <wp:inline distT="0" distB="0" distL="0" distR="0" wp14:anchorId="748EA972" wp14:editId="20076138">
            <wp:extent cx="4267200" cy="2962275"/>
            <wp:effectExtent l="0" t="0" r="0" b="9525"/>
            <wp:docPr id="699553285" name="Picture 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553285" name="Picture 7" descr="Chart, bar chart&#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267200" cy="2962275"/>
                    </a:xfrm>
                    <a:prstGeom prst="rect">
                      <a:avLst/>
                    </a:prstGeom>
                    <a:noFill/>
                    <a:ln>
                      <a:noFill/>
                    </a:ln>
                  </pic:spPr>
                </pic:pic>
              </a:graphicData>
            </a:graphic>
          </wp:inline>
        </w:drawing>
      </w:r>
    </w:p>
    <w:p w14:paraId="702AE360" w14:textId="77777777" w:rsidR="000B2180" w:rsidRDefault="000B2180" w:rsidP="00EC0A0D">
      <w:pPr>
        <w:jc w:val="center"/>
      </w:pPr>
    </w:p>
    <w:sectPr w:rsidR="000B2180">
      <w:headerReference w:type="even" r:id="rId30"/>
      <w:headerReference w:type="default" r:id="rId31"/>
      <w:footerReference w:type="even" r:id="rId32"/>
      <w:footerReference w:type="default" r:id="rId33"/>
      <w:headerReference w:type="first" r:id="rId34"/>
      <w:footerReference w:type="firs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EF714E" w14:textId="77777777" w:rsidR="00635748" w:rsidRDefault="00635748" w:rsidP="00E06E14">
      <w:pPr>
        <w:spacing w:after="0" w:line="240" w:lineRule="auto"/>
      </w:pPr>
      <w:r>
        <w:separator/>
      </w:r>
    </w:p>
  </w:endnote>
  <w:endnote w:type="continuationSeparator" w:id="0">
    <w:p w14:paraId="4D8B7438" w14:textId="77777777" w:rsidR="00635748" w:rsidRDefault="00635748" w:rsidP="00E06E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EF6A37" w14:textId="77777777" w:rsidR="00E06E14" w:rsidRDefault="00E06E1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5674460"/>
      <w:docPartObj>
        <w:docPartGallery w:val="Page Numbers (Bottom of Page)"/>
        <w:docPartUnique/>
      </w:docPartObj>
    </w:sdtPr>
    <w:sdtEndPr>
      <w:rPr>
        <w:noProof/>
      </w:rPr>
    </w:sdtEndPr>
    <w:sdtContent>
      <w:p w14:paraId="7B76EA4C" w14:textId="4AAA0A81" w:rsidR="00E06E14" w:rsidRDefault="00E06E1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4E2AC44" w14:textId="77777777" w:rsidR="00E06E14" w:rsidRDefault="00E06E1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3507BE" w14:textId="77777777" w:rsidR="00E06E14" w:rsidRDefault="00E06E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34B2C0" w14:textId="77777777" w:rsidR="00635748" w:rsidRDefault="00635748" w:rsidP="00E06E14">
      <w:pPr>
        <w:spacing w:after="0" w:line="240" w:lineRule="auto"/>
      </w:pPr>
      <w:r>
        <w:separator/>
      </w:r>
    </w:p>
  </w:footnote>
  <w:footnote w:type="continuationSeparator" w:id="0">
    <w:p w14:paraId="32A3432B" w14:textId="77777777" w:rsidR="00635748" w:rsidRDefault="00635748" w:rsidP="00E06E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954544" w14:textId="77777777" w:rsidR="00E06E14" w:rsidRDefault="00E06E1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4C15C2" w14:textId="77777777" w:rsidR="00E06E14" w:rsidRDefault="00E06E1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3F1C30" w14:textId="77777777" w:rsidR="00E06E14" w:rsidRDefault="00E06E1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7E35D2"/>
    <w:multiLevelType w:val="multilevel"/>
    <w:tmpl w:val="EF2294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A9B23AB"/>
    <w:multiLevelType w:val="multilevel"/>
    <w:tmpl w:val="5582B97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1267349909">
    <w:abstractNumId w:val="1"/>
  </w:num>
  <w:num w:numId="2" w16cid:durableId="14826213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7BD"/>
    <w:rsid w:val="00005CE0"/>
    <w:rsid w:val="00012185"/>
    <w:rsid w:val="00022EEA"/>
    <w:rsid w:val="00024380"/>
    <w:rsid w:val="0003150A"/>
    <w:rsid w:val="00033D9C"/>
    <w:rsid w:val="00036E2C"/>
    <w:rsid w:val="00044B88"/>
    <w:rsid w:val="00062CBA"/>
    <w:rsid w:val="00072737"/>
    <w:rsid w:val="00092B0C"/>
    <w:rsid w:val="000A00EA"/>
    <w:rsid w:val="000A77FE"/>
    <w:rsid w:val="000B2180"/>
    <w:rsid w:val="000C5C2E"/>
    <w:rsid w:val="000C6AA8"/>
    <w:rsid w:val="000D3478"/>
    <w:rsid w:val="000D61C0"/>
    <w:rsid w:val="000D61D3"/>
    <w:rsid w:val="000D7D0D"/>
    <w:rsid w:val="000E0F85"/>
    <w:rsid w:val="000E71C7"/>
    <w:rsid w:val="000F0F81"/>
    <w:rsid w:val="000F38AC"/>
    <w:rsid w:val="001237BD"/>
    <w:rsid w:val="00126032"/>
    <w:rsid w:val="001351CF"/>
    <w:rsid w:val="0013603B"/>
    <w:rsid w:val="00166114"/>
    <w:rsid w:val="001737D7"/>
    <w:rsid w:val="001803B1"/>
    <w:rsid w:val="00183DCE"/>
    <w:rsid w:val="00194E67"/>
    <w:rsid w:val="001A1FCB"/>
    <w:rsid w:val="001B383C"/>
    <w:rsid w:val="001B441F"/>
    <w:rsid w:val="001C12E2"/>
    <w:rsid w:val="001D25A8"/>
    <w:rsid w:val="001E7E2B"/>
    <w:rsid w:val="001F2AFB"/>
    <w:rsid w:val="0020179C"/>
    <w:rsid w:val="00212E4A"/>
    <w:rsid w:val="002219AC"/>
    <w:rsid w:val="002335D5"/>
    <w:rsid w:val="0023615F"/>
    <w:rsid w:val="00261358"/>
    <w:rsid w:val="00261859"/>
    <w:rsid w:val="002622B1"/>
    <w:rsid w:val="00263D12"/>
    <w:rsid w:val="00266522"/>
    <w:rsid w:val="00266E0A"/>
    <w:rsid w:val="00272A8E"/>
    <w:rsid w:val="00273A83"/>
    <w:rsid w:val="00274365"/>
    <w:rsid w:val="002746B1"/>
    <w:rsid w:val="00277A73"/>
    <w:rsid w:val="002822DD"/>
    <w:rsid w:val="002A1BA9"/>
    <w:rsid w:val="002A2CAB"/>
    <w:rsid w:val="002A3F7C"/>
    <w:rsid w:val="002A6BB3"/>
    <w:rsid w:val="002C7395"/>
    <w:rsid w:val="002D1398"/>
    <w:rsid w:val="002D2E4C"/>
    <w:rsid w:val="002D6047"/>
    <w:rsid w:val="002E1C15"/>
    <w:rsid w:val="002E3A12"/>
    <w:rsid w:val="002E42D5"/>
    <w:rsid w:val="002E7519"/>
    <w:rsid w:val="002F09CE"/>
    <w:rsid w:val="002F24D0"/>
    <w:rsid w:val="002F38EF"/>
    <w:rsid w:val="002F6C09"/>
    <w:rsid w:val="002F6C8E"/>
    <w:rsid w:val="00303542"/>
    <w:rsid w:val="003048BE"/>
    <w:rsid w:val="0031297A"/>
    <w:rsid w:val="00313248"/>
    <w:rsid w:val="00314A74"/>
    <w:rsid w:val="00327BA9"/>
    <w:rsid w:val="00335156"/>
    <w:rsid w:val="0036184E"/>
    <w:rsid w:val="00372414"/>
    <w:rsid w:val="00373C62"/>
    <w:rsid w:val="0038724A"/>
    <w:rsid w:val="003945E0"/>
    <w:rsid w:val="003A389B"/>
    <w:rsid w:val="003A7528"/>
    <w:rsid w:val="003C1C55"/>
    <w:rsid w:val="003C6F63"/>
    <w:rsid w:val="003E6933"/>
    <w:rsid w:val="004116BE"/>
    <w:rsid w:val="004116F4"/>
    <w:rsid w:val="00442CF6"/>
    <w:rsid w:val="00443934"/>
    <w:rsid w:val="00446462"/>
    <w:rsid w:val="0045260E"/>
    <w:rsid w:val="00455783"/>
    <w:rsid w:val="004578C7"/>
    <w:rsid w:val="00471B81"/>
    <w:rsid w:val="00473C54"/>
    <w:rsid w:val="00476078"/>
    <w:rsid w:val="00476347"/>
    <w:rsid w:val="004B12DF"/>
    <w:rsid w:val="004C13EA"/>
    <w:rsid w:val="004C4A04"/>
    <w:rsid w:val="004E6A0C"/>
    <w:rsid w:val="004F1843"/>
    <w:rsid w:val="004F42AB"/>
    <w:rsid w:val="004F7EB6"/>
    <w:rsid w:val="0051584C"/>
    <w:rsid w:val="005328CF"/>
    <w:rsid w:val="005349BC"/>
    <w:rsid w:val="00540AB4"/>
    <w:rsid w:val="00566CC0"/>
    <w:rsid w:val="005761F4"/>
    <w:rsid w:val="00580EBC"/>
    <w:rsid w:val="00590FB3"/>
    <w:rsid w:val="005934C0"/>
    <w:rsid w:val="00597BFE"/>
    <w:rsid w:val="005B527A"/>
    <w:rsid w:val="005C0222"/>
    <w:rsid w:val="005C5843"/>
    <w:rsid w:val="005C66BE"/>
    <w:rsid w:val="005D2FF2"/>
    <w:rsid w:val="005D33F8"/>
    <w:rsid w:val="005D72D4"/>
    <w:rsid w:val="005E03AC"/>
    <w:rsid w:val="005E6F7A"/>
    <w:rsid w:val="005F07D1"/>
    <w:rsid w:val="005F3440"/>
    <w:rsid w:val="005F7966"/>
    <w:rsid w:val="00623FC5"/>
    <w:rsid w:val="0062505D"/>
    <w:rsid w:val="00625130"/>
    <w:rsid w:val="00635748"/>
    <w:rsid w:val="0063760B"/>
    <w:rsid w:val="00641A25"/>
    <w:rsid w:val="00646A3D"/>
    <w:rsid w:val="006473D5"/>
    <w:rsid w:val="00662824"/>
    <w:rsid w:val="006673B4"/>
    <w:rsid w:val="006900ED"/>
    <w:rsid w:val="006A3657"/>
    <w:rsid w:val="006A51A1"/>
    <w:rsid w:val="006A71CC"/>
    <w:rsid w:val="006B1361"/>
    <w:rsid w:val="006B17B5"/>
    <w:rsid w:val="006B4F51"/>
    <w:rsid w:val="006C44DD"/>
    <w:rsid w:val="006C6170"/>
    <w:rsid w:val="006D6B10"/>
    <w:rsid w:val="006E5EDB"/>
    <w:rsid w:val="006F052B"/>
    <w:rsid w:val="006F7387"/>
    <w:rsid w:val="00704452"/>
    <w:rsid w:val="00721F13"/>
    <w:rsid w:val="00723F00"/>
    <w:rsid w:val="00735E33"/>
    <w:rsid w:val="0073654F"/>
    <w:rsid w:val="00737E4D"/>
    <w:rsid w:val="00745837"/>
    <w:rsid w:val="00746EE5"/>
    <w:rsid w:val="00750CE4"/>
    <w:rsid w:val="00750E2B"/>
    <w:rsid w:val="0076597B"/>
    <w:rsid w:val="00770CA0"/>
    <w:rsid w:val="00773C66"/>
    <w:rsid w:val="00775FED"/>
    <w:rsid w:val="00777635"/>
    <w:rsid w:val="007821F1"/>
    <w:rsid w:val="007A04B3"/>
    <w:rsid w:val="007A1B93"/>
    <w:rsid w:val="007C3F48"/>
    <w:rsid w:val="007C4818"/>
    <w:rsid w:val="007D245F"/>
    <w:rsid w:val="007D62FB"/>
    <w:rsid w:val="007F2F9A"/>
    <w:rsid w:val="007F76BB"/>
    <w:rsid w:val="008022CF"/>
    <w:rsid w:val="00802357"/>
    <w:rsid w:val="00807CB9"/>
    <w:rsid w:val="00815399"/>
    <w:rsid w:val="00826341"/>
    <w:rsid w:val="00827F8A"/>
    <w:rsid w:val="008350DC"/>
    <w:rsid w:val="00842679"/>
    <w:rsid w:val="00843ECD"/>
    <w:rsid w:val="00845C12"/>
    <w:rsid w:val="00847B18"/>
    <w:rsid w:val="0085126A"/>
    <w:rsid w:val="0085448A"/>
    <w:rsid w:val="008635AD"/>
    <w:rsid w:val="0087076C"/>
    <w:rsid w:val="00872D94"/>
    <w:rsid w:val="0087417B"/>
    <w:rsid w:val="00882784"/>
    <w:rsid w:val="00882DF5"/>
    <w:rsid w:val="00885627"/>
    <w:rsid w:val="0088743E"/>
    <w:rsid w:val="00897D16"/>
    <w:rsid w:val="008B1A7D"/>
    <w:rsid w:val="008B6BE7"/>
    <w:rsid w:val="008E4773"/>
    <w:rsid w:val="008E4C0E"/>
    <w:rsid w:val="008F450D"/>
    <w:rsid w:val="00902DE2"/>
    <w:rsid w:val="00906C19"/>
    <w:rsid w:val="00916354"/>
    <w:rsid w:val="00920B69"/>
    <w:rsid w:val="00922AF4"/>
    <w:rsid w:val="00927278"/>
    <w:rsid w:val="009538BD"/>
    <w:rsid w:val="0096492A"/>
    <w:rsid w:val="00973991"/>
    <w:rsid w:val="00975F10"/>
    <w:rsid w:val="00982622"/>
    <w:rsid w:val="00996572"/>
    <w:rsid w:val="009B10B4"/>
    <w:rsid w:val="009B3C01"/>
    <w:rsid w:val="009B7C78"/>
    <w:rsid w:val="009D69B9"/>
    <w:rsid w:val="009E671D"/>
    <w:rsid w:val="009F14DF"/>
    <w:rsid w:val="00A22FB8"/>
    <w:rsid w:val="00A326EC"/>
    <w:rsid w:val="00A32D00"/>
    <w:rsid w:val="00A33F5D"/>
    <w:rsid w:val="00A456DE"/>
    <w:rsid w:val="00A47875"/>
    <w:rsid w:val="00A53C1A"/>
    <w:rsid w:val="00A5542F"/>
    <w:rsid w:val="00A5650F"/>
    <w:rsid w:val="00A6715D"/>
    <w:rsid w:val="00A70729"/>
    <w:rsid w:val="00A912C3"/>
    <w:rsid w:val="00AA47E8"/>
    <w:rsid w:val="00AB32F7"/>
    <w:rsid w:val="00AC2DCF"/>
    <w:rsid w:val="00AC65B9"/>
    <w:rsid w:val="00AD3311"/>
    <w:rsid w:val="00AD4658"/>
    <w:rsid w:val="00AD51A2"/>
    <w:rsid w:val="00AE0198"/>
    <w:rsid w:val="00B05E7A"/>
    <w:rsid w:val="00B0780E"/>
    <w:rsid w:val="00B13B81"/>
    <w:rsid w:val="00B159E5"/>
    <w:rsid w:val="00B22B92"/>
    <w:rsid w:val="00B370FE"/>
    <w:rsid w:val="00B437C5"/>
    <w:rsid w:val="00B503A1"/>
    <w:rsid w:val="00B61230"/>
    <w:rsid w:val="00B72099"/>
    <w:rsid w:val="00B73927"/>
    <w:rsid w:val="00B74C95"/>
    <w:rsid w:val="00B77DA5"/>
    <w:rsid w:val="00B815E4"/>
    <w:rsid w:val="00BB1C78"/>
    <w:rsid w:val="00BB1F53"/>
    <w:rsid w:val="00BB26B0"/>
    <w:rsid w:val="00BB7200"/>
    <w:rsid w:val="00BC05D4"/>
    <w:rsid w:val="00BC1AC9"/>
    <w:rsid w:val="00BC2388"/>
    <w:rsid w:val="00BC2FDF"/>
    <w:rsid w:val="00BC3725"/>
    <w:rsid w:val="00BD6868"/>
    <w:rsid w:val="00BF1F98"/>
    <w:rsid w:val="00BF3C28"/>
    <w:rsid w:val="00C10DA6"/>
    <w:rsid w:val="00C17918"/>
    <w:rsid w:val="00C2729F"/>
    <w:rsid w:val="00C56E8D"/>
    <w:rsid w:val="00C57FAB"/>
    <w:rsid w:val="00C76678"/>
    <w:rsid w:val="00C80E18"/>
    <w:rsid w:val="00C81100"/>
    <w:rsid w:val="00C876DD"/>
    <w:rsid w:val="00C8785C"/>
    <w:rsid w:val="00C91819"/>
    <w:rsid w:val="00C9323B"/>
    <w:rsid w:val="00CD69DF"/>
    <w:rsid w:val="00CE23A9"/>
    <w:rsid w:val="00CE6518"/>
    <w:rsid w:val="00CF22F4"/>
    <w:rsid w:val="00CF3790"/>
    <w:rsid w:val="00CF39B1"/>
    <w:rsid w:val="00CF59EE"/>
    <w:rsid w:val="00D03888"/>
    <w:rsid w:val="00D05044"/>
    <w:rsid w:val="00D105AB"/>
    <w:rsid w:val="00D175DD"/>
    <w:rsid w:val="00D202E1"/>
    <w:rsid w:val="00D241BA"/>
    <w:rsid w:val="00D36C3D"/>
    <w:rsid w:val="00D4058A"/>
    <w:rsid w:val="00D40755"/>
    <w:rsid w:val="00D641FB"/>
    <w:rsid w:val="00D66FEE"/>
    <w:rsid w:val="00D76494"/>
    <w:rsid w:val="00D77029"/>
    <w:rsid w:val="00D90282"/>
    <w:rsid w:val="00D91AEF"/>
    <w:rsid w:val="00DA019D"/>
    <w:rsid w:val="00DB03E9"/>
    <w:rsid w:val="00DB69EF"/>
    <w:rsid w:val="00DB71CA"/>
    <w:rsid w:val="00DC31D2"/>
    <w:rsid w:val="00DC355B"/>
    <w:rsid w:val="00DC3655"/>
    <w:rsid w:val="00DF23C3"/>
    <w:rsid w:val="00DF5F54"/>
    <w:rsid w:val="00E01A42"/>
    <w:rsid w:val="00E06512"/>
    <w:rsid w:val="00E06E14"/>
    <w:rsid w:val="00E1213C"/>
    <w:rsid w:val="00E12206"/>
    <w:rsid w:val="00E33549"/>
    <w:rsid w:val="00E445F5"/>
    <w:rsid w:val="00E4635F"/>
    <w:rsid w:val="00E56AC6"/>
    <w:rsid w:val="00E573B7"/>
    <w:rsid w:val="00E77645"/>
    <w:rsid w:val="00E84045"/>
    <w:rsid w:val="00E86C8C"/>
    <w:rsid w:val="00E92A18"/>
    <w:rsid w:val="00E94733"/>
    <w:rsid w:val="00EA125B"/>
    <w:rsid w:val="00EC0A0D"/>
    <w:rsid w:val="00EC68D3"/>
    <w:rsid w:val="00ED1699"/>
    <w:rsid w:val="00ED3FC1"/>
    <w:rsid w:val="00EF223B"/>
    <w:rsid w:val="00F11D3A"/>
    <w:rsid w:val="00F20AD7"/>
    <w:rsid w:val="00F27CAF"/>
    <w:rsid w:val="00F32CF8"/>
    <w:rsid w:val="00F43856"/>
    <w:rsid w:val="00F47DD2"/>
    <w:rsid w:val="00F506B1"/>
    <w:rsid w:val="00F56621"/>
    <w:rsid w:val="00F617C2"/>
    <w:rsid w:val="00F64019"/>
    <w:rsid w:val="00F73BCD"/>
    <w:rsid w:val="00F77319"/>
    <w:rsid w:val="00F80EB5"/>
    <w:rsid w:val="00F85040"/>
    <w:rsid w:val="00F956C6"/>
    <w:rsid w:val="00FA23FF"/>
    <w:rsid w:val="00FC1CD4"/>
    <w:rsid w:val="00FC3B63"/>
    <w:rsid w:val="00FC7D94"/>
    <w:rsid w:val="00FC7F3A"/>
    <w:rsid w:val="00FD0A33"/>
    <w:rsid w:val="00FD0DC7"/>
    <w:rsid w:val="00FD357A"/>
    <w:rsid w:val="00FD48CE"/>
    <w:rsid w:val="00FD6ADB"/>
    <w:rsid w:val="00FD6F41"/>
    <w:rsid w:val="00FD7A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A3E024"/>
  <w15:chartTrackingRefBased/>
  <w15:docId w15:val="{87C96778-A913-4FE8-A34B-F35652C5AE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0282"/>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74365"/>
    <w:pPr>
      <w:ind w:left="720"/>
      <w:contextualSpacing/>
    </w:pPr>
  </w:style>
  <w:style w:type="character" w:styleId="Hyperlink">
    <w:name w:val="Hyperlink"/>
    <w:basedOn w:val="DefaultParagraphFont"/>
    <w:uiPriority w:val="99"/>
    <w:unhideWhenUsed/>
    <w:rsid w:val="00B22B92"/>
    <w:rPr>
      <w:color w:val="0563C1" w:themeColor="hyperlink"/>
      <w:u w:val="single"/>
    </w:rPr>
  </w:style>
  <w:style w:type="character" w:styleId="UnresolvedMention">
    <w:name w:val="Unresolved Mention"/>
    <w:basedOn w:val="DefaultParagraphFont"/>
    <w:uiPriority w:val="99"/>
    <w:semiHidden/>
    <w:unhideWhenUsed/>
    <w:rsid w:val="00B22B92"/>
    <w:rPr>
      <w:color w:val="605E5C"/>
      <w:shd w:val="clear" w:color="auto" w:fill="E1DFDD"/>
    </w:rPr>
  </w:style>
  <w:style w:type="paragraph" w:customStyle="1" w:styleId="yiv6192430725msonormal">
    <w:name w:val="yiv6192430725msonormal"/>
    <w:basedOn w:val="Normal"/>
    <w:rsid w:val="006A71C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ge">
    <w:name w:val="g_e"/>
    <w:basedOn w:val="Normal"/>
    <w:rsid w:val="006A71C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E06E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6E14"/>
    <w:rPr>
      <w:kern w:val="0"/>
      <w14:ligatures w14:val="none"/>
    </w:rPr>
  </w:style>
  <w:style w:type="paragraph" w:styleId="Footer">
    <w:name w:val="footer"/>
    <w:basedOn w:val="Normal"/>
    <w:link w:val="FooterChar"/>
    <w:uiPriority w:val="99"/>
    <w:unhideWhenUsed/>
    <w:rsid w:val="00E06E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6E14"/>
    <w:rPr>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4691233">
      <w:bodyDiv w:val="1"/>
      <w:marLeft w:val="0"/>
      <w:marRight w:val="0"/>
      <w:marTop w:val="0"/>
      <w:marBottom w:val="0"/>
      <w:divBdr>
        <w:top w:val="none" w:sz="0" w:space="0" w:color="auto"/>
        <w:left w:val="none" w:sz="0" w:space="0" w:color="auto"/>
        <w:bottom w:val="none" w:sz="0" w:space="0" w:color="auto"/>
        <w:right w:val="none" w:sz="0" w:space="0" w:color="auto"/>
      </w:divBdr>
      <w:divsChild>
        <w:div w:id="1763337961">
          <w:marLeft w:val="0"/>
          <w:marRight w:val="0"/>
          <w:marTop w:val="0"/>
          <w:marBottom w:val="0"/>
          <w:divBdr>
            <w:top w:val="none" w:sz="0" w:space="0" w:color="auto"/>
            <w:left w:val="none" w:sz="0" w:space="0" w:color="auto"/>
            <w:bottom w:val="none" w:sz="0" w:space="0" w:color="auto"/>
            <w:right w:val="none" w:sz="0" w:space="0" w:color="auto"/>
          </w:divBdr>
          <w:divsChild>
            <w:div w:id="1999385186">
              <w:marLeft w:val="0"/>
              <w:marRight w:val="0"/>
              <w:marTop w:val="0"/>
              <w:marBottom w:val="0"/>
              <w:divBdr>
                <w:top w:val="none" w:sz="0" w:space="0" w:color="auto"/>
                <w:left w:val="none" w:sz="0" w:space="0" w:color="auto"/>
                <w:bottom w:val="none" w:sz="0" w:space="0" w:color="auto"/>
                <w:right w:val="none" w:sz="0" w:space="0" w:color="auto"/>
              </w:divBdr>
              <w:divsChild>
                <w:div w:id="6951049">
                  <w:marLeft w:val="0"/>
                  <w:marRight w:val="0"/>
                  <w:marTop w:val="0"/>
                  <w:marBottom w:val="0"/>
                  <w:divBdr>
                    <w:top w:val="none" w:sz="0" w:space="0" w:color="auto"/>
                    <w:left w:val="none" w:sz="0" w:space="0" w:color="auto"/>
                    <w:bottom w:val="none" w:sz="0" w:space="0" w:color="auto"/>
                    <w:right w:val="none" w:sz="0" w:space="0" w:color="auto"/>
                  </w:divBdr>
                  <w:divsChild>
                    <w:div w:id="638268186">
                      <w:marLeft w:val="0"/>
                      <w:marRight w:val="0"/>
                      <w:marTop w:val="0"/>
                      <w:marBottom w:val="0"/>
                      <w:divBdr>
                        <w:top w:val="none" w:sz="0" w:space="0" w:color="auto"/>
                        <w:left w:val="none" w:sz="0" w:space="0" w:color="auto"/>
                        <w:bottom w:val="none" w:sz="0" w:space="0" w:color="auto"/>
                        <w:right w:val="none" w:sz="0" w:space="0" w:color="auto"/>
                      </w:divBdr>
                      <w:divsChild>
                        <w:div w:id="1421636934">
                          <w:marLeft w:val="0"/>
                          <w:marRight w:val="0"/>
                          <w:marTop w:val="0"/>
                          <w:marBottom w:val="0"/>
                          <w:divBdr>
                            <w:top w:val="none" w:sz="0" w:space="0" w:color="auto"/>
                            <w:left w:val="none" w:sz="0" w:space="0" w:color="auto"/>
                            <w:bottom w:val="none" w:sz="0" w:space="0" w:color="auto"/>
                            <w:right w:val="none" w:sz="0" w:space="0" w:color="auto"/>
                          </w:divBdr>
                          <w:divsChild>
                            <w:div w:id="706835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7856836">
          <w:marLeft w:val="-120"/>
          <w:marRight w:val="-300"/>
          <w:marTop w:val="0"/>
          <w:marBottom w:val="0"/>
          <w:divBdr>
            <w:top w:val="none" w:sz="0" w:space="0" w:color="auto"/>
            <w:left w:val="none" w:sz="0" w:space="0" w:color="auto"/>
            <w:bottom w:val="none" w:sz="0" w:space="0" w:color="auto"/>
            <w:right w:val="none" w:sz="0" w:space="0" w:color="auto"/>
          </w:divBdr>
          <w:divsChild>
            <w:div w:id="1692805801">
              <w:marLeft w:val="0"/>
              <w:marRight w:val="0"/>
              <w:marTop w:val="0"/>
              <w:marBottom w:val="0"/>
              <w:divBdr>
                <w:top w:val="none" w:sz="0" w:space="0" w:color="auto"/>
                <w:left w:val="none" w:sz="0" w:space="0" w:color="auto"/>
                <w:bottom w:val="none" w:sz="0" w:space="0" w:color="auto"/>
                <w:right w:val="none" w:sz="0" w:space="0" w:color="auto"/>
              </w:divBdr>
              <w:divsChild>
                <w:div w:id="147287444">
                  <w:marLeft w:val="0"/>
                  <w:marRight w:val="0"/>
                  <w:marTop w:val="0"/>
                  <w:marBottom w:val="0"/>
                  <w:divBdr>
                    <w:top w:val="single" w:sz="6" w:space="4" w:color="E0E4E9"/>
                    <w:left w:val="single" w:sz="6" w:space="3" w:color="E0E4E9"/>
                    <w:bottom w:val="single" w:sz="6" w:space="4" w:color="E0E4E9"/>
                    <w:right w:val="single" w:sz="6" w:space="3" w:color="E0E4E9"/>
                  </w:divBdr>
                </w:div>
              </w:divsChild>
            </w:div>
          </w:divsChild>
        </w:div>
      </w:divsChild>
    </w:div>
    <w:div w:id="1178425399">
      <w:bodyDiv w:val="1"/>
      <w:marLeft w:val="0"/>
      <w:marRight w:val="0"/>
      <w:marTop w:val="0"/>
      <w:marBottom w:val="0"/>
      <w:divBdr>
        <w:top w:val="none" w:sz="0" w:space="0" w:color="auto"/>
        <w:left w:val="none" w:sz="0" w:space="0" w:color="auto"/>
        <w:bottom w:val="none" w:sz="0" w:space="0" w:color="auto"/>
        <w:right w:val="none" w:sz="0" w:space="0" w:color="auto"/>
      </w:divBdr>
    </w:div>
    <w:div w:id="1553955337">
      <w:bodyDiv w:val="1"/>
      <w:marLeft w:val="0"/>
      <w:marRight w:val="0"/>
      <w:marTop w:val="0"/>
      <w:marBottom w:val="0"/>
      <w:divBdr>
        <w:top w:val="none" w:sz="0" w:space="0" w:color="auto"/>
        <w:left w:val="none" w:sz="0" w:space="0" w:color="auto"/>
        <w:bottom w:val="none" w:sz="0" w:space="0" w:color="auto"/>
        <w:right w:val="none" w:sz="0" w:space="0" w:color="auto"/>
      </w:divBdr>
    </w:div>
    <w:div w:id="1694064602">
      <w:bodyDiv w:val="1"/>
      <w:marLeft w:val="0"/>
      <w:marRight w:val="0"/>
      <w:marTop w:val="0"/>
      <w:marBottom w:val="0"/>
      <w:divBdr>
        <w:top w:val="none" w:sz="0" w:space="0" w:color="auto"/>
        <w:left w:val="none" w:sz="0" w:space="0" w:color="auto"/>
        <w:bottom w:val="none" w:sz="0" w:space="0" w:color="auto"/>
        <w:right w:val="none" w:sz="0" w:space="0" w:color="auto"/>
      </w:divBdr>
      <w:divsChild>
        <w:div w:id="1481340502">
          <w:marLeft w:val="0"/>
          <w:marRight w:val="0"/>
          <w:marTop w:val="0"/>
          <w:marBottom w:val="0"/>
          <w:divBdr>
            <w:top w:val="none" w:sz="0" w:space="0" w:color="auto"/>
            <w:left w:val="none" w:sz="0" w:space="0" w:color="auto"/>
            <w:bottom w:val="none" w:sz="0" w:space="0" w:color="auto"/>
            <w:right w:val="none" w:sz="0" w:space="0" w:color="auto"/>
          </w:divBdr>
        </w:div>
        <w:div w:id="1911843185">
          <w:marLeft w:val="0"/>
          <w:marRight w:val="0"/>
          <w:marTop w:val="0"/>
          <w:marBottom w:val="0"/>
          <w:divBdr>
            <w:top w:val="none" w:sz="0" w:space="0" w:color="auto"/>
            <w:left w:val="none" w:sz="0" w:space="0" w:color="auto"/>
            <w:bottom w:val="none" w:sz="0" w:space="0" w:color="auto"/>
            <w:right w:val="none" w:sz="0" w:space="0" w:color="auto"/>
          </w:divBdr>
        </w:div>
        <w:div w:id="967737014">
          <w:marLeft w:val="0"/>
          <w:marRight w:val="0"/>
          <w:marTop w:val="0"/>
          <w:marBottom w:val="0"/>
          <w:divBdr>
            <w:top w:val="none" w:sz="0" w:space="0" w:color="auto"/>
            <w:left w:val="none" w:sz="0" w:space="0" w:color="auto"/>
            <w:bottom w:val="none" w:sz="0" w:space="0" w:color="auto"/>
            <w:right w:val="none" w:sz="0" w:space="0" w:color="auto"/>
          </w:divBdr>
        </w:div>
        <w:div w:id="1225095331">
          <w:marLeft w:val="0"/>
          <w:marRight w:val="0"/>
          <w:marTop w:val="0"/>
          <w:marBottom w:val="0"/>
          <w:divBdr>
            <w:top w:val="none" w:sz="0" w:space="0" w:color="auto"/>
            <w:left w:val="none" w:sz="0" w:space="0" w:color="auto"/>
            <w:bottom w:val="none" w:sz="0" w:space="0" w:color="auto"/>
            <w:right w:val="none" w:sz="0" w:space="0" w:color="auto"/>
          </w:divBdr>
        </w:div>
        <w:div w:id="717238378">
          <w:marLeft w:val="0"/>
          <w:marRight w:val="0"/>
          <w:marTop w:val="0"/>
          <w:marBottom w:val="0"/>
          <w:divBdr>
            <w:top w:val="none" w:sz="0" w:space="0" w:color="auto"/>
            <w:left w:val="none" w:sz="0" w:space="0" w:color="auto"/>
            <w:bottom w:val="none" w:sz="0" w:space="0" w:color="auto"/>
            <w:right w:val="none" w:sz="0" w:space="0" w:color="auto"/>
          </w:divBdr>
        </w:div>
        <w:div w:id="1711879782">
          <w:marLeft w:val="0"/>
          <w:marRight w:val="0"/>
          <w:marTop w:val="0"/>
          <w:marBottom w:val="0"/>
          <w:divBdr>
            <w:top w:val="none" w:sz="0" w:space="0" w:color="auto"/>
            <w:left w:val="none" w:sz="0" w:space="0" w:color="auto"/>
            <w:bottom w:val="none" w:sz="0" w:space="0" w:color="auto"/>
            <w:right w:val="none" w:sz="0" w:space="0" w:color="auto"/>
          </w:divBdr>
        </w:div>
        <w:div w:id="1965115059">
          <w:marLeft w:val="0"/>
          <w:marRight w:val="0"/>
          <w:marTop w:val="0"/>
          <w:marBottom w:val="0"/>
          <w:divBdr>
            <w:top w:val="none" w:sz="0" w:space="0" w:color="auto"/>
            <w:left w:val="none" w:sz="0" w:space="0" w:color="auto"/>
            <w:bottom w:val="none" w:sz="0" w:space="0" w:color="auto"/>
            <w:right w:val="none" w:sz="0" w:space="0" w:color="auto"/>
          </w:divBdr>
        </w:div>
        <w:div w:id="1348563147">
          <w:marLeft w:val="0"/>
          <w:marRight w:val="0"/>
          <w:marTop w:val="0"/>
          <w:marBottom w:val="0"/>
          <w:divBdr>
            <w:top w:val="none" w:sz="0" w:space="0" w:color="auto"/>
            <w:left w:val="none" w:sz="0" w:space="0" w:color="auto"/>
            <w:bottom w:val="none" w:sz="0" w:space="0" w:color="auto"/>
            <w:right w:val="none" w:sz="0" w:space="0" w:color="auto"/>
          </w:divBdr>
        </w:div>
      </w:divsChild>
    </w:div>
    <w:div w:id="19033281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header" Target="header3.xml"/><Relationship Id="rId7" Type="http://schemas.openxmlformats.org/officeDocument/2006/relationships/hyperlink" Target="https://www.unilever.com/our-company/at-a-glance/" TargetMode="Externa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oter" Target="footer2.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oter" Target="footer1.xm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eader" Target="header1.xml"/><Relationship Id="rId35" Type="http://schemas.openxmlformats.org/officeDocument/2006/relationships/footer" Target="footer3.xml"/><Relationship Id="rId8" Type="http://schemas.openxmlformats.org/officeDocument/2006/relationships/image" Target="media/image1.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18</Pages>
  <Words>2996</Words>
  <Characters>17080</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Galina Gancheva (2022711)</dc:creator>
  <cp:keywords/>
  <dc:description/>
  <cp:lastModifiedBy>Galina Gancheva (2022711)</cp:lastModifiedBy>
  <cp:revision>3</cp:revision>
  <dcterms:created xsi:type="dcterms:W3CDTF">2023-04-28T22:47:00Z</dcterms:created>
  <dcterms:modified xsi:type="dcterms:W3CDTF">2023-04-28T22:56:00Z</dcterms:modified>
</cp:coreProperties>
</file>