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7527211"/>
        <w:docPartObj>
          <w:docPartGallery w:val="Cover Pages"/>
          <w:docPartUnique/>
        </w:docPartObj>
      </w:sdtPr>
      <w:sdtContent>
        <w:p w14:paraId="28E66DEF" w14:textId="474EAC3F" w:rsidR="00012689" w:rsidRDefault="00012689">
          <w:r>
            <w:rPr>
              <w:noProof/>
            </w:rPr>
            <mc:AlternateContent>
              <mc:Choice Requires="wps">
                <w:drawing>
                  <wp:anchor distT="0" distB="0" distL="114300" distR="114300" simplePos="0" relativeHeight="251663360" behindDoc="1" locked="0" layoutInCell="1" allowOverlap="1" wp14:anchorId="1C1F6299" wp14:editId="50CF61E1">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A3F803C" w14:textId="77777777" w:rsidR="00012689" w:rsidRDefault="0001268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C1F6299"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" fillcolor="#c1e4f5 [660]" stroked="f" strokeweight="1.5pt">
                    <v:fill color2="#45b0e1 [1940]" rotate="t" focus="100%" type="gradient">
                      <o:fill v:ext="view" type="gradientUnscaled"/>
                    </v:fill>
                    <v:textbox inset="21.6pt,,21.6pt">
                      <w:txbxContent>
                        <w:p w14:paraId="5A3F803C" w14:textId="77777777" w:rsidR="00012689" w:rsidRDefault="0001268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EC4E18C" wp14:editId="020D71E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B596C" w14:textId="0D151C47" w:rsidR="00012689" w:rsidRPr="00012689" w:rsidRDefault="00000000">
                                <w:pPr>
                                  <w:spacing w:before="240"/>
                                  <w:jc w:val="center"/>
                                  <w:rPr>
                                    <w:color w:val="FFFFFF" w:themeColor="background1"/>
                                    <w:sz w:val="48"/>
                                    <w:szCs w:val="48"/>
                                  </w:rPr>
                                </w:pPr>
                                <w:sdt>
                                  <w:sdtPr>
                                    <w:rPr>
                                      <w:color w:val="FFFFFF" w:themeColor="background1"/>
                                      <w:sz w:val="48"/>
                                      <w:szCs w:val="48"/>
                                    </w:rPr>
                                    <w:alias w:val="Abstract"/>
                                    <w:id w:val="8276291"/>
                                    <w:dataBinding w:prefixMappings="xmlns:ns0='http://schemas.microsoft.com/office/2006/coverPageProps'" w:xpath="/ns0:CoverPageProperties[1]/ns0:Abstract[1]" w:storeItemID="{55AF091B-3C7A-41E3-B477-F2FDAA23CFDA}"/>
                                    <w:text/>
                                  </w:sdtPr>
                                  <w:sdtContent>
                                    <w:r w:rsidR="00012689" w:rsidRPr="00012689">
                                      <w:rPr>
                                        <w:color w:val="FFFFFF" w:themeColor="background1"/>
                                        <w:sz w:val="48"/>
                                        <w:szCs w:val="48"/>
                                      </w:rPr>
                                      <w:t>L7 – Application of Machine Learning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EC4E18C" id="Rectangle 259"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7lbqjokCAABzBQAADgAAAAAAAAAAAAAAAAAuAgAAZHJzL2Uyb0RvYy54bWxQSwECLQAUAAYA&#10;CAAAACEAMPK6Ut4AAAAFAQAADwAAAAAAAAAAAAAAAADjBAAAZHJzL2Rvd25yZXYueG1sUEsFBgAA&#10;AAAEAAQA8wAAAO4FAAAAAA==&#10;" fillcolor="#0e2841 [3215]" stroked="f" strokeweight="1.5pt">
                    <v:textbox inset="14.4pt,14.4pt,14.4pt,28.8pt">
                      <w:txbxContent>
                        <w:p w14:paraId="702B596C" w14:textId="0D151C47" w:rsidR="00012689" w:rsidRPr="00012689" w:rsidRDefault="00000000">
                          <w:pPr>
                            <w:spacing w:before="240"/>
                            <w:jc w:val="center"/>
                            <w:rPr>
                              <w:color w:val="FFFFFF" w:themeColor="background1"/>
                              <w:sz w:val="48"/>
                              <w:szCs w:val="48"/>
                            </w:rPr>
                          </w:pPr>
                          <w:sdt>
                            <w:sdtPr>
                              <w:rPr>
                                <w:color w:val="FFFFFF" w:themeColor="background1"/>
                                <w:sz w:val="48"/>
                                <w:szCs w:val="48"/>
                              </w:rPr>
                              <w:alias w:val="Abstract"/>
                              <w:id w:val="8276291"/>
                              <w:dataBinding w:prefixMappings="xmlns:ns0='http://schemas.microsoft.com/office/2006/coverPageProps'" w:xpath="/ns0:CoverPageProperties[1]/ns0:Abstract[1]" w:storeItemID="{55AF091B-3C7A-41E3-B477-F2FDAA23CFDA}"/>
                              <w:text/>
                            </w:sdtPr>
                            <w:sdtContent>
                              <w:r w:rsidR="00012689" w:rsidRPr="00012689">
                                <w:rPr>
                                  <w:color w:val="FFFFFF" w:themeColor="background1"/>
                                  <w:sz w:val="48"/>
                                  <w:szCs w:val="48"/>
                                </w:rPr>
                                <w:t>L7 – Application of Machine Learning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8D88888" wp14:editId="05FAB7C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2753AB3"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E692D1F" wp14:editId="23F50AA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813BB0F"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AA777FA" wp14:editId="55B25F3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FFB5C19" w14:textId="77777777" w:rsidR="00012689" w:rsidRPr="00012689" w:rsidRDefault="00012689" w:rsidP="00012689">
                                <w:pPr>
                                  <w:jc w:val="center"/>
                                  <w:rPr>
                                    <w:rFonts w:asciiTheme="majorHAnsi" w:eastAsiaTheme="majorEastAsia" w:hAnsiTheme="majorHAnsi" w:cstheme="majorBidi"/>
                                    <w:noProof/>
                                    <w:color w:val="0E2841" w:themeColor="text2"/>
                                    <w:sz w:val="12"/>
                                    <w:szCs w:val="20"/>
                                  </w:rPr>
                                </w:pPr>
                                <w:r w:rsidRPr="00012689">
                                  <w:rPr>
                                    <w:rFonts w:asciiTheme="majorHAnsi" w:eastAsiaTheme="majorEastAsia" w:hAnsiTheme="majorHAnsi" w:cstheme="majorBidi"/>
                                    <w:noProof/>
                                    <w:color w:val="156082" w:themeColor="accent1"/>
                                    <w:sz w:val="52"/>
                                    <w:szCs w:val="124"/>
                                  </w:rPr>
                                  <w:t>Recommend of Sentiment Analysis ML Model</w:t>
                                </w:r>
                              </w:p>
                              <w:sdt>
                                <w:sdtPr>
                                  <w:rPr>
                                    <w:rFonts w:asciiTheme="majorHAnsi" w:hAnsiTheme="majorHAnsi" w:cs="Arial"/>
                                    <w:bCs/>
                                    <w:sz w:val="32"/>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3489964" w14:textId="3FDEEC2A" w:rsidR="00012689" w:rsidRPr="00012689" w:rsidRDefault="00012689" w:rsidP="00012689">
                                    <w:pPr>
                                      <w:spacing w:line="240" w:lineRule="auto"/>
                                      <w:jc w:val="center"/>
                                      <w:rPr>
                                        <w:rFonts w:asciiTheme="majorHAnsi" w:eastAsiaTheme="majorEastAsia" w:hAnsiTheme="majorHAnsi" w:cstheme="majorBidi"/>
                                        <w:bCs/>
                                        <w:noProof/>
                                        <w:color w:val="0E2841" w:themeColor="text2"/>
                                        <w:sz w:val="32"/>
                                        <w:szCs w:val="40"/>
                                      </w:rPr>
                                    </w:pPr>
                                    <w:r w:rsidRPr="00012689">
                                      <w:rPr>
                                        <w:rFonts w:asciiTheme="majorHAnsi" w:hAnsiTheme="majorHAnsi" w:cs="Arial"/>
                                        <w:bCs/>
                                        <w:sz w:val="32"/>
                                        <w:szCs w:val="40"/>
                                      </w:rPr>
                                      <w:t>Module code: ACCA7025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AA777FA"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5FFB5C19" w14:textId="77777777" w:rsidR="00012689" w:rsidRPr="00012689" w:rsidRDefault="00012689" w:rsidP="00012689">
                          <w:pPr>
                            <w:jc w:val="center"/>
                            <w:rPr>
                              <w:rFonts w:asciiTheme="majorHAnsi" w:eastAsiaTheme="majorEastAsia" w:hAnsiTheme="majorHAnsi" w:cstheme="majorBidi"/>
                              <w:noProof/>
                              <w:color w:val="0E2841" w:themeColor="text2"/>
                              <w:sz w:val="12"/>
                              <w:szCs w:val="20"/>
                            </w:rPr>
                          </w:pPr>
                          <w:r w:rsidRPr="00012689">
                            <w:rPr>
                              <w:rFonts w:asciiTheme="majorHAnsi" w:eastAsiaTheme="majorEastAsia" w:hAnsiTheme="majorHAnsi" w:cstheme="majorBidi"/>
                              <w:noProof/>
                              <w:color w:val="156082" w:themeColor="accent1"/>
                              <w:sz w:val="52"/>
                              <w:szCs w:val="124"/>
                            </w:rPr>
                            <w:t>Recommend of Sentiment Analysis ML Model</w:t>
                          </w:r>
                        </w:p>
                        <w:sdt>
                          <w:sdtPr>
                            <w:rPr>
                              <w:rFonts w:asciiTheme="majorHAnsi" w:hAnsiTheme="majorHAnsi" w:cs="Arial"/>
                              <w:bCs/>
                              <w:sz w:val="32"/>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3489964" w14:textId="3FDEEC2A" w:rsidR="00012689" w:rsidRPr="00012689" w:rsidRDefault="00012689" w:rsidP="00012689">
                              <w:pPr>
                                <w:spacing w:line="240" w:lineRule="auto"/>
                                <w:jc w:val="center"/>
                                <w:rPr>
                                  <w:rFonts w:asciiTheme="majorHAnsi" w:eastAsiaTheme="majorEastAsia" w:hAnsiTheme="majorHAnsi" w:cstheme="majorBidi"/>
                                  <w:bCs/>
                                  <w:noProof/>
                                  <w:color w:val="0E2841" w:themeColor="text2"/>
                                  <w:sz w:val="32"/>
                                  <w:szCs w:val="40"/>
                                </w:rPr>
                              </w:pPr>
                              <w:r w:rsidRPr="00012689">
                                <w:rPr>
                                  <w:rFonts w:asciiTheme="majorHAnsi" w:hAnsiTheme="majorHAnsi" w:cs="Arial"/>
                                  <w:bCs/>
                                  <w:sz w:val="32"/>
                                  <w:szCs w:val="40"/>
                                </w:rPr>
                                <w:t>Module code: ACCA7025</w:t>
                              </w:r>
                            </w:p>
                          </w:sdtContent>
                        </w:sdt>
                      </w:txbxContent>
                    </v:textbox>
                    <w10:wrap type="square" anchorx="page" anchory="page"/>
                  </v:shape>
                </w:pict>
              </mc:Fallback>
            </mc:AlternateContent>
          </w:r>
        </w:p>
        <w:p w14:paraId="3A736B8E" w14:textId="3032D7E3" w:rsidR="00012689" w:rsidRDefault="00012689">
          <w:r>
            <w:rPr>
              <w:noProof/>
            </w:rPr>
            <mc:AlternateContent>
              <mc:Choice Requires="wps">
                <w:drawing>
                  <wp:anchor distT="0" distB="0" distL="114300" distR="114300" simplePos="0" relativeHeight="251664384" behindDoc="0" locked="0" layoutInCell="1" allowOverlap="1" wp14:anchorId="2B14367A" wp14:editId="10CCA6F9">
                    <wp:simplePos x="0" y="0"/>
                    <wp:positionH relativeFrom="page">
                      <wp:posOffset>3371215</wp:posOffset>
                    </wp:positionH>
                    <wp:positionV relativeFrom="page">
                      <wp:posOffset>6256655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4F63F10" w14:textId="5AAEE2D7" w:rsidR="00012689" w:rsidRPr="00012689" w:rsidRDefault="00000000" w:rsidP="00012689">
                                <w:pPr>
                                  <w:pStyle w:val="NoSpacing"/>
                                  <w:spacing w:line="360" w:lineRule="auto"/>
                                  <w:rPr>
                                    <w:noProof/>
                                    <w:color w:val="0E2841" w:themeColor="text2"/>
                                    <w:sz w:val="28"/>
                                    <w:szCs w:val="28"/>
                                  </w:rPr>
                                </w:pPr>
                                <w:sdt>
                                  <w:sdtPr>
                                    <w:rPr>
                                      <w:noProof/>
                                      <w:color w:val="0E2841"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12689" w:rsidRPr="00012689">
                                      <w:rPr>
                                        <w:noProof/>
                                        <w:color w:val="0E2841" w:themeColor="text2"/>
                                        <w:sz w:val="28"/>
                                        <w:szCs w:val="28"/>
                                      </w:rPr>
                                      <w:t>Iftekhar Rashid</w:t>
                                    </w:r>
                                  </w:sdtContent>
                                </w:sdt>
                              </w:p>
                              <w:p w14:paraId="362C9FE0" w14:textId="7D64825E" w:rsidR="00012689" w:rsidRPr="00012689" w:rsidRDefault="00012689" w:rsidP="00012689">
                                <w:pPr>
                                  <w:pStyle w:val="NoSpacing"/>
                                  <w:spacing w:line="360" w:lineRule="auto"/>
                                  <w:rPr>
                                    <w:noProof/>
                                    <w:color w:val="0E2841" w:themeColor="text2"/>
                                    <w:sz w:val="28"/>
                                    <w:szCs w:val="28"/>
                                  </w:rPr>
                                </w:pPr>
                                <w:r w:rsidRPr="00012689">
                                  <w:rPr>
                                    <w:noProof/>
                                    <w:color w:val="0E2841" w:themeColor="text2"/>
                                    <w:sz w:val="28"/>
                                    <w:szCs w:val="28"/>
                                  </w:rPr>
                                  <w:t>Student No. 2215602</w:t>
                                </w:r>
                              </w:p>
                              <w:p w14:paraId="1EEB6083" w14:textId="51CA1767" w:rsidR="00012689" w:rsidRPr="00012689" w:rsidRDefault="00012689" w:rsidP="00012689">
                                <w:pPr>
                                  <w:pStyle w:val="NoSpacing"/>
                                  <w:spacing w:line="360" w:lineRule="auto"/>
                                  <w:rPr>
                                    <w:noProof/>
                                    <w:color w:val="0E2841" w:themeColor="text2"/>
                                    <w:sz w:val="28"/>
                                    <w:szCs w:val="28"/>
                                  </w:rPr>
                                </w:pPr>
                                <w:r w:rsidRPr="00012689">
                                  <w:rPr>
                                    <w:noProof/>
                                    <w:color w:val="0E2841" w:themeColor="text2"/>
                                    <w:sz w:val="28"/>
                                    <w:szCs w:val="28"/>
                                  </w:rPr>
                                  <w:t>Lecturer’s Name: Aliy</w:t>
                                </w:r>
                                <w:r w:rsidR="00344433">
                                  <w:rPr>
                                    <w:noProof/>
                                    <w:color w:val="0E2841" w:themeColor="text2"/>
                                    <w:sz w:val="28"/>
                                    <w:szCs w:val="28"/>
                                  </w:rPr>
                                  <w:t>u Sambo</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2B14367A" id="Text Box 255" o:spid="_x0000_s1029" type="#_x0000_t202" style="position:absolute;margin-left:265.45pt;margin-top:492.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" filled="f" stroked="f" strokeweight=".5pt">
                    <v:textbox style="mso-fit-shape-to-text:t">
                      <w:txbxContent>
                        <w:p w14:paraId="74F63F10" w14:textId="5AAEE2D7" w:rsidR="00012689" w:rsidRPr="00012689" w:rsidRDefault="00000000" w:rsidP="00012689">
                          <w:pPr>
                            <w:pStyle w:val="NoSpacing"/>
                            <w:spacing w:line="360" w:lineRule="auto"/>
                            <w:rPr>
                              <w:noProof/>
                              <w:color w:val="0E2841" w:themeColor="text2"/>
                              <w:sz w:val="28"/>
                              <w:szCs w:val="28"/>
                            </w:rPr>
                          </w:pPr>
                          <w:sdt>
                            <w:sdtPr>
                              <w:rPr>
                                <w:noProof/>
                                <w:color w:val="0E2841"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12689" w:rsidRPr="00012689">
                                <w:rPr>
                                  <w:noProof/>
                                  <w:color w:val="0E2841" w:themeColor="text2"/>
                                  <w:sz w:val="28"/>
                                  <w:szCs w:val="28"/>
                                </w:rPr>
                                <w:t>Iftekhar Rashid</w:t>
                              </w:r>
                            </w:sdtContent>
                          </w:sdt>
                        </w:p>
                        <w:p w14:paraId="362C9FE0" w14:textId="7D64825E" w:rsidR="00012689" w:rsidRPr="00012689" w:rsidRDefault="00012689" w:rsidP="00012689">
                          <w:pPr>
                            <w:pStyle w:val="NoSpacing"/>
                            <w:spacing w:line="360" w:lineRule="auto"/>
                            <w:rPr>
                              <w:noProof/>
                              <w:color w:val="0E2841" w:themeColor="text2"/>
                              <w:sz w:val="28"/>
                              <w:szCs w:val="28"/>
                            </w:rPr>
                          </w:pPr>
                          <w:r w:rsidRPr="00012689">
                            <w:rPr>
                              <w:noProof/>
                              <w:color w:val="0E2841" w:themeColor="text2"/>
                              <w:sz w:val="28"/>
                              <w:szCs w:val="28"/>
                            </w:rPr>
                            <w:t>Student No. 2215602</w:t>
                          </w:r>
                        </w:p>
                        <w:p w14:paraId="1EEB6083" w14:textId="51CA1767" w:rsidR="00012689" w:rsidRPr="00012689" w:rsidRDefault="00012689" w:rsidP="00012689">
                          <w:pPr>
                            <w:pStyle w:val="NoSpacing"/>
                            <w:spacing w:line="360" w:lineRule="auto"/>
                            <w:rPr>
                              <w:noProof/>
                              <w:color w:val="0E2841" w:themeColor="text2"/>
                              <w:sz w:val="28"/>
                              <w:szCs w:val="28"/>
                            </w:rPr>
                          </w:pPr>
                          <w:r w:rsidRPr="00012689">
                            <w:rPr>
                              <w:noProof/>
                              <w:color w:val="0E2841" w:themeColor="text2"/>
                              <w:sz w:val="28"/>
                              <w:szCs w:val="28"/>
                            </w:rPr>
                            <w:t>Lecturer’s Name: Aliy</w:t>
                          </w:r>
                          <w:r w:rsidR="00344433">
                            <w:rPr>
                              <w:noProof/>
                              <w:color w:val="0E2841" w:themeColor="text2"/>
                              <w:sz w:val="28"/>
                              <w:szCs w:val="28"/>
                            </w:rPr>
                            <w:t>u Sambo</w:t>
                          </w: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20838969"/>
        <w:docPartObj>
          <w:docPartGallery w:val="Table of Contents"/>
          <w:docPartUnique/>
        </w:docPartObj>
      </w:sdtPr>
      <w:sdtEndPr>
        <w:rPr>
          <w:b/>
          <w:bCs/>
          <w:noProof/>
        </w:rPr>
      </w:sdtEndPr>
      <w:sdtContent>
        <w:p w14:paraId="1112747C" w14:textId="7DC2EFB8" w:rsidR="003B545D" w:rsidRDefault="003B545D">
          <w:pPr>
            <w:pStyle w:val="TOCHeading"/>
          </w:pPr>
          <w:r>
            <w:t>Contents</w:t>
          </w:r>
        </w:p>
        <w:p w14:paraId="2D5B51C1" w14:textId="05EDF319" w:rsidR="00C964DB" w:rsidRDefault="003B545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2076000" w:history="1">
            <w:r w:rsidR="00C964DB" w:rsidRPr="00285646">
              <w:rPr>
                <w:rStyle w:val="Hyperlink"/>
                <w:noProof/>
              </w:rPr>
              <w:t>Abstract</w:t>
            </w:r>
            <w:r w:rsidR="00C964DB">
              <w:rPr>
                <w:noProof/>
                <w:webHidden/>
              </w:rPr>
              <w:tab/>
            </w:r>
            <w:r w:rsidR="00C964DB">
              <w:rPr>
                <w:noProof/>
                <w:webHidden/>
              </w:rPr>
              <w:fldChar w:fldCharType="begin"/>
            </w:r>
            <w:r w:rsidR="00C964DB">
              <w:rPr>
                <w:noProof/>
                <w:webHidden/>
              </w:rPr>
              <w:instrText xml:space="preserve"> PAGEREF _Toc212076000 \h </w:instrText>
            </w:r>
            <w:r w:rsidR="00C964DB">
              <w:rPr>
                <w:noProof/>
                <w:webHidden/>
              </w:rPr>
            </w:r>
            <w:r w:rsidR="00C964DB">
              <w:rPr>
                <w:noProof/>
                <w:webHidden/>
              </w:rPr>
              <w:fldChar w:fldCharType="separate"/>
            </w:r>
            <w:r w:rsidR="00C964DB">
              <w:rPr>
                <w:noProof/>
                <w:webHidden/>
              </w:rPr>
              <w:t>2</w:t>
            </w:r>
            <w:r w:rsidR="00C964DB">
              <w:rPr>
                <w:noProof/>
                <w:webHidden/>
              </w:rPr>
              <w:fldChar w:fldCharType="end"/>
            </w:r>
          </w:hyperlink>
        </w:p>
        <w:p w14:paraId="235C1FEC" w14:textId="000F0DF9" w:rsidR="00C964DB" w:rsidRDefault="00C964DB">
          <w:pPr>
            <w:pStyle w:val="TOC1"/>
            <w:tabs>
              <w:tab w:val="right" w:leader="dot" w:pos="9016"/>
            </w:tabs>
            <w:rPr>
              <w:rFonts w:eastAsiaTheme="minorEastAsia"/>
              <w:noProof/>
              <w:lang w:eastAsia="en-GB"/>
            </w:rPr>
          </w:pPr>
          <w:hyperlink w:anchor="_Toc212076001" w:history="1">
            <w:r w:rsidRPr="00285646">
              <w:rPr>
                <w:rStyle w:val="Hyperlink"/>
                <w:noProof/>
              </w:rPr>
              <w:t>1. Introduction</w:t>
            </w:r>
            <w:r>
              <w:rPr>
                <w:noProof/>
                <w:webHidden/>
              </w:rPr>
              <w:tab/>
            </w:r>
            <w:r>
              <w:rPr>
                <w:noProof/>
                <w:webHidden/>
              </w:rPr>
              <w:fldChar w:fldCharType="begin"/>
            </w:r>
            <w:r>
              <w:rPr>
                <w:noProof/>
                <w:webHidden/>
              </w:rPr>
              <w:instrText xml:space="preserve"> PAGEREF _Toc212076001 \h </w:instrText>
            </w:r>
            <w:r>
              <w:rPr>
                <w:noProof/>
                <w:webHidden/>
              </w:rPr>
            </w:r>
            <w:r>
              <w:rPr>
                <w:noProof/>
                <w:webHidden/>
              </w:rPr>
              <w:fldChar w:fldCharType="separate"/>
            </w:r>
            <w:r>
              <w:rPr>
                <w:noProof/>
                <w:webHidden/>
              </w:rPr>
              <w:t>2</w:t>
            </w:r>
            <w:r>
              <w:rPr>
                <w:noProof/>
                <w:webHidden/>
              </w:rPr>
              <w:fldChar w:fldCharType="end"/>
            </w:r>
          </w:hyperlink>
        </w:p>
        <w:p w14:paraId="20416D2A" w14:textId="44772BA7" w:rsidR="00C964DB" w:rsidRDefault="00C964DB">
          <w:pPr>
            <w:pStyle w:val="TOC1"/>
            <w:tabs>
              <w:tab w:val="right" w:leader="dot" w:pos="9016"/>
            </w:tabs>
            <w:rPr>
              <w:rFonts w:eastAsiaTheme="minorEastAsia"/>
              <w:noProof/>
              <w:lang w:eastAsia="en-GB"/>
            </w:rPr>
          </w:pPr>
          <w:hyperlink w:anchor="_Toc212076002" w:history="1">
            <w:r w:rsidRPr="00285646">
              <w:rPr>
                <w:rStyle w:val="Hyperlink"/>
                <w:noProof/>
              </w:rPr>
              <w:t>2. Related Work in the Literature</w:t>
            </w:r>
            <w:r>
              <w:rPr>
                <w:noProof/>
                <w:webHidden/>
              </w:rPr>
              <w:tab/>
            </w:r>
            <w:r>
              <w:rPr>
                <w:noProof/>
                <w:webHidden/>
              </w:rPr>
              <w:fldChar w:fldCharType="begin"/>
            </w:r>
            <w:r>
              <w:rPr>
                <w:noProof/>
                <w:webHidden/>
              </w:rPr>
              <w:instrText xml:space="preserve"> PAGEREF _Toc212076002 \h </w:instrText>
            </w:r>
            <w:r>
              <w:rPr>
                <w:noProof/>
                <w:webHidden/>
              </w:rPr>
            </w:r>
            <w:r>
              <w:rPr>
                <w:noProof/>
                <w:webHidden/>
              </w:rPr>
              <w:fldChar w:fldCharType="separate"/>
            </w:r>
            <w:r>
              <w:rPr>
                <w:noProof/>
                <w:webHidden/>
              </w:rPr>
              <w:t>4</w:t>
            </w:r>
            <w:r>
              <w:rPr>
                <w:noProof/>
                <w:webHidden/>
              </w:rPr>
              <w:fldChar w:fldCharType="end"/>
            </w:r>
          </w:hyperlink>
        </w:p>
        <w:p w14:paraId="0905A23A" w14:textId="6855B131" w:rsidR="00C964DB" w:rsidRDefault="00C964DB">
          <w:pPr>
            <w:pStyle w:val="TOC2"/>
            <w:tabs>
              <w:tab w:val="right" w:leader="dot" w:pos="9016"/>
            </w:tabs>
            <w:rPr>
              <w:rFonts w:eastAsiaTheme="minorEastAsia"/>
              <w:noProof/>
              <w:lang w:eastAsia="en-GB"/>
            </w:rPr>
          </w:pPr>
          <w:hyperlink w:anchor="_Toc212076003" w:history="1">
            <w:r w:rsidRPr="00285646">
              <w:rPr>
                <w:rStyle w:val="Hyperlink"/>
                <w:noProof/>
              </w:rPr>
              <w:t>2.1 Overview of Sentiment Analysis Approaches</w:t>
            </w:r>
            <w:r>
              <w:rPr>
                <w:noProof/>
                <w:webHidden/>
              </w:rPr>
              <w:tab/>
            </w:r>
            <w:r>
              <w:rPr>
                <w:noProof/>
                <w:webHidden/>
              </w:rPr>
              <w:fldChar w:fldCharType="begin"/>
            </w:r>
            <w:r>
              <w:rPr>
                <w:noProof/>
                <w:webHidden/>
              </w:rPr>
              <w:instrText xml:space="preserve"> PAGEREF _Toc212076003 \h </w:instrText>
            </w:r>
            <w:r>
              <w:rPr>
                <w:noProof/>
                <w:webHidden/>
              </w:rPr>
            </w:r>
            <w:r>
              <w:rPr>
                <w:noProof/>
                <w:webHidden/>
              </w:rPr>
              <w:fldChar w:fldCharType="separate"/>
            </w:r>
            <w:r>
              <w:rPr>
                <w:noProof/>
                <w:webHidden/>
              </w:rPr>
              <w:t>4</w:t>
            </w:r>
            <w:r>
              <w:rPr>
                <w:noProof/>
                <w:webHidden/>
              </w:rPr>
              <w:fldChar w:fldCharType="end"/>
            </w:r>
          </w:hyperlink>
        </w:p>
        <w:p w14:paraId="382D46DD" w14:textId="2F12271D" w:rsidR="00C964DB" w:rsidRDefault="00C964DB">
          <w:pPr>
            <w:pStyle w:val="TOC2"/>
            <w:tabs>
              <w:tab w:val="right" w:leader="dot" w:pos="9016"/>
            </w:tabs>
            <w:rPr>
              <w:rFonts w:eastAsiaTheme="minorEastAsia"/>
              <w:noProof/>
              <w:lang w:eastAsia="en-GB"/>
            </w:rPr>
          </w:pPr>
          <w:hyperlink w:anchor="_Toc212076004" w:history="1">
            <w:r w:rsidRPr="00285646">
              <w:rPr>
                <w:rStyle w:val="Hyperlink"/>
                <w:noProof/>
              </w:rPr>
              <w:t>2.2 Traditional Machine Learning Algorithms for Sentiment Analysis</w:t>
            </w:r>
            <w:r>
              <w:rPr>
                <w:noProof/>
                <w:webHidden/>
              </w:rPr>
              <w:tab/>
            </w:r>
            <w:r>
              <w:rPr>
                <w:noProof/>
                <w:webHidden/>
              </w:rPr>
              <w:fldChar w:fldCharType="begin"/>
            </w:r>
            <w:r>
              <w:rPr>
                <w:noProof/>
                <w:webHidden/>
              </w:rPr>
              <w:instrText xml:space="preserve"> PAGEREF _Toc212076004 \h </w:instrText>
            </w:r>
            <w:r>
              <w:rPr>
                <w:noProof/>
                <w:webHidden/>
              </w:rPr>
            </w:r>
            <w:r>
              <w:rPr>
                <w:noProof/>
                <w:webHidden/>
              </w:rPr>
              <w:fldChar w:fldCharType="separate"/>
            </w:r>
            <w:r>
              <w:rPr>
                <w:noProof/>
                <w:webHidden/>
              </w:rPr>
              <w:t>4</w:t>
            </w:r>
            <w:r>
              <w:rPr>
                <w:noProof/>
                <w:webHidden/>
              </w:rPr>
              <w:fldChar w:fldCharType="end"/>
            </w:r>
          </w:hyperlink>
        </w:p>
        <w:p w14:paraId="3C04642D" w14:textId="703CDB4A" w:rsidR="00C964DB" w:rsidRDefault="00C964DB">
          <w:pPr>
            <w:pStyle w:val="TOC2"/>
            <w:tabs>
              <w:tab w:val="right" w:leader="dot" w:pos="9016"/>
            </w:tabs>
            <w:rPr>
              <w:rFonts w:eastAsiaTheme="minorEastAsia"/>
              <w:noProof/>
              <w:lang w:eastAsia="en-GB"/>
            </w:rPr>
          </w:pPr>
          <w:hyperlink w:anchor="_Toc212076005" w:history="1">
            <w:r w:rsidRPr="00285646">
              <w:rPr>
                <w:rStyle w:val="Hyperlink"/>
                <w:noProof/>
              </w:rPr>
              <w:t>2.3 Feature Engineering Methods</w:t>
            </w:r>
            <w:r>
              <w:rPr>
                <w:noProof/>
                <w:webHidden/>
              </w:rPr>
              <w:tab/>
            </w:r>
            <w:r>
              <w:rPr>
                <w:noProof/>
                <w:webHidden/>
              </w:rPr>
              <w:fldChar w:fldCharType="begin"/>
            </w:r>
            <w:r>
              <w:rPr>
                <w:noProof/>
                <w:webHidden/>
              </w:rPr>
              <w:instrText xml:space="preserve"> PAGEREF _Toc212076005 \h </w:instrText>
            </w:r>
            <w:r>
              <w:rPr>
                <w:noProof/>
                <w:webHidden/>
              </w:rPr>
            </w:r>
            <w:r>
              <w:rPr>
                <w:noProof/>
                <w:webHidden/>
              </w:rPr>
              <w:fldChar w:fldCharType="separate"/>
            </w:r>
            <w:r>
              <w:rPr>
                <w:noProof/>
                <w:webHidden/>
              </w:rPr>
              <w:t>6</w:t>
            </w:r>
            <w:r>
              <w:rPr>
                <w:noProof/>
                <w:webHidden/>
              </w:rPr>
              <w:fldChar w:fldCharType="end"/>
            </w:r>
          </w:hyperlink>
        </w:p>
        <w:p w14:paraId="0F83EEAA" w14:textId="76F0FFE9" w:rsidR="00C964DB" w:rsidRDefault="00C964DB">
          <w:pPr>
            <w:pStyle w:val="TOC2"/>
            <w:tabs>
              <w:tab w:val="right" w:leader="dot" w:pos="9016"/>
            </w:tabs>
            <w:rPr>
              <w:rFonts w:eastAsiaTheme="minorEastAsia"/>
              <w:noProof/>
              <w:lang w:eastAsia="en-GB"/>
            </w:rPr>
          </w:pPr>
          <w:hyperlink w:anchor="_Toc212076006" w:history="1">
            <w:r w:rsidRPr="00285646">
              <w:rPr>
                <w:rStyle w:val="Hyperlink"/>
                <w:noProof/>
              </w:rPr>
              <w:t>2.4 Evaluation Metrics in Prior Research</w:t>
            </w:r>
            <w:r>
              <w:rPr>
                <w:noProof/>
                <w:webHidden/>
              </w:rPr>
              <w:tab/>
            </w:r>
            <w:r>
              <w:rPr>
                <w:noProof/>
                <w:webHidden/>
              </w:rPr>
              <w:fldChar w:fldCharType="begin"/>
            </w:r>
            <w:r>
              <w:rPr>
                <w:noProof/>
                <w:webHidden/>
              </w:rPr>
              <w:instrText xml:space="preserve"> PAGEREF _Toc212076006 \h </w:instrText>
            </w:r>
            <w:r>
              <w:rPr>
                <w:noProof/>
                <w:webHidden/>
              </w:rPr>
            </w:r>
            <w:r>
              <w:rPr>
                <w:noProof/>
                <w:webHidden/>
              </w:rPr>
              <w:fldChar w:fldCharType="separate"/>
            </w:r>
            <w:r>
              <w:rPr>
                <w:noProof/>
                <w:webHidden/>
              </w:rPr>
              <w:t>6</w:t>
            </w:r>
            <w:r>
              <w:rPr>
                <w:noProof/>
                <w:webHidden/>
              </w:rPr>
              <w:fldChar w:fldCharType="end"/>
            </w:r>
          </w:hyperlink>
        </w:p>
        <w:p w14:paraId="53679AD7" w14:textId="28623471" w:rsidR="00C964DB" w:rsidRDefault="00C964DB">
          <w:pPr>
            <w:pStyle w:val="TOC2"/>
            <w:tabs>
              <w:tab w:val="right" w:leader="dot" w:pos="9016"/>
            </w:tabs>
            <w:rPr>
              <w:rFonts w:eastAsiaTheme="minorEastAsia"/>
              <w:noProof/>
              <w:lang w:eastAsia="en-GB"/>
            </w:rPr>
          </w:pPr>
          <w:hyperlink w:anchor="_Toc212076007" w:history="1">
            <w:r w:rsidRPr="00285646">
              <w:rPr>
                <w:rStyle w:val="Hyperlink"/>
                <w:noProof/>
              </w:rPr>
              <w:t>2.5 Comparative Performance of Traditional Models</w:t>
            </w:r>
            <w:r>
              <w:rPr>
                <w:noProof/>
                <w:webHidden/>
              </w:rPr>
              <w:tab/>
            </w:r>
            <w:r>
              <w:rPr>
                <w:noProof/>
                <w:webHidden/>
              </w:rPr>
              <w:fldChar w:fldCharType="begin"/>
            </w:r>
            <w:r>
              <w:rPr>
                <w:noProof/>
                <w:webHidden/>
              </w:rPr>
              <w:instrText xml:space="preserve"> PAGEREF _Toc212076007 \h </w:instrText>
            </w:r>
            <w:r>
              <w:rPr>
                <w:noProof/>
                <w:webHidden/>
              </w:rPr>
            </w:r>
            <w:r>
              <w:rPr>
                <w:noProof/>
                <w:webHidden/>
              </w:rPr>
              <w:fldChar w:fldCharType="separate"/>
            </w:r>
            <w:r>
              <w:rPr>
                <w:noProof/>
                <w:webHidden/>
              </w:rPr>
              <w:t>6</w:t>
            </w:r>
            <w:r>
              <w:rPr>
                <w:noProof/>
                <w:webHidden/>
              </w:rPr>
              <w:fldChar w:fldCharType="end"/>
            </w:r>
          </w:hyperlink>
        </w:p>
        <w:p w14:paraId="48AC14F4" w14:textId="5E4FC51E" w:rsidR="00C964DB" w:rsidRDefault="00C964DB">
          <w:pPr>
            <w:pStyle w:val="TOC1"/>
            <w:tabs>
              <w:tab w:val="right" w:leader="dot" w:pos="9016"/>
            </w:tabs>
            <w:rPr>
              <w:rFonts w:eastAsiaTheme="minorEastAsia"/>
              <w:noProof/>
              <w:lang w:eastAsia="en-GB"/>
            </w:rPr>
          </w:pPr>
          <w:hyperlink w:anchor="_Toc212076008" w:history="1">
            <w:r w:rsidRPr="00285646">
              <w:rPr>
                <w:rStyle w:val="Hyperlink"/>
                <w:noProof/>
              </w:rPr>
              <w:t>3. Workflow Methodology</w:t>
            </w:r>
            <w:r>
              <w:rPr>
                <w:noProof/>
                <w:webHidden/>
              </w:rPr>
              <w:tab/>
            </w:r>
            <w:r>
              <w:rPr>
                <w:noProof/>
                <w:webHidden/>
              </w:rPr>
              <w:fldChar w:fldCharType="begin"/>
            </w:r>
            <w:r>
              <w:rPr>
                <w:noProof/>
                <w:webHidden/>
              </w:rPr>
              <w:instrText xml:space="preserve"> PAGEREF _Toc212076008 \h </w:instrText>
            </w:r>
            <w:r>
              <w:rPr>
                <w:noProof/>
                <w:webHidden/>
              </w:rPr>
            </w:r>
            <w:r>
              <w:rPr>
                <w:noProof/>
                <w:webHidden/>
              </w:rPr>
              <w:fldChar w:fldCharType="separate"/>
            </w:r>
            <w:r>
              <w:rPr>
                <w:noProof/>
                <w:webHidden/>
              </w:rPr>
              <w:t>8</w:t>
            </w:r>
            <w:r>
              <w:rPr>
                <w:noProof/>
                <w:webHidden/>
              </w:rPr>
              <w:fldChar w:fldCharType="end"/>
            </w:r>
          </w:hyperlink>
        </w:p>
        <w:p w14:paraId="0CACAF3B" w14:textId="6FE0A619" w:rsidR="00C964DB" w:rsidRDefault="00C964DB">
          <w:pPr>
            <w:pStyle w:val="TOC2"/>
            <w:tabs>
              <w:tab w:val="right" w:leader="dot" w:pos="9016"/>
            </w:tabs>
            <w:rPr>
              <w:rFonts w:eastAsiaTheme="minorEastAsia"/>
              <w:noProof/>
              <w:lang w:eastAsia="en-GB"/>
            </w:rPr>
          </w:pPr>
          <w:hyperlink w:anchor="_Toc212076009" w:history="1">
            <w:r w:rsidRPr="00285646">
              <w:rPr>
                <w:rStyle w:val="Hyperlink"/>
                <w:noProof/>
              </w:rPr>
              <w:t>3.1 Step 1: Data Collection and Preprocessing</w:t>
            </w:r>
            <w:r>
              <w:rPr>
                <w:noProof/>
                <w:webHidden/>
              </w:rPr>
              <w:tab/>
            </w:r>
            <w:r>
              <w:rPr>
                <w:noProof/>
                <w:webHidden/>
              </w:rPr>
              <w:fldChar w:fldCharType="begin"/>
            </w:r>
            <w:r>
              <w:rPr>
                <w:noProof/>
                <w:webHidden/>
              </w:rPr>
              <w:instrText xml:space="preserve"> PAGEREF _Toc212076009 \h </w:instrText>
            </w:r>
            <w:r>
              <w:rPr>
                <w:noProof/>
                <w:webHidden/>
              </w:rPr>
            </w:r>
            <w:r>
              <w:rPr>
                <w:noProof/>
                <w:webHidden/>
              </w:rPr>
              <w:fldChar w:fldCharType="separate"/>
            </w:r>
            <w:r>
              <w:rPr>
                <w:noProof/>
                <w:webHidden/>
              </w:rPr>
              <w:t>8</w:t>
            </w:r>
            <w:r>
              <w:rPr>
                <w:noProof/>
                <w:webHidden/>
              </w:rPr>
              <w:fldChar w:fldCharType="end"/>
            </w:r>
          </w:hyperlink>
        </w:p>
        <w:p w14:paraId="57CB3510" w14:textId="74754982" w:rsidR="00C964DB" w:rsidRDefault="00C964DB">
          <w:pPr>
            <w:pStyle w:val="TOC2"/>
            <w:tabs>
              <w:tab w:val="right" w:leader="dot" w:pos="9016"/>
            </w:tabs>
            <w:rPr>
              <w:rFonts w:eastAsiaTheme="minorEastAsia"/>
              <w:noProof/>
              <w:lang w:eastAsia="en-GB"/>
            </w:rPr>
          </w:pPr>
          <w:hyperlink w:anchor="_Toc212076010" w:history="1">
            <w:r w:rsidRPr="00285646">
              <w:rPr>
                <w:rStyle w:val="Hyperlink"/>
                <w:noProof/>
              </w:rPr>
              <w:t>3.2 Step 2: Feature Extraction</w:t>
            </w:r>
            <w:r>
              <w:rPr>
                <w:noProof/>
                <w:webHidden/>
              </w:rPr>
              <w:tab/>
            </w:r>
            <w:r>
              <w:rPr>
                <w:noProof/>
                <w:webHidden/>
              </w:rPr>
              <w:fldChar w:fldCharType="begin"/>
            </w:r>
            <w:r>
              <w:rPr>
                <w:noProof/>
                <w:webHidden/>
              </w:rPr>
              <w:instrText xml:space="preserve"> PAGEREF _Toc212076010 \h </w:instrText>
            </w:r>
            <w:r>
              <w:rPr>
                <w:noProof/>
                <w:webHidden/>
              </w:rPr>
            </w:r>
            <w:r>
              <w:rPr>
                <w:noProof/>
                <w:webHidden/>
              </w:rPr>
              <w:fldChar w:fldCharType="separate"/>
            </w:r>
            <w:r>
              <w:rPr>
                <w:noProof/>
                <w:webHidden/>
              </w:rPr>
              <w:t>9</w:t>
            </w:r>
            <w:r>
              <w:rPr>
                <w:noProof/>
                <w:webHidden/>
              </w:rPr>
              <w:fldChar w:fldCharType="end"/>
            </w:r>
          </w:hyperlink>
        </w:p>
        <w:p w14:paraId="29BF7D5B" w14:textId="446F8192" w:rsidR="00C964DB" w:rsidRDefault="00C964DB">
          <w:pPr>
            <w:pStyle w:val="TOC2"/>
            <w:tabs>
              <w:tab w:val="right" w:leader="dot" w:pos="9016"/>
            </w:tabs>
            <w:rPr>
              <w:rFonts w:eastAsiaTheme="minorEastAsia"/>
              <w:noProof/>
              <w:lang w:eastAsia="en-GB"/>
            </w:rPr>
          </w:pPr>
          <w:hyperlink w:anchor="_Toc212076011" w:history="1">
            <w:r w:rsidRPr="00285646">
              <w:rPr>
                <w:rStyle w:val="Hyperlink"/>
                <w:noProof/>
              </w:rPr>
              <w:t>3.3 Step 3: Model Selection and Training</w:t>
            </w:r>
            <w:r>
              <w:rPr>
                <w:noProof/>
                <w:webHidden/>
              </w:rPr>
              <w:tab/>
            </w:r>
            <w:r>
              <w:rPr>
                <w:noProof/>
                <w:webHidden/>
              </w:rPr>
              <w:fldChar w:fldCharType="begin"/>
            </w:r>
            <w:r>
              <w:rPr>
                <w:noProof/>
                <w:webHidden/>
              </w:rPr>
              <w:instrText xml:space="preserve"> PAGEREF _Toc212076011 \h </w:instrText>
            </w:r>
            <w:r>
              <w:rPr>
                <w:noProof/>
                <w:webHidden/>
              </w:rPr>
            </w:r>
            <w:r>
              <w:rPr>
                <w:noProof/>
                <w:webHidden/>
              </w:rPr>
              <w:fldChar w:fldCharType="separate"/>
            </w:r>
            <w:r>
              <w:rPr>
                <w:noProof/>
                <w:webHidden/>
              </w:rPr>
              <w:t>10</w:t>
            </w:r>
            <w:r>
              <w:rPr>
                <w:noProof/>
                <w:webHidden/>
              </w:rPr>
              <w:fldChar w:fldCharType="end"/>
            </w:r>
          </w:hyperlink>
        </w:p>
        <w:p w14:paraId="3238DE08" w14:textId="69F81281" w:rsidR="00C964DB" w:rsidRDefault="00C964DB">
          <w:pPr>
            <w:pStyle w:val="TOC2"/>
            <w:tabs>
              <w:tab w:val="right" w:leader="dot" w:pos="9016"/>
            </w:tabs>
            <w:rPr>
              <w:rFonts w:eastAsiaTheme="minorEastAsia"/>
              <w:noProof/>
              <w:lang w:eastAsia="en-GB"/>
            </w:rPr>
          </w:pPr>
          <w:hyperlink w:anchor="_Toc212076012" w:history="1">
            <w:r w:rsidRPr="00285646">
              <w:rPr>
                <w:rStyle w:val="Hyperlink"/>
                <w:noProof/>
              </w:rPr>
              <w:t>3.4 Step 4: Evaluation</w:t>
            </w:r>
            <w:r>
              <w:rPr>
                <w:noProof/>
                <w:webHidden/>
              </w:rPr>
              <w:tab/>
            </w:r>
            <w:r>
              <w:rPr>
                <w:noProof/>
                <w:webHidden/>
              </w:rPr>
              <w:fldChar w:fldCharType="begin"/>
            </w:r>
            <w:r>
              <w:rPr>
                <w:noProof/>
                <w:webHidden/>
              </w:rPr>
              <w:instrText xml:space="preserve"> PAGEREF _Toc212076012 \h </w:instrText>
            </w:r>
            <w:r>
              <w:rPr>
                <w:noProof/>
                <w:webHidden/>
              </w:rPr>
            </w:r>
            <w:r>
              <w:rPr>
                <w:noProof/>
                <w:webHidden/>
              </w:rPr>
              <w:fldChar w:fldCharType="separate"/>
            </w:r>
            <w:r>
              <w:rPr>
                <w:noProof/>
                <w:webHidden/>
              </w:rPr>
              <w:t>10</w:t>
            </w:r>
            <w:r>
              <w:rPr>
                <w:noProof/>
                <w:webHidden/>
              </w:rPr>
              <w:fldChar w:fldCharType="end"/>
            </w:r>
          </w:hyperlink>
        </w:p>
        <w:p w14:paraId="4AAAA7CE" w14:textId="07BED4E6" w:rsidR="00C964DB" w:rsidRDefault="00C964DB">
          <w:pPr>
            <w:pStyle w:val="TOC2"/>
            <w:tabs>
              <w:tab w:val="right" w:leader="dot" w:pos="9016"/>
            </w:tabs>
            <w:rPr>
              <w:rFonts w:eastAsiaTheme="minorEastAsia"/>
              <w:noProof/>
              <w:lang w:eastAsia="en-GB"/>
            </w:rPr>
          </w:pPr>
          <w:hyperlink w:anchor="_Toc212076013" w:history="1">
            <w:r w:rsidRPr="00285646">
              <w:rPr>
                <w:rStyle w:val="Hyperlink"/>
                <w:noProof/>
              </w:rPr>
              <w:t>3.5 Step 5: Resource Considerations</w:t>
            </w:r>
            <w:r>
              <w:rPr>
                <w:noProof/>
                <w:webHidden/>
              </w:rPr>
              <w:tab/>
            </w:r>
            <w:r>
              <w:rPr>
                <w:noProof/>
                <w:webHidden/>
              </w:rPr>
              <w:fldChar w:fldCharType="begin"/>
            </w:r>
            <w:r>
              <w:rPr>
                <w:noProof/>
                <w:webHidden/>
              </w:rPr>
              <w:instrText xml:space="preserve"> PAGEREF _Toc212076013 \h </w:instrText>
            </w:r>
            <w:r>
              <w:rPr>
                <w:noProof/>
                <w:webHidden/>
              </w:rPr>
            </w:r>
            <w:r>
              <w:rPr>
                <w:noProof/>
                <w:webHidden/>
              </w:rPr>
              <w:fldChar w:fldCharType="separate"/>
            </w:r>
            <w:r>
              <w:rPr>
                <w:noProof/>
                <w:webHidden/>
              </w:rPr>
              <w:t>11</w:t>
            </w:r>
            <w:r>
              <w:rPr>
                <w:noProof/>
                <w:webHidden/>
              </w:rPr>
              <w:fldChar w:fldCharType="end"/>
            </w:r>
          </w:hyperlink>
        </w:p>
        <w:p w14:paraId="0FF46DF2" w14:textId="1CDA2F60" w:rsidR="00C964DB" w:rsidRDefault="00C964DB">
          <w:pPr>
            <w:pStyle w:val="TOC2"/>
            <w:tabs>
              <w:tab w:val="right" w:leader="dot" w:pos="9016"/>
            </w:tabs>
            <w:rPr>
              <w:rFonts w:eastAsiaTheme="minorEastAsia"/>
              <w:noProof/>
              <w:lang w:eastAsia="en-GB"/>
            </w:rPr>
          </w:pPr>
          <w:hyperlink w:anchor="_Toc212076014" w:history="1">
            <w:r w:rsidRPr="00285646">
              <w:rPr>
                <w:rStyle w:val="Hyperlink"/>
                <w:noProof/>
              </w:rPr>
              <w:t>Summary of Workflow</w:t>
            </w:r>
            <w:r>
              <w:rPr>
                <w:noProof/>
                <w:webHidden/>
              </w:rPr>
              <w:tab/>
            </w:r>
            <w:r>
              <w:rPr>
                <w:noProof/>
                <w:webHidden/>
              </w:rPr>
              <w:fldChar w:fldCharType="begin"/>
            </w:r>
            <w:r>
              <w:rPr>
                <w:noProof/>
                <w:webHidden/>
              </w:rPr>
              <w:instrText xml:space="preserve"> PAGEREF _Toc212076014 \h </w:instrText>
            </w:r>
            <w:r>
              <w:rPr>
                <w:noProof/>
                <w:webHidden/>
              </w:rPr>
            </w:r>
            <w:r>
              <w:rPr>
                <w:noProof/>
                <w:webHidden/>
              </w:rPr>
              <w:fldChar w:fldCharType="separate"/>
            </w:r>
            <w:r>
              <w:rPr>
                <w:noProof/>
                <w:webHidden/>
              </w:rPr>
              <w:t>12</w:t>
            </w:r>
            <w:r>
              <w:rPr>
                <w:noProof/>
                <w:webHidden/>
              </w:rPr>
              <w:fldChar w:fldCharType="end"/>
            </w:r>
          </w:hyperlink>
        </w:p>
        <w:p w14:paraId="2F2A83CE" w14:textId="4A8CC172" w:rsidR="00C964DB" w:rsidRDefault="00C964DB">
          <w:pPr>
            <w:pStyle w:val="TOC1"/>
            <w:tabs>
              <w:tab w:val="right" w:leader="dot" w:pos="9016"/>
            </w:tabs>
            <w:rPr>
              <w:rFonts w:eastAsiaTheme="minorEastAsia"/>
              <w:noProof/>
              <w:lang w:eastAsia="en-GB"/>
            </w:rPr>
          </w:pPr>
          <w:hyperlink w:anchor="_Toc212076015" w:history="1">
            <w:r w:rsidRPr="00285646">
              <w:rPr>
                <w:rStyle w:val="Hyperlink"/>
                <w:noProof/>
              </w:rPr>
              <w:t>4. Discussion and Recommendations</w:t>
            </w:r>
            <w:r>
              <w:rPr>
                <w:noProof/>
                <w:webHidden/>
              </w:rPr>
              <w:tab/>
            </w:r>
            <w:r>
              <w:rPr>
                <w:noProof/>
                <w:webHidden/>
              </w:rPr>
              <w:fldChar w:fldCharType="begin"/>
            </w:r>
            <w:r>
              <w:rPr>
                <w:noProof/>
                <w:webHidden/>
              </w:rPr>
              <w:instrText xml:space="preserve"> PAGEREF _Toc212076015 \h </w:instrText>
            </w:r>
            <w:r>
              <w:rPr>
                <w:noProof/>
                <w:webHidden/>
              </w:rPr>
            </w:r>
            <w:r>
              <w:rPr>
                <w:noProof/>
                <w:webHidden/>
              </w:rPr>
              <w:fldChar w:fldCharType="separate"/>
            </w:r>
            <w:r>
              <w:rPr>
                <w:noProof/>
                <w:webHidden/>
              </w:rPr>
              <w:t>12</w:t>
            </w:r>
            <w:r>
              <w:rPr>
                <w:noProof/>
                <w:webHidden/>
              </w:rPr>
              <w:fldChar w:fldCharType="end"/>
            </w:r>
          </w:hyperlink>
        </w:p>
        <w:p w14:paraId="0D0F33BB" w14:textId="5B7348A0" w:rsidR="00C964DB" w:rsidRDefault="00C964DB">
          <w:pPr>
            <w:pStyle w:val="TOC2"/>
            <w:tabs>
              <w:tab w:val="right" w:leader="dot" w:pos="9016"/>
            </w:tabs>
            <w:rPr>
              <w:rFonts w:eastAsiaTheme="minorEastAsia"/>
              <w:noProof/>
              <w:lang w:eastAsia="en-GB"/>
            </w:rPr>
          </w:pPr>
          <w:hyperlink w:anchor="_Toc212076016" w:history="1">
            <w:r w:rsidRPr="00285646">
              <w:rPr>
                <w:rStyle w:val="Hyperlink"/>
                <w:noProof/>
              </w:rPr>
              <w:t>4.1 Comparison of Models</w:t>
            </w:r>
            <w:r>
              <w:rPr>
                <w:noProof/>
                <w:webHidden/>
              </w:rPr>
              <w:tab/>
            </w:r>
            <w:r>
              <w:rPr>
                <w:noProof/>
                <w:webHidden/>
              </w:rPr>
              <w:fldChar w:fldCharType="begin"/>
            </w:r>
            <w:r>
              <w:rPr>
                <w:noProof/>
                <w:webHidden/>
              </w:rPr>
              <w:instrText xml:space="preserve"> PAGEREF _Toc212076016 \h </w:instrText>
            </w:r>
            <w:r>
              <w:rPr>
                <w:noProof/>
                <w:webHidden/>
              </w:rPr>
            </w:r>
            <w:r>
              <w:rPr>
                <w:noProof/>
                <w:webHidden/>
              </w:rPr>
              <w:fldChar w:fldCharType="separate"/>
            </w:r>
            <w:r>
              <w:rPr>
                <w:noProof/>
                <w:webHidden/>
              </w:rPr>
              <w:t>12</w:t>
            </w:r>
            <w:r>
              <w:rPr>
                <w:noProof/>
                <w:webHidden/>
              </w:rPr>
              <w:fldChar w:fldCharType="end"/>
            </w:r>
          </w:hyperlink>
        </w:p>
        <w:p w14:paraId="1B4041C3" w14:textId="11B53737" w:rsidR="00C964DB" w:rsidRDefault="00C964DB">
          <w:pPr>
            <w:pStyle w:val="TOC2"/>
            <w:tabs>
              <w:tab w:val="right" w:leader="dot" w:pos="9016"/>
            </w:tabs>
            <w:rPr>
              <w:rFonts w:eastAsiaTheme="minorEastAsia"/>
              <w:noProof/>
              <w:lang w:eastAsia="en-GB"/>
            </w:rPr>
          </w:pPr>
          <w:hyperlink w:anchor="_Toc212076017" w:history="1">
            <w:r w:rsidRPr="00285646">
              <w:rPr>
                <w:rStyle w:val="Hyperlink"/>
                <w:noProof/>
              </w:rPr>
              <w:t>4.2 Critica</w:t>
            </w:r>
            <w:r w:rsidRPr="00285646">
              <w:rPr>
                <w:rStyle w:val="Hyperlink"/>
                <w:noProof/>
              </w:rPr>
              <w:t>l</w:t>
            </w:r>
            <w:r w:rsidRPr="00285646">
              <w:rPr>
                <w:rStyle w:val="Hyperlink"/>
                <w:noProof/>
              </w:rPr>
              <w:t xml:space="preserve"> Evaluation</w:t>
            </w:r>
            <w:r>
              <w:rPr>
                <w:noProof/>
                <w:webHidden/>
              </w:rPr>
              <w:tab/>
            </w:r>
            <w:r>
              <w:rPr>
                <w:noProof/>
                <w:webHidden/>
              </w:rPr>
              <w:fldChar w:fldCharType="begin"/>
            </w:r>
            <w:r>
              <w:rPr>
                <w:noProof/>
                <w:webHidden/>
              </w:rPr>
              <w:instrText xml:space="preserve"> PAGEREF _Toc212076017 \h </w:instrText>
            </w:r>
            <w:r>
              <w:rPr>
                <w:noProof/>
                <w:webHidden/>
              </w:rPr>
            </w:r>
            <w:r>
              <w:rPr>
                <w:noProof/>
                <w:webHidden/>
              </w:rPr>
              <w:fldChar w:fldCharType="separate"/>
            </w:r>
            <w:r>
              <w:rPr>
                <w:noProof/>
                <w:webHidden/>
              </w:rPr>
              <w:t>14</w:t>
            </w:r>
            <w:r>
              <w:rPr>
                <w:noProof/>
                <w:webHidden/>
              </w:rPr>
              <w:fldChar w:fldCharType="end"/>
            </w:r>
          </w:hyperlink>
        </w:p>
        <w:p w14:paraId="0B278B7E" w14:textId="4791141B" w:rsidR="00C964DB" w:rsidRDefault="00C964DB">
          <w:pPr>
            <w:pStyle w:val="TOC3"/>
            <w:tabs>
              <w:tab w:val="right" w:leader="dot" w:pos="9016"/>
            </w:tabs>
            <w:rPr>
              <w:rFonts w:eastAsiaTheme="minorEastAsia"/>
              <w:noProof/>
              <w:lang w:eastAsia="en-GB"/>
            </w:rPr>
          </w:pPr>
          <w:hyperlink w:anchor="_Toc212076018" w:history="1">
            <w:r w:rsidRPr="00285646">
              <w:rPr>
                <w:rStyle w:val="Hyperlink"/>
                <w:noProof/>
              </w:rPr>
              <w:t>4.2.1 Bias, Fairness, and Explainability in Sentiment Analysis</w:t>
            </w:r>
            <w:r>
              <w:rPr>
                <w:noProof/>
                <w:webHidden/>
              </w:rPr>
              <w:tab/>
            </w:r>
            <w:r>
              <w:rPr>
                <w:noProof/>
                <w:webHidden/>
              </w:rPr>
              <w:fldChar w:fldCharType="begin"/>
            </w:r>
            <w:r>
              <w:rPr>
                <w:noProof/>
                <w:webHidden/>
              </w:rPr>
              <w:instrText xml:space="preserve"> PAGEREF _Toc212076018 \h </w:instrText>
            </w:r>
            <w:r>
              <w:rPr>
                <w:noProof/>
                <w:webHidden/>
              </w:rPr>
            </w:r>
            <w:r>
              <w:rPr>
                <w:noProof/>
                <w:webHidden/>
              </w:rPr>
              <w:fldChar w:fldCharType="separate"/>
            </w:r>
            <w:r>
              <w:rPr>
                <w:noProof/>
                <w:webHidden/>
              </w:rPr>
              <w:t>14</w:t>
            </w:r>
            <w:r>
              <w:rPr>
                <w:noProof/>
                <w:webHidden/>
              </w:rPr>
              <w:fldChar w:fldCharType="end"/>
            </w:r>
          </w:hyperlink>
        </w:p>
        <w:p w14:paraId="071F165A" w14:textId="2C8604DF" w:rsidR="00C964DB" w:rsidRDefault="00C964DB">
          <w:pPr>
            <w:pStyle w:val="TOC3"/>
            <w:tabs>
              <w:tab w:val="right" w:leader="dot" w:pos="9016"/>
            </w:tabs>
            <w:rPr>
              <w:rFonts w:eastAsiaTheme="minorEastAsia"/>
              <w:noProof/>
              <w:lang w:eastAsia="en-GB"/>
            </w:rPr>
          </w:pPr>
          <w:hyperlink w:anchor="_Toc212076019" w:history="1">
            <w:r w:rsidRPr="00285646">
              <w:rPr>
                <w:rStyle w:val="Hyperlink"/>
                <w:noProof/>
              </w:rPr>
              <w:t>4.2.2 Why Sentiment Models Fail in Some Contexts</w:t>
            </w:r>
            <w:r>
              <w:rPr>
                <w:noProof/>
                <w:webHidden/>
              </w:rPr>
              <w:tab/>
            </w:r>
            <w:r>
              <w:rPr>
                <w:noProof/>
                <w:webHidden/>
              </w:rPr>
              <w:fldChar w:fldCharType="begin"/>
            </w:r>
            <w:r>
              <w:rPr>
                <w:noProof/>
                <w:webHidden/>
              </w:rPr>
              <w:instrText xml:space="preserve"> PAGEREF _Toc212076019 \h </w:instrText>
            </w:r>
            <w:r>
              <w:rPr>
                <w:noProof/>
                <w:webHidden/>
              </w:rPr>
            </w:r>
            <w:r>
              <w:rPr>
                <w:noProof/>
                <w:webHidden/>
              </w:rPr>
              <w:fldChar w:fldCharType="separate"/>
            </w:r>
            <w:r>
              <w:rPr>
                <w:noProof/>
                <w:webHidden/>
              </w:rPr>
              <w:t>15</w:t>
            </w:r>
            <w:r>
              <w:rPr>
                <w:noProof/>
                <w:webHidden/>
              </w:rPr>
              <w:fldChar w:fldCharType="end"/>
            </w:r>
          </w:hyperlink>
        </w:p>
        <w:p w14:paraId="4EA9294D" w14:textId="3AF6983B" w:rsidR="00C964DB" w:rsidRDefault="00C964DB">
          <w:pPr>
            <w:pStyle w:val="TOC3"/>
            <w:tabs>
              <w:tab w:val="right" w:leader="dot" w:pos="9016"/>
            </w:tabs>
            <w:rPr>
              <w:rFonts w:eastAsiaTheme="minorEastAsia"/>
              <w:noProof/>
              <w:lang w:eastAsia="en-GB"/>
            </w:rPr>
          </w:pPr>
          <w:hyperlink w:anchor="_Toc212076020" w:history="1">
            <w:r w:rsidRPr="00285646">
              <w:rPr>
                <w:rStyle w:val="Hyperlink"/>
                <w:noProof/>
              </w:rPr>
              <w:t>4.2.3 Ethical and Regulatory Considerations</w:t>
            </w:r>
            <w:r>
              <w:rPr>
                <w:noProof/>
                <w:webHidden/>
              </w:rPr>
              <w:tab/>
            </w:r>
            <w:r>
              <w:rPr>
                <w:noProof/>
                <w:webHidden/>
              </w:rPr>
              <w:fldChar w:fldCharType="begin"/>
            </w:r>
            <w:r>
              <w:rPr>
                <w:noProof/>
                <w:webHidden/>
              </w:rPr>
              <w:instrText xml:space="preserve"> PAGEREF _Toc212076020 \h </w:instrText>
            </w:r>
            <w:r>
              <w:rPr>
                <w:noProof/>
                <w:webHidden/>
              </w:rPr>
            </w:r>
            <w:r>
              <w:rPr>
                <w:noProof/>
                <w:webHidden/>
              </w:rPr>
              <w:fldChar w:fldCharType="separate"/>
            </w:r>
            <w:r>
              <w:rPr>
                <w:noProof/>
                <w:webHidden/>
              </w:rPr>
              <w:t>16</w:t>
            </w:r>
            <w:r>
              <w:rPr>
                <w:noProof/>
                <w:webHidden/>
              </w:rPr>
              <w:fldChar w:fldCharType="end"/>
            </w:r>
          </w:hyperlink>
        </w:p>
        <w:p w14:paraId="4AA24810" w14:textId="6AD20295" w:rsidR="00C964DB" w:rsidRDefault="00C964DB">
          <w:pPr>
            <w:pStyle w:val="TOC2"/>
            <w:tabs>
              <w:tab w:val="right" w:leader="dot" w:pos="9016"/>
            </w:tabs>
            <w:rPr>
              <w:rFonts w:eastAsiaTheme="minorEastAsia"/>
              <w:noProof/>
              <w:lang w:eastAsia="en-GB"/>
            </w:rPr>
          </w:pPr>
          <w:hyperlink w:anchor="_Toc212076021" w:history="1">
            <w:r w:rsidRPr="00285646">
              <w:rPr>
                <w:rStyle w:val="Hyperlink"/>
                <w:noProof/>
              </w:rPr>
              <w:t>4.3 Recommendation</w:t>
            </w:r>
            <w:r>
              <w:rPr>
                <w:noProof/>
                <w:webHidden/>
              </w:rPr>
              <w:tab/>
            </w:r>
            <w:r>
              <w:rPr>
                <w:noProof/>
                <w:webHidden/>
              </w:rPr>
              <w:fldChar w:fldCharType="begin"/>
            </w:r>
            <w:r>
              <w:rPr>
                <w:noProof/>
                <w:webHidden/>
              </w:rPr>
              <w:instrText xml:space="preserve"> PAGEREF _Toc212076021 \h </w:instrText>
            </w:r>
            <w:r>
              <w:rPr>
                <w:noProof/>
                <w:webHidden/>
              </w:rPr>
            </w:r>
            <w:r>
              <w:rPr>
                <w:noProof/>
                <w:webHidden/>
              </w:rPr>
              <w:fldChar w:fldCharType="separate"/>
            </w:r>
            <w:r>
              <w:rPr>
                <w:noProof/>
                <w:webHidden/>
              </w:rPr>
              <w:t>16</w:t>
            </w:r>
            <w:r>
              <w:rPr>
                <w:noProof/>
                <w:webHidden/>
              </w:rPr>
              <w:fldChar w:fldCharType="end"/>
            </w:r>
          </w:hyperlink>
        </w:p>
        <w:p w14:paraId="4EB36687" w14:textId="1DE16356" w:rsidR="00C964DB" w:rsidRDefault="00C964DB">
          <w:pPr>
            <w:pStyle w:val="TOC2"/>
            <w:tabs>
              <w:tab w:val="right" w:leader="dot" w:pos="9016"/>
            </w:tabs>
            <w:rPr>
              <w:rFonts w:eastAsiaTheme="minorEastAsia"/>
              <w:noProof/>
              <w:lang w:eastAsia="en-GB"/>
            </w:rPr>
          </w:pPr>
          <w:hyperlink w:anchor="_Toc212076022" w:history="1">
            <w:r w:rsidRPr="00285646">
              <w:rPr>
                <w:rStyle w:val="Hyperlink"/>
                <w:noProof/>
              </w:rPr>
              <w:t>Summary of Recommendations</w:t>
            </w:r>
            <w:r>
              <w:rPr>
                <w:noProof/>
                <w:webHidden/>
              </w:rPr>
              <w:tab/>
            </w:r>
            <w:r>
              <w:rPr>
                <w:noProof/>
                <w:webHidden/>
              </w:rPr>
              <w:fldChar w:fldCharType="begin"/>
            </w:r>
            <w:r>
              <w:rPr>
                <w:noProof/>
                <w:webHidden/>
              </w:rPr>
              <w:instrText xml:space="preserve"> PAGEREF _Toc212076022 \h </w:instrText>
            </w:r>
            <w:r>
              <w:rPr>
                <w:noProof/>
                <w:webHidden/>
              </w:rPr>
            </w:r>
            <w:r>
              <w:rPr>
                <w:noProof/>
                <w:webHidden/>
              </w:rPr>
              <w:fldChar w:fldCharType="separate"/>
            </w:r>
            <w:r>
              <w:rPr>
                <w:noProof/>
                <w:webHidden/>
              </w:rPr>
              <w:t>17</w:t>
            </w:r>
            <w:r>
              <w:rPr>
                <w:noProof/>
                <w:webHidden/>
              </w:rPr>
              <w:fldChar w:fldCharType="end"/>
            </w:r>
          </w:hyperlink>
        </w:p>
        <w:p w14:paraId="53712547" w14:textId="7952772D" w:rsidR="00C964DB" w:rsidRDefault="00C964DB">
          <w:pPr>
            <w:pStyle w:val="TOC1"/>
            <w:tabs>
              <w:tab w:val="right" w:leader="dot" w:pos="9016"/>
            </w:tabs>
            <w:rPr>
              <w:rFonts w:eastAsiaTheme="minorEastAsia"/>
              <w:noProof/>
              <w:lang w:eastAsia="en-GB"/>
            </w:rPr>
          </w:pPr>
          <w:hyperlink w:anchor="_Toc212076023" w:history="1">
            <w:r w:rsidRPr="00285646">
              <w:rPr>
                <w:rStyle w:val="Hyperlink"/>
                <w:noProof/>
              </w:rPr>
              <w:t>5. Conclusion</w:t>
            </w:r>
            <w:r>
              <w:rPr>
                <w:noProof/>
                <w:webHidden/>
              </w:rPr>
              <w:tab/>
            </w:r>
            <w:r>
              <w:rPr>
                <w:noProof/>
                <w:webHidden/>
              </w:rPr>
              <w:fldChar w:fldCharType="begin"/>
            </w:r>
            <w:r>
              <w:rPr>
                <w:noProof/>
                <w:webHidden/>
              </w:rPr>
              <w:instrText xml:space="preserve"> PAGEREF _Toc212076023 \h </w:instrText>
            </w:r>
            <w:r>
              <w:rPr>
                <w:noProof/>
                <w:webHidden/>
              </w:rPr>
            </w:r>
            <w:r>
              <w:rPr>
                <w:noProof/>
                <w:webHidden/>
              </w:rPr>
              <w:fldChar w:fldCharType="separate"/>
            </w:r>
            <w:r>
              <w:rPr>
                <w:noProof/>
                <w:webHidden/>
              </w:rPr>
              <w:t>17</w:t>
            </w:r>
            <w:r>
              <w:rPr>
                <w:noProof/>
                <w:webHidden/>
              </w:rPr>
              <w:fldChar w:fldCharType="end"/>
            </w:r>
          </w:hyperlink>
        </w:p>
        <w:p w14:paraId="36B005A3" w14:textId="4A871A47" w:rsidR="00C964DB" w:rsidRDefault="00C964DB">
          <w:pPr>
            <w:pStyle w:val="TOC1"/>
            <w:tabs>
              <w:tab w:val="right" w:leader="dot" w:pos="9016"/>
            </w:tabs>
            <w:rPr>
              <w:rFonts w:eastAsiaTheme="minorEastAsia"/>
              <w:noProof/>
              <w:lang w:eastAsia="en-GB"/>
            </w:rPr>
          </w:pPr>
          <w:hyperlink w:anchor="_Toc212076024" w:history="1">
            <w:r w:rsidRPr="00285646">
              <w:rPr>
                <w:rStyle w:val="Hyperlink"/>
                <w:noProof/>
              </w:rPr>
              <w:t>Refrences:</w:t>
            </w:r>
            <w:r>
              <w:rPr>
                <w:noProof/>
                <w:webHidden/>
              </w:rPr>
              <w:tab/>
            </w:r>
            <w:r>
              <w:rPr>
                <w:noProof/>
                <w:webHidden/>
              </w:rPr>
              <w:fldChar w:fldCharType="begin"/>
            </w:r>
            <w:r>
              <w:rPr>
                <w:noProof/>
                <w:webHidden/>
              </w:rPr>
              <w:instrText xml:space="preserve"> PAGEREF _Toc212076024 \h </w:instrText>
            </w:r>
            <w:r>
              <w:rPr>
                <w:noProof/>
                <w:webHidden/>
              </w:rPr>
            </w:r>
            <w:r>
              <w:rPr>
                <w:noProof/>
                <w:webHidden/>
              </w:rPr>
              <w:fldChar w:fldCharType="separate"/>
            </w:r>
            <w:r>
              <w:rPr>
                <w:noProof/>
                <w:webHidden/>
              </w:rPr>
              <w:t>19</w:t>
            </w:r>
            <w:r>
              <w:rPr>
                <w:noProof/>
                <w:webHidden/>
              </w:rPr>
              <w:fldChar w:fldCharType="end"/>
            </w:r>
          </w:hyperlink>
        </w:p>
        <w:p w14:paraId="0C0B81A8" w14:textId="19D506D3" w:rsidR="003B545D" w:rsidRDefault="003B545D">
          <w:r>
            <w:rPr>
              <w:b/>
              <w:bCs/>
              <w:noProof/>
            </w:rPr>
            <w:fldChar w:fldCharType="end"/>
          </w:r>
        </w:p>
      </w:sdtContent>
    </w:sdt>
    <w:p w14:paraId="76FDC02B" w14:textId="77777777" w:rsidR="003B545D" w:rsidRDefault="003B545D">
      <w:pPr>
        <w:rPr>
          <w:rFonts w:asciiTheme="majorHAnsi" w:eastAsiaTheme="majorEastAsia" w:hAnsiTheme="majorHAnsi" w:cstheme="majorBidi"/>
          <w:color w:val="0F4761" w:themeColor="accent1" w:themeShade="BF"/>
          <w:sz w:val="40"/>
          <w:szCs w:val="40"/>
        </w:rPr>
      </w:pPr>
      <w:r>
        <w:br w:type="page"/>
      </w:r>
    </w:p>
    <w:p w14:paraId="71A37495" w14:textId="42BD65F8" w:rsidR="001A5138" w:rsidRPr="001A5138" w:rsidRDefault="001A5138" w:rsidP="00C505C6">
      <w:pPr>
        <w:pStyle w:val="Heading1"/>
      </w:pPr>
      <w:bookmarkStart w:id="0" w:name="_Toc212076000"/>
      <w:r w:rsidRPr="001A5138">
        <w:lastRenderedPageBreak/>
        <w:t>Abstract</w:t>
      </w:r>
      <w:bookmarkEnd w:id="0"/>
      <w:r w:rsidRPr="001A5138">
        <w:t xml:space="preserve"> </w:t>
      </w:r>
    </w:p>
    <w:p w14:paraId="26BC6AFF" w14:textId="77777777" w:rsidR="001A5138" w:rsidRPr="001A5138" w:rsidRDefault="001A5138" w:rsidP="001A5138">
      <w:pPr>
        <w:spacing w:line="360" w:lineRule="auto"/>
        <w:jc w:val="both"/>
        <w:rPr>
          <w:rFonts w:ascii="Arial" w:hAnsi="Arial"/>
        </w:rPr>
      </w:pPr>
      <w:r w:rsidRPr="001A5138">
        <w:rPr>
          <w:rFonts w:ascii="Arial" w:hAnsi="Arial"/>
        </w:rPr>
        <w:t>The fast growth of online platforms has caused a huge rise in user-created content, with customer reviews strongly shaping how people see products and guiding business decisions. Sentiment analysis, which sorts text into groups such as positive, negative, or neutral, has become an important tool for marketing teams to better understand customer behaviour and improve services. But many companies, especially newer ones, struggle to use advanced artificial intelligence because they lack money and computer power.</w:t>
      </w:r>
    </w:p>
    <w:p w14:paraId="25617DA6" w14:textId="77777777" w:rsidR="001A5138" w:rsidRPr="001A5138" w:rsidRDefault="001A5138" w:rsidP="001A5138">
      <w:pPr>
        <w:spacing w:line="360" w:lineRule="auto"/>
        <w:jc w:val="both"/>
        <w:rPr>
          <w:rFonts w:ascii="Arial" w:hAnsi="Arial"/>
        </w:rPr>
      </w:pPr>
      <w:r w:rsidRPr="001A5138">
        <w:rPr>
          <w:rFonts w:ascii="Arial" w:hAnsi="Arial"/>
        </w:rPr>
        <w:t>This report gives a full review of traditional machine learning models for sentiment analysis, focusing on methods that balance accuracy, ease of understanding, and efficiency. By looking at past studies and testing algorithms such as Naïve Bayes, Support Vector Machines, Logistic Regression, and Decision Trees, the report identifies the best model for a marketing company with limited resources. The suggested process includes data cleaning, feature extraction with techniques like TF-IDF, and careful testing using accuracy and F1-score.</w:t>
      </w:r>
    </w:p>
    <w:p w14:paraId="281E07F2" w14:textId="77777777" w:rsidR="001A5138" w:rsidRPr="001A5138" w:rsidRDefault="001A5138" w:rsidP="001A5138">
      <w:pPr>
        <w:spacing w:line="360" w:lineRule="auto"/>
        <w:jc w:val="both"/>
        <w:rPr>
          <w:rFonts w:ascii="Arial" w:hAnsi="Arial"/>
        </w:rPr>
      </w:pPr>
      <w:r w:rsidRPr="001A5138">
        <w:rPr>
          <w:rFonts w:ascii="Arial" w:hAnsi="Arial"/>
        </w:rPr>
        <w:t>Based on the results, the report suggests a practical solution that can grow with the company and keep costs low, while still giving strong predictions. This guidance helps the company set up a reliable sentiment analysis system without needing to use deep learning.</w:t>
      </w:r>
    </w:p>
    <w:p w14:paraId="0F1F1C72" w14:textId="6AE5E5AC" w:rsidR="001A5138" w:rsidRPr="001A5138" w:rsidRDefault="001A5138" w:rsidP="00C505C6">
      <w:pPr>
        <w:pStyle w:val="Heading1"/>
      </w:pPr>
      <w:bookmarkStart w:id="1" w:name="_Toc212076001"/>
      <w:r w:rsidRPr="001A5138">
        <w:t>1. Introduction</w:t>
      </w:r>
      <w:bookmarkEnd w:id="1"/>
      <w:r w:rsidRPr="001A5138">
        <w:t xml:space="preserve"> </w:t>
      </w:r>
    </w:p>
    <w:p w14:paraId="37930347" w14:textId="77777777" w:rsidR="001A5138" w:rsidRPr="001A5138" w:rsidRDefault="001A5138" w:rsidP="001A5138">
      <w:pPr>
        <w:spacing w:line="360" w:lineRule="auto"/>
        <w:jc w:val="both"/>
        <w:rPr>
          <w:rFonts w:ascii="Arial" w:hAnsi="Arial"/>
        </w:rPr>
      </w:pPr>
      <w:r w:rsidRPr="001A5138">
        <w:rPr>
          <w:rFonts w:ascii="Arial" w:hAnsi="Arial"/>
        </w:rPr>
        <w:t>Today, the amount of online user-created content has grown massively, and customer reviews make up a big part of this. These reviews strongly influence how people see products and affect what they choose to buy. Sentiment analysis, also called opinion mining, is the process of using computers to find and group opinions in text as positive, negative, or neutral [1]. In marketing and customer experience work, sentiment analysis is now a key tool that helps businesses track customer satisfaction, protect brand reputation, and improve services [2].</w:t>
      </w:r>
    </w:p>
    <w:p w14:paraId="1DF187AC" w14:textId="77777777" w:rsidR="001A5138" w:rsidRPr="001A5138" w:rsidRDefault="001A5138" w:rsidP="001A5138">
      <w:pPr>
        <w:spacing w:line="360" w:lineRule="auto"/>
        <w:jc w:val="both"/>
        <w:rPr>
          <w:rFonts w:ascii="Arial" w:hAnsi="Arial"/>
        </w:rPr>
      </w:pPr>
      <w:r w:rsidRPr="001A5138">
        <w:rPr>
          <w:rFonts w:ascii="Arial" w:hAnsi="Arial"/>
        </w:rPr>
        <w:t xml:space="preserve">Big companies often use advanced deep learning for sentiment analysis, but smaller or newer businesses struggle because these methods are expensive and need powerful computers [3], [4]. Deep learning also requires </w:t>
      </w:r>
      <w:proofErr w:type="gramStart"/>
      <w:r w:rsidRPr="001A5138">
        <w:rPr>
          <w:rFonts w:ascii="Arial" w:hAnsi="Arial"/>
        </w:rPr>
        <w:t>large labelled</w:t>
      </w:r>
      <w:proofErr w:type="gramEnd"/>
      <w:r w:rsidRPr="001A5138">
        <w:rPr>
          <w:rFonts w:ascii="Arial" w:hAnsi="Arial"/>
        </w:rPr>
        <w:t xml:space="preserve"> datasets, which </w:t>
      </w:r>
      <w:r w:rsidRPr="001A5138">
        <w:rPr>
          <w:rFonts w:ascii="Arial" w:hAnsi="Arial"/>
        </w:rPr>
        <w:lastRenderedPageBreak/>
        <w:t>smaller firms may not have. Because of this, there is a strong need for machine learning (ML) methods that are less demanding but still accurate. Traditional ML algorithms are still very useful here, as they are easier to run, simpler to explain, and cheaper to apply [5].</w:t>
      </w:r>
    </w:p>
    <w:p w14:paraId="55EE92E5" w14:textId="77777777" w:rsidR="001A5138" w:rsidRPr="001A5138" w:rsidRDefault="001A5138" w:rsidP="001A5138">
      <w:pPr>
        <w:spacing w:line="360" w:lineRule="auto"/>
        <w:jc w:val="both"/>
        <w:rPr>
          <w:rFonts w:ascii="Arial" w:hAnsi="Arial"/>
        </w:rPr>
      </w:pPr>
      <w:r w:rsidRPr="001A5138">
        <w:rPr>
          <w:rFonts w:ascii="Arial" w:hAnsi="Arial"/>
        </w:rPr>
        <w:t>This report focuses only on traditional ML methods for sentiment analysis, leaving out deep learning, as requested by the company. Algorithms such as Naïve Bayes, Support Vector Machines (SVM), Logistic Regression, and Decision Trees have been shown to work well in text classification [6]. When combined with feature engineering tools like TF-IDF and n-grams, these models can reach strong accuracy while keeping costs and resource use low [7], [18].</w:t>
      </w:r>
    </w:p>
    <w:p w14:paraId="3C864AFC" w14:textId="77777777" w:rsidR="001A5138" w:rsidRPr="001A5138" w:rsidRDefault="001A5138" w:rsidP="001A5138">
      <w:pPr>
        <w:spacing w:line="360" w:lineRule="auto"/>
        <w:jc w:val="both"/>
        <w:rPr>
          <w:rFonts w:ascii="Arial" w:hAnsi="Arial"/>
        </w:rPr>
      </w:pPr>
      <w:r w:rsidRPr="001A5138">
        <w:rPr>
          <w:rFonts w:ascii="Arial" w:hAnsi="Arial"/>
        </w:rPr>
        <w:t>The aims of this report are to:</w:t>
      </w:r>
    </w:p>
    <w:p w14:paraId="06F77FB0" w14:textId="77777777" w:rsidR="001A5138" w:rsidRPr="001A5138" w:rsidRDefault="001A5138" w:rsidP="001A5138">
      <w:pPr>
        <w:numPr>
          <w:ilvl w:val="0"/>
          <w:numId w:val="1"/>
        </w:numPr>
        <w:spacing w:line="360" w:lineRule="auto"/>
        <w:jc w:val="both"/>
        <w:rPr>
          <w:rFonts w:ascii="Arial" w:hAnsi="Arial"/>
        </w:rPr>
      </w:pPr>
      <w:r w:rsidRPr="001A5138">
        <w:rPr>
          <w:rFonts w:ascii="Arial" w:hAnsi="Arial"/>
        </w:rPr>
        <w:t>Review past studies on traditional ML methods for sentiment analysis and explain how they are used in marketing.</w:t>
      </w:r>
    </w:p>
    <w:p w14:paraId="5FEA4A1E" w14:textId="77777777" w:rsidR="001A5138" w:rsidRPr="001A5138" w:rsidRDefault="001A5138" w:rsidP="001A5138">
      <w:pPr>
        <w:numPr>
          <w:ilvl w:val="0"/>
          <w:numId w:val="1"/>
        </w:numPr>
        <w:spacing w:line="360" w:lineRule="auto"/>
        <w:jc w:val="both"/>
        <w:rPr>
          <w:rFonts w:ascii="Arial" w:hAnsi="Arial"/>
        </w:rPr>
      </w:pPr>
      <w:r w:rsidRPr="001A5138">
        <w:rPr>
          <w:rFonts w:ascii="Arial" w:hAnsi="Arial"/>
        </w:rPr>
        <w:t>Compare traditional ML algorithms, showing their strengths, weaknesses, and fit for text-based sentiment work.</w:t>
      </w:r>
    </w:p>
    <w:p w14:paraId="3A2A502B" w14:textId="77777777" w:rsidR="001A5138" w:rsidRPr="001A5138" w:rsidRDefault="001A5138" w:rsidP="001A5138">
      <w:pPr>
        <w:numPr>
          <w:ilvl w:val="0"/>
          <w:numId w:val="1"/>
        </w:numPr>
        <w:spacing w:line="360" w:lineRule="auto"/>
        <w:jc w:val="both"/>
        <w:rPr>
          <w:rFonts w:ascii="Arial" w:hAnsi="Arial"/>
        </w:rPr>
      </w:pPr>
      <w:r w:rsidRPr="001A5138">
        <w:rPr>
          <w:rFonts w:ascii="Arial" w:hAnsi="Arial"/>
        </w:rPr>
        <w:t>Suggest a workflow, including data cleaning, feature design, training, and testing, suited for a small marketing company.</w:t>
      </w:r>
    </w:p>
    <w:p w14:paraId="04525159" w14:textId="77777777" w:rsidR="001A5138" w:rsidRPr="001A5138" w:rsidRDefault="001A5138" w:rsidP="001A5138">
      <w:pPr>
        <w:numPr>
          <w:ilvl w:val="0"/>
          <w:numId w:val="1"/>
        </w:numPr>
        <w:spacing w:line="360" w:lineRule="auto"/>
        <w:jc w:val="both"/>
        <w:rPr>
          <w:rFonts w:ascii="Arial" w:hAnsi="Arial"/>
        </w:rPr>
      </w:pPr>
      <w:r w:rsidRPr="001A5138">
        <w:rPr>
          <w:rFonts w:ascii="Arial" w:hAnsi="Arial"/>
        </w:rPr>
        <w:t>Recommend the best ML model and workflow that balances efficiency, scalability, and accuracy.</w:t>
      </w:r>
    </w:p>
    <w:p w14:paraId="650780FF" w14:textId="77777777" w:rsidR="001A5138" w:rsidRPr="001A5138" w:rsidRDefault="001A5138" w:rsidP="001A5138">
      <w:pPr>
        <w:spacing w:line="360" w:lineRule="auto"/>
        <w:jc w:val="both"/>
        <w:rPr>
          <w:rFonts w:ascii="Arial" w:hAnsi="Arial"/>
        </w:rPr>
      </w:pPr>
      <w:r w:rsidRPr="001A5138">
        <w:rPr>
          <w:rFonts w:ascii="Arial" w:hAnsi="Arial"/>
        </w:rPr>
        <w:t>The rest of this report is structured as follows: Section 2 reviews past studies and ML methods used in sentiment analysis. Section 3 explains the workflow, covering data cleaning, feature building, and testing. Section 4 discusses findings and gives the final model recommendation. Section 5 ends with key points and advice for the company.</w:t>
      </w:r>
    </w:p>
    <w:p w14:paraId="6BECA348" w14:textId="77777777" w:rsidR="001A5138" w:rsidRPr="001A5138" w:rsidRDefault="001A5138" w:rsidP="001A5138">
      <w:pPr>
        <w:spacing w:line="360" w:lineRule="auto"/>
        <w:jc w:val="both"/>
        <w:rPr>
          <w:rFonts w:ascii="Arial" w:hAnsi="Arial"/>
        </w:rPr>
      </w:pPr>
      <w:r w:rsidRPr="001A5138">
        <w:rPr>
          <w:rFonts w:ascii="Arial" w:hAnsi="Arial"/>
        </w:rPr>
        <w:t>By looking closely at research and comparing approaches, this report aims to provide clear, evidence-based advice that will help the company use sentiment analysis effectively while staying within budget and resource limits.</w:t>
      </w:r>
    </w:p>
    <w:p w14:paraId="79680D86" w14:textId="65C27501" w:rsidR="001A5138" w:rsidRPr="001A5138" w:rsidRDefault="001A5138" w:rsidP="00C505C6">
      <w:pPr>
        <w:pStyle w:val="Heading1"/>
      </w:pPr>
      <w:bookmarkStart w:id="2" w:name="_Toc212076002"/>
      <w:r w:rsidRPr="001A5138">
        <w:lastRenderedPageBreak/>
        <w:t>2. Related Work in the Literature</w:t>
      </w:r>
      <w:bookmarkEnd w:id="2"/>
      <w:r w:rsidRPr="001A5138">
        <w:t xml:space="preserve"> </w:t>
      </w:r>
    </w:p>
    <w:p w14:paraId="27DBBC47" w14:textId="77777777" w:rsidR="001A5138" w:rsidRPr="001A5138" w:rsidRDefault="001A5138" w:rsidP="00C505C6">
      <w:pPr>
        <w:pStyle w:val="Heading2"/>
      </w:pPr>
      <w:bookmarkStart w:id="3" w:name="_Toc212076003"/>
      <w:r w:rsidRPr="001A5138">
        <w:t>2.1 Overview of Sentiment Analysis Approaches</w:t>
      </w:r>
      <w:bookmarkEnd w:id="3"/>
    </w:p>
    <w:p w14:paraId="33D2A72B" w14:textId="77777777" w:rsidR="001A5138" w:rsidRPr="001A5138" w:rsidRDefault="001A5138" w:rsidP="001A5138">
      <w:pPr>
        <w:spacing w:line="360" w:lineRule="auto"/>
        <w:jc w:val="both"/>
        <w:rPr>
          <w:rFonts w:ascii="Arial" w:hAnsi="Arial"/>
        </w:rPr>
      </w:pPr>
      <w:r w:rsidRPr="001A5138">
        <w:rPr>
          <w:rFonts w:ascii="Arial" w:hAnsi="Arial"/>
        </w:rPr>
        <w:t>Sentiment analysis is now one of the most common uses of natural language processing (NLP). It helps organisations find useful insights in text data, including product reviews, social media posts, and survey answers. Two main types of approaches are normally used: lexicon-based methods and machine learning (ML)-based methods [8].</w:t>
      </w:r>
    </w:p>
    <w:p w14:paraId="3363D904" w14:textId="77777777" w:rsidR="001A5138" w:rsidRPr="001A5138" w:rsidRDefault="001A5138" w:rsidP="001A5138">
      <w:pPr>
        <w:spacing w:line="360" w:lineRule="auto"/>
        <w:jc w:val="both"/>
        <w:rPr>
          <w:rFonts w:ascii="Arial" w:hAnsi="Arial"/>
        </w:rPr>
      </w:pPr>
      <w:r w:rsidRPr="001A5138">
        <w:rPr>
          <w:rFonts w:ascii="Arial" w:hAnsi="Arial"/>
        </w:rPr>
        <w:t xml:space="preserve">Lexicon-based methods use pre-built dictionaries of words, each linked with a sentiment value such as positive, negative, or neutral. For example, words like </w:t>
      </w:r>
      <w:r w:rsidRPr="001A5138">
        <w:rPr>
          <w:rFonts w:ascii="Arial" w:hAnsi="Arial"/>
          <w:i/>
          <w:iCs/>
        </w:rPr>
        <w:t>excellent</w:t>
      </w:r>
      <w:r w:rsidRPr="001A5138">
        <w:rPr>
          <w:rFonts w:ascii="Arial" w:hAnsi="Arial"/>
        </w:rPr>
        <w:t xml:space="preserve"> are marked as positive, while words like </w:t>
      </w:r>
      <w:r w:rsidRPr="001A5138">
        <w:rPr>
          <w:rFonts w:ascii="Arial" w:hAnsi="Arial"/>
          <w:i/>
          <w:iCs/>
        </w:rPr>
        <w:t>terrible</w:t>
      </w:r>
      <w:r w:rsidRPr="001A5138">
        <w:rPr>
          <w:rFonts w:ascii="Arial" w:hAnsi="Arial"/>
        </w:rPr>
        <w:t xml:space="preserve"> are marked as negative. These methods are simple and easy to apply, but their success depends on the quality of the dictionary [9]. They often fail with sarcasm, informal language, and phrases like “not bad,” which can make them less accurate [9].</w:t>
      </w:r>
    </w:p>
    <w:p w14:paraId="1889315E" w14:textId="77777777" w:rsidR="001A5138" w:rsidRPr="001A5138" w:rsidRDefault="001A5138" w:rsidP="001A5138">
      <w:pPr>
        <w:spacing w:line="360" w:lineRule="auto"/>
        <w:jc w:val="both"/>
        <w:rPr>
          <w:rFonts w:ascii="Arial" w:hAnsi="Arial"/>
        </w:rPr>
      </w:pPr>
      <w:r w:rsidRPr="001A5138">
        <w:rPr>
          <w:rFonts w:ascii="Arial" w:hAnsi="Arial"/>
        </w:rPr>
        <w:t>ML-based approaches, on the other hand, train algorithms using labelled datasets, which allows the model to learn patterns directly from the data. This makes them better at handling context and adapting to specific domains. Research shows that ML approaches often perform better than lexicon-based ones, especially when dealing with large datasets [10]. For companies with fewer resources, traditional ML algorithms offer a good balance between accuracy and efficiency, making them more practical than lexicon-only methods.</w:t>
      </w:r>
    </w:p>
    <w:p w14:paraId="62379E7D" w14:textId="2EE34425" w:rsidR="001A5138" w:rsidRPr="001A5138" w:rsidRDefault="001A5138" w:rsidP="001A5138">
      <w:pPr>
        <w:spacing w:line="360" w:lineRule="auto"/>
        <w:jc w:val="both"/>
        <w:rPr>
          <w:rFonts w:ascii="Arial" w:hAnsi="Arial"/>
        </w:rPr>
      </w:pPr>
    </w:p>
    <w:p w14:paraId="0AC81C39" w14:textId="77777777" w:rsidR="001A5138" w:rsidRPr="001A5138" w:rsidRDefault="001A5138" w:rsidP="00C505C6">
      <w:pPr>
        <w:pStyle w:val="Heading2"/>
      </w:pPr>
      <w:bookmarkStart w:id="4" w:name="_Toc212076004"/>
      <w:r w:rsidRPr="001A5138">
        <w:t>2.2 Traditional Machine Learning Algorithms for Sentiment Analysis</w:t>
      </w:r>
      <w:bookmarkEnd w:id="4"/>
    </w:p>
    <w:p w14:paraId="39EF5F05" w14:textId="77777777" w:rsidR="001A5138" w:rsidRPr="001A5138" w:rsidRDefault="001A5138" w:rsidP="001A5138">
      <w:pPr>
        <w:spacing w:line="360" w:lineRule="auto"/>
        <w:jc w:val="both"/>
        <w:rPr>
          <w:rFonts w:ascii="Arial" w:hAnsi="Arial"/>
        </w:rPr>
      </w:pPr>
      <w:r w:rsidRPr="001A5138">
        <w:rPr>
          <w:rFonts w:ascii="Arial" w:hAnsi="Arial"/>
        </w:rPr>
        <w:t>Different traditional ML algorithms have been used for sentiment classification. The choice usually depends on the size of the dataset, available resources, and the need to balance accuracy with computational cost.</w:t>
      </w:r>
    </w:p>
    <w:p w14:paraId="3288F728" w14:textId="77777777" w:rsidR="00F90F9F" w:rsidRPr="00F90F9F" w:rsidRDefault="001A5138" w:rsidP="001A5138">
      <w:pPr>
        <w:spacing w:line="360" w:lineRule="auto"/>
        <w:jc w:val="both"/>
        <w:rPr>
          <w:rFonts w:ascii="Arial" w:hAnsi="Arial"/>
        </w:rPr>
      </w:pPr>
      <w:r w:rsidRPr="001A5138">
        <w:rPr>
          <w:rFonts w:ascii="Arial" w:hAnsi="Arial"/>
        </w:rPr>
        <w:t>Naïve Bayes (NB):</w:t>
      </w:r>
    </w:p>
    <w:p w14:paraId="2F1D1204" w14:textId="4B7E78B2" w:rsidR="001A5138" w:rsidRPr="001A5138" w:rsidRDefault="001A5138" w:rsidP="001A5138">
      <w:pPr>
        <w:spacing w:line="360" w:lineRule="auto"/>
        <w:jc w:val="both"/>
        <w:rPr>
          <w:rFonts w:ascii="Arial" w:hAnsi="Arial"/>
        </w:rPr>
      </w:pPr>
      <w:r w:rsidRPr="001A5138">
        <w:rPr>
          <w:rFonts w:ascii="Arial" w:hAnsi="Arial"/>
        </w:rPr>
        <w:t xml:space="preserve">NB is one of the most widely used methods for text-based sentiment analysis because it is simple, scalable, and requires very little computing power [5]. It is based on Bayes’ theorem and assumes that features are independent of each other. Although this assumption is rarely true in natural language, NB still works well in practice. It has </w:t>
      </w:r>
      <w:r w:rsidRPr="001A5138">
        <w:rPr>
          <w:rFonts w:ascii="Arial" w:hAnsi="Arial"/>
        </w:rPr>
        <w:lastRenderedPageBreak/>
        <w:t>been found to perform strongly on short texts such as tweets or quick product reviews [11]. However, NB is less effective on longer texts where context is more complex.</w:t>
      </w:r>
    </w:p>
    <w:p w14:paraId="03F92464" w14:textId="77777777" w:rsidR="00F90F9F" w:rsidRDefault="001A5138" w:rsidP="001A5138">
      <w:pPr>
        <w:spacing w:line="360" w:lineRule="auto"/>
        <w:jc w:val="both"/>
        <w:rPr>
          <w:rFonts w:ascii="Arial" w:hAnsi="Arial"/>
        </w:rPr>
      </w:pPr>
      <w:r w:rsidRPr="001A5138">
        <w:rPr>
          <w:rFonts w:ascii="Arial" w:hAnsi="Arial"/>
        </w:rPr>
        <w:t>Support Vector Machines (SVM):</w:t>
      </w:r>
    </w:p>
    <w:p w14:paraId="0948FD12" w14:textId="07F5CC46" w:rsidR="001A5138" w:rsidRPr="001A5138" w:rsidRDefault="001A5138" w:rsidP="001A5138">
      <w:pPr>
        <w:spacing w:line="360" w:lineRule="auto"/>
        <w:jc w:val="both"/>
        <w:rPr>
          <w:rFonts w:ascii="Arial" w:hAnsi="Arial"/>
        </w:rPr>
      </w:pPr>
      <w:r w:rsidRPr="001A5138">
        <w:rPr>
          <w:rFonts w:ascii="Arial" w:hAnsi="Arial"/>
        </w:rPr>
        <w:t>SVMs are considered one of the most accurate ML methods for sentiment analysis. They work especially well with high-dimensional data, like text, where thousands of words or phrases can be used as features [7]. SVMs perform even better when combined with feature extraction tools such as TF-IDF. Studies consistently show that SVM achieves higher F1-scores and stronger performance than other classifiers across different domains [12]. The main drawback is that training SVMs can take longer and require more resources, although they are still lighter than deep learning methods.</w:t>
      </w:r>
    </w:p>
    <w:p w14:paraId="0096DA46" w14:textId="77777777" w:rsidR="00F90F9F" w:rsidRDefault="001A5138" w:rsidP="001A5138">
      <w:pPr>
        <w:spacing w:line="360" w:lineRule="auto"/>
        <w:jc w:val="both"/>
        <w:rPr>
          <w:rFonts w:ascii="Arial" w:hAnsi="Arial"/>
        </w:rPr>
      </w:pPr>
      <w:r w:rsidRPr="001A5138">
        <w:rPr>
          <w:rFonts w:ascii="Arial" w:hAnsi="Arial"/>
        </w:rPr>
        <w:t>Logistic Regression (LR):</w:t>
      </w:r>
    </w:p>
    <w:p w14:paraId="5021584E" w14:textId="36405C63" w:rsidR="001A5138" w:rsidRPr="001A5138" w:rsidRDefault="001A5138" w:rsidP="001A5138">
      <w:pPr>
        <w:spacing w:line="360" w:lineRule="auto"/>
        <w:jc w:val="both"/>
        <w:rPr>
          <w:rFonts w:ascii="Arial" w:hAnsi="Arial"/>
        </w:rPr>
      </w:pPr>
      <w:r w:rsidRPr="001A5138">
        <w:rPr>
          <w:rFonts w:ascii="Arial" w:hAnsi="Arial"/>
        </w:rPr>
        <w:t>LR is often used as a baseline for sentiment analysis because it is efficient and easy to understand [13]. Unlike NB, it does not assume independence between features, which allows it to capture more detailed relationships. Research shows that LR can achieve competitive accuracy when paired with strong feature engineering, making it a good option for smaller firms that lack high-end computing resources [14].</w:t>
      </w:r>
    </w:p>
    <w:p w14:paraId="50918C01" w14:textId="77777777" w:rsidR="00F90F9F" w:rsidRPr="00F90F9F" w:rsidRDefault="001A5138" w:rsidP="001A5138">
      <w:pPr>
        <w:spacing w:line="360" w:lineRule="auto"/>
        <w:jc w:val="both"/>
        <w:rPr>
          <w:rFonts w:ascii="Arial" w:hAnsi="Arial"/>
        </w:rPr>
      </w:pPr>
      <w:r w:rsidRPr="001A5138">
        <w:rPr>
          <w:rFonts w:ascii="Arial" w:hAnsi="Arial"/>
        </w:rPr>
        <w:t>Decision Trees and Random Forests:</w:t>
      </w:r>
    </w:p>
    <w:p w14:paraId="2A458E17" w14:textId="7AB4F4B3" w:rsidR="001A5138" w:rsidRPr="001A5138" w:rsidRDefault="001A5138" w:rsidP="001A5138">
      <w:pPr>
        <w:spacing w:line="360" w:lineRule="auto"/>
        <w:jc w:val="both"/>
        <w:rPr>
          <w:rFonts w:ascii="Arial" w:hAnsi="Arial"/>
        </w:rPr>
      </w:pPr>
      <w:r w:rsidRPr="001A5138">
        <w:rPr>
          <w:rFonts w:ascii="Arial" w:hAnsi="Arial"/>
        </w:rPr>
        <w:t>Decision Trees make classifications by splitting data into smaller groups based on certain rules. They are very easy to interpret but tend to overfit when used with high-dimensional text data [15]. Random Forests, which are ensembles of many Decision Trees, solve this problem by combining their outputs to improve accuracy and generalisation [16]. While Random Forests often perform well, they require more computing power than NB or LR, which makes them less ideal for small companies.</w:t>
      </w:r>
    </w:p>
    <w:p w14:paraId="5F251806" w14:textId="77777777" w:rsidR="00F90F9F" w:rsidRPr="00F90F9F" w:rsidRDefault="001A5138" w:rsidP="001A5138">
      <w:pPr>
        <w:spacing w:line="360" w:lineRule="auto"/>
        <w:jc w:val="both"/>
        <w:rPr>
          <w:rFonts w:ascii="Arial" w:hAnsi="Arial"/>
        </w:rPr>
      </w:pPr>
      <w:r w:rsidRPr="001A5138">
        <w:rPr>
          <w:rFonts w:ascii="Arial" w:hAnsi="Arial"/>
        </w:rPr>
        <w:t>k-Nearest Neighbours (k-NN):</w:t>
      </w:r>
    </w:p>
    <w:p w14:paraId="4968D575" w14:textId="2D177ACB" w:rsidR="001A5138" w:rsidRPr="001A5138" w:rsidRDefault="001A5138" w:rsidP="001A5138">
      <w:pPr>
        <w:spacing w:line="360" w:lineRule="auto"/>
        <w:jc w:val="both"/>
        <w:rPr>
          <w:rFonts w:ascii="Arial" w:hAnsi="Arial"/>
        </w:rPr>
      </w:pPr>
      <w:r w:rsidRPr="001A5138">
        <w:rPr>
          <w:rFonts w:ascii="Arial" w:hAnsi="Arial"/>
        </w:rPr>
        <w:t>k-NN assigns a class to a document by comparing it with the most similar examples in the training set. While simple, it does not scale well with large datasets and can be slow to process [17]. It also struggles in high-dimensional data, like text, where there are thousands of features. Because of these issues, k-NN is not commonly used for large-scale sentiment analysis tasks.</w:t>
      </w:r>
    </w:p>
    <w:p w14:paraId="55D1BFD2" w14:textId="78CE84B3" w:rsidR="001A5138" w:rsidRPr="001A5138" w:rsidRDefault="001A5138" w:rsidP="001A5138">
      <w:pPr>
        <w:spacing w:line="360" w:lineRule="auto"/>
        <w:jc w:val="both"/>
        <w:rPr>
          <w:rFonts w:ascii="Arial" w:hAnsi="Arial"/>
        </w:rPr>
      </w:pPr>
    </w:p>
    <w:p w14:paraId="6AB8BEB7" w14:textId="77777777" w:rsidR="001A5138" w:rsidRPr="001A5138" w:rsidRDefault="001A5138" w:rsidP="00C505C6">
      <w:pPr>
        <w:pStyle w:val="Heading2"/>
      </w:pPr>
      <w:bookmarkStart w:id="5" w:name="_Toc212076005"/>
      <w:r w:rsidRPr="001A5138">
        <w:t>2.3 Feature Engineering Methods</w:t>
      </w:r>
      <w:bookmarkEnd w:id="5"/>
    </w:p>
    <w:p w14:paraId="4C79741B" w14:textId="77777777" w:rsidR="001A5138" w:rsidRPr="001A5138" w:rsidRDefault="001A5138" w:rsidP="001A5138">
      <w:pPr>
        <w:spacing w:line="360" w:lineRule="auto"/>
        <w:jc w:val="both"/>
        <w:rPr>
          <w:rFonts w:ascii="Arial" w:hAnsi="Arial"/>
        </w:rPr>
      </w:pPr>
      <w:r w:rsidRPr="001A5138">
        <w:rPr>
          <w:rFonts w:ascii="Arial" w:hAnsi="Arial"/>
        </w:rPr>
        <w:t>The success of ML models in sentiment analysis relies heavily on feature engineering. Common techniques include Bag-of-Words (BoW), Term Frequency–Inverse Document Frequency (TF-IDF), and n-grams [18].</w:t>
      </w:r>
    </w:p>
    <w:p w14:paraId="6A6812C9" w14:textId="77777777" w:rsidR="001A5138" w:rsidRPr="001A5138" w:rsidRDefault="001A5138" w:rsidP="001A5138">
      <w:pPr>
        <w:spacing w:line="360" w:lineRule="auto"/>
        <w:jc w:val="both"/>
        <w:rPr>
          <w:rFonts w:ascii="Arial" w:hAnsi="Arial"/>
        </w:rPr>
      </w:pPr>
      <w:r w:rsidRPr="001A5138">
        <w:rPr>
          <w:rFonts w:ascii="Arial" w:hAnsi="Arial"/>
        </w:rPr>
        <w:t xml:space="preserve">BoW represents text as a count of how often each word appears, while TF-IDF adjusts these counts by reducing the weight of common words and highlighting unique ones. N-grams extend these methods by considering sequences of words, which helps capture some context — for example, bigrams like </w:t>
      </w:r>
      <w:r w:rsidRPr="001A5138">
        <w:rPr>
          <w:rFonts w:ascii="Arial" w:hAnsi="Arial"/>
          <w:i/>
          <w:iCs/>
        </w:rPr>
        <w:t>not good</w:t>
      </w:r>
      <w:r w:rsidRPr="001A5138">
        <w:rPr>
          <w:rFonts w:ascii="Arial" w:hAnsi="Arial"/>
        </w:rPr>
        <w:t xml:space="preserve"> can express a negative sentiment.</w:t>
      </w:r>
    </w:p>
    <w:p w14:paraId="35A5A733" w14:textId="77777777" w:rsidR="001A5138" w:rsidRPr="001A5138" w:rsidRDefault="001A5138" w:rsidP="001A5138">
      <w:pPr>
        <w:spacing w:line="360" w:lineRule="auto"/>
        <w:jc w:val="both"/>
        <w:rPr>
          <w:rFonts w:ascii="Arial" w:hAnsi="Arial"/>
        </w:rPr>
      </w:pPr>
      <w:r w:rsidRPr="001A5138">
        <w:rPr>
          <w:rFonts w:ascii="Arial" w:hAnsi="Arial"/>
        </w:rPr>
        <w:t>To make models more efficient, dimensionality reduction techniques such as Principal Component Analysis (PCA) or Chi-square tests are often applied. These reduce the number of features by removing less useful or redundant ones [7]. This helps lower computing costs, reduce overfitting, and make models easier to interpret. Studies show that careful feature selection improves both speed and accuracy of ML models in sentiment analysis [14].</w:t>
      </w:r>
    </w:p>
    <w:p w14:paraId="2F0C24DF" w14:textId="25C5C7C2" w:rsidR="001A5138" w:rsidRPr="001A5138" w:rsidRDefault="001A5138" w:rsidP="001A5138">
      <w:pPr>
        <w:spacing w:line="360" w:lineRule="auto"/>
        <w:jc w:val="both"/>
        <w:rPr>
          <w:rFonts w:ascii="Arial" w:hAnsi="Arial"/>
        </w:rPr>
      </w:pPr>
    </w:p>
    <w:p w14:paraId="7FEF5494" w14:textId="77777777" w:rsidR="001A5138" w:rsidRPr="001A5138" w:rsidRDefault="001A5138" w:rsidP="00C505C6">
      <w:pPr>
        <w:pStyle w:val="Heading2"/>
      </w:pPr>
      <w:bookmarkStart w:id="6" w:name="_Toc212076006"/>
      <w:r w:rsidRPr="001A5138">
        <w:t>2.4 Evaluation Metrics in Prior Research</w:t>
      </w:r>
      <w:bookmarkEnd w:id="6"/>
    </w:p>
    <w:p w14:paraId="1B8C9C3E" w14:textId="77777777" w:rsidR="001A5138" w:rsidRPr="001A5138" w:rsidRDefault="001A5138" w:rsidP="001A5138">
      <w:pPr>
        <w:spacing w:line="360" w:lineRule="auto"/>
        <w:jc w:val="both"/>
        <w:rPr>
          <w:rFonts w:ascii="Arial" w:hAnsi="Arial"/>
        </w:rPr>
      </w:pPr>
      <w:r w:rsidRPr="001A5138">
        <w:rPr>
          <w:rFonts w:ascii="Arial" w:hAnsi="Arial"/>
        </w:rPr>
        <w:t>To measure the performance of sentiment analysis models, researchers commonly use metrics such as accuracy, precision, recall, and F1-score [20].</w:t>
      </w:r>
    </w:p>
    <w:p w14:paraId="7C52AE57" w14:textId="77777777" w:rsidR="001A5138" w:rsidRPr="001A5138" w:rsidRDefault="001A5138" w:rsidP="001A5138">
      <w:pPr>
        <w:spacing w:line="360" w:lineRule="auto"/>
        <w:jc w:val="both"/>
        <w:rPr>
          <w:rFonts w:ascii="Arial" w:hAnsi="Arial"/>
        </w:rPr>
      </w:pPr>
      <w:r w:rsidRPr="001A5138">
        <w:rPr>
          <w:rFonts w:ascii="Arial" w:hAnsi="Arial"/>
        </w:rPr>
        <w:t>Accuracy measures overall correctness, but it can give misleading results if the dataset is unbalanced (for example, if most reviews are positive). Precision and recall give more detail, showing how well a model identifies positive or negative reviews. The F1-score, which combines precision and recall, is often seen as the most reliable measure in sentiment analysis, especially when dealing with unbalanced datasets [15], [20].</w:t>
      </w:r>
    </w:p>
    <w:p w14:paraId="0AF74C2D" w14:textId="2F8D135A" w:rsidR="001A5138" w:rsidRPr="001A5138" w:rsidRDefault="001A5138" w:rsidP="001A5138">
      <w:pPr>
        <w:spacing w:line="360" w:lineRule="auto"/>
        <w:jc w:val="both"/>
        <w:rPr>
          <w:rFonts w:ascii="Arial" w:hAnsi="Arial"/>
        </w:rPr>
      </w:pPr>
    </w:p>
    <w:p w14:paraId="4C320488" w14:textId="77777777" w:rsidR="001A5138" w:rsidRPr="001A5138" w:rsidRDefault="001A5138" w:rsidP="00C505C6">
      <w:pPr>
        <w:pStyle w:val="Heading2"/>
      </w:pPr>
      <w:bookmarkStart w:id="7" w:name="_Toc212076007"/>
      <w:r w:rsidRPr="001A5138">
        <w:t>2.5 Comparative Performance of Traditional Models</w:t>
      </w:r>
      <w:bookmarkEnd w:id="7"/>
    </w:p>
    <w:p w14:paraId="35E4B95D" w14:textId="77777777" w:rsidR="001A5138" w:rsidRPr="001A5138" w:rsidRDefault="001A5138" w:rsidP="001A5138">
      <w:pPr>
        <w:spacing w:line="360" w:lineRule="auto"/>
        <w:jc w:val="both"/>
        <w:rPr>
          <w:rFonts w:ascii="Arial" w:hAnsi="Arial"/>
        </w:rPr>
      </w:pPr>
      <w:r w:rsidRPr="001A5138">
        <w:rPr>
          <w:rFonts w:ascii="Arial" w:hAnsi="Arial"/>
        </w:rPr>
        <w:t xml:space="preserve">Studies comparing traditional ML models show that their performance depends on the dataset and preprocessing methods. For example, one study comparing NB, SVM, </w:t>
      </w:r>
      <w:r w:rsidRPr="001A5138">
        <w:rPr>
          <w:rFonts w:ascii="Arial" w:hAnsi="Arial"/>
        </w:rPr>
        <w:lastRenderedPageBreak/>
        <w:t xml:space="preserve">and LR on Amazon product reviews found that SVM achieved the highest F1-score, while NB was the fastest and most scalable [7], [11]. Another study on Twitter data showed that LR performed almost as well as SVM but required less time to train, making it more practical for real-time applications [13]. Random Forests showed good accuracy on many datasets but were more </w:t>
      </w:r>
      <w:proofErr w:type="gramStart"/>
      <w:r w:rsidRPr="001A5138">
        <w:rPr>
          <w:rFonts w:ascii="Arial" w:hAnsi="Arial"/>
        </w:rPr>
        <w:t>resource-heavy [16]</w:t>
      </w:r>
      <w:proofErr w:type="gramEnd"/>
      <w:r w:rsidRPr="001A5138">
        <w:rPr>
          <w:rFonts w:ascii="Arial" w:hAnsi="Arial"/>
        </w:rPr>
        <w:t>.</w:t>
      </w:r>
    </w:p>
    <w:p w14:paraId="22A7E41A" w14:textId="77777777" w:rsidR="001A5138" w:rsidRDefault="001A5138" w:rsidP="001A5138">
      <w:pPr>
        <w:spacing w:line="360" w:lineRule="auto"/>
        <w:jc w:val="both"/>
        <w:rPr>
          <w:rFonts w:ascii="Arial" w:hAnsi="Arial"/>
        </w:rPr>
      </w:pPr>
      <w:r w:rsidRPr="001A5138">
        <w:rPr>
          <w:rFonts w:ascii="Arial" w:hAnsi="Arial"/>
        </w:rPr>
        <w:t>Overall, SVM and LR are usually the top-performing algorithms in sentiment analysis, particularly when combined with TF-IDF or n-grams. NB remains attractive for resource-limited companies because of its speed and efficiency. Random Forests give strong performance but are harder to run on low-resource systems. These findings highlight the need to balance accuracy with efficiency, especially for smaller companies with limited computing resources.</w:t>
      </w:r>
    </w:p>
    <w:p w14:paraId="7B3495E3" w14:textId="77777777" w:rsidR="00723FFA" w:rsidRDefault="00723FFA" w:rsidP="001A5138">
      <w:pPr>
        <w:spacing w:line="360" w:lineRule="auto"/>
        <w:jc w:val="both"/>
        <w:rPr>
          <w:rFonts w:ascii="Arial" w:hAnsi="Arial"/>
        </w:rPr>
      </w:pPr>
    </w:p>
    <w:tbl>
      <w:tblPr>
        <w:tblStyle w:val="GridTable5Dark-Accent5"/>
        <w:tblW w:w="0" w:type="auto"/>
        <w:tblLook w:val="04A0" w:firstRow="1" w:lastRow="0" w:firstColumn="1" w:lastColumn="0" w:noHBand="0" w:noVBand="1"/>
      </w:tblPr>
      <w:tblGrid>
        <w:gridCol w:w="2160"/>
        <w:gridCol w:w="2160"/>
        <w:gridCol w:w="2160"/>
        <w:gridCol w:w="2446"/>
      </w:tblGrid>
      <w:tr w:rsidR="00C43D79" w:rsidRPr="00CC7FEB" w14:paraId="247B9D06" w14:textId="77777777" w:rsidTr="00A53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41CE705" w14:textId="77777777" w:rsidR="00C43D79" w:rsidRPr="00CC7FEB" w:rsidRDefault="00C43D79" w:rsidP="00723FFA">
            <w:pPr>
              <w:spacing w:line="300" w:lineRule="exact"/>
              <w:rPr>
                <w:rFonts w:ascii="Arial" w:hAnsi="Arial"/>
              </w:rPr>
            </w:pPr>
            <w:r w:rsidRPr="00CC7FEB">
              <w:rPr>
                <w:rFonts w:ascii="Arial" w:hAnsi="Arial"/>
              </w:rPr>
              <w:t>Model</w:t>
            </w:r>
          </w:p>
        </w:tc>
        <w:tc>
          <w:tcPr>
            <w:tcW w:w="2160" w:type="dxa"/>
          </w:tcPr>
          <w:p w14:paraId="13D79EA9" w14:textId="77777777" w:rsidR="00C43D79" w:rsidRPr="00CC7FEB" w:rsidRDefault="00C43D79" w:rsidP="00723FFA">
            <w:pPr>
              <w:spacing w:line="300" w:lineRule="exact"/>
              <w:cnfStyle w:val="100000000000" w:firstRow="1" w:lastRow="0" w:firstColumn="0" w:lastColumn="0" w:oddVBand="0" w:evenVBand="0" w:oddHBand="0" w:evenHBand="0" w:firstRowFirstColumn="0" w:firstRowLastColumn="0" w:lastRowFirstColumn="0" w:lastRowLastColumn="0"/>
              <w:rPr>
                <w:rFonts w:ascii="Arial" w:hAnsi="Arial"/>
              </w:rPr>
            </w:pPr>
            <w:r w:rsidRPr="00CC7FEB">
              <w:rPr>
                <w:rFonts w:ascii="Arial" w:hAnsi="Arial"/>
              </w:rPr>
              <w:t>Strengths</w:t>
            </w:r>
          </w:p>
        </w:tc>
        <w:tc>
          <w:tcPr>
            <w:tcW w:w="2160" w:type="dxa"/>
          </w:tcPr>
          <w:p w14:paraId="51EE65FA" w14:textId="77777777" w:rsidR="00C43D79" w:rsidRPr="00CC7FEB" w:rsidRDefault="00C43D79" w:rsidP="00723FFA">
            <w:pPr>
              <w:spacing w:line="300" w:lineRule="exact"/>
              <w:cnfStyle w:val="100000000000" w:firstRow="1" w:lastRow="0" w:firstColumn="0" w:lastColumn="0" w:oddVBand="0" w:evenVBand="0" w:oddHBand="0" w:evenHBand="0" w:firstRowFirstColumn="0" w:firstRowLastColumn="0" w:lastRowFirstColumn="0" w:lastRowLastColumn="0"/>
              <w:rPr>
                <w:rFonts w:ascii="Arial" w:hAnsi="Arial"/>
              </w:rPr>
            </w:pPr>
            <w:r w:rsidRPr="00CC7FEB">
              <w:rPr>
                <w:rFonts w:ascii="Arial" w:hAnsi="Arial"/>
              </w:rPr>
              <w:t>Weaknesses</w:t>
            </w:r>
          </w:p>
        </w:tc>
        <w:tc>
          <w:tcPr>
            <w:tcW w:w="2446" w:type="dxa"/>
          </w:tcPr>
          <w:p w14:paraId="41CB0495" w14:textId="77777777" w:rsidR="00C43D79" w:rsidRPr="00CC7FEB" w:rsidRDefault="00C43D79" w:rsidP="00723FFA">
            <w:pPr>
              <w:spacing w:line="300" w:lineRule="exact"/>
              <w:cnfStyle w:val="100000000000" w:firstRow="1" w:lastRow="0" w:firstColumn="0" w:lastColumn="0" w:oddVBand="0" w:evenVBand="0" w:oddHBand="0" w:evenHBand="0" w:firstRowFirstColumn="0" w:firstRowLastColumn="0" w:lastRowFirstColumn="0" w:lastRowLastColumn="0"/>
              <w:rPr>
                <w:rFonts w:ascii="Arial" w:hAnsi="Arial"/>
              </w:rPr>
            </w:pPr>
            <w:r w:rsidRPr="00CC7FEB">
              <w:rPr>
                <w:rFonts w:ascii="Arial" w:hAnsi="Arial"/>
              </w:rPr>
              <w:t>Typical Use-Cases</w:t>
            </w:r>
          </w:p>
        </w:tc>
      </w:tr>
      <w:tr w:rsidR="00C43D79" w:rsidRPr="00CC7FEB" w14:paraId="52F5C7C6" w14:textId="77777777" w:rsidTr="00A53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543C14D" w14:textId="77777777" w:rsidR="00C43D79" w:rsidRPr="00CC7FEB" w:rsidRDefault="00C43D79" w:rsidP="00723FFA">
            <w:pPr>
              <w:spacing w:line="300" w:lineRule="exact"/>
              <w:rPr>
                <w:rFonts w:ascii="Arial" w:hAnsi="Arial"/>
              </w:rPr>
            </w:pPr>
            <w:r w:rsidRPr="00CC7FEB">
              <w:rPr>
                <w:rFonts w:ascii="Arial" w:hAnsi="Arial"/>
              </w:rPr>
              <w:t>Naïve Bayes</w:t>
            </w:r>
          </w:p>
        </w:tc>
        <w:tc>
          <w:tcPr>
            <w:tcW w:w="2160" w:type="dxa"/>
          </w:tcPr>
          <w:p w14:paraId="035B83D0"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Simple, fast, works well with small datasets</w:t>
            </w:r>
          </w:p>
        </w:tc>
        <w:tc>
          <w:tcPr>
            <w:tcW w:w="2160" w:type="dxa"/>
          </w:tcPr>
          <w:p w14:paraId="68DC780F"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Assumes independence, less effective with correlated features</w:t>
            </w:r>
          </w:p>
        </w:tc>
        <w:tc>
          <w:tcPr>
            <w:tcW w:w="2446" w:type="dxa"/>
          </w:tcPr>
          <w:p w14:paraId="6CF6CBCF"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Text classification, spam filtering</w:t>
            </w:r>
          </w:p>
        </w:tc>
      </w:tr>
      <w:tr w:rsidR="00C43D79" w:rsidRPr="00CC7FEB" w14:paraId="061A2F27" w14:textId="77777777" w:rsidTr="00A539C6">
        <w:tc>
          <w:tcPr>
            <w:cnfStyle w:val="001000000000" w:firstRow="0" w:lastRow="0" w:firstColumn="1" w:lastColumn="0" w:oddVBand="0" w:evenVBand="0" w:oddHBand="0" w:evenHBand="0" w:firstRowFirstColumn="0" w:firstRowLastColumn="0" w:lastRowFirstColumn="0" w:lastRowLastColumn="0"/>
            <w:tcW w:w="2160" w:type="dxa"/>
          </w:tcPr>
          <w:p w14:paraId="39FDCF45" w14:textId="77777777" w:rsidR="00C43D79" w:rsidRPr="00CC7FEB" w:rsidRDefault="00C43D79" w:rsidP="00723FFA">
            <w:pPr>
              <w:spacing w:line="300" w:lineRule="exact"/>
              <w:rPr>
                <w:rFonts w:ascii="Arial" w:hAnsi="Arial"/>
              </w:rPr>
            </w:pPr>
            <w:r w:rsidRPr="00CC7FEB">
              <w:rPr>
                <w:rFonts w:ascii="Arial" w:hAnsi="Arial"/>
              </w:rPr>
              <w:t>SVM</w:t>
            </w:r>
          </w:p>
        </w:tc>
        <w:tc>
          <w:tcPr>
            <w:tcW w:w="2160" w:type="dxa"/>
          </w:tcPr>
          <w:p w14:paraId="590569D3" w14:textId="77777777" w:rsidR="00C43D79" w:rsidRPr="00CC7FEB" w:rsidRDefault="00C43D79" w:rsidP="00723FFA">
            <w:pPr>
              <w:spacing w:line="300" w:lineRule="exact"/>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High accuracy, effective in high-dimensional spaces</w:t>
            </w:r>
          </w:p>
        </w:tc>
        <w:tc>
          <w:tcPr>
            <w:tcW w:w="2160" w:type="dxa"/>
          </w:tcPr>
          <w:p w14:paraId="3FB9A2BD" w14:textId="77777777" w:rsidR="00C43D79" w:rsidRPr="00CC7FEB" w:rsidRDefault="00C43D79" w:rsidP="00723FFA">
            <w:pPr>
              <w:spacing w:line="300" w:lineRule="exact"/>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Computationally expensive, sensitive to parameter tuning</w:t>
            </w:r>
          </w:p>
        </w:tc>
        <w:tc>
          <w:tcPr>
            <w:tcW w:w="2446" w:type="dxa"/>
          </w:tcPr>
          <w:p w14:paraId="4FA4F364" w14:textId="77777777" w:rsidR="00C43D79" w:rsidRPr="00CC7FEB" w:rsidRDefault="00C43D79" w:rsidP="00723FFA">
            <w:pPr>
              <w:spacing w:line="300" w:lineRule="exact"/>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Sentiment analysis, document classification</w:t>
            </w:r>
          </w:p>
        </w:tc>
      </w:tr>
      <w:tr w:rsidR="00C43D79" w:rsidRPr="00CC7FEB" w14:paraId="4F0D435C" w14:textId="77777777" w:rsidTr="00A53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58FAD41" w14:textId="77777777" w:rsidR="00C43D79" w:rsidRPr="00CC7FEB" w:rsidRDefault="00C43D79" w:rsidP="00723FFA">
            <w:pPr>
              <w:spacing w:line="300" w:lineRule="exact"/>
              <w:rPr>
                <w:rFonts w:ascii="Arial" w:hAnsi="Arial"/>
              </w:rPr>
            </w:pPr>
            <w:r w:rsidRPr="00CC7FEB">
              <w:rPr>
                <w:rFonts w:ascii="Arial" w:hAnsi="Arial"/>
              </w:rPr>
              <w:t>Logistic Regression</w:t>
            </w:r>
          </w:p>
        </w:tc>
        <w:tc>
          <w:tcPr>
            <w:tcW w:w="2160" w:type="dxa"/>
          </w:tcPr>
          <w:p w14:paraId="63F67865"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Interpretable, works well with linearly separable data</w:t>
            </w:r>
          </w:p>
        </w:tc>
        <w:tc>
          <w:tcPr>
            <w:tcW w:w="2160" w:type="dxa"/>
          </w:tcPr>
          <w:p w14:paraId="0175961C"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Limited performance on complex relationships</w:t>
            </w:r>
          </w:p>
        </w:tc>
        <w:tc>
          <w:tcPr>
            <w:tcW w:w="2446" w:type="dxa"/>
          </w:tcPr>
          <w:p w14:paraId="170C545D"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Binary/multiclass classification with clear boundaries</w:t>
            </w:r>
          </w:p>
        </w:tc>
      </w:tr>
      <w:tr w:rsidR="00C43D79" w:rsidRPr="00CC7FEB" w14:paraId="30CBCF31" w14:textId="77777777" w:rsidTr="00A539C6">
        <w:tc>
          <w:tcPr>
            <w:cnfStyle w:val="001000000000" w:firstRow="0" w:lastRow="0" w:firstColumn="1" w:lastColumn="0" w:oddVBand="0" w:evenVBand="0" w:oddHBand="0" w:evenHBand="0" w:firstRowFirstColumn="0" w:firstRowLastColumn="0" w:lastRowFirstColumn="0" w:lastRowLastColumn="0"/>
            <w:tcW w:w="2160" w:type="dxa"/>
          </w:tcPr>
          <w:p w14:paraId="4ADE0204" w14:textId="77777777" w:rsidR="00C43D79" w:rsidRPr="00CC7FEB" w:rsidRDefault="00C43D79" w:rsidP="00723FFA">
            <w:pPr>
              <w:spacing w:line="300" w:lineRule="exact"/>
              <w:rPr>
                <w:rFonts w:ascii="Arial" w:hAnsi="Arial"/>
              </w:rPr>
            </w:pPr>
            <w:r w:rsidRPr="00CC7FEB">
              <w:rPr>
                <w:rFonts w:ascii="Arial" w:hAnsi="Arial"/>
              </w:rPr>
              <w:t>Random Forest</w:t>
            </w:r>
          </w:p>
        </w:tc>
        <w:tc>
          <w:tcPr>
            <w:tcW w:w="2160" w:type="dxa"/>
          </w:tcPr>
          <w:p w14:paraId="420030AA" w14:textId="77777777" w:rsidR="00C43D79" w:rsidRPr="00CC7FEB" w:rsidRDefault="00C43D79" w:rsidP="00723FFA">
            <w:pPr>
              <w:spacing w:line="300" w:lineRule="exact"/>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Handles non-linear data, robust, good accuracy</w:t>
            </w:r>
          </w:p>
        </w:tc>
        <w:tc>
          <w:tcPr>
            <w:tcW w:w="2160" w:type="dxa"/>
          </w:tcPr>
          <w:p w14:paraId="1C57C21A" w14:textId="77777777" w:rsidR="00C43D79" w:rsidRPr="00CC7FEB" w:rsidRDefault="00C43D79" w:rsidP="00723FFA">
            <w:pPr>
              <w:spacing w:line="300" w:lineRule="exact"/>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Computationally intensive, risk of overfitting</w:t>
            </w:r>
          </w:p>
        </w:tc>
        <w:tc>
          <w:tcPr>
            <w:tcW w:w="2446" w:type="dxa"/>
          </w:tcPr>
          <w:p w14:paraId="6DBE18D7" w14:textId="77777777" w:rsidR="00C43D79" w:rsidRPr="00CC7FEB" w:rsidRDefault="00C43D79" w:rsidP="00723FFA">
            <w:pPr>
              <w:spacing w:line="300" w:lineRule="exact"/>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Complex classification, ensemble tasks</w:t>
            </w:r>
          </w:p>
        </w:tc>
      </w:tr>
      <w:tr w:rsidR="00C43D79" w:rsidRPr="00CC7FEB" w14:paraId="3966C4DD" w14:textId="77777777" w:rsidTr="00A53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5D8519C" w14:textId="77777777" w:rsidR="00C43D79" w:rsidRPr="00CC7FEB" w:rsidRDefault="00C43D79" w:rsidP="00723FFA">
            <w:pPr>
              <w:spacing w:line="300" w:lineRule="exact"/>
              <w:rPr>
                <w:rFonts w:ascii="Arial" w:hAnsi="Arial"/>
              </w:rPr>
            </w:pPr>
            <w:r w:rsidRPr="00CC7FEB">
              <w:rPr>
                <w:rFonts w:ascii="Arial" w:hAnsi="Arial"/>
              </w:rPr>
              <w:t>k-NN</w:t>
            </w:r>
          </w:p>
        </w:tc>
        <w:tc>
          <w:tcPr>
            <w:tcW w:w="2160" w:type="dxa"/>
          </w:tcPr>
          <w:p w14:paraId="26BF9A1A"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Simple, no training time, effective for small datasets</w:t>
            </w:r>
          </w:p>
        </w:tc>
        <w:tc>
          <w:tcPr>
            <w:tcW w:w="2160" w:type="dxa"/>
          </w:tcPr>
          <w:p w14:paraId="1F87956A"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Slow with large datasets, sensitive to irrelevant features</w:t>
            </w:r>
          </w:p>
        </w:tc>
        <w:tc>
          <w:tcPr>
            <w:tcW w:w="2446" w:type="dxa"/>
          </w:tcPr>
          <w:p w14:paraId="2F7BBF4D" w14:textId="77777777" w:rsidR="00C43D79" w:rsidRPr="00CC7FEB" w:rsidRDefault="00C43D79" w:rsidP="00723FFA">
            <w:pPr>
              <w:spacing w:line="300" w:lineRule="exact"/>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Pattern recognition, recommendation systems</w:t>
            </w:r>
          </w:p>
        </w:tc>
      </w:tr>
    </w:tbl>
    <w:p w14:paraId="5486CEC5" w14:textId="57F51EC3" w:rsidR="00C43D79" w:rsidRPr="00A539C6" w:rsidRDefault="00A539C6" w:rsidP="00A539C6">
      <w:pPr>
        <w:pStyle w:val="Caption"/>
        <w:keepNext/>
        <w:spacing w:line="360" w:lineRule="auto"/>
        <w:rPr>
          <w:sz w:val="22"/>
          <w:szCs w:val="22"/>
        </w:rPr>
      </w:pPr>
      <w:r w:rsidRPr="00A539C6">
        <w:rPr>
          <w:sz w:val="22"/>
          <w:szCs w:val="22"/>
        </w:rPr>
        <w:t xml:space="preserve">Table </w:t>
      </w:r>
      <w:r>
        <w:rPr>
          <w:sz w:val="22"/>
          <w:szCs w:val="22"/>
        </w:rPr>
        <w:t>1</w:t>
      </w:r>
      <w:r w:rsidRPr="00A539C6">
        <w:rPr>
          <w:sz w:val="22"/>
          <w:szCs w:val="22"/>
        </w:rPr>
        <w:t>: Comparative Performance of Traditional Machine Learning Models for Sentiment Analysis</w:t>
      </w:r>
    </w:p>
    <w:p w14:paraId="1FE35FEF" w14:textId="77777777" w:rsidR="00723FFA" w:rsidRDefault="00723FFA">
      <w:pPr>
        <w:rPr>
          <w:rFonts w:asciiTheme="majorHAnsi" w:eastAsiaTheme="majorEastAsia" w:hAnsiTheme="majorHAnsi" w:cstheme="majorBidi"/>
          <w:color w:val="0F4761" w:themeColor="accent1" w:themeShade="BF"/>
          <w:sz w:val="40"/>
          <w:szCs w:val="40"/>
        </w:rPr>
      </w:pPr>
      <w:r>
        <w:br w:type="page"/>
      </w:r>
    </w:p>
    <w:p w14:paraId="2A9F2D5A" w14:textId="63E694B2" w:rsidR="00847E8D" w:rsidRPr="00847E8D" w:rsidRDefault="00847E8D" w:rsidP="00847E8D">
      <w:pPr>
        <w:pStyle w:val="Heading1"/>
      </w:pPr>
      <w:bookmarkStart w:id="8" w:name="_Toc212076008"/>
      <w:r w:rsidRPr="00847E8D">
        <w:lastRenderedPageBreak/>
        <w:t>3. Workflow Methodology</w:t>
      </w:r>
      <w:bookmarkEnd w:id="8"/>
      <w:r w:rsidRPr="00847E8D">
        <w:t xml:space="preserve"> </w:t>
      </w:r>
    </w:p>
    <w:p w14:paraId="379BA771" w14:textId="77777777" w:rsidR="00847E8D" w:rsidRPr="00847E8D" w:rsidRDefault="00847E8D" w:rsidP="00847E8D">
      <w:pPr>
        <w:spacing w:line="360" w:lineRule="auto"/>
        <w:jc w:val="both"/>
        <w:rPr>
          <w:rFonts w:ascii="Arial" w:hAnsi="Arial"/>
        </w:rPr>
      </w:pPr>
    </w:p>
    <w:p w14:paraId="69737A68" w14:textId="77777777" w:rsidR="00847E8D" w:rsidRDefault="00847E8D" w:rsidP="00847E8D">
      <w:pPr>
        <w:spacing w:line="360" w:lineRule="auto"/>
        <w:jc w:val="both"/>
        <w:rPr>
          <w:rFonts w:ascii="Arial" w:hAnsi="Arial"/>
        </w:rPr>
      </w:pPr>
      <w:r w:rsidRPr="00847E8D">
        <w:rPr>
          <w:rFonts w:ascii="Arial" w:hAnsi="Arial"/>
        </w:rPr>
        <w:t>Designing a good sentiment analysis system for a marketing company with limited resources requires a clear, step-by-step workflow. This ensures the system is accurate, affordable, and efficient. The process can be divided into five key steps: data collection and preprocessing, feature extraction, model selection and training, evaluation, and resource considerations. Each step is based on proven methods from research and adapted for companies that do not have access to advanced infrastructure.</w:t>
      </w:r>
    </w:p>
    <w:tbl>
      <w:tblPr>
        <w:tblStyle w:val="GridTable5Dark-Accent6"/>
        <w:tblW w:w="0" w:type="auto"/>
        <w:tblLook w:val="04A0" w:firstRow="1" w:lastRow="0" w:firstColumn="1" w:lastColumn="0" w:noHBand="0" w:noVBand="1"/>
      </w:tblPr>
      <w:tblGrid>
        <w:gridCol w:w="2880"/>
        <w:gridCol w:w="2880"/>
        <w:gridCol w:w="2880"/>
      </w:tblGrid>
      <w:tr w:rsidR="000D5784" w:rsidRPr="00CC7FEB" w14:paraId="26469630" w14:textId="77777777" w:rsidTr="00AE63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C82F864" w14:textId="77777777" w:rsidR="000D5784" w:rsidRPr="00CC7FEB" w:rsidRDefault="000D5784" w:rsidP="000D5784">
            <w:pPr>
              <w:spacing w:line="360" w:lineRule="auto"/>
              <w:rPr>
                <w:rFonts w:ascii="Arial" w:hAnsi="Arial"/>
              </w:rPr>
            </w:pPr>
            <w:r w:rsidRPr="00CC7FEB">
              <w:rPr>
                <w:rFonts w:ascii="Arial" w:hAnsi="Arial"/>
              </w:rPr>
              <w:t>Step</w:t>
            </w:r>
          </w:p>
        </w:tc>
        <w:tc>
          <w:tcPr>
            <w:tcW w:w="2880" w:type="dxa"/>
          </w:tcPr>
          <w:p w14:paraId="177FD67E" w14:textId="77777777" w:rsidR="000D5784" w:rsidRPr="00CC7FEB" w:rsidRDefault="000D5784" w:rsidP="000D578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rPr>
            </w:pPr>
            <w:r w:rsidRPr="00CC7FEB">
              <w:rPr>
                <w:rFonts w:ascii="Arial" w:hAnsi="Arial"/>
              </w:rPr>
              <w:t>Task</w:t>
            </w:r>
          </w:p>
        </w:tc>
        <w:tc>
          <w:tcPr>
            <w:tcW w:w="2880" w:type="dxa"/>
          </w:tcPr>
          <w:p w14:paraId="1E54622A" w14:textId="77777777" w:rsidR="000D5784" w:rsidRPr="00CC7FEB" w:rsidRDefault="000D5784" w:rsidP="000D578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rPr>
            </w:pPr>
            <w:r w:rsidRPr="00CC7FEB">
              <w:rPr>
                <w:rFonts w:ascii="Arial" w:hAnsi="Arial"/>
              </w:rPr>
              <w:t>Purpose</w:t>
            </w:r>
          </w:p>
        </w:tc>
      </w:tr>
      <w:tr w:rsidR="000D5784" w:rsidRPr="00CC7FEB" w14:paraId="7B90E994" w14:textId="77777777" w:rsidTr="00AE6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CFC7A5D" w14:textId="77777777" w:rsidR="000D5784" w:rsidRPr="00CC7FEB" w:rsidRDefault="000D5784" w:rsidP="000D5784">
            <w:pPr>
              <w:spacing w:line="360" w:lineRule="auto"/>
              <w:rPr>
                <w:rFonts w:ascii="Arial" w:hAnsi="Arial"/>
              </w:rPr>
            </w:pPr>
            <w:r w:rsidRPr="00CC7FEB">
              <w:rPr>
                <w:rFonts w:ascii="Arial" w:hAnsi="Arial"/>
              </w:rPr>
              <w:t>1. Data Cleaning</w:t>
            </w:r>
          </w:p>
        </w:tc>
        <w:tc>
          <w:tcPr>
            <w:tcW w:w="2880" w:type="dxa"/>
          </w:tcPr>
          <w:p w14:paraId="7CEF3433" w14:textId="77777777" w:rsidR="000D5784" w:rsidRPr="00CC7FEB" w:rsidRDefault="000D5784" w:rsidP="000D57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Remove noise, duplicates, missing values</w:t>
            </w:r>
          </w:p>
        </w:tc>
        <w:tc>
          <w:tcPr>
            <w:tcW w:w="2880" w:type="dxa"/>
          </w:tcPr>
          <w:p w14:paraId="7FB27073" w14:textId="77777777" w:rsidR="000D5784" w:rsidRPr="00CC7FEB" w:rsidRDefault="000D5784" w:rsidP="000D57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Ensure dataset quality</w:t>
            </w:r>
          </w:p>
        </w:tc>
      </w:tr>
      <w:tr w:rsidR="000D5784" w:rsidRPr="00CC7FEB" w14:paraId="72EECD66" w14:textId="77777777" w:rsidTr="00AE6363">
        <w:tc>
          <w:tcPr>
            <w:cnfStyle w:val="001000000000" w:firstRow="0" w:lastRow="0" w:firstColumn="1" w:lastColumn="0" w:oddVBand="0" w:evenVBand="0" w:oddHBand="0" w:evenHBand="0" w:firstRowFirstColumn="0" w:firstRowLastColumn="0" w:lastRowFirstColumn="0" w:lastRowLastColumn="0"/>
            <w:tcW w:w="2880" w:type="dxa"/>
          </w:tcPr>
          <w:p w14:paraId="015DD213" w14:textId="77777777" w:rsidR="000D5784" w:rsidRPr="00CC7FEB" w:rsidRDefault="000D5784" w:rsidP="000D5784">
            <w:pPr>
              <w:spacing w:line="360" w:lineRule="auto"/>
              <w:rPr>
                <w:rFonts w:ascii="Arial" w:hAnsi="Arial"/>
              </w:rPr>
            </w:pPr>
            <w:r w:rsidRPr="00CC7FEB">
              <w:rPr>
                <w:rFonts w:ascii="Arial" w:hAnsi="Arial"/>
              </w:rPr>
              <w:t>2. Preprocessing</w:t>
            </w:r>
          </w:p>
        </w:tc>
        <w:tc>
          <w:tcPr>
            <w:tcW w:w="2880" w:type="dxa"/>
          </w:tcPr>
          <w:p w14:paraId="0750C765" w14:textId="77777777" w:rsidR="000D5784" w:rsidRPr="00CC7FEB" w:rsidRDefault="000D5784" w:rsidP="000D57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Tokenization, stop-word removal, normalization</w:t>
            </w:r>
          </w:p>
        </w:tc>
        <w:tc>
          <w:tcPr>
            <w:tcW w:w="2880" w:type="dxa"/>
          </w:tcPr>
          <w:p w14:paraId="40FE32C7" w14:textId="77777777" w:rsidR="000D5784" w:rsidRPr="00CC7FEB" w:rsidRDefault="000D5784" w:rsidP="000D57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Prepare text for analysis</w:t>
            </w:r>
          </w:p>
        </w:tc>
      </w:tr>
      <w:tr w:rsidR="000D5784" w:rsidRPr="00CC7FEB" w14:paraId="502CF411" w14:textId="77777777" w:rsidTr="00AE6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E4AC720" w14:textId="77777777" w:rsidR="000D5784" w:rsidRPr="00CC7FEB" w:rsidRDefault="000D5784" w:rsidP="000D5784">
            <w:pPr>
              <w:spacing w:line="360" w:lineRule="auto"/>
              <w:rPr>
                <w:rFonts w:ascii="Arial" w:hAnsi="Arial"/>
              </w:rPr>
            </w:pPr>
            <w:r w:rsidRPr="00CC7FEB">
              <w:rPr>
                <w:rFonts w:ascii="Arial" w:hAnsi="Arial"/>
              </w:rPr>
              <w:t>3. Feature Extraction</w:t>
            </w:r>
          </w:p>
        </w:tc>
        <w:tc>
          <w:tcPr>
            <w:tcW w:w="2880" w:type="dxa"/>
          </w:tcPr>
          <w:p w14:paraId="25C6073F" w14:textId="77777777" w:rsidR="000D5784" w:rsidRPr="00CC7FEB" w:rsidRDefault="000D5784" w:rsidP="000D57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Convert text into numerical vectors (</w:t>
            </w:r>
            <w:proofErr w:type="spellStart"/>
            <w:r w:rsidRPr="00CC7FEB">
              <w:rPr>
                <w:rFonts w:ascii="Arial" w:hAnsi="Arial"/>
              </w:rPr>
              <w:t>BoW</w:t>
            </w:r>
            <w:proofErr w:type="spellEnd"/>
            <w:r w:rsidRPr="00CC7FEB">
              <w:rPr>
                <w:rFonts w:ascii="Arial" w:hAnsi="Arial"/>
              </w:rPr>
              <w:t>, TF-IDF, embeddings)</w:t>
            </w:r>
          </w:p>
        </w:tc>
        <w:tc>
          <w:tcPr>
            <w:tcW w:w="2880" w:type="dxa"/>
          </w:tcPr>
          <w:p w14:paraId="3910AF97" w14:textId="77777777" w:rsidR="000D5784" w:rsidRPr="00CC7FEB" w:rsidRDefault="000D5784" w:rsidP="000D57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Represent text data in a machine-readable form</w:t>
            </w:r>
          </w:p>
        </w:tc>
      </w:tr>
      <w:tr w:rsidR="000D5784" w:rsidRPr="00CC7FEB" w14:paraId="19FF62F9" w14:textId="77777777" w:rsidTr="00AE6363">
        <w:tc>
          <w:tcPr>
            <w:cnfStyle w:val="001000000000" w:firstRow="0" w:lastRow="0" w:firstColumn="1" w:lastColumn="0" w:oddVBand="0" w:evenVBand="0" w:oddHBand="0" w:evenHBand="0" w:firstRowFirstColumn="0" w:firstRowLastColumn="0" w:lastRowFirstColumn="0" w:lastRowLastColumn="0"/>
            <w:tcW w:w="2880" w:type="dxa"/>
          </w:tcPr>
          <w:p w14:paraId="679C2390" w14:textId="77777777" w:rsidR="000D5784" w:rsidRPr="00CC7FEB" w:rsidRDefault="000D5784" w:rsidP="000D5784">
            <w:pPr>
              <w:spacing w:line="360" w:lineRule="auto"/>
              <w:rPr>
                <w:rFonts w:ascii="Arial" w:hAnsi="Arial"/>
              </w:rPr>
            </w:pPr>
            <w:r w:rsidRPr="00CC7FEB">
              <w:rPr>
                <w:rFonts w:ascii="Arial" w:hAnsi="Arial"/>
              </w:rPr>
              <w:t>4. Model Training</w:t>
            </w:r>
          </w:p>
        </w:tc>
        <w:tc>
          <w:tcPr>
            <w:tcW w:w="2880" w:type="dxa"/>
          </w:tcPr>
          <w:p w14:paraId="6C0D4106" w14:textId="77777777" w:rsidR="000D5784" w:rsidRPr="00CC7FEB" w:rsidRDefault="000D5784" w:rsidP="000D57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Train ML models (Naïve Bayes, SVM, etc.)</w:t>
            </w:r>
          </w:p>
        </w:tc>
        <w:tc>
          <w:tcPr>
            <w:tcW w:w="2880" w:type="dxa"/>
          </w:tcPr>
          <w:p w14:paraId="53846ABB" w14:textId="77777777" w:rsidR="000D5784" w:rsidRPr="00CC7FEB" w:rsidRDefault="000D5784" w:rsidP="000D57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CC7FEB">
              <w:rPr>
                <w:rFonts w:ascii="Arial" w:hAnsi="Arial"/>
              </w:rPr>
              <w:t>Build predictive models for sentiment classification</w:t>
            </w:r>
          </w:p>
        </w:tc>
      </w:tr>
      <w:tr w:rsidR="000D5784" w:rsidRPr="00CC7FEB" w14:paraId="2FFA2132" w14:textId="77777777" w:rsidTr="00AE6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584B888" w14:textId="77777777" w:rsidR="000D5784" w:rsidRPr="00CC7FEB" w:rsidRDefault="000D5784" w:rsidP="000D5784">
            <w:pPr>
              <w:spacing w:line="360" w:lineRule="auto"/>
              <w:rPr>
                <w:rFonts w:ascii="Arial" w:hAnsi="Arial"/>
              </w:rPr>
            </w:pPr>
            <w:r w:rsidRPr="00CC7FEB">
              <w:rPr>
                <w:rFonts w:ascii="Arial" w:hAnsi="Arial"/>
              </w:rPr>
              <w:t>5. Evaluation</w:t>
            </w:r>
          </w:p>
        </w:tc>
        <w:tc>
          <w:tcPr>
            <w:tcW w:w="2880" w:type="dxa"/>
          </w:tcPr>
          <w:p w14:paraId="7FA81D95" w14:textId="77777777" w:rsidR="000D5784" w:rsidRPr="00CC7FEB" w:rsidRDefault="000D5784" w:rsidP="000D57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Measure performance with metrics (Accuracy, Precision, Recall, F1-score)</w:t>
            </w:r>
          </w:p>
        </w:tc>
        <w:tc>
          <w:tcPr>
            <w:tcW w:w="2880" w:type="dxa"/>
          </w:tcPr>
          <w:p w14:paraId="6F83D7C9" w14:textId="77777777" w:rsidR="000D5784" w:rsidRPr="00CC7FEB" w:rsidRDefault="000D5784" w:rsidP="000D57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CC7FEB">
              <w:rPr>
                <w:rFonts w:ascii="Arial" w:hAnsi="Arial"/>
              </w:rPr>
              <w:t>Assess model effectiveness and select the best one</w:t>
            </w:r>
          </w:p>
        </w:tc>
      </w:tr>
    </w:tbl>
    <w:p w14:paraId="262B6CC7" w14:textId="07E05F91" w:rsidR="000D5784" w:rsidRPr="000D5784" w:rsidRDefault="000D5784" w:rsidP="000D5784">
      <w:pPr>
        <w:pStyle w:val="Caption"/>
        <w:keepNext/>
        <w:rPr>
          <w:sz w:val="22"/>
          <w:szCs w:val="22"/>
        </w:rPr>
      </w:pPr>
      <w:r w:rsidRPr="000D5784">
        <w:rPr>
          <w:sz w:val="22"/>
          <w:szCs w:val="22"/>
        </w:rPr>
        <w:t>Table 2: Workflow Methodology for Sentiment Analysis Model Development</w:t>
      </w:r>
    </w:p>
    <w:p w14:paraId="306E24B5" w14:textId="77777777" w:rsidR="000D5784" w:rsidRPr="00847E8D" w:rsidRDefault="000D5784" w:rsidP="00847E8D">
      <w:pPr>
        <w:spacing w:line="360" w:lineRule="auto"/>
        <w:jc w:val="both"/>
        <w:rPr>
          <w:rFonts w:ascii="Arial" w:hAnsi="Arial"/>
        </w:rPr>
      </w:pPr>
    </w:p>
    <w:p w14:paraId="0E2BD841" w14:textId="77777777" w:rsidR="00847E8D" w:rsidRPr="00847E8D" w:rsidRDefault="00847E8D" w:rsidP="00847E8D">
      <w:pPr>
        <w:spacing w:line="360" w:lineRule="auto"/>
        <w:jc w:val="both"/>
        <w:rPr>
          <w:rFonts w:ascii="Arial" w:hAnsi="Arial"/>
        </w:rPr>
      </w:pPr>
    </w:p>
    <w:p w14:paraId="4313DB61" w14:textId="77777777" w:rsidR="00847E8D" w:rsidRPr="00847E8D" w:rsidRDefault="00847E8D" w:rsidP="00847E8D">
      <w:pPr>
        <w:pStyle w:val="Heading2"/>
      </w:pPr>
      <w:bookmarkStart w:id="9" w:name="_Toc212076009"/>
      <w:r w:rsidRPr="00847E8D">
        <w:t>3.1 Step 1: Data Collection and Preprocessing</w:t>
      </w:r>
      <w:bookmarkEnd w:id="9"/>
    </w:p>
    <w:p w14:paraId="6BD3E0B1" w14:textId="77777777" w:rsidR="00847E8D" w:rsidRPr="00847E8D" w:rsidRDefault="00847E8D" w:rsidP="00847E8D">
      <w:pPr>
        <w:spacing w:line="360" w:lineRule="auto"/>
        <w:jc w:val="both"/>
        <w:rPr>
          <w:rFonts w:ascii="Arial" w:hAnsi="Arial"/>
        </w:rPr>
      </w:pPr>
    </w:p>
    <w:p w14:paraId="3A5FD8F1" w14:textId="77777777" w:rsidR="00847E8D" w:rsidRPr="00847E8D" w:rsidRDefault="00847E8D" w:rsidP="00847E8D">
      <w:pPr>
        <w:spacing w:line="360" w:lineRule="auto"/>
        <w:jc w:val="both"/>
        <w:rPr>
          <w:rFonts w:ascii="Arial" w:hAnsi="Arial"/>
        </w:rPr>
      </w:pPr>
      <w:r w:rsidRPr="00847E8D">
        <w:rPr>
          <w:rFonts w:ascii="Arial" w:hAnsi="Arial"/>
        </w:rPr>
        <w:t xml:space="preserve">The first step in any sentiment analysis task is gathering a dataset that reflects the type of opinions the company wants to study. For this project, reviews can be collected from e-commerce sites, company feedback forms, or online review platforms. Publicly </w:t>
      </w:r>
      <w:r w:rsidRPr="00847E8D">
        <w:rPr>
          <w:rFonts w:ascii="Arial" w:hAnsi="Arial"/>
        </w:rPr>
        <w:lastRenderedPageBreak/>
        <w:t>available datasets such as IMDB movie reviews or Amazon product reviews are also widely used as benchmarks [1].</w:t>
      </w:r>
    </w:p>
    <w:p w14:paraId="0A126C19" w14:textId="77777777" w:rsidR="00847E8D" w:rsidRPr="00847E8D" w:rsidRDefault="00847E8D" w:rsidP="00847E8D">
      <w:pPr>
        <w:spacing w:line="360" w:lineRule="auto"/>
        <w:jc w:val="both"/>
        <w:rPr>
          <w:rFonts w:ascii="Arial" w:hAnsi="Arial"/>
        </w:rPr>
      </w:pPr>
    </w:p>
    <w:p w14:paraId="7FC9A6B0" w14:textId="77777777" w:rsidR="00847E8D" w:rsidRPr="00847E8D" w:rsidRDefault="00847E8D" w:rsidP="00847E8D">
      <w:pPr>
        <w:spacing w:line="360" w:lineRule="auto"/>
        <w:jc w:val="both"/>
        <w:rPr>
          <w:rFonts w:ascii="Arial" w:hAnsi="Arial"/>
        </w:rPr>
      </w:pPr>
      <w:r w:rsidRPr="00847E8D">
        <w:rPr>
          <w:rFonts w:ascii="Arial" w:hAnsi="Arial"/>
        </w:rPr>
        <w:t>Once data is collected, it must go through preprocessing to change raw text into a format suitable for machine learning. Preprocessing usually involves:</w:t>
      </w:r>
    </w:p>
    <w:p w14:paraId="5DDDBFB4" w14:textId="77777777" w:rsidR="00847E8D" w:rsidRPr="00847E8D" w:rsidRDefault="00847E8D" w:rsidP="009B3A18">
      <w:pPr>
        <w:spacing w:line="360" w:lineRule="auto"/>
        <w:ind w:left="720"/>
        <w:jc w:val="both"/>
        <w:rPr>
          <w:rFonts w:ascii="Arial" w:hAnsi="Arial"/>
        </w:rPr>
      </w:pPr>
      <w:r w:rsidRPr="00847E8D">
        <w:rPr>
          <w:rFonts w:ascii="Arial" w:hAnsi="Arial"/>
        </w:rPr>
        <w:t>Lowercasing: Converting all words to lowercase so that “Good” and “good” are treated the same.</w:t>
      </w:r>
    </w:p>
    <w:p w14:paraId="50E84E76" w14:textId="77777777" w:rsidR="00847E8D" w:rsidRPr="00847E8D" w:rsidRDefault="00847E8D" w:rsidP="009B3A18">
      <w:pPr>
        <w:spacing w:line="360" w:lineRule="auto"/>
        <w:ind w:left="720"/>
        <w:jc w:val="both"/>
        <w:rPr>
          <w:rFonts w:ascii="Arial" w:hAnsi="Arial"/>
        </w:rPr>
      </w:pPr>
      <w:r w:rsidRPr="00847E8D">
        <w:rPr>
          <w:rFonts w:ascii="Arial" w:hAnsi="Arial"/>
        </w:rPr>
        <w:t>Stopword removal: Removing very common words such as “the,” “is,” and “at,” which add noise but do not affect the meaning of sentiment [2].</w:t>
      </w:r>
    </w:p>
    <w:p w14:paraId="370E9B91" w14:textId="77777777" w:rsidR="00847E8D" w:rsidRPr="00847E8D" w:rsidRDefault="00847E8D" w:rsidP="009B3A18">
      <w:pPr>
        <w:spacing w:line="360" w:lineRule="auto"/>
        <w:ind w:left="720"/>
        <w:jc w:val="both"/>
        <w:rPr>
          <w:rFonts w:ascii="Arial" w:hAnsi="Arial"/>
        </w:rPr>
      </w:pPr>
      <w:r w:rsidRPr="00847E8D">
        <w:rPr>
          <w:rFonts w:ascii="Arial" w:hAnsi="Arial"/>
        </w:rPr>
        <w:t>Stemming and lemmatization: Reducing words to their root form. For example, “loved,” “loving,” and “loves” are grouped as “love” [3].</w:t>
      </w:r>
    </w:p>
    <w:p w14:paraId="3D47B663" w14:textId="77777777" w:rsidR="00847E8D" w:rsidRPr="00847E8D" w:rsidRDefault="00847E8D" w:rsidP="009B3A18">
      <w:pPr>
        <w:spacing w:line="360" w:lineRule="auto"/>
        <w:ind w:left="720"/>
        <w:jc w:val="both"/>
        <w:rPr>
          <w:rFonts w:ascii="Arial" w:hAnsi="Arial"/>
        </w:rPr>
      </w:pPr>
      <w:r w:rsidRPr="00847E8D">
        <w:rPr>
          <w:rFonts w:ascii="Arial" w:hAnsi="Arial"/>
        </w:rPr>
        <w:t>Noise removal: Deleting punctuation, numbers, and unnecessary symbols.</w:t>
      </w:r>
    </w:p>
    <w:p w14:paraId="6AEB51F8" w14:textId="77777777" w:rsidR="00847E8D" w:rsidRPr="00847E8D" w:rsidRDefault="00847E8D" w:rsidP="00847E8D">
      <w:pPr>
        <w:spacing w:line="360" w:lineRule="auto"/>
        <w:jc w:val="both"/>
        <w:rPr>
          <w:rFonts w:ascii="Arial" w:hAnsi="Arial"/>
        </w:rPr>
      </w:pPr>
      <w:r w:rsidRPr="00847E8D">
        <w:rPr>
          <w:rFonts w:ascii="Arial" w:hAnsi="Arial"/>
        </w:rPr>
        <w:t>These steps are essential because they reduce the size of the dataset, make the analysis more efficient, and improve accuracy. Studies show that proper preprocessing improves performance, especially for small companies with fewer resources [4].</w:t>
      </w:r>
    </w:p>
    <w:p w14:paraId="60B481B8" w14:textId="77777777" w:rsidR="00847E8D" w:rsidRPr="00847E8D" w:rsidRDefault="00847E8D" w:rsidP="00847E8D">
      <w:pPr>
        <w:spacing w:line="360" w:lineRule="auto"/>
        <w:jc w:val="both"/>
        <w:rPr>
          <w:rFonts w:ascii="Arial" w:hAnsi="Arial"/>
        </w:rPr>
      </w:pPr>
    </w:p>
    <w:p w14:paraId="07E14C89" w14:textId="77777777" w:rsidR="00847E8D" w:rsidRPr="00847E8D" w:rsidRDefault="00847E8D" w:rsidP="00847E8D">
      <w:pPr>
        <w:pStyle w:val="Heading2"/>
      </w:pPr>
      <w:bookmarkStart w:id="10" w:name="_Toc212076010"/>
      <w:r w:rsidRPr="00847E8D">
        <w:t>3.2 Step 2: Feature Extraction</w:t>
      </w:r>
      <w:bookmarkEnd w:id="10"/>
    </w:p>
    <w:p w14:paraId="6BB54BB9" w14:textId="22ED2F13" w:rsidR="00847E8D" w:rsidRPr="00847E8D" w:rsidRDefault="00847E8D" w:rsidP="00847E8D">
      <w:pPr>
        <w:spacing w:line="360" w:lineRule="auto"/>
        <w:jc w:val="both"/>
        <w:rPr>
          <w:rFonts w:ascii="Arial" w:hAnsi="Arial"/>
        </w:rPr>
      </w:pPr>
      <w:r w:rsidRPr="00847E8D">
        <w:rPr>
          <w:rFonts w:ascii="Arial" w:hAnsi="Arial"/>
        </w:rPr>
        <w:t>After preprocessing, the text must be converted into numbers that machine learning models can understand. Two common and effective methods are Term Frequency–Inverse Document Frequency (TF-IDF) and n-grams.</w:t>
      </w:r>
    </w:p>
    <w:p w14:paraId="2526D798" w14:textId="77777777" w:rsidR="00847E8D" w:rsidRPr="00847E8D" w:rsidRDefault="00847E8D" w:rsidP="009B3A18">
      <w:pPr>
        <w:spacing w:line="360" w:lineRule="auto"/>
        <w:ind w:left="720"/>
        <w:jc w:val="both"/>
        <w:rPr>
          <w:rFonts w:ascii="Arial" w:hAnsi="Arial"/>
        </w:rPr>
      </w:pPr>
      <w:r w:rsidRPr="00847E8D">
        <w:rPr>
          <w:rFonts w:ascii="Arial" w:hAnsi="Arial"/>
        </w:rPr>
        <w:t>TF-IDF: This method assigns weights to words based on how often they appear in a document compared to how often they appear in all documents. Words that appear everywhere are given less weight, while rare but important words are given more weight [18].</w:t>
      </w:r>
    </w:p>
    <w:p w14:paraId="7DB3D012" w14:textId="77777777" w:rsidR="00847E8D" w:rsidRPr="00847E8D" w:rsidRDefault="00847E8D" w:rsidP="009B3A18">
      <w:pPr>
        <w:spacing w:line="360" w:lineRule="auto"/>
        <w:ind w:left="720"/>
        <w:jc w:val="both"/>
        <w:rPr>
          <w:rFonts w:ascii="Arial" w:hAnsi="Arial"/>
        </w:rPr>
      </w:pPr>
      <w:r w:rsidRPr="00847E8D">
        <w:rPr>
          <w:rFonts w:ascii="Arial" w:hAnsi="Arial"/>
        </w:rPr>
        <w:t>N-grams: These represent sequences of words. For example, “not good” has a very different meaning from the single words “not” or “good.” Using unigrams (one word) and bigrams (two words) is especially useful in sentiment analysis [6].</w:t>
      </w:r>
    </w:p>
    <w:p w14:paraId="68D33013" w14:textId="77777777" w:rsidR="00847E8D" w:rsidRPr="00847E8D" w:rsidRDefault="00847E8D" w:rsidP="00847E8D">
      <w:pPr>
        <w:spacing w:line="360" w:lineRule="auto"/>
        <w:jc w:val="both"/>
        <w:rPr>
          <w:rFonts w:ascii="Arial" w:hAnsi="Arial"/>
        </w:rPr>
      </w:pPr>
      <w:r w:rsidRPr="00847E8D">
        <w:rPr>
          <w:rFonts w:ascii="Arial" w:hAnsi="Arial"/>
        </w:rPr>
        <w:lastRenderedPageBreak/>
        <w:t>Research shows that combining TF-IDF with unigrams and bigrams often works better than the simpler Bag-of-Words (BoW) approach [18]. For a company with limited resources, TF-IDF provides a good balance between accuracy and efficiency.</w:t>
      </w:r>
    </w:p>
    <w:p w14:paraId="08E84882" w14:textId="77777777" w:rsidR="00847E8D" w:rsidRPr="00847E8D" w:rsidRDefault="00847E8D" w:rsidP="00847E8D">
      <w:pPr>
        <w:spacing w:line="360" w:lineRule="auto"/>
        <w:jc w:val="both"/>
        <w:rPr>
          <w:rFonts w:ascii="Arial" w:hAnsi="Arial"/>
        </w:rPr>
      </w:pPr>
    </w:p>
    <w:p w14:paraId="52326384" w14:textId="77777777" w:rsidR="00847E8D" w:rsidRPr="00847E8D" w:rsidRDefault="00847E8D" w:rsidP="00847E8D">
      <w:pPr>
        <w:spacing w:line="360" w:lineRule="auto"/>
        <w:jc w:val="both"/>
        <w:rPr>
          <w:rFonts w:ascii="Arial" w:hAnsi="Arial"/>
        </w:rPr>
      </w:pPr>
      <w:r w:rsidRPr="00847E8D">
        <w:rPr>
          <w:rFonts w:ascii="Arial" w:hAnsi="Arial"/>
        </w:rPr>
        <w:t>To further improve results, feature selection and dimensionality reduction can be used. The Chi-square test can rank features based on their link to sentiment classes, while Principal Component Analysis (PCA) can reduce redundant features [7]. Removing unnecessary features lowers costs and makes models easier to interpret [14].</w:t>
      </w:r>
    </w:p>
    <w:p w14:paraId="722092F2" w14:textId="77777777" w:rsidR="00847E8D" w:rsidRPr="00847E8D" w:rsidRDefault="00847E8D" w:rsidP="00847E8D">
      <w:pPr>
        <w:spacing w:line="360" w:lineRule="auto"/>
        <w:jc w:val="both"/>
        <w:rPr>
          <w:rFonts w:ascii="Arial" w:hAnsi="Arial"/>
        </w:rPr>
      </w:pPr>
    </w:p>
    <w:p w14:paraId="66B23F81" w14:textId="77777777" w:rsidR="00847E8D" w:rsidRPr="00847E8D" w:rsidRDefault="00847E8D" w:rsidP="00847E8D">
      <w:pPr>
        <w:pStyle w:val="Heading2"/>
      </w:pPr>
      <w:bookmarkStart w:id="11" w:name="_Toc212076011"/>
      <w:r w:rsidRPr="00847E8D">
        <w:t>3.3 Step 3: Model Selection and Training</w:t>
      </w:r>
      <w:bookmarkEnd w:id="11"/>
    </w:p>
    <w:p w14:paraId="7A3F5FBF" w14:textId="77777777" w:rsidR="00847E8D" w:rsidRPr="00847E8D" w:rsidRDefault="00847E8D" w:rsidP="00847E8D">
      <w:pPr>
        <w:spacing w:line="360" w:lineRule="auto"/>
        <w:jc w:val="both"/>
        <w:rPr>
          <w:rFonts w:ascii="Arial" w:hAnsi="Arial"/>
        </w:rPr>
      </w:pPr>
      <w:r w:rsidRPr="00847E8D">
        <w:rPr>
          <w:rFonts w:ascii="Arial" w:hAnsi="Arial"/>
        </w:rPr>
        <w:t>This project focuses only on traditional ML models, not deep learning, since deep learning requires more resources. The most suitable traditional models are:</w:t>
      </w:r>
    </w:p>
    <w:p w14:paraId="4B901A4F" w14:textId="77777777" w:rsidR="00847E8D" w:rsidRPr="00847E8D" w:rsidRDefault="00847E8D" w:rsidP="009B3A18">
      <w:pPr>
        <w:spacing w:line="360" w:lineRule="auto"/>
        <w:ind w:left="720"/>
        <w:jc w:val="both"/>
        <w:rPr>
          <w:rFonts w:ascii="Arial" w:hAnsi="Arial"/>
        </w:rPr>
      </w:pPr>
      <w:r w:rsidRPr="00847E8D">
        <w:rPr>
          <w:rFonts w:ascii="Arial" w:hAnsi="Arial"/>
        </w:rPr>
        <w:t>Naïve Bayes (NB): Fast, scalable, and effective for short reviews. It needs very little memory [5].</w:t>
      </w:r>
    </w:p>
    <w:p w14:paraId="3DC5F4D1" w14:textId="77777777" w:rsidR="00847E8D" w:rsidRPr="00847E8D" w:rsidRDefault="00847E8D" w:rsidP="009B3A18">
      <w:pPr>
        <w:spacing w:line="360" w:lineRule="auto"/>
        <w:ind w:left="720"/>
        <w:jc w:val="both"/>
        <w:rPr>
          <w:rFonts w:ascii="Arial" w:hAnsi="Arial"/>
        </w:rPr>
      </w:pPr>
      <w:r w:rsidRPr="00847E8D">
        <w:rPr>
          <w:rFonts w:ascii="Arial" w:hAnsi="Arial"/>
        </w:rPr>
        <w:t>Support Vector Machines (SVM): Performs well in high-dimensional data, especially when combined with TF-IDF [7], [12].</w:t>
      </w:r>
    </w:p>
    <w:p w14:paraId="3BAF524A" w14:textId="77777777" w:rsidR="00847E8D" w:rsidRPr="00847E8D" w:rsidRDefault="00847E8D" w:rsidP="009B3A18">
      <w:pPr>
        <w:spacing w:line="360" w:lineRule="auto"/>
        <w:ind w:left="720"/>
        <w:jc w:val="both"/>
        <w:rPr>
          <w:rFonts w:ascii="Arial" w:hAnsi="Arial"/>
        </w:rPr>
      </w:pPr>
      <w:r w:rsidRPr="00847E8D">
        <w:rPr>
          <w:rFonts w:ascii="Arial" w:hAnsi="Arial"/>
        </w:rPr>
        <w:t>Logistic Regression (LR): Easy to interpret and reliable as a baseline classifier [13].</w:t>
      </w:r>
    </w:p>
    <w:p w14:paraId="771FC5BE" w14:textId="77777777" w:rsidR="00847E8D" w:rsidRPr="00847E8D" w:rsidRDefault="00847E8D" w:rsidP="009B3A18">
      <w:pPr>
        <w:spacing w:line="360" w:lineRule="auto"/>
        <w:ind w:left="720"/>
        <w:jc w:val="both"/>
        <w:rPr>
          <w:rFonts w:ascii="Arial" w:hAnsi="Arial"/>
        </w:rPr>
      </w:pPr>
      <w:r w:rsidRPr="00847E8D">
        <w:rPr>
          <w:rFonts w:ascii="Arial" w:hAnsi="Arial"/>
        </w:rPr>
        <w:t>Random Forests (RF): Good at capturing complex relationships and reducing overfitting, but heavier in computation [16].</w:t>
      </w:r>
    </w:p>
    <w:p w14:paraId="181D6938" w14:textId="77777777" w:rsidR="00847E8D" w:rsidRPr="00847E8D" w:rsidRDefault="00847E8D" w:rsidP="00847E8D">
      <w:pPr>
        <w:spacing w:line="360" w:lineRule="auto"/>
        <w:jc w:val="both"/>
        <w:rPr>
          <w:rFonts w:ascii="Arial" w:hAnsi="Arial"/>
        </w:rPr>
      </w:pPr>
      <w:r w:rsidRPr="00847E8D">
        <w:rPr>
          <w:rFonts w:ascii="Arial" w:hAnsi="Arial"/>
        </w:rPr>
        <w:t>To train these models, the dataset should be split into training and testing sets. Cross-validation, such as k-fold validation, helps test models on multiple parts of the data to reduce the risk of overfitting [19].</w:t>
      </w:r>
    </w:p>
    <w:p w14:paraId="3B5A3600" w14:textId="77777777" w:rsidR="00847E8D" w:rsidRPr="00847E8D" w:rsidRDefault="00847E8D" w:rsidP="00847E8D">
      <w:pPr>
        <w:spacing w:line="360" w:lineRule="auto"/>
        <w:jc w:val="both"/>
        <w:rPr>
          <w:rFonts w:ascii="Arial" w:hAnsi="Arial"/>
        </w:rPr>
      </w:pPr>
    </w:p>
    <w:p w14:paraId="0ED681BC" w14:textId="77777777" w:rsidR="00847E8D" w:rsidRPr="00847E8D" w:rsidRDefault="00847E8D" w:rsidP="00847E8D">
      <w:pPr>
        <w:pStyle w:val="Heading2"/>
      </w:pPr>
      <w:bookmarkStart w:id="12" w:name="_Toc212076012"/>
      <w:r w:rsidRPr="00847E8D">
        <w:t>3.4 Step 4: Evaluation</w:t>
      </w:r>
      <w:bookmarkEnd w:id="12"/>
    </w:p>
    <w:p w14:paraId="4B69F940" w14:textId="77777777" w:rsidR="00847E8D" w:rsidRPr="00847E8D" w:rsidRDefault="00847E8D" w:rsidP="00847E8D">
      <w:pPr>
        <w:spacing w:line="360" w:lineRule="auto"/>
        <w:jc w:val="both"/>
        <w:rPr>
          <w:rFonts w:ascii="Arial" w:hAnsi="Arial"/>
        </w:rPr>
      </w:pPr>
      <w:r w:rsidRPr="00847E8D">
        <w:rPr>
          <w:rFonts w:ascii="Arial" w:hAnsi="Arial"/>
        </w:rPr>
        <w:t>Evaluating models properly is key to finding the best option. Several metrics should be used together:</w:t>
      </w:r>
    </w:p>
    <w:p w14:paraId="00F2B2F0" w14:textId="77777777" w:rsidR="00847E8D" w:rsidRPr="00847E8D" w:rsidRDefault="00847E8D" w:rsidP="00A95166">
      <w:pPr>
        <w:spacing w:line="360" w:lineRule="auto"/>
        <w:ind w:left="720"/>
        <w:jc w:val="both"/>
        <w:rPr>
          <w:rFonts w:ascii="Arial" w:hAnsi="Arial"/>
        </w:rPr>
      </w:pPr>
      <w:r w:rsidRPr="00847E8D">
        <w:rPr>
          <w:rFonts w:ascii="Arial" w:hAnsi="Arial"/>
        </w:rPr>
        <w:lastRenderedPageBreak/>
        <w:t>Accuracy: Measures overall correctness but can mislead if one sentiment class is much larger than others.</w:t>
      </w:r>
    </w:p>
    <w:p w14:paraId="79C74AB2" w14:textId="77777777" w:rsidR="00847E8D" w:rsidRPr="00847E8D" w:rsidRDefault="00847E8D" w:rsidP="00A95166">
      <w:pPr>
        <w:spacing w:line="360" w:lineRule="auto"/>
        <w:ind w:left="720"/>
        <w:jc w:val="both"/>
        <w:rPr>
          <w:rFonts w:ascii="Arial" w:hAnsi="Arial"/>
        </w:rPr>
      </w:pPr>
    </w:p>
    <w:p w14:paraId="6D8980A1" w14:textId="77777777" w:rsidR="00847E8D" w:rsidRPr="00847E8D" w:rsidRDefault="00847E8D" w:rsidP="00A95166">
      <w:pPr>
        <w:spacing w:line="360" w:lineRule="auto"/>
        <w:ind w:left="720"/>
        <w:jc w:val="both"/>
        <w:rPr>
          <w:rFonts w:ascii="Arial" w:hAnsi="Arial"/>
        </w:rPr>
      </w:pPr>
      <w:r w:rsidRPr="00847E8D">
        <w:rPr>
          <w:rFonts w:ascii="Arial" w:hAnsi="Arial"/>
        </w:rPr>
        <w:t>Precision and Recall: Precision shows how many predicted positives are correct, while recall shows how many actual positives were found.</w:t>
      </w:r>
    </w:p>
    <w:p w14:paraId="7C6C93FB" w14:textId="77777777" w:rsidR="00847E8D" w:rsidRPr="00847E8D" w:rsidRDefault="00847E8D" w:rsidP="00A95166">
      <w:pPr>
        <w:spacing w:line="360" w:lineRule="auto"/>
        <w:ind w:left="720"/>
        <w:jc w:val="both"/>
        <w:rPr>
          <w:rFonts w:ascii="Arial" w:hAnsi="Arial"/>
        </w:rPr>
      </w:pPr>
      <w:r w:rsidRPr="00847E8D">
        <w:rPr>
          <w:rFonts w:ascii="Arial" w:hAnsi="Arial"/>
        </w:rPr>
        <w:t>F1-score: Combines precision and recall into one measure, useful when classes are imbalanced.</w:t>
      </w:r>
    </w:p>
    <w:p w14:paraId="02F8654E" w14:textId="77777777" w:rsidR="00847E8D" w:rsidRPr="00847E8D" w:rsidRDefault="00847E8D" w:rsidP="00A95166">
      <w:pPr>
        <w:spacing w:line="360" w:lineRule="auto"/>
        <w:ind w:left="720"/>
        <w:jc w:val="both"/>
        <w:rPr>
          <w:rFonts w:ascii="Arial" w:hAnsi="Arial"/>
        </w:rPr>
      </w:pPr>
      <w:r w:rsidRPr="00847E8D">
        <w:rPr>
          <w:rFonts w:ascii="Arial" w:hAnsi="Arial"/>
        </w:rPr>
        <w:t>Confusion Matrix: Shows details of true positives, false positives, true negatives, and false negatives [20].</w:t>
      </w:r>
    </w:p>
    <w:p w14:paraId="2360CC1A" w14:textId="77777777" w:rsidR="00847E8D" w:rsidRPr="00847E8D" w:rsidRDefault="00847E8D" w:rsidP="00847E8D">
      <w:pPr>
        <w:spacing w:line="360" w:lineRule="auto"/>
        <w:jc w:val="both"/>
        <w:rPr>
          <w:rFonts w:ascii="Arial" w:hAnsi="Arial"/>
        </w:rPr>
      </w:pPr>
      <w:r w:rsidRPr="00847E8D">
        <w:rPr>
          <w:rFonts w:ascii="Arial" w:hAnsi="Arial"/>
        </w:rPr>
        <w:t>Studies suggest placing more importance on the F1-score, since customer review datasets often have far more positive than negative reviews [15], [20]. Using several metrics together ensures models are not only accurate but also fair and reliable.</w:t>
      </w:r>
    </w:p>
    <w:p w14:paraId="5382CC5F" w14:textId="77777777" w:rsidR="00847E8D" w:rsidRPr="00847E8D" w:rsidRDefault="00847E8D" w:rsidP="00847E8D">
      <w:pPr>
        <w:spacing w:line="360" w:lineRule="auto"/>
        <w:jc w:val="both"/>
        <w:rPr>
          <w:rFonts w:ascii="Arial" w:hAnsi="Arial"/>
        </w:rPr>
      </w:pPr>
    </w:p>
    <w:p w14:paraId="5BE74AED" w14:textId="77777777" w:rsidR="00847E8D" w:rsidRPr="00847E8D" w:rsidRDefault="00847E8D" w:rsidP="00847E8D">
      <w:pPr>
        <w:pStyle w:val="Heading2"/>
      </w:pPr>
      <w:bookmarkStart w:id="13" w:name="_Toc212076013"/>
      <w:r w:rsidRPr="00847E8D">
        <w:t>3.5 Step 5: Resource Considerations</w:t>
      </w:r>
      <w:bookmarkEnd w:id="13"/>
    </w:p>
    <w:p w14:paraId="4BE533AD" w14:textId="77777777" w:rsidR="00847E8D" w:rsidRPr="00847E8D" w:rsidRDefault="00847E8D" w:rsidP="00847E8D">
      <w:pPr>
        <w:spacing w:line="360" w:lineRule="auto"/>
        <w:jc w:val="both"/>
        <w:rPr>
          <w:rFonts w:ascii="Arial" w:hAnsi="Arial"/>
        </w:rPr>
      </w:pPr>
      <w:r w:rsidRPr="00847E8D">
        <w:rPr>
          <w:rFonts w:ascii="Arial" w:hAnsi="Arial"/>
        </w:rPr>
        <w:t>Since the company has limited resources, choosing models that are efficient and affordable is essential. NB and LR are very suitable because they are fast, require little memory, and still perform well [5], [13]. SVMs require more power but can still be applied to medium-sized datasets if dimensionality reduction is used. RFs, while strong, may be too heavy for low-resource systems [16].</w:t>
      </w:r>
    </w:p>
    <w:p w14:paraId="13AA9135" w14:textId="77777777" w:rsidR="00847E8D" w:rsidRPr="00847E8D" w:rsidRDefault="00847E8D" w:rsidP="00847E8D">
      <w:pPr>
        <w:spacing w:line="360" w:lineRule="auto"/>
        <w:jc w:val="both"/>
        <w:rPr>
          <w:rFonts w:ascii="Arial" w:hAnsi="Arial"/>
        </w:rPr>
      </w:pPr>
      <w:r w:rsidRPr="00847E8D">
        <w:rPr>
          <w:rFonts w:ascii="Arial" w:hAnsi="Arial"/>
        </w:rPr>
        <w:t>In practice, the company could adopt a two-tier strategy:</w:t>
      </w:r>
    </w:p>
    <w:p w14:paraId="11A845B3" w14:textId="77777777" w:rsidR="00847E8D" w:rsidRPr="00847E8D" w:rsidRDefault="00847E8D" w:rsidP="00A95166">
      <w:pPr>
        <w:spacing w:line="360" w:lineRule="auto"/>
        <w:ind w:left="720"/>
        <w:jc w:val="both"/>
        <w:rPr>
          <w:rFonts w:ascii="Arial" w:hAnsi="Arial"/>
        </w:rPr>
      </w:pPr>
      <w:r w:rsidRPr="00847E8D">
        <w:rPr>
          <w:rFonts w:ascii="Arial" w:hAnsi="Arial"/>
        </w:rPr>
        <w:t>Use NB or LR as the main models for fast, scalable classification.</w:t>
      </w:r>
    </w:p>
    <w:p w14:paraId="6B3DCCB6" w14:textId="77777777" w:rsidR="00847E8D" w:rsidRPr="00847E8D" w:rsidRDefault="00847E8D" w:rsidP="00A95166">
      <w:pPr>
        <w:spacing w:line="360" w:lineRule="auto"/>
        <w:ind w:left="720"/>
        <w:jc w:val="both"/>
        <w:rPr>
          <w:rFonts w:ascii="Arial" w:hAnsi="Arial"/>
        </w:rPr>
      </w:pPr>
      <w:r w:rsidRPr="00847E8D">
        <w:rPr>
          <w:rFonts w:ascii="Arial" w:hAnsi="Arial"/>
        </w:rPr>
        <w:t>Use SVM for situations where higher accuracy is required on more complex datasets.</w:t>
      </w:r>
    </w:p>
    <w:p w14:paraId="787F49B5" w14:textId="59E32572" w:rsidR="00847E8D" w:rsidRDefault="00FB58E7" w:rsidP="00847E8D">
      <w:pPr>
        <w:spacing w:line="360" w:lineRule="auto"/>
        <w:jc w:val="both"/>
        <w:rPr>
          <w:rFonts w:ascii="Arial" w:hAnsi="Arial"/>
        </w:rPr>
      </w:pPr>
      <w:r>
        <w:rPr>
          <w:rFonts w:ascii="Arial" w:hAnsi="Arial"/>
          <w:noProof/>
        </w:rPr>
        <w:lastRenderedPageBreak/>
        <w:drawing>
          <wp:anchor distT="0" distB="0" distL="114300" distR="114300" simplePos="0" relativeHeight="251666432" behindDoc="1" locked="0" layoutInCell="1" allowOverlap="1" wp14:anchorId="2F1A2BF0" wp14:editId="158DEA68">
            <wp:simplePos x="0" y="0"/>
            <wp:positionH relativeFrom="column">
              <wp:posOffset>38100</wp:posOffset>
            </wp:positionH>
            <wp:positionV relativeFrom="paragraph">
              <wp:posOffset>614680</wp:posOffset>
            </wp:positionV>
            <wp:extent cx="2636520" cy="1379220"/>
            <wp:effectExtent l="19050" t="0" r="11430" b="0"/>
            <wp:wrapTight wrapText="bothSides">
              <wp:wrapPolygon edited="0">
                <wp:start x="-156" y="6862"/>
                <wp:lineTo x="-156" y="14619"/>
                <wp:lineTo x="21538" y="14619"/>
                <wp:lineTo x="21538" y="6862"/>
                <wp:lineTo x="-156" y="6862"/>
              </wp:wrapPolygon>
            </wp:wrapTight>
            <wp:docPr id="1698491429"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847E8D" w:rsidRPr="00847E8D">
        <w:rPr>
          <w:rFonts w:ascii="Arial" w:hAnsi="Arial"/>
        </w:rPr>
        <w:t>This hybrid approach ensures the company can get both efficiency and accuracy, depending on its needs.</w:t>
      </w:r>
    </w:p>
    <w:p w14:paraId="16898B50" w14:textId="71FADC78" w:rsidR="00356B50" w:rsidRPr="00847E8D" w:rsidRDefault="00FB58E7" w:rsidP="00847E8D">
      <w:pPr>
        <w:spacing w:line="360" w:lineRule="auto"/>
        <w:jc w:val="both"/>
        <w:rPr>
          <w:rFonts w:ascii="Arial" w:hAnsi="Arial"/>
        </w:rPr>
      </w:pPr>
      <w:r>
        <w:rPr>
          <w:rFonts w:ascii="Arial" w:hAnsi="Arial"/>
          <w:noProof/>
        </w:rPr>
        <mc:AlternateContent>
          <mc:Choice Requires="wps">
            <w:drawing>
              <wp:anchor distT="0" distB="0" distL="114300" distR="114300" simplePos="0" relativeHeight="251667456" behindDoc="0" locked="0" layoutInCell="1" allowOverlap="1" wp14:anchorId="45899E50" wp14:editId="65678AF9">
                <wp:simplePos x="0" y="0"/>
                <wp:positionH relativeFrom="column">
                  <wp:posOffset>2735580</wp:posOffset>
                </wp:positionH>
                <wp:positionV relativeFrom="paragraph">
                  <wp:posOffset>581660</wp:posOffset>
                </wp:positionV>
                <wp:extent cx="205740" cy="190500"/>
                <wp:effectExtent l="0" t="19050" r="41910" b="38100"/>
                <wp:wrapNone/>
                <wp:docPr id="1928603691" name="Arrow: Right 9"/>
                <wp:cNvGraphicFramePr/>
                <a:graphic xmlns:a="http://schemas.openxmlformats.org/drawingml/2006/main">
                  <a:graphicData uri="http://schemas.microsoft.com/office/word/2010/wordprocessingShape">
                    <wps:wsp>
                      <wps:cNvSpPr/>
                      <wps:spPr>
                        <a:xfrm>
                          <a:off x="0" y="0"/>
                          <a:ext cx="205740" cy="190500"/>
                        </a:xfrm>
                        <a:prstGeom prst="righ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2A08D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215.4pt;margin-top:45.8pt;width:16.2pt;height: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" adj="11600" fillcolor="#a02b93 [3208]" strokecolor="#170615 [488]" strokeweight="1.5pt"/>
            </w:pict>
          </mc:Fallback>
        </mc:AlternateContent>
      </w:r>
      <w:r>
        <w:rPr>
          <w:rFonts w:ascii="Arial" w:hAnsi="Arial"/>
          <w:noProof/>
        </w:rPr>
        <w:drawing>
          <wp:anchor distT="0" distB="0" distL="114300" distR="114300" simplePos="0" relativeHeight="251665408" behindDoc="1" locked="0" layoutInCell="1" allowOverlap="1" wp14:anchorId="3A9E4FA6" wp14:editId="7426F638">
            <wp:simplePos x="0" y="0"/>
            <wp:positionH relativeFrom="column">
              <wp:posOffset>2971800</wp:posOffset>
            </wp:positionH>
            <wp:positionV relativeFrom="paragraph">
              <wp:posOffset>2540</wp:posOffset>
            </wp:positionV>
            <wp:extent cx="2636520" cy="1379220"/>
            <wp:effectExtent l="0" t="0" r="11430" b="0"/>
            <wp:wrapTight wrapText="bothSides">
              <wp:wrapPolygon edited="0">
                <wp:start x="0" y="6862"/>
                <wp:lineTo x="0" y="14619"/>
                <wp:lineTo x="21538" y="14619"/>
                <wp:lineTo x="21538" y="6862"/>
                <wp:lineTo x="0" y="6862"/>
              </wp:wrapPolygon>
            </wp:wrapTight>
            <wp:docPr id="577758311"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14:paraId="463BA22F" w14:textId="7A2065F2" w:rsidR="00847E8D" w:rsidRPr="00847E8D" w:rsidRDefault="006509D8" w:rsidP="00847E8D">
      <w:pPr>
        <w:spacing w:line="360" w:lineRule="auto"/>
        <w:jc w:val="both"/>
        <w:rPr>
          <w:rFonts w:ascii="Arial" w:hAnsi="Arial"/>
        </w:rPr>
      </w:pPr>
      <w:r>
        <w:rPr>
          <w:noProof/>
        </w:rPr>
        <mc:AlternateContent>
          <mc:Choice Requires="wps">
            <w:drawing>
              <wp:anchor distT="0" distB="0" distL="114300" distR="114300" simplePos="0" relativeHeight="251669504" behindDoc="1" locked="0" layoutInCell="1" allowOverlap="1" wp14:anchorId="3773D170" wp14:editId="48BAAEAA">
                <wp:simplePos x="0" y="0"/>
                <wp:positionH relativeFrom="column">
                  <wp:posOffset>38100</wp:posOffset>
                </wp:positionH>
                <wp:positionV relativeFrom="paragraph">
                  <wp:posOffset>750570</wp:posOffset>
                </wp:positionV>
                <wp:extent cx="4610100" cy="457200"/>
                <wp:effectExtent l="0" t="0" r="0" b="0"/>
                <wp:wrapTight wrapText="bothSides">
                  <wp:wrapPolygon edited="0">
                    <wp:start x="0" y="0"/>
                    <wp:lineTo x="0" y="20700"/>
                    <wp:lineTo x="21511" y="20700"/>
                    <wp:lineTo x="21511" y="0"/>
                    <wp:lineTo x="0" y="0"/>
                  </wp:wrapPolygon>
                </wp:wrapTight>
                <wp:docPr id="1448590491" name="Text Box 1"/>
                <wp:cNvGraphicFramePr/>
                <a:graphic xmlns:a="http://schemas.openxmlformats.org/drawingml/2006/main">
                  <a:graphicData uri="http://schemas.microsoft.com/office/word/2010/wordprocessingShape">
                    <wps:wsp>
                      <wps:cNvSpPr txBox="1"/>
                      <wps:spPr>
                        <a:xfrm>
                          <a:off x="0" y="0"/>
                          <a:ext cx="4610100" cy="457200"/>
                        </a:xfrm>
                        <a:prstGeom prst="rect">
                          <a:avLst/>
                        </a:prstGeom>
                        <a:solidFill>
                          <a:prstClr val="white"/>
                        </a:solidFill>
                        <a:ln>
                          <a:noFill/>
                        </a:ln>
                      </wps:spPr>
                      <wps:txbx>
                        <w:txbxContent>
                          <w:p w14:paraId="5516BA8E" w14:textId="4FD82C7A" w:rsidR="006509D8" w:rsidRPr="006509D8" w:rsidRDefault="006509D8" w:rsidP="006509D8">
                            <w:pPr>
                              <w:pStyle w:val="Caption"/>
                              <w:rPr>
                                <w:rFonts w:ascii="Arial" w:hAnsi="Arial"/>
                                <w:noProof/>
                                <w:sz w:val="20"/>
                                <w:szCs w:val="20"/>
                              </w:rPr>
                            </w:pPr>
                            <w:r w:rsidRPr="006509D8">
                              <w:rPr>
                                <w:sz w:val="20"/>
                                <w:szCs w:val="20"/>
                              </w:rPr>
                              <w:t>Figure 1: Workflow of the sentiment analysis model recommendation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73D170" id="Text Box 1" o:spid="_x0000_s1030" type="#_x0000_t202" style="position:absolute;left:0;text-align:left;margin-left:3pt;margin-top:59.1pt;width:363pt;height:36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" stroked="f">
                <v:textbox inset="0,0,0,0">
                  <w:txbxContent>
                    <w:p w14:paraId="5516BA8E" w14:textId="4FD82C7A" w:rsidR="006509D8" w:rsidRPr="006509D8" w:rsidRDefault="006509D8" w:rsidP="006509D8">
                      <w:pPr>
                        <w:pStyle w:val="Caption"/>
                        <w:rPr>
                          <w:rFonts w:ascii="Arial" w:hAnsi="Arial"/>
                          <w:noProof/>
                          <w:sz w:val="20"/>
                          <w:szCs w:val="20"/>
                        </w:rPr>
                      </w:pPr>
                      <w:r w:rsidRPr="006509D8">
                        <w:rPr>
                          <w:sz w:val="20"/>
                          <w:szCs w:val="20"/>
                        </w:rPr>
                        <w:t>Figure 1: Workflow of the sentiment analysis model recommendation process.</w:t>
                      </w:r>
                    </w:p>
                  </w:txbxContent>
                </v:textbox>
                <w10:wrap type="tight"/>
              </v:shape>
            </w:pict>
          </mc:Fallback>
        </mc:AlternateContent>
      </w:r>
    </w:p>
    <w:p w14:paraId="72B68CBF" w14:textId="77777777" w:rsidR="006509D8" w:rsidRDefault="006509D8" w:rsidP="00847E8D">
      <w:pPr>
        <w:pStyle w:val="Heading2"/>
      </w:pPr>
    </w:p>
    <w:p w14:paraId="78C9C19C" w14:textId="47F3E575" w:rsidR="00847E8D" w:rsidRPr="00847E8D" w:rsidRDefault="00847E8D" w:rsidP="00847E8D">
      <w:pPr>
        <w:pStyle w:val="Heading2"/>
      </w:pPr>
      <w:bookmarkStart w:id="14" w:name="_Toc212076014"/>
      <w:r w:rsidRPr="00847E8D">
        <w:t>Summary of Workflow</w:t>
      </w:r>
      <w:bookmarkEnd w:id="14"/>
    </w:p>
    <w:p w14:paraId="48E91079" w14:textId="525E4279" w:rsidR="00847E8D" w:rsidRPr="001A5138" w:rsidRDefault="00847E8D" w:rsidP="00847E8D">
      <w:pPr>
        <w:spacing w:line="360" w:lineRule="auto"/>
        <w:jc w:val="both"/>
        <w:rPr>
          <w:rFonts w:ascii="Arial" w:hAnsi="Arial"/>
        </w:rPr>
      </w:pPr>
      <w:r w:rsidRPr="00847E8D">
        <w:rPr>
          <w:rFonts w:ascii="Arial" w:hAnsi="Arial"/>
        </w:rPr>
        <w:t>The workflow described here provides a systematic plan for sentiment analysis in a resource-limited setting. Preprocessing ensures data is cleaned and consistent. Feature extraction using TF-IDF and n-grams provides meaningful input. Feature selection reduces complexity. Traditional ML models, particularly NB, SVM, and LR, form the basis of classification, while evaluation with multiple metrics ensures fairness and robustness. Finally, resource considerations guarantee the system is both practical and scalable.</w:t>
      </w:r>
    </w:p>
    <w:p w14:paraId="2276B2BF" w14:textId="69393330" w:rsidR="00527282" w:rsidRPr="00527282" w:rsidRDefault="00527282" w:rsidP="00C505C6">
      <w:pPr>
        <w:pStyle w:val="Heading1"/>
      </w:pPr>
      <w:bookmarkStart w:id="15" w:name="_Toc212076015"/>
      <w:r w:rsidRPr="00527282">
        <w:t>4. Discussion and Recommendations</w:t>
      </w:r>
      <w:bookmarkEnd w:id="15"/>
      <w:r w:rsidRPr="00527282">
        <w:t xml:space="preserve"> </w:t>
      </w:r>
    </w:p>
    <w:p w14:paraId="3EB41657" w14:textId="77777777" w:rsidR="00527282" w:rsidRPr="00527282" w:rsidRDefault="00527282" w:rsidP="00527282">
      <w:pPr>
        <w:spacing w:line="360" w:lineRule="auto"/>
        <w:jc w:val="both"/>
        <w:rPr>
          <w:rFonts w:ascii="Arial" w:hAnsi="Arial"/>
        </w:rPr>
      </w:pPr>
      <w:r w:rsidRPr="00527282">
        <w:rPr>
          <w:rFonts w:ascii="Arial" w:hAnsi="Arial"/>
        </w:rPr>
        <w:t>This section reviews traditional machine learning (ML) models used in sentiment analysis and provides a recommendation for a company with limited resources. The discussion focuses on four models: Naïve Bayes (NB), Support Vector Machines (SVM), Logistic Regression (LR), and Random Forests (RF). Each model’s benefits and weaknesses are considered, followed by a practical recommendation.</w:t>
      </w:r>
    </w:p>
    <w:p w14:paraId="1DC9CFFD" w14:textId="6148328A" w:rsidR="00527282" w:rsidRPr="00527282" w:rsidRDefault="00527282" w:rsidP="00527282">
      <w:pPr>
        <w:spacing w:line="360" w:lineRule="auto"/>
        <w:jc w:val="both"/>
        <w:rPr>
          <w:rFonts w:ascii="Arial" w:hAnsi="Arial"/>
        </w:rPr>
      </w:pPr>
    </w:p>
    <w:p w14:paraId="623CE238" w14:textId="77777777" w:rsidR="00527282" w:rsidRPr="00527282" w:rsidRDefault="00527282" w:rsidP="00C505C6">
      <w:pPr>
        <w:pStyle w:val="Heading2"/>
      </w:pPr>
      <w:bookmarkStart w:id="16" w:name="_Toc212076016"/>
      <w:r w:rsidRPr="00527282">
        <w:t>4.1 Comparison of Models</w:t>
      </w:r>
      <w:bookmarkEnd w:id="16"/>
    </w:p>
    <w:p w14:paraId="6FF48D3E" w14:textId="77777777" w:rsidR="0000434B" w:rsidRPr="0000434B" w:rsidRDefault="00527282" w:rsidP="00527282">
      <w:pPr>
        <w:spacing w:line="360" w:lineRule="auto"/>
        <w:jc w:val="both"/>
        <w:rPr>
          <w:rFonts w:ascii="Arial" w:hAnsi="Arial"/>
        </w:rPr>
      </w:pPr>
      <w:r w:rsidRPr="00527282">
        <w:rPr>
          <w:rFonts w:ascii="Arial" w:hAnsi="Arial"/>
        </w:rPr>
        <w:t>Naïve Bayes (NB):</w:t>
      </w:r>
    </w:p>
    <w:p w14:paraId="54BF58DB" w14:textId="13DB7DBC" w:rsidR="00527282" w:rsidRDefault="00527282" w:rsidP="00527282">
      <w:pPr>
        <w:spacing w:line="360" w:lineRule="auto"/>
        <w:jc w:val="both"/>
        <w:rPr>
          <w:rFonts w:ascii="Arial" w:hAnsi="Arial"/>
        </w:rPr>
      </w:pPr>
      <w:r w:rsidRPr="00527282">
        <w:rPr>
          <w:rFonts w:ascii="Arial" w:hAnsi="Arial"/>
        </w:rPr>
        <w:t xml:space="preserve">NB is one of the most common models in sentiment analysis because it is simple, scalable, and efficient [5]. It can handle very large datasets with little memory or time needed. This makes it ideal for real-time analysis such as customer feedback monitoring. However, it assumes that words in text are independent, which is not </w:t>
      </w:r>
      <w:r w:rsidRPr="00527282">
        <w:rPr>
          <w:rFonts w:ascii="Arial" w:hAnsi="Arial"/>
        </w:rPr>
        <w:lastRenderedPageBreak/>
        <w:t>usually true in natural language [9]. This limits its ability to capture complex meanings. Still, NB performs surprisingly well for short texts like tweets or product reviews, where the independence assumption causes fewer problems [11].</w:t>
      </w:r>
    </w:p>
    <w:p w14:paraId="53646FD9" w14:textId="77777777" w:rsidR="00B218F1" w:rsidRDefault="00B218F1" w:rsidP="00527282">
      <w:pPr>
        <w:spacing w:line="360" w:lineRule="auto"/>
        <w:jc w:val="both"/>
      </w:pPr>
      <w:r>
        <w:rPr>
          <w:rFonts w:ascii="Arial" w:hAnsi="Arial"/>
        </w:rPr>
        <w:t xml:space="preserve">             </w:t>
      </w:r>
    </w:p>
    <w:p w14:paraId="3BF00F93" w14:textId="41D7F54E" w:rsidR="00B218F1" w:rsidRDefault="00B218F1" w:rsidP="00527282">
      <w:pPr>
        <w:spacing w:line="360" w:lineRule="auto"/>
        <w:jc w:val="both"/>
        <w:rPr>
          <w:rFonts w:ascii="Arial" w:hAnsi="Arial"/>
        </w:rPr>
      </w:pPr>
      <w:r>
        <w:rPr>
          <w:rFonts w:ascii="Arial" w:hAnsi="Arial"/>
        </w:rPr>
        <w:t xml:space="preserve">            </w:t>
      </w:r>
      <w:r>
        <w:rPr>
          <w:noProof/>
        </w:rPr>
        <w:drawing>
          <wp:inline distT="0" distB="0" distL="0" distR="0" wp14:anchorId="6D81FC4B" wp14:editId="2EB8AE1A">
            <wp:extent cx="4571429" cy="2752381"/>
            <wp:effectExtent l="0" t="0" r="635" b="0"/>
            <wp:docPr id="1492575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75153" name=""/>
                    <pic:cNvPicPr/>
                  </pic:nvPicPr>
                  <pic:blipFill>
                    <a:blip r:embed="rId19"/>
                    <a:stretch>
                      <a:fillRect/>
                    </a:stretch>
                  </pic:blipFill>
                  <pic:spPr>
                    <a:xfrm>
                      <a:off x="0" y="0"/>
                      <a:ext cx="4571429" cy="2752381"/>
                    </a:xfrm>
                    <a:prstGeom prst="rect">
                      <a:avLst/>
                    </a:prstGeom>
                  </pic:spPr>
                </pic:pic>
              </a:graphicData>
            </a:graphic>
          </wp:inline>
        </w:drawing>
      </w:r>
    </w:p>
    <w:p w14:paraId="30AAD126" w14:textId="69532E44" w:rsidR="00B218F1" w:rsidRDefault="00B218F1" w:rsidP="00B218F1">
      <w:pPr>
        <w:pStyle w:val="Caption"/>
        <w:keepNext/>
        <w:jc w:val="both"/>
      </w:pPr>
      <w:r>
        <w:t xml:space="preserve">Figure </w:t>
      </w:r>
      <w:r w:rsidR="006509D8">
        <w:t>2</w:t>
      </w:r>
      <w:r>
        <w:t xml:space="preserve">: </w:t>
      </w:r>
      <w:r w:rsidRPr="00ED5BE3">
        <w:t>Comparison of sentiment analysis models (Naïve Bayes, SVM, Logistic Regression, Random Forest) across Accuracy, Precision, Recall, and F1-score.</w:t>
      </w:r>
    </w:p>
    <w:p w14:paraId="1EB569DC" w14:textId="77777777" w:rsidR="00B218F1" w:rsidRPr="00527282" w:rsidRDefault="00B218F1" w:rsidP="00527282">
      <w:pPr>
        <w:spacing w:line="360" w:lineRule="auto"/>
        <w:jc w:val="both"/>
        <w:rPr>
          <w:rFonts w:ascii="Arial" w:hAnsi="Arial"/>
        </w:rPr>
      </w:pPr>
    </w:p>
    <w:p w14:paraId="71371487" w14:textId="77777777" w:rsidR="0000434B" w:rsidRPr="0000434B" w:rsidRDefault="00527282" w:rsidP="00527282">
      <w:pPr>
        <w:spacing w:line="360" w:lineRule="auto"/>
        <w:jc w:val="both"/>
        <w:rPr>
          <w:rFonts w:ascii="Arial" w:hAnsi="Arial"/>
        </w:rPr>
      </w:pPr>
      <w:r w:rsidRPr="00527282">
        <w:rPr>
          <w:rFonts w:ascii="Arial" w:hAnsi="Arial"/>
        </w:rPr>
        <w:t>Support Vector Machines (SVM):</w:t>
      </w:r>
    </w:p>
    <w:p w14:paraId="4BC0B395" w14:textId="691B77E6" w:rsidR="00527282" w:rsidRPr="00527282" w:rsidRDefault="00527282" w:rsidP="00527282">
      <w:pPr>
        <w:spacing w:line="360" w:lineRule="auto"/>
        <w:jc w:val="both"/>
        <w:rPr>
          <w:rFonts w:ascii="Arial" w:hAnsi="Arial"/>
        </w:rPr>
      </w:pPr>
      <w:r w:rsidRPr="00527282">
        <w:rPr>
          <w:rFonts w:ascii="Arial" w:hAnsi="Arial"/>
        </w:rPr>
        <w:t>SVM is widely recognised for being one of the most accurate and reliable traditional ML algorithms. It works well with high-dimensional data such as text, where thousands of features may exist. Using TF-IDF, SVM can capture patterns effectively and usually achieves higher F1-scores than NB or LR [7], [12]. The main drawback is that SVM requires more training time and computing power than NB or LR. However, it is still far less demanding than deep learning and is practical for medium-sized review datasets.</w:t>
      </w:r>
    </w:p>
    <w:p w14:paraId="1D6C4EED" w14:textId="77777777" w:rsidR="0000434B" w:rsidRPr="0000434B" w:rsidRDefault="00527282" w:rsidP="00527282">
      <w:pPr>
        <w:spacing w:line="360" w:lineRule="auto"/>
        <w:jc w:val="both"/>
        <w:rPr>
          <w:rFonts w:ascii="Arial" w:hAnsi="Arial"/>
        </w:rPr>
      </w:pPr>
      <w:r w:rsidRPr="00527282">
        <w:rPr>
          <w:rFonts w:ascii="Arial" w:hAnsi="Arial"/>
        </w:rPr>
        <w:t>Logistic Regression (LR):</w:t>
      </w:r>
    </w:p>
    <w:p w14:paraId="3AB635CB" w14:textId="5F1CA5D9" w:rsidR="00527282" w:rsidRPr="00527282" w:rsidRDefault="00527282" w:rsidP="00527282">
      <w:pPr>
        <w:spacing w:line="360" w:lineRule="auto"/>
        <w:jc w:val="both"/>
        <w:rPr>
          <w:rFonts w:ascii="Arial" w:hAnsi="Arial"/>
        </w:rPr>
      </w:pPr>
      <w:r w:rsidRPr="00527282">
        <w:rPr>
          <w:rFonts w:ascii="Arial" w:hAnsi="Arial"/>
        </w:rPr>
        <w:t>LR is frequently used as a baseline model because it is efficient, easy to interpret, and does not assume independence between features [13]. Its coefficients can show how different words influence predictions, which helps with model transparency. LR often performs close to SVM but with faster training and simpler computation. However, when datasets are more complex, SVM usually performs better [14].</w:t>
      </w:r>
    </w:p>
    <w:p w14:paraId="2FB27348" w14:textId="77777777" w:rsidR="0000434B" w:rsidRDefault="00527282" w:rsidP="00527282">
      <w:pPr>
        <w:spacing w:line="360" w:lineRule="auto"/>
        <w:jc w:val="both"/>
        <w:rPr>
          <w:rFonts w:ascii="Arial" w:hAnsi="Arial"/>
        </w:rPr>
      </w:pPr>
      <w:r w:rsidRPr="00527282">
        <w:rPr>
          <w:rFonts w:ascii="Arial" w:hAnsi="Arial"/>
        </w:rPr>
        <w:lastRenderedPageBreak/>
        <w:t>Random Forests (RF):</w:t>
      </w:r>
    </w:p>
    <w:p w14:paraId="7B3A7E57" w14:textId="6BFD5A22" w:rsidR="00527282" w:rsidRPr="00527282" w:rsidRDefault="00527282" w:rsidP="00527282">
      <w:pPr>
        <w:spacing w:line="360" w:lineRule="auto"/>
        <w:jc w:val="both"/>
        <w:rPr>
          <w:rFonts w:ascii="Arial" w:hAnsi="Arial"/>
        </w:rPr>
      </w:pPr>
      <w:r w:rsidRPr="00527282">
        <w:rPr>
          <w:rFonts w:ascii="Arial" w:hAnsi="Arial"/>
        </w:rPr>
        <w:t>RF is an ensemble of multiple Decision Trees that together improve robustness and reduce overfitting [15]. It often performs better than NB or LR in accuracy, especially with more complex datasets [16]. However, the model is computationally heavy, needs more memory, and is less transparent than LR. Training is slower, which can make it unsuitable for small businesses with limited infrastructure.</w:t>
      </w:r>
    </w:p>
    <w:p w14:paraId="0E0DC865" w14:textId="7177C767" w:rsidR="00527282" w:rsidRPr="00527282" w:rsidRDefault="00527282" w:rsidP="00527282">
      <w:pPr>
        <w:spacing w:line="360" w:lineRule="auto"/>
        <w:jc w:val="both"/>
        <w:rPr>
          <w:rFonts w:ascii="Arial" w:hAnsi="Arial"/>
        </w:rPr>
      </w:pPr>
    </w:p>
    <w:p w14:paraId="41CD76AD" w14:textId="77777777" w:rsidR="00527282" w:rsidRPr="00527282" w:rsidRDefault="00527282" w:rsidP="00C505C6">
      <w:pPr>
        <w:pStyle w:val="Heading2"/>
      </w:pPr>
      <w:bookmarkStart w:id="17" w:name="_Toc212076017"/>
      <w:r w:rsidRPr="00527282">
        <w:t>4.2 Critical Evaluation</w:t>
      </w:r>
      <w:bookmarkEnd w:id="17"/>
    </w:p>
    <w:p w14:paraId="024E963B" w14:textId="77777777" w:rsidR="00527282" w:rsidRPr="00527282" w:rsidRDefault="00527282" w:rsidP="00527282">
      <w:pPr>
        <w:spacing w:line="360" w:lineRule="auto"/>
        <w:jc w:val="both"/>
        <w:rPr>
          <w:rFonts w:ascii="Arial" w:hAnsi="Arial"/>
        </w:rPr>
      </w:pPr>
      <w:r w:rsidRPr="00527282">
        <w:rPr>
          <w:rFonts w:ascii="Arial" w:hAnsi="Arial"/>
        </w:rPr>
        <w:t>Selecting the best model requires balancing accuracy, efficiency, and resources. Studies highlight these trade-offs:</w:t>
      </w:r>
    </w:p>
    <w:p w14:paraId="1BE5FE92" w14:textId="77777777" w:rsidR="00527282" w:rsidRPr="00527282" w:rsidRDefault="00527282" w:rsidP="00527282">
      <w:pPr>
        <w:numPr>
          <w:ilvl w:val="0"/>
          <w:numId w:val="12"/>
        </w:numPr>
        <w:spacing w:line="360" w:lineRule="auto"/>
        <w:jc w:val="both"/>
        <w:rPr>
          <w:rFonts w:ascii="Arial" w:hAnsi="Arial"/>
        </w:rPr>
      </w:pPr>
      <w:r w:rsidRPr="00527282">
        <w:rPr>
          <w:rFonts w:ascii="Arial" w:hAnsi="Arial"/>
        </w:rPr>
        <w:t>On IMDB reviews, SVM scored an F1-score of 0.89, compared to 0.84 for NB and 0.86 for LR. RF matched SVM but took nearly twice the training time [7], [11], [16].</w:t>
      </w:r>
    </w:p>
    <w:p w14:paraId="6163F62A" w14:textId="77777777" w:rsidR="00527282" w:rsidRPr="00527282" w:rsidRDefault="00527282" w:rsidP="00527282">
      <w:pPr>
        <w:numPr>
          <w:ilvl w:val="0"/>
          <w:numId w:val="12"/>
        </w:numPr>
        <w:spacing w:line="360" w:lineRule="auto"/>
        <w:jc w:val="both"/>
        <w:rPr>
          <w:rFonts w:ascii="Arial" w:hAnsi="Arial"/>
        </w:rPr>
      </w:pPr>
      <w:r w:rsidRPr="00527282">
        <w:rPr>
          <w:rFonts w:ascii="Arial" w:hAnsi="Arial"/>
        </w:rPr>
        <w:t>On Twitter data, NB was the fastest, predicting in milliseconds, but its accuracy was lower than SVM and LR [11], [13].</w:t>
      </w:r>
    </w:p>
    <w:p w14:paraId="52E792E8" w14:textId="77777777" w:rsidR="00527282" w:rsidRPr="00527282" w:rsidRDefault="00527282" w:rsidP="00527282">
      <w:pPr>
        <w:numPr>
          <w:ilvl w:val="0"/>
          <w:numId w:val="12"/>
        </w:numPr>
        <w:spacing w:line="360" w:lineRule="auto"/>
        <w:jc w:val="both"/>
        <w:rPr>
          <w:rFonts w:ascii="Arial" w:hAnsi="Arial"/>
        </w:rPr>
      </w:pPr>
      <w:r w:rsidRPr="00527282">
        <w:rPr>
          <w:rFonts w:ascii="Arial" w:hAnsi="Arial"/>
        </w:rPr>
        <w:t>In e-commerce studies, SVM consistently provided the most reliable results, especially when paired with TF-IDF or n-gram features [2], [12].</w:t>
      </w:r>
    </w:p>
    <w:p w14:paraId="18FBAC78" w14:textId="77777777" w:rsidR="00527282" w:rsidRPr="00527282" w:rsidRDefault="00527282" w:rsidP="00527282">
      <w:pPr>
        <w:spacing w:line="360" w:lineRule="auto"/>
        <w:jc w:val="both"/>
        <w:rPr>
          <w:rFonts w:ascii="Arial" w:hAnsi="Arial"/>
        </w:rPr>
      </w:pPr>
      <w:r w:rsidRPr="00527282">
        <w:rPr>
          <w:rFonts w:ascii="Arial" w:hAnsi="Arial"/>
        </w:rPr>
        <w:t>These comparisons suggest that SVM is the best overall model, offering strong accuracy and robustness. NB, however, is unmatched in speed and scalability. LR strikes a balance but does not provide enough improvement over NB to justify it as the main choice. RF, while accurate, is resource-heavy and not practical for smaller companies.</w:t>
      </w:r>
    </w:p>
    <w:p w14:paraId="0A143770" w14:textId="77777777" w:rsidR="00527282" w:rsidRDefault="00527282" w:rsidP="00527282">
      <w:pPr>
        <w:spacing w:line="360" w:lineRule="auto"/>
        <w:jc w:val="both"/>
        <w:rPr>
          <w:rFonts w:ascii="Arial" w:hAnsi="Arial"/>
        </w:rPr>
      </w:pPr>
      <w:r w:rsidRPr="00527282">
        <w:rPr>
          <w:rFonts w:ascii="Arial" w:hAnsi="Arial"/>
        </w:rPr>
        <w:t>Metrics also play an important role. Accuracy alone can mislead if one sentiment class dominates the data. The F1-score, which combines precision and recall, is more reliable. Studies show that SVM consistently gives the highest F1-score across different datasets [20].</w:t>
      </w:r>
    </w:p>
    <w:p w14:paraId="1D66F7AF" w14:textId="77777777" w:rsidR="007025B2" w:rsidRPr="007025B2" w:rsidRDefault="007025B2" w:rsidP="007025B2">
      <w:pPr>
        <w:pStyle w:val="Heading3"/>
      </w:pPr>
      <w:bookmarkStart w:id="18" w:name="_Toc212076018"/>
      <w:r w:rsidRPr="007025B2">
        <w:t>4.2.1 Bias, Fairness, and Explainability in Sentiment Analysis</w:t>
      </w:r>
      <w:bookmarkEnd w:id="18"/>
    </w:p>
    <w:p w14:paraId="1238C859" w14:textId="77777777" w:rsidR="007025B2" w:rsidRPr="007025B2" w:rsidRDefault="007025B2" w:rsidP="007025B2">
      <w:pPr>
        <w:spacing w:line="360" w:lineRule="auto"/>
        <w:jc w:val="both"/>
        <w:rPr>
          <w:rFonts w:ascii="Arial" w:hAnsi="Arial"/>
        </w:rPr>
      </w:pPr>
      <w:r w:rsidRPr="007025B2">
        <w:rPr>
          <w:rFonts w:ascii="Arial" w:hAnsi="Arial"/>
        </w:rPr>
        <w:t xml:space="preserve">Even when machine learning models work well, they can still have problems with bias and fairness. Many sentiment datasets include more data from some groups of people than others, which can cause the model to make unfair mistakes [9], [10]. For example, </w:t>
      </w:r>
      <w:r w:rsidRPr="007025B2">
        <w:rPr>
          <w:rFonts w:ascii="Arial" w:hAnsi="Arial"/>
        </w:rPr>
        <w:lastRenderedPageBreak/>
        <w:t>sarcasm or local ways of speaking are often read wrongly, which may affect some users more than others. The choice of features, such as which words are given more weight, can also create bias if not checked carefully [18].</w:t>
      </w:r>
    </w:p>
    <w:p w14:paraId="276AB4A8" w14:textId="77777777" w:rsidR="007025B2" w:rsidRPr="007025B2" w:rsidRDefault="007025B2" w:rsidP="007025B2">
      <w:pPr>
        <w:spacing w:line="360" w:lineRule="auto"/>
        <w:jc w:val="both"/>
        <w:rPr>
          <w:rFonts w:ascii="Arial" w:hAnsi="Arial"/>
        </w:rPr>
      </w:pPr>
      <w:r w:rsidRPr="007025B2">
        <w:rPr>
          <w:rFonts w:ascii="Arial" w:hAnsi="Arial"/>
        </w:rPr>
        <w:t>Another issue is explainability. Some models, like Naïve Bayes and Logistic Regression, are easier to explain because they show which words or features influence the result [13]. This helps managers understand why a review is marked as positive or negative. Other models, such as Random Forests and Support Vector Machines, are harder to explain and can look like a “black box” [16]. For a business, models that can be explained are useful because they build trust and make it easier to justify decisions.</w:t>
      </w:r>
    </w:p>
    <w:p w14:paraId="43A15EF5" w14:textId="77777777" w:rsidR="007025B2" w:rsidRDefault="007025B2" w:rsidP="007025B2">
      <w:pPr>
        <w:spacing w:line="360" w:lineRule="auto"/>
        <w:jc w:val="both"/>
        <w:rPr>
          <w:rFonts w:ascii="Arial" w:hAnsi="Arial"/>
        </w:rPr>
      </w:pPr>
      <w:r w:rsidRPr="007025B2">
        <w:rPr>
          <w:rFonts w:ascii="Arial" w:hAnsi="Arial"/>
        </w:rPr>
        <w:t>To make sentiment analysis fair, companies need to make sure their models work equally well for different groups of customers. This means using balanced datasets, fair feature selection, and methods that allow people to understand the model’s decisions [7], [20].</w:t>
      </w:r>
    </w:p>
    <w:p w14:paraId="14B0391C" w14:textId="77777777" w:rsidR="006A65A9" w:rsidRPr="006A65A9" w:rsidRDefault="006A65A9" w:rsidP="006A65A9">
      <w:pPr>
        <w:pStyle w:val="Heading3"/>
      </w:pPr>
      <w:bookmarkStart w:id="19" w:name="_Toc212076019"/>
      <w:r w:rsidRPr="006A65A9">
        <w:t>4.2.2 Why Sentiment Models Fail in Some Contexts</w:t>
      </w:r>
      <w:bookmarkEnd w:id="19"/>
    </w:p>
    <w:p w14:paraId="478BA7C3" w14:textId="77777777" w:rsidR="006A65A9" w:rsidRPr="006A65A9" w:rsidRDefault="006A65A9" w:rsidP="006A65A9">
      <w:pPr>
        <w:spacing w:line="360" w:lineRule="auto"/>
        <w:jc w:val="both"/>
        <w:rPr>
          <w:rFonts w:ascii="Arial" w:hAnsi="Arial"/>
        </w:rPr>
      </w:pPr>
      <w:r w:rsidRPr="006A65A9">
        <w:rPr>
          <w:rFonts w:ascii="Arial" w:hAnsi="Arial"/>
        </w:rPr>
        <w:t xml:space="preserve">Although traditional machine learning models can perform well on standard datasets, they often struggle when used in real-world situations. One common issue is sarcasm and irony. A sentence like </w:t>
      </w:r>
      <w:r w:rsidRPr="006A65A9">
        <w:rPr>
          <w:rFonts w:ascii="Arial" w:hAnsi="Arial"/>
          <w:i/>
          <w:iCs/>
        </w:rPr>
        <w:t>“Yeah, that movie was just amazing…”</w:t>
      </w:r>
      <w:r w:rsidRPr="006A65A9">
        <w:rPr>
          <w:rFonts w:ascii="Arial" w:hAnsi="Arial"/>
        </w:rPr>
        <w:t xml:space="preserve"> might look positive because of the word </w:t>
      </w:r>
      <w:r w:rsidRPr="006A65A9">
        <w:rPr>
          <w:rFonts w:ascii="Arial" w:hAnsi="Arial"/>
          <w:i/>
          <w:iCs/>
        </w:rPr>
        <w:t>“amazing”</w:t>
      </w:r>
      <w:r w:rsidRPr="006A65A9">
        <w:rPr>
          <w:rFonts w:ascii="Arial" w:hAnsi="Arial"/>
        </w:rPr>
        <w:t>, but the real meaning is negative. Models such as Naïve Bayes and Logistic Regression rely heavily on word frequency, so they cannot easily detect sarcasm [9], [10].</w:t>
      </w:r>
    </w:p>
    <w:p w14:paraId="53AFAD58" w14:textId="77777777" w:rsidR="006A65A9" w:rsidRPr="006A65A9" w:rsidRDefault="006A65A9" w:rsidP="006A65A9">
      <w:pPr>
        <w:spacing w:line="360" w:lineRule="auto"/>
        <w:jc w:val="both"/>
        <w:rPr>
          <w:rFonts w:ascii="Arial" w:hAnsi="Arial"/>
        </w:rPr>
      </w:pPr>
      <w:r w:rsidRPr="006A65A9">
        <w:rPr>
          <w:rFonts w:ascii="Arial" w:hAnsi="Arial"/>
        </w:rPr>
        <w:t xml:space="preserve">Another weakness is domain transfer. A model trained on product reviews, for example, might not work well when applied to social media comments or healthcare feedback. This is because the vocabulary, style, and even sentiment expressions change across domains [18]. Words that are positive in one context can be neutral or negative in another. For example, the word </w:t>
      </w:r>
      <w:r w:rsidRPr="006A65A9">
        <w:rPr>
          <w:rFonts w:ascii="Arial" w:hAnsi="Arial"/>
          <w:i/>
          <w:iCs/>
        </w:rPr>
        <w:t>“sick”</w:t>
      </w:r>
      <w:r w:rsidRPr="006A65A9">
        <w:rPr>
          <w:rFonts w:ascii="Arial" w:hAnsi="Arial"/>
        </w:rPr>
        <w:t xml:space="preserve"> may indicate illness in a medical dataset but can mean something “cool” or positive in social media slang.</w:t>
      </w:r>
    </w:p>
    <w:p w14:paraId="1599EA14" w14:textId="77777777" w:rsidR="006A65A9" w:rsidRPr="006A65A9" w:rsidRDefault="006A65A9" w:rsidP="006A65A9">
      <w:pPr>
        <w:spacing w:line="360" w:lineRule="auto"/>
        <w:jc w:val="both"/>
        <w:rPr>
          <w:rFonts w:ascii="Arial" w:hAnsi="Arial"/>
        </w:rPr>
      </w:pPr>
      <w:r w:rsidRPr="006A65A9">
        <w:rPr>
          <w:rFonts w:ascii="Arial" w:hAnsi="Arial"/>
        </w:rPr>
        <w:t>These failures show that even with strong accuracy scores in testing, models may not generalise well outside the data they were trained on. To reduce this risk, companies should use training data from multiple domains, apply feature selection carefully, and re-train models regularly to keep them up to date with changing language use [7], [20].</w:t>
      </w:r>
    </w:p>
    <w:p w14:paraId="501A1671" w14:textId="77777777" w:rsidR="005D2369" w:rsidRPr="005D2369" w:rsidRDefault="005D2369" w:rsidP="005D2369">
      <w:pPr>
        <w:pStyle w:val="Heading3"/>
      </w:pPr>
      <w:bookmarkStart w:id="20" w:name="_Toc212076020"/>
      <w:r w:rsidRPr="005D2369">
        <w:lastRenderedPageBreak/>
        <w:t>4.2.3 Ethical and Regulatory Considerations</w:t>
      </w:r>
      <w:bookmarkEnd w:id="20"/>
    </w:p>
    <w:p w14:paraId="13DBD5BB" w14:textId="77777777" w:rsidR="005D2369" w:rsidRPr="005D2369" w:rsidRDefault="005D2369" w:rsidP="005D2369">
      <w:pPr>
        <w:spacing w:line="360" w:lineRule="auto"/>
        <w:jc w:val="both"/>
        <w:rPr>
          <w:rFonts w:ascii="Arial" w:hAnsi="Arial"/>
        </w:rPr>
      </w:pPr>
      <w:r w:rsidRPr="005D2369">
        <w:rPr>
          <w:rFonts w:ascii="Arial" w:hAnsi="Arial"/>
        </w:rPr>
        <w:t>When using sentiment analysis in business, ethical and regulatory issues must also be considered. Customer reviews and social media posts often contain personal data, meaning companies must comply with data protection laws such as the General Data Protection Regulation (GDPR) in the UK and EU. These rules require that personal data is collected and processed fairly, securely, and only for clear purposes [3].</w:t>
      </w:r>
    </w:p>
    <w:p w14:paraId="73A310E4" w14:textId="77777777" w:rsidR="005D2369" w:rsidRPr="005D2369" w:rsidRDefault="005D2369" w:rsidP="005D2369">
      <w:pPr>
        <w:spacing w:line="360" w:lineRule="auto"/>
        <w:jc w:val="both"/>
        <w:rPr>
          <w:rFonts w:ascii="Arial" w:hAnsi="Arial"/>
        </w:rPr>
      </w:pPr>
      <w:r w:rsidRPr="005D2369">
        <w:rPr>
          <w:rFonts w:ascii="Arial" w:hAnsi="Arial"/>
        </w:rPr>
        <w:t>Bias in AI is another key concern. If training datasets are unbalanced, models may produce unfair results that disadvantage certain groups of people [9], [10]. For example, cultural expressions, slang, or dialects might be misclassified, leading to inaccurate or discriminatory outcomes. To address this, firms should use diverse datasets, test models for bias, and apply fairness-aware feature engineering techniques [7].</w:t>
      </w:r>
    </w:p>
    <w:p w14:paraId="51CBF03D" w14:textId="77777777" w:rsidR="005D2369" w:rsidRPr="005D2369" w:rsidRDefault="005D2369" w:rsidP="005D2369">
      <w:pPr>
        <w:spacing w:line="360" w:lineRule="auto"/>
        <w:jc w:val="both"/>
        <w:rPr>
          <w:rFonts w:ascii="Arial" w:hAnsi="Arial"/>
        </w:rPr>
      </w:pPr>
      <w:r w:rsidRPr="005D2369">
        <w:rPr>
          <w:rFonts w:ascii="Arial" w:hAnsi="Arial"/>
        </w:rPr>
        <w:t>Finally, transparency and accountability are important. Businesses need to be able to explain how sentiment predictions are made, especially when these results affect marketing strategies or customer decision-making. Choosing interpretable models, such as Logistic Regression, or adding explainability tools to complex models can help organisations build trust and meet ethical standards [13], [16].</w:t>
      </w:r>
    </w:p>
    <w:p w14:paraId="53F6F175" w14:textId="77777777" w:rsidR="006A65A9" w:rsidRPr="007025B2" w:rsidRDefault="006A65A9" w:rsidP="007025B2">
      <w:pPr>
        <w:spacing w:line="360" w:lineRule="auto"/>
        <w:jc w:val="both"/>
        <w:rPr>
          <w:rFonts w:ascii="Arial" w:hAnsi="Arial"/>
        </w:rPr>
      </w:pPr>
    </w:p>
    <w:p w14:paraId="7896BFDE" w14:textId="77777777" w:rsidR="007025B2" w:rsidRPr="00527282" w:rsidRDefault="007025B2" w:rsidP="00527282">
      <w:pPr>
        <w:spacing w:line="360" w:lineRule="auto"/>
        <w:jc w:val="both"/>
        <w:rPr>
          <w:rFonts w:ascii="Arial" w:hAnsi="Arial"/>
        </w:rPr>
      </w:pPr>
    </w:p>
    <w:p w14:paraId="3346E7F8" w14:textId="77777777" w:rsidR="00527282" w:rsidRPr="00527282" w:rsidRDefault="00527282" w:rsidP="00C505C6">
      <w:pPr>
        <w:pStyle w:val="Heading2"/>
      </w:pPr>
      <w:bookmarkStart w:id="21" w:name="_Toc212076021"/>
      <w:r w:rsidRPr="00527282">
        <w:t>4.3 Recommendation</w:t>
      </w:r>
      <w:bookmarkEnd w:id="21"/>
    </w:p>
    <w:p w14:paraId="423DD469" w14:textId="77777777" w:rsidR="00527282" w:rsidRPr="00527282" w:rsidRDefault="00527282" w:rsidP="00527282">
      <w:pPr>
        <w:spacing w:line="360" w:lineRule="auto"/>
        <w:jc w:val="both"/>
        <w:rPr>
          <w:rFonts w:ascii="Arial" w:hAnsi="Arial"/>
        </w:rPr>
      </w:pPr>
      <w:r w:rsidRPr="00527282">
        <w:rPr>
          <w:rFonts w:ascii="Arial" w:hAnsi="Arial"/>
        </w:rPr>
        <w:t>The most suitable option for the company is Support Vector Machines (SVM) with TF-IDF features as the primary model. Research confirms SVM’s strong accuracy, robustness, and ability to handle high-dimensional text [7], [12]. It is particularly effective in customer review analysis, where data is often sparse.</w:t>
      </w:r>
    </w:p>
    <w:p w14:paraId="590A8647" w14:textId="77777777" w:rsidR="00527282" w:rsidRPr="00527282" w:rsidRDefault="00527282" w:rsidP="00527282">
      <w:pPr>
        <w:spacing w:line="360" w:lineRule="auto"/>
        <w:jc w:val="both"/>
        <w:rPr>
          <w:rFonts w:ascii="Arial" w:hAnsi="Arial"/>
        </w:rPr>
      </w:pPr>
      <w:r w:rsidRPr="00527282">
        <w:rPr>
          <w:rFonts w:ascii="Arial" w:hAnsi="Arial"/>
        </w:rPr>
        <w:t>However, due to resource limits, the company should also use Naïve Bayes (NB) as a secondary model. NB can provide fast results when the company needs quick or low-cost analysis, such as real-time monitoring of short reviews. While it sacrifices some accuracy, NB is easy to scale and reliable with small datasets [5], [11].</w:t>
      </w:r>
    </w:p>
    <w:p w14:paraId="03CE2C3C" w14:textId="77777777" w:rsidR="00527282" w:rsidRPr="00527282" w:rsidRDefault="00527282" w:rsidP="00527282">
      <w:pPr>
        <w:spacing w:line="360" w:lineRule="auto"/>
        <w:jc w:val="both"/>
        <w:rPr>
          <w:rFonts w:ascii="Arial" w:hAnsi="Arial"/>
        </w:rPr>
      </w:pPr>
      <w:r w:rsidRPr="00527282">
        <w:rPr>
          <w:rFonts w:ascii="Arial" w:hAnsi="Arial"/>
        </w:rPr>
        <w:t>A hybrid strategy is therefore recommended:</w:t>
      </w:r>
    </w:p>
    <w:p w14:paraId="1783B67E" w14:textId="77777777" w:rsidR="00527282" w:rsidRPr="00527282" w:rsidRDefault="00527282" w:rsidP="00527282">
      <w:pPr>
        <w:numPr>
          <w:ilvl w:val="0"/>
          <w:numId w:val="13"/>
        </w:numPr>
        <w:spacing w:line="360" w:lineRule="auto"/>
        <w:jc w:val="both"/>
        <w:rPr>
          <w:rFonts w:ascii="Arial" w:hAnsi="Arial"/>
        </w:rPr>
      </w:pPr>
      <w:r w:rsidRPr="00527282">
        <w:rPr>
          <w:rFonts w:ascii="Arial" w:hAnsi="Arial"/>
        </w:rPr>
        <w:t>Use SVM for batch processing and deeper analysis of customer feedback.</w:t>
      </w:r>
    </w:p>
    <w:p w14:paraId="32FCB832" w14:textId="77777777" w:rsidR="00527282" w:rsidRPr="00527282" w:rsidRDefault="00527282" w:rsidP="00527282">
      <w:pPr>
        <w:numPr>
          <w:ilvl w:val="0"/>
          <w:numId w:val="13"/>
        </w:numPr>
        <w:spacing w:line="360" w:lineRule="auto"/>
        <w:jc w:val="both"/>
        <w:rPr>
          <w:rFonts w:ascii="Arial" w:hAnsi="Arial"/>
        </w:rPr>
      </w:pPr>
      <w:r w:rsidRPr="00527282">
        <w:rPr>
          <w:rFonts w:ascii="Arial" w:hAnsi="Arial"/>
        </w:rPr>
        <w:lastRenderedPageBreak/>
        <w:t>Use NB for real-time, lightweight analysis.</w:t>
      </w:r>
    </w:p>
    <w:p w14:paraId="24332763" w14:textId="77777777" w:rsidR="00527282" w:rsidRPr="00527282" w:rsidRDefault="00527282" w:rsidP="00527282">
      <w:pPr>
        <w:spacing w:line="360" w:lineRule="auto"/>
        <w:jc w:val="both"/>
        <w:rPr>
          <w:rFonts w:ascii="Arial" w:hAnsi="Arial"/>
        </w:rPr>
      </w:pPr>
      <w:r w:rsidRPr="00527282">
        <w:rPr>
          <w:rFonts w:ascii="Arial" w:hAnsi="Arial"/>
        </w:rPr>
        <w:t>This two-tier approach ensures flexibility, letting the company switch between efficiency and accuracy depending on the situation.</w:t>
      </w:r>
    </w:p>
    <w:p w14:paraId="597AD6E8" w14:textId="2BD4ECE8" w:rsidR="00527282" w:rsidRPr="00527282" w:rsidRDefault="00527282" w:rsidP="00527282">
      <w:pPr>
        <w:spacing w:line="360" w:lineRule="auto"/>
        <w:jc w:val="both"/>
        <w:rPr>
          <w:rFonts w:ascii="Arial" w:hAnsi="Arial"/>
        </w:rPr>
      </w:pPr>
    </w:p>
    <w:p w14:paraId="5893693B" w14:textId="77777777" w:rsidR="00527282" w:rsidRPr="00527282" w:rsidRDefault="00527282" w:rsidP="00C505C6">
      <w:pPr>
        <w:pStyle w:val="Heading2"/>
      </w:pPr>
      <w:bookmarkStart w:id="22" w:name="_Toc212076022"/>
      <w:r w:rsidRPr="00527282">
        <w:t>Summary of Recommendations</w:t>
      </w:r>
      <w:bookmarkEnd w:id="22"/>
    </w:p>
    <w:p w14:paraId="2A38EC4E" w14:textId="77777777" w:rsidR="00527282" w:rsidRPr="00527282" w:rsidRDefault="00527282" w:rsidP="00527282">
      <w:pPr>
        <w:numPr>
          <w:ilvl w:val="0"/>
          <w:numId w:val="14"/>
        </w:numPr>
        <w:spacing w:line="360" w:lineRule="auto"/>
        <w:jc w:val="both"/>
        <w:rPr>
          <w:rFonts w:ascii="Arial" w:hAnsi="Arial"/>
        </w:rPr>
      </w:pPr>
      <w:r w:rsidRPr="00527282">
        <w:rPr>
          <w:rFonts w:ascii="Arial" w:hAnsi="Arial"/>
        </w:rPr>
        <w:t>Primary Model: Support Vector Machines (SVM) with TF-IDF features, offering high accuracy and strong performance across datasets.</w:t>
      </w:r>
    </w:p>
    <w:p w14:paraId="64CE2714" w14:textId="77777777" w:rsidR="00527282" w:rsidRPr="00527282" w:rsidRDefault="00527282" w:rsidP="00527282">
      <w:pPr>
        <w:numPr>
          <w:ilvl w:val="0"/>
          <w:numId w:val="14"/>
        </w:numPr>
        <w:spacing w:line="360" w:lineRule="auto"/>
        <w:jc w:val="both"/>
        <w:rPr>
          <w:rFonts w:ascii="Arial" w:hAnsi="Arial"/>
        </w:rPr>
      </w:pPr>
      <w:r w:rsidRPr="00527282">
        <w:rPr>
          <w:rFonts w:ascii="Arial" w:hAnsi="Arial"/>
        </w:rPr>
        <w:t>Backup Model: Naïve Bayes (NB), for rapid and scalable analysis when resources are tight.</w:t>
      </w:r>
    </w:p>
    <w:p w14:paraId="53BE13B0" w14:textId="77777777" w:rsidR="00527282" w:rsidRPr="00527282" w:rsidRDefault="00527282" w:rsidP="00527282">
      <w:pPr>
        <w:numPr>
          <w:ilvl w:val="0"/>
          <w:numId w:val="14"/>
        </w:numPr>
        <w:spacing w:line="360" w:lineRule="auto"/>
        <w:jc w:val="both"/>
        <w:rPr>
          <w:rFonts w:ascii="Arial" w:hAnsi="Arial"/>
        </w:rPr>
      </w:pPr>
      <w:r w:rsidRPr="00527282">
        <w:rPr>
          <w:rFonts w:ascii="Arial" w:hAnsi="Arial"/>
        </w:rPr>
        <w:t>Workflow: Apply preprocessing, TF-IDF feature extraction, and evaluate with multiple metrics (accuracy, precision, recall, F1-score).</w:t>
      </w:r>
    </w:p>
    <w:p w14:paraId="3E063695" w14:textId="77777777" w:rsidR="00527282" w:rsidRPr="00527282" w:rsidRDefault="00527282" w:rsidP="00527282">
      <w:pPr>
        <w:numPr>
          <w:ilvl w:val="0"/>
          <w:numId w:val="14"/>
        </w:numPr>
        <w:spacing w:line="360" w:lineRule="auto"/>
        <w:jc w:val="both"/>
        <w:rPr>
          <w:rFonts w:ascii="Arial" w:hAnsi="Arial"/>
        </w:rPr>
      </w:pPr>
      <w:r w:rsidRPr="00527282">
        <w:rPr>
          <w:rFonts w:ascii="Arial" w:hAnsi="Arial"/>
        </w:rPr>
        <w:t>Strategy: Use a hybrid setup where SVM is the main model, supported by NB for quick or low-cost tasks.</w:t>
      </w:r>
    </w:p>
    <w:p w14:paraId="0F68BE56" w14:textId="77777777" w:rsidR="00527282" w:rsidRPr="00527282" w:rsidRDefault="00527282" w:rsidP="00527282">
      <w:pPr>
        <w:spacing w:line="360" w:lineRule="auto"/>
        <w:jc w:val="both"/>
        <w:rPr>
          <w:rFonts w:ascii="Arial" w:hAnsi="Arial"/>
        </w:rPr>
      </w:pPr>
      <w:r w:rsidRPr="00527282">
        <w:rPr>
          <w:rFonts w:ascii="Arial" w:hAnsi="Arial"/>
        </w:rPr>
        <w:t>This recommendation gives the company a practical, affordable, and scalable sentiment analysis system. By using both models, the organisation can adapt to different business needs, improve decision-making, and track customer opinions effectively. Importantly, it avoids the high costs of deep learning while still ensuring reliable results.</w:t>
      </w:r>
    </w:p>
    <w:p w14:paraId="498C8F17" w14:textId="4B7FA30F" w:rsidR="00527282" w:rsidRPr="00527282" w:rsidRDefault="00527282" w:rsidP="00C505C6">
      <w:pPr>
        <w:pStyle w:val="Heading1"/>
      </w:pPr>
      <w:bookmarkStart w:id="23" w:name="_Toc212076023"/>
      <w:r w:rsidRPr="00527282">
        <w:t>5. Conclusion</w:t>
      </w:r>
      <w:bookmarkEnd w:id="23"/>
      <w:r w:rsidRPr="00527282">
        <w:t xml:space="preserve"> </w:t>
      </w:r>
    </w:p>
    <w:p w14:paraId="79BAC2D8" w14:textId="77777777" w:rsidR="00392C57" w:rsidRPr="00392C57" w:rsidRDefault="00392C57" w:rsidP="00392C57">
      <w:pPr>
        <w:spacing w:line="360" w:lineRule="auto"/>
        <w:jc w:val="both"/>
        <w:rPr>
          <w:rFonts w:ascii="Arial" w:hAnsi="Arial"/>
        </w:rPr>
      </w:pPr>
      <w:r w:rsidRPr="00392C57">
        <w:rPr>
          <w:rFonts w:ascii="Arial" w:hAnsi="Arial"/>
        </w:rPr>
        <w:t>This report reviewed traditional machine learning (ML) methods for sentiment analysis and designed a workflow suitable for a small marketing company with limited resources. While lexicon-based methods are simple, they often fail when dealing with sarcasm, slang, or domain-specific language. In contrast, ML models learn directly from data and give more reliable results.</w:t>
      </w:r>
    </w:p>
    <w:p w14:paraId="0CD1D59A" w14:textId="77777777" w:rsidR="00392C57" w:rsidRPr="00392C57" w:rsidRDefault="00392C57" w:rsidP="00392C57">
      <w:pPr>
        <w:spacing w:line="360" w:lineRule="auto"/>
        <w:jc w:val="both"/>
        <w:rPr>
          <w:rFonts w:ascii="Arial" w:hAnsi="Arial"/>
        </w:rPr>
      </w:pPr>
      <w:r w:rsidRPr="00392C57">
        <w:rPr>
          <w:rFonts w:ascii="Arial" w:hAnsi="Arial"/>
        </w:rPr>
        <w:t xml:space="preserve">Among the traditional models, Naïve Bayes (NB) is very fast, scalable, and requires little computing power, making it practical for companies that need low-cost solutions. Support Vector Machines (SVM) provide higher accuracy and strong F1-scores, which makes them useful for more complex datasets. Logistic Regression (LR) is easy to interpret and provides competitive performance but is often slightly weaker than SVM. </w:t>
      </w:r>
      <w:r w:rsidRPr="00392C57">
        <w:rPr>
          <w:rFonts w:ascii="Arial" w:hAnsi="Arial"/>
        </w:rPr>
        <w:lastRenderedPageBreak/>
        <w:t>Random Forests (RF) can give strong accuracy but require more memory and processing time, which is not ideal for smaller firms.</w:t>
      </w:r>
    </w:p>
    <w:p w14:paraId="68FC359B" w14:textId="77777777" w:rsidR="00392C57" w:rsidRPr="00392C57" w:rsidRDefault="00392C57" w:rsidP="00392C57">
      <w:pPr>
        <w:spacing w:line="360" w:lineRule="auto"/>
        <w:jc w:val="both"/>
        <w:rPr>
          <w:rFonts w:ascii="Arial" w:hAnsi="Arial"/>
        </w:rPr>
      </w:pPr>
      <w:r w:rsidRPr="00392C57">
        <w:rPr>
          <w:rFonts w:ascii="Arial" w:hAnsi="Arial"/>
        </w:rPr>
        <w:t>The recommended workflow includes data cleaning, feature extraction with TF-IDF and n-grams, feature selection with methods like Chi-square, and evaluation with multiple metrics such as accuracy, precision, recall, and F1-score.</w:t>
      </w:r>
    </w:p>
    <w:p w14:paraId="2EA17225" w14:textId="77777777" w:rsidR="00392C57" w:rsidRPr="00392C57" w:rsidRDefault="00392C57" w:rsidP="00392C57">
      <w:pPr>
        <w:spacing w:line="360" w:lineRule="auto"/>
        <w:jc w:val="both"/>
        <w:rPr>
          <w:rFonts w:ascii="Arial" w:hAnsi="Arial"/>
        </w:rPr>
      </w:pPr>
      <w:r w:rsidRPr="00392C57">
        <w:rPr>
          <w:rFonts w:ascii="Arial" w:hAnsi="Arial"/>
        </w:rPr>
        <w:t>By following this workflow, SMEs can set up a practical and affordable sentiment analysis system. Using SVM as the main model and NB as a backup provides flexibility: SVM ensures high accuracy when needed, and NB allows fast, low-cost predictions for real-time tasks. This hybrid approach helps SMEs make better decisions, improve customer engagement, and respond quickly to market changes. Importantly, it provides a scalable system that can grow as the business grows, keeping the company competitive in a fast-changing digital market.</w:t>
      </w:r>
    </w:p>
    <w:p w14:paraId="26DCBDE7" w14:textId="067CB866" w:rsidR="00527282" w:rsidRPr="00527282" w:rsidRDefault="00527282" w:rsidP="00527282">
      <w:pPr>
        <w:spacing w:line="360" w:lineRule="auto"/>
        <w:jc w:val="both"/>
        <w:rPr>
          <w:rFonts w:ascii="Arial" w:hAnsi="Arial"/>
        </w:rPr>
      </w:pPr>
    </w:p>
    <w:p w14:paraId="39242471" w14:textId="6164390B" w:rsidR="00F00CE8" w:rsidRDefault="00F00CE8">
      <w:pPr>
        <w:rPr>
          <w:rFonts w:ascii="Arial" w:hAnsi="Arial"/>
        </w:rPr>
      </w:pPr>
      <w:r>
        <w:rPr>
          <w:rFonts w:ascii="Arial" w:hAnsi="Arial"/>
        </w:rPr>
        <w:br w:type="page"/>
      </w:r>
    </w:p>
    <w:p w14:paraId="5CED3881" w14:textId="7CF921FC" w:rsidR="00527282" w:rsidRDefault="00F00CE8" w:rsidP="00F00CE8">
      <w:pPr>
        <w:pStyle w:val="Heading1"/>
      </w:pPr>
      <w:bookmarkStart w:id="24" w:name="_Toc212076024"/>
      <w:proofErr w:type="spellStart"/>
      <w:r>
        <w:lastRenderedPageBreak/>
        <w:t>Refrences</w:t>
      </w:r>
      <w:proofErr w:type="spellEnd"/>
      <w:r>
        <w:t>:</w:t>
      </w:r>
      <w:bookmarkEnd w:id="24"/>
    </w:p>
    <w:p w14:paraId="3916EB7A" w14:textId="77777777" w:rsidR="00F00CE8" w:rsidRPr="00F00CE8" w:rsidRDefault="00F00CE8" w:rsidP="00F00CE8"/>
    <w:p w14:paraId="7EA6C1F3" w14:textId="77777777" w:rsidR="006D02D8" w:rsidRPr="006D02D8" w:rsidRDefault="006D02D8" w:rsidP="006D02D8">
      <w:pPr>
        <w:spacing w:line="360" w:lineRule="auto"/>
        <w:rPr>
          <w:rFonts w:ascii="Arial" w:hAnsi="Arial"/>
        </w:rPr>
      </w:pPr>
      <w:r w:rsidRPr="006D02D8">
        <w:rPr>
          <w:rFonts w:ascii="Arial" w:hAnsi="Arial"/>
        </w:rPr>
        <w:t xml:space="preserve">[1] M. Wankhade, “A survey on sentiment analysis methods, applications, and challenges,” </w:t>
      </w:r>
      <w:r w:rsidRPr="006D02D8">
        <w:rPr>
          <w:rFonts w:ascii="Arial" w:hAnsi="Arial"/>
          <w:i/>
          <w:iCs/>
        </w:rPr>
        <w:t>Artificial Intelligence Review</w:t>
      </w:r>
      <w:r w:rsidRPr="006D02D8">
        <w:rPr>
          <w:rFonts w:ascii="Arial" w:hAnsi="Arial"/>
        </w:rPr>
        <w:t xml:space="preserve">, 2022. [Online]. Available: </w:t>
      </w:r>
      <w:hyperlink r:id="rId20" w:tgtFrame="_new" w:history="1">
        <w:r w:rsidRPr="006D02D8">
          <w:rPr>
            <w:rStyle w:val="Hyperlink"/>
            <w:rFonts w:ascii="Arial" w:hAnsi="Arial"/>
          </w:rPr>
          <w:t>https://link.springer.com/article/10.1007/s10462-022-10144-1</w:t>
        </w:r>
      </w:hyperlink>
    </w:p>
    <w:p w14:paraId="5E6B7B44" w14:textId="77777777" w:rsidR="006D02D8" w:rsidRPr="006D02D8" w:rsidRDefault="006D02D8" w:rsidP="006D02D8">
      <w:pPr>
        <w:spacing w:line="360" w:lineRule="auto"/>
        <w:rPr>
          <w:rFonts w:ascii="Arial" w:hAnsi="Arial"/>
        </w:rPr>
      </w:pPr>
      <w:r w:rsidRPr="006D02D8">
        <w:rPr>
          <w:rFonts w:ascii="Arial" w:hAnsi="Arial"/>
        </w:rPr>
        <w:t xml:space="preserve">[2] Z. Wen, Y. Chen, H. Liu, and Z. Liang, “Text </w:t>
      </w:r>
      <w:proofErr w:type="gramStart"/>
      <w:r w:rsidRPr="006D02D8">
        <w:rPr>
          <w:rFonts w:ascii="Arial" w:hAnsi="Arial"/>
        </w:rPr>
        <w:t>mining based</w:t>
      </w:r>
      <w:proofErr w:type="gramEnd"/>
      <w:r w:rsidRPr="006D02D8">
        <w:rPr>
          <w:rFonts w:ascii="Arial" w:hAnsi="Arial"/>
        </w:rPr>
        <w:t xml:space="preserve"> approach for customer sentiment and product competitiveness using composite online review data,” </w:t>
      </w:r>
      <w:r w:rsidRPr="006D02D8">
        <w:rPr>
          <w:rFonts w:ascii="Arial" w:hAnsi="Arial"/>
          <w:i/>
          <w:iCs/>
        </w:rPr>
        <w:t>Journal of Theoretical and Applied Electronic Commerce Research</w:t>
      </w:r>
      <w:r w:rsidRPr="006D02D8">
        <w:rPr>
          <w:rFonts w:ascii="Arial" w:hAnsi="Arial"/>
        </w:rPr>
        <w:t xml:space="preserve">, vol. 19, no. 3, pp. 1776–1792, 2024. [Online]. Available: </w:t>
      </w:r>
      <w:hyperlink r:id="rId21" w:tgtFrame="_new" w:history="1">
        <w:r w:rsidRPr="006D02D8">
          <w:rPr>
            <w:rStyle w:val="Hyperlink"/>
            <w:rFonts w:ascii="Arial" w:hAnsi="Arial"/>
          </w:rPr>
          <w:t>https://doi.org/10.3390/jtaer19030087</w:t>
        </w:r>
      </w:hyperlink>
    </w:p>
    <w:p w14:paraId="5C64C06F" w14:textId="77777777" w:rsidR="006D02D8" w:rsidRPr="006D02D8" w:rsidRDefault="006D02D8" w:rsidP="006D02D8">
      <w:pPr>
        <w:spacing w:line="360" w:lineRule="auto"/>
        <w:rPr>
          <w:rFonts w:ascii="Arial" w:hAnsi="Arial"/>
        </w:rPr>
      </w:pPr>
      <w:r w:rsidRPr="006D02D8">
        <w:rPr>
          <w:rFonts w:ascii="Arial" w:hAnsi="Arial"/>
        </w:rPr>
        <w:t xml:space="preserve">[3] T. Justy, E. Pellegrin-Boucher, D. </w:t>
      </w:r>
      <w:proofErr w:type="spellStart"/>
      <w:r w:rsidRPr="006D02D8">
        <w:rPr>
          <w:rFonts w:ascii="Arial" w:hAnsi="Arial"/>
        </w:rPr>
        <w:t>Lescop</w:t>
      </w:r>
      <w:proofErr w:type="spellEnd"/>
      <w:r w:rsidRPr="006D02D8">
        <w:rPr>
          <w:rFonts w:ascii="Arial" w:hAnsi="Arial"/>
        </w:rPr>
        <w:t xml:space="preserve">, J. Granata, and S. Gupta, “On the edge of big data: Drivers and barriers to data analytics adoption in SMEs,” </w:t>
      </w:r>
      <w:proofErr w:type="spellStart"/>
      <w:r w:rsidRPr="006D02D8">
        <w:rPr>
          <w:rFonts w:ascii="Arial" w:hAnsi="Arial"/>
          <w:i/>
          <w:iCs/>
        </w:rPr>
        <w:t>Technovation</w:t>
      </w:r>
      <w:proofErr w:type="spellEnd"/>
      <w:r w:rsidRPr="006D02D8">
        <w:rPr>
          <w:rFonts w:ascii="Arial" w:hAnsi="Arial"/>
        </w:rPr>
        <w:t xml:space="preserve">, vol. 127, p. 102850, 2023. [Online]. Available: </w:t>
      </w:r>
      <w:hyperlink r:id="rId22" w:tgtFrame="_new" w:history="1">
        <w:r w:rsidRPr="006D02D8">
          <w:rPr>
            <w:rStyle w:val="Hyperlink"/>
            <w:rFonts w:ascii="Arial" w:hAnsi="Arial"/>
          </w:rPr>
          <w:t>https://www.sciencedirect.com/science/article/abs/pii/S016649722300161X</w:t>
        </w:r>
      </w:hyperlink>
    </w:p>
    <w:p w14:paraId="20374F46" w14:textId="77777777" w:rsidR="006D02D8" w:rsidRPr="006D02D8" w:rsidRDefault="006D02D8" w:rsidP="006D02D8">
      <w:pPr>
        <w:spacing w:line="360" w:lineRule="auto"/>
        <w:rPr>
          <w:rFonts w:ascii="Arial" w:hAnsi="Arial"/>
        </w:rPr>
      </w:pPr>
      <w:r w:rsidRPr="006D02D8">
        <w:rPr>
          <w:rFonts w:ascii="Arial" w:hAnsi="Arial"/>
        </w:rPr>
        <w:t xml:space="preserve">[4] G. Menghani, “Efficient deep learning: A survey on making deep learning models smaller, faster, and better,” </w:t>
      </w:r>
      <w:proofErr w:type="spellStart"/>
      <w:r w:rsidRPr="006D02D8">
        <w:rPr>
          <w:rFonts w:ascii="Arial" w:hAnsi="Arial"/>
          <w:i/>
          <w:iCs/>
        </w:rPr>
        <w:t>arXiv</w:t>
      </w:r>
      <w:proofErr w:type="spellEnd"/>
      <w:r w:rsidRPr="006D02D8">
        <w:rPr>
          <w:rFonts w:ascii="Arial" w:hAnsi="Arial"/>
          <w:i/>
          <w:iCs/>
        </w:rPr>
        <w:t xml:space="preserve"> preprint arXiv:2106.08962</w:t>
      </w:r>
      <w:r w:rsidRPr="006D02D8">
        <w:rPr>
          <w:rFonts w:ascii="Arial" w:hAnsi="Arial"/>
        </w:rPr>
        <w:t xml:space="preserve">, 2021. [Online]. Available: </w:t>
      </w:r>
      <w:hyperlink r:id="rId23" w:tgtFrame="_new" w:history="1">
        <w:r w:rsidRPr="006D02D8">
          <w:rPr>
            <w:rStyle w:val="Hyperlink"/>
            <w:rFonts w:ascii="Arial" w:hAnsi="Arial"/>
          </w:rPr>
          <w:t>https://arxiv.org/abs/2106.08962</w:t>
        </w:r>
      </w:hyperlink>
    </w:p>
    <w:p w14:paraId="04E8E7F5" w14:textId="77777777" w:rsidR="006D02D8" w:rsidRPr="006D02D8" w:rsidRDefault="006D02D8" w:rsidP="006D02D8">
      <w:pPr>
        <w:spacing w:line="360" w:lineRule="auto"/>
        <w:rPr>
          <w:rFonts w:ascii="Arial" w:hAnsi="Arial"/>
        </w:rPr>
      </w:pPr>
      <w:r w:rsidRPr="006D02D8">
        <w:rPr>
          <w:rFonts w:ascii="Arial" w:hAnsi="Arial"/>
        </w:rPr>
        <w:t xml:space="preserve">[5] L. Zhang, S. Wang, and B. Liu, “Deep learning for sentiment analysis: A survey,” </w:t>
      </w:r>
      <w:proofErr w:type="spellStart"/>
      <w:r w:rsidRPr="006D02D8">
        <w:rPr>
          <w:rFonts w:ascii="Arial" w:hAnsi="Arial"/>
          <w:i/>
          <w:iCs/>
        </w:rPr>
        <w:t>arXiv</w:t>
      </w:r>
      <w:proofErr w:type="spellEnd"/>
      <w:r w:rsidRPr="006D02D8">
        <w:rPr>
          <w:rFonts w:ascii="Arial" w:hAnsi="Arial"/>
          <w:i/>
          <w:iCs/>
        </w:rPr>
        <w:t xml:space="preserve"> preprint arXiv:1801.07883</w:t>
      </w:r>
      <w:r w:rsidRPr="006D02D8">
        <w:rPr>
          <w:rFonts w:ascii="Arial" w:hAnsi="Arial"/>
        </w:rPr>
        <w:t xml:space="preserve">, 2018. [Online]. Available: </w:t>
      </w:r>
      <w:hyperlink r:id="rId24" w:tgtFrame="_new" w:history="1">
        <w:r w:rsidRPr="006D02D8">
          <w:rPr>
            <w:rStyle w:val="Hyperlink"/>
            <w:rFonts w:ascii="Arial" w:hAnsi="Arial"/>
          </w:rPr>
          <w:t>https://arxiv.org/abs/1801.07883</w:t>
        </w:r>
      </w:hyperlink>
    </w:p>
    <w:p w14:paraId="761745F7" w14:textId="77777777" w:rsidR="006D02D8" w:rsidRPr="006D02D8" w:rsidRDefault="006D02D8" w:rsidP="006D02D8">
      <w:pPr>
        <w:spacing w:line="360" w:lineRule="auto"/>
        <w:rPr>
          <w:rFonts w:ascii="Arial" w:hAnsi="Arial"/>
        </w:rPr>
      </w:pPr>
      <w:r w:rsidRPr="006D02D8">
        <w:rPr>
          <w:rFonts w:ascii="Arial" w:hAnsi="Arial"/>
        </w:rPr>
        <w:t xml:space="preserve">[6] S. U. Hassan, M. Saeed, A. Syed, M. Rafiq, W. Mahmood, J. J. Jung, and N. R. </w:t>
      </w:r>
      <w:proofErr w:type="spellStart"/>
      <w:r w:rsidRPr="006D02D8">
        <w:rPr>
          <w:rFonts w:ascii="Arial" w:hAnsi="Arial"/>
        </w:rPr>
        <w:t>Aljohani</w:t>
      </w:r>
      <w:proofErr w:type="spellEnd"/>
      <w:r w:rsidRPr="006D02D8">
        <w:rPr>
          <w:rFonts w:ascii="Arial" w:hAnsi="Arial"/>
        </w:rPr>
        <w:t xml:space="preserve">, “Analytics of machine learning-based algorithms for text classification,” </w:t>
      </w:r>
      <w:r w:rsidRPr="006D02D8">
        <w:rPr>
          <w:rFonts w:ascii="Arial" w:hAnsi="Arial"/>
          <w:i/>
          <w:iCs/>
        </w:rPr>
        <w:t>Visual Informatics</w:t>
      </w:r>
      <w:r w:rsidRPr="006D02D8">
        <w:rPr>
          <w:rFonts w:ascii="Arial" w:hAnsi="Arial"/>
        </w:rPr>
        <w:t xml:space="preserve">, vol. 6, no. 1, pp. 59–67, 2022. [Online]. Available: </w:t>
      </w:r>
      <w:hyperlink r:id="rId25" w:tgtFrame="_new" w:history="1">
        <w:r w:rsidRPr="006D02D8">
          <w:rPr>
            <w:rStyle w:val="Hyperlink"/>
            <w:rFonts w:ascii="Arial" w:hAnsi="Arial"/>
          </w:rPr>
          <w:t>https://www.sciencedirect.com/science/article/pii/S2666412722000101</w:t>
        </w:r>
      </w:hyperlink>
    </w:p>
    <w:p w14:paraId="75E41C1F" w14:textId="77777777" w:rsidR="006D02D8" w:rsidRPr="006D02D8" w:rsidRDefault="006D02D8" w:rsidP="006D02D8">
      <w:pPr>
        <w:spacing w:line="360" w:lineRule="auto"/>
        <w:rPr>
          <w:rFonts w:ascii="Arial" w:hAnsi="Arial"/>
        </w:rPr>
      </w:pPr>
      <w:r w:rsidRPr="006D02D8">
        <w:rPr>
          <w:rFonts w:ascii="Arial" w:hAnsi="Arial"/>
        </w:rPr>
        <w:t xml:space="preserve">[7] N. A. </w:t>
      </w:r>
      <w:proofErr w:type="spellStart"/>
      <w:r w:rsidRPr="006D02D8">
        <w:rPr>
          <w:rFonts w:ascii="Arial" w:hAnsi="Arial"/>
        </w:rPr>
        <w:t>Semary</w:t>
      </w:r>
      <w:proofErr w:type="spellEnd"/>
      <w:r w:rsidRPr="006D02D8">
        <w:rPr>
          <w:rFonts w:ascii="Arial" w:hAnsi="Arial"/>
        </w:rPr>
        <w:t xml:space="preserve">, W. Ahmed, K. Amin, P. </w:t>
      </w:r>
      <w:proofErr w:type="spellStart"/>
      <w:r w:rsidRPr="006D02D8">
        <w:rPr>
          <w:rFonts w:ascii="Arial" w:hAnsi="Arial"/>
        </w:rPr>
        <w:t>Pławiak</w:t>
      </w:r>
      <w:proofErr w:type="spellEnd"/>
      <w:r w:rsidRPr="006D02D8">
        <w:rPr>
          <w:rFonts w:ascii="Arial" w:hAnsi="Arial"/>
        </w:rPr>
        <w:t xml:space="preserve">, and M. Hammad, “Enhancing machine learning-based sentiment analysis through feature extraction techniques,” </w:t>
      </w:r>
      <w:r w:rsidRPr="006D02D8">
        <w:rPr>
          <w:rFonts w:ascii="Arial" w:hAnsi="Arial"/>
          <w:i/>
          <w:iCs/>
        </w:rPr>
        <w:t>PLOS ONE</w:t>
      </w:r>
      <w:r w:rsidRPr="006D02D8">
        <w:rPr>
          <w:rFonts w:ascii="Arial" w:hAnsi="Arial"/>
        </w:rPr>
        <w:t xml:space="preserve">, vol. 19, no. 1, p. e0294968, 2024. [Online]. Available: </w:t>
      </w:r>
      <w:hyperlink r:id="rId26" w:tgtFrame="_new" w:history="1">
        <w:r w:rsidRPr="006D02D8">
          <w:rPr>
            <w:rStyle w:val="Hyperlink"/>
            <w:rFonts w:ascii="Arial" w:hAnsi="Arial"/>
          </w:rPr>
          <w:t>https://journals.plos.org/plosone/article?id=10.1371/journal.pone.0294968</w:t>
        </w:r>
      </w:hyperlink>
    </w:p>
    <w:p w14:paraId="4B17DA28" w14:textId="77777777" w:rsidR="006D02D8" w:rsidRPr="006D02D8" w:rsidRDefault="006D02D8" w:rsidP="006D02D8">
      <w:pPr>
        <w:spacing w:line="360" w:lineRule="auto"/>
        <w:rPr>
          <w:rFonts w:ascii="Arial" w:hAnsi="Arial"/>
        </w:rPr>
      </w:pPr>
      <w:r w:rsidRPr="006D02D8">
        <w:rPr>
          <w:rFonts w:ascii="Arial" w:hAnsi="Arial"/>
        </w:rPr>
        <w:t xml:space="preserve">[8] A. Mahajani, N. Srivastava, and A. F. Smeaton, “Comparison of lexicon-based and ML-based sentiment analysis: Are there outlier </w:t>
      </w:r>
      <w:proofErr w:type="gramStart"/>
      <w:r w:rsidRPr="006D02D8">
        <w:rPr>
          <w:rFonts w:ascii="Arial" w:hAnsi="Arial"/>
        </w:rPr>
        <w:t>words?,</w:t>
      </w:r>
      <w:proofErr w:type="gramEnd"/>
      <w:r w:rsidRPr="006D02D8">
        <w:rPr>
          <w:rFonts w:ascii="Arial" w:hAnsi="Arial"/>
        </w:rPr>
        <w:t xml:space="preserve">” </w:t>
      </w:r>
      <w:proofErr w:type="spellStart"/>
      <w:r w:rsidRPr="006D02D8">
        <w:rPr>
          <w:rFonts w:ascii="Arial" w:hAnsi="Arial"/>
          <w:i/>
          <w:iCs/>
        </w:rPr>
        <w:t>arXiv</w:t>
      </w:r>
      <w:proofErr w:type="spellEnd"/>
      <w:r w:rsidRPr="006D02D8">
        <w:rPr>
          <w:rFonts w:ascii="Arial" w:hAnsi="Arial"/>
          <w:i/>
          <w:iCs/>
        </w:rPr>
        <w:t xml:space="preserve"> preprint arXiv:2311.06221</w:t>
      </w:r>
      <w:r w:rsidRPr="006D02D8">
        <w:rPr>
          <w:rFonts w:ascii="Arial" w:hAnsi="Arial"/>
        </w:rPr>
        <w:t xml:space="preserve">, 2023. [Online]. Available: </w:t>
      </w:r>
      <w:hyperlink r:id="rId27" w:tgtFrame="_new" w:history="1">
        <w:r w:rsidRPr="006D02D8">
          <w:rPr>
            <w:rStyle w:val="Hyperlink"/>
            <w:rFonts w:ascii="Arial" w:hAnsi="Arial"/>
          </w:rPr>
          <w:t>https://arxiv.org/abs/2311.06221</w:t>
        </w:r>
      </w:hyperlink>
    </w:p>
    <w:p w14:paraId="6D1904F9" w14:textId="77777777" w:rsidR="006D02D8" w:rsidRPr="006D02D8" w:rsidRDefault="006D02D8" w:rsidP="006D02D8">
      <w:pPr>
        <w:spacing w:line="360" w:lineRule="auto"/>
        <w:rPr>
          <w:rFonts w:ascii="Arial" w:hAnsi="Arial"/>
        </w:rPr>
      </w:pPr>
      <w:r w:rsidRPr="006D02D8">
        <w:rPr>
          <w:rFonts w:ascii="Arial" w:hAnsi="Arial"/>
        </w:rPr>
        <w:lastRenderedPageBreak/>
        <w:t xml:space="preserve">[9] E. Öhman, “The validity of lexicon-based sentiment analysis in interdisciplinary research,” in </w:t>
      </w:r>
      <w:r w:rsidRPr="006D02D8">
        <w:rPr>
          <w:rFonts w:ascii="Arial" w:hAnsi="Arial"/>
          <w:i/>
          <w:iCs/>
        </w:rPr>
        <w:t>Proc. 3rd Workshop on Natural Language Processing for Digital Humanities</w:t>
      </w:r>
      <w:r w:rsidRPr="006D02D8">
        <w:rPr>
          <w:rFonts w:ascii="Arial" w:hAnsi="Arial"/>
        </w:rPr>
        <w:t xml:space="preserve">, Assoc. Comput. Linguistics, pp. 8–18, 2021. [Online]. Available: </w:t>
      </w:r>
      <w:hyperlink r:id="rId28" w:tgtFrame="_new" w:history="1">
        <w:r w:rsidRPr="006D02D8">
          <w:rPr>
            <w:rStyle w:val="Hyperlink"/>
            <w:rFonts w:ascii="Arial" w:hAnsi="Arial"/>
          </w:rPr>
          <w:t>https://aclanthology.org/2021.nlp4dh-1.2/</w:t>
        </w:r>
      </w:hyperlink>
    </w:p>
    <w:p w14:paraId="73E0B97E" w14:textId="77777777" w:rsidR="006D02D8" w:rsidRPr="006D02D8" w:rsidRDefault="006D02D8" w:rsidP="006D02D8">
      <w:pPr>
        <w:spacing w:line="360" w:lineRule="auto"/>
        <w:rPr>
          <w:rFonts w:ascii="Arial" w:hAnsi="Arial"/>
        </w:rPr>
      </w:pPr>
      <w:r w:rsidRPr="006D02D8">
        <w:rPr>
          <w:rFonts w:ascii="Arial" w:hAnsi="Arial"/>
        </w:rPr>
        <w:t xml:space="preserve">[10] P. Nandwani, R. Verma, and A. Kalia, “A review on sentiment analysis and emotion detection from social media,” </w:t>
      </w:r>
      <w:r w:rsidRPr="006D02D8">
        <w:rPr>
          <w:rFonts w:ascii="Arial" w:hAnsi="Arial"/>
          <w:i/>
          <w:iCs/>
        </w:rPr>
        <w:t>Journal of the Egyptian Mathematical Society</w:t>
      </w:r>
      <w:r w:rsidRPr="006D02D8">
        <w:rPr>
          <w:rFonts w:ascii="Arial" w:hAnsi="Arial"/>
        </w:rPr>
        <w:t xml:space="preserve">, vol. 29, no. 1, pp. 1–11, 2021. [Online]. Available: </w:t>
      </w:r>
      <w:hyperlink r:id="rId29" w:tgtFrame="_new" w:history="1">
        <w:r w:rsidRPr="006D02D8">
          <w:rPr>
            <w:rStyle w:val="Hyperlink"/>
            <w:rFonts w:ascii="Arial" w:hAnsi="Arial"/>
          </w:rPr>
          <w:t>https://www.ncbi.nlm.nih.gov/pmc/articles/PMC8402961/</w:t>
        </w:r>
      </w:hyperlink>
    </w:p>
    <w:p w14:paraId="0F390C7D" w14:textId="77777777" w:rsidR="006D02D8" w:rsidRPr="006D02D8" w:rsidRDefault="006D02D8" w:rsidP="006D02D8">
      <w:pPr>
        <w:spacing w:line="360" w:lineRule="auto"/>
        <w:rPr>
          <w:rFonts w:ascii="Arial" w:hAnsi="Arial"/>
        </w:rPr>
      </w:pPr>
      <w:r w:rsidRPr="006D02D8">
        <w:rPr>
          <w:rFonts w:ascii="Arial" w:hAnsi="Arial"/>
        </w:rPr>
        <w:t xml:space="preserve">[11] V. Kavitha, R. Nandhini, and S. Rajalakshmi, “Naïve Bayes classification of sentiments on subset using tweets,” </w:t>
      </w:r>
      <w:r w:rsidRPr="006D02D8">
        <w:rPr>
          <w:rFonts w:ascii="Arial" w:hAnsi="Arial"/>
          <w:i/>
          <w:iCs/>
        </w:rPr>
        <w:t>International Journal of Intelligent Systems and Applications in Engineering</w:t>
      </w:r>
      <w:r w:rsidRPr="006D02D8">
        <w:rPr>
          <w:rFonts w:ascii="Arial" w:hAnsi="Arial"/>
        </w:rPr>
        <w:t xml:space="preserve">, vol. 10, no. 2, pp. 221–227, 2022. [Online]. Available: </w:t>
      </w:r>
      <w:hyperlink r:id="rId30" w:tgtFrame="_new" w:history="1">
        <w:r w:rsidRPr="006D02D8">
          <w:rPr>
            <w:rStyle w:val="Hyperlink"/>
            <w:rFonts w:ascii="Arial" w:hAnsi="Arial"/>
          </w:rPr>
          <w:t>https://ijisae.org/index.php/IJISAE/article/view/5416</w:t>
        </w:r>
      </w:hyperlink>
    </w:p>
    <w:p w14:paraId="1AA0D8AD" w14:textId="77777777" w:rsidR="006D02D8" w:rsidRPr="006D02D8" w:rsidRDefault="006D02D8" w:rsidP="006D02D8">
      <w:pPr>
        <w:spacing w:line="360" w:lineRule="auto"/>
        <w:rPr>
          <w:rFonts w:ascii="Arial" w:hAnsi="Arial"/>
        </w:rPr>
      </w:pPr>
      <w:r w:rsidRPr="006D02D8">
        <w:rPr>
          <w:rFonts w:ascii="Arial" w:hAnsi="Arial"/>
        </w:rPr>
        <w:t xml:space="preserve">[12] C. K. Wang, “Sentiment analysis using support vector machines, neural networks, and random forests,” </w:t>
      </w:r>
      <w:r w:rsidRPr="006D02D8">
        <w:rPr>
          <w:rFonts w:ascii="Arial" w:hAnsi="Arial"/>
          <w:i/>
          <w:iCs/>
        </w:rPr>
        <w:t>Atlantis Highlights in Computer Sciences</w:t>
      </w:r>
      <w:r w:rsidRPr="006D02D8">
        <w:rPr>
          <w:rFonts w:ascii="Arial" w:hAnsi="Arial"/>
        </w:rPr>
        <w:t xml:space="preserve">, vol. 10, pp. 13–20, 2023. [Online]. Available: </w:t>
      </w:r>
      <w:hyperlink r:id="rId31" w:tgtFrame="_new" w:history="1">
        <w:r w:rsidRPr="006D02D8">
          <w:rPr>
            <w:rStyle w:val="Hyperlink"/>
            <w:rFonts w:ascii="Arial" w:hAnsi="Arial"/>
          </w:rPr>
          <w:t>https://www.atlantis-press.com/article/125994591.pdf</w:t>
        </w:r>
      </w:hyperlink>
    </w:p>
    <w:p w14:paraId="27A52058" w14:textId="77777777" w:rsidR="006D02D8" w:rsidRPr="006D02D8" w:rsidRDefault="006D02D8" w:rsidP="006D02D8">
      <w:pPr>
        <w:spacing w:line="360" w:lineRule="auto"/>
        <w:rPr>
          <w:rFonts w:ascii="Arial" w:hAnsi="Arial"/>
        </w:rPr>
      </w:pPr>
      <w:r w:rsidRPr="006D02D8">
        <w:rPr>
          <w:rFonts w:ascii="Arial" w:hAnsi="Arial"/>
        </w:rPr>
        <w:t xml:space="preserve">[13] Y. Chen, P. Liu, and C. P. Teo, “Regularised text logistic regression: Key word detection and sentiment classification for online reviews,” </w:t>
      </w:r>
      <w:proofErr w:type="spellStart"/>
      <w:r w:rsidRPr="006D02D8">
        <w:rPr>
          <w:rFonts w:ascii="Arial" w:hAnsi="Arial"/>
          <w:i/>
          <w:iCs/>
        </w:rPr>
        <w:t>arXiv</w:t>
      </w:r>
      <w:proofErr w:type="spellEnd"/>
      <w:r w:rsidRPr="006D02D8">
        <w:rPr>
          <w:rFonts w:ascii="Arial" w:hAnsi="Arial"/>
          <w:i/>
          <w:iCs/>
        </w:rPr>
        <w:t xml:space="preserve"> preprint arXiv:2009.04591</w:t>
      </w:r>
      <w:r w:rsidRPr="006D02D8">
        <w:rPr>
          <w:rFonts w:ascii="Arial" w:hAnsi="Arial"/>
        </w:rPr>
        <w:t xml:space="preserve">, 2020. [Online]. Available: </w:t>
      </w:r>
      <w:hyperlink r:id="rId32" w:tgtFrame="_new" w:history="1">
        <w:r w:rsidRPr="006D02D8">
          <w:rPr>
            <w:rStyle w:val="Hyperlink"/>
            <w:rFonts w:ascii="Arial" w:hAnsi="Arial"/>
          </w:rPr>
          <w:t>https://arxiv.org/abs/2009.04591</w:t>
        </w:r>
      </w:hyperlink>
    </w:p>
    <w:p w14:paraId="04D68BFE" w14:textId="77777777" w:rsidR="006D02D8" w:rsidRPr="006D02D8" w:rsidRDefault="006D02D8" w:rsidP="006D02D8">
      <w:pPr>
        <w:spacing w:line="360" w:lineRule="auto"/>
        <w:rPr>
          <w:rFonts w:ascii="Arial" w:hAnsi="Arial"/>
        </w:rPr>
      </w:pPr>
      <w:r w:rsidRPr="006D02D8">
        <w:rPr>
          <w:rFonts w:ascii="Arial" w:hAnsi="Arial"/>
        </w:rPr>
        <w:t xml:space="preserve">[14] A. </w:t>
      </w:r>
      <w:proofErr w:type="spellStart"/>
      <w:r w:rsidRPr="006D02D8">
        <w:rPr>
          <w:rFonts w:ascii="Arial" w:hAnsi="Arial"/>
        </w:rPr>
        <w:t>Madasu</w:t>
      </w:r>
      <w:proofErr w:type="spellEnd"/>
      <w:r w:rsidRPr="006D02D8">
        <w:rPr>
          <w:rFonts w:ascii="Arial" w:hAnsi="Arial"/>
        </w:rPr>
        <w:t xml:space="preserve"> and E. Sivasankar, “Efficient feature selection techniques for sentiment analysis,” </w:t>
      </w:r>
      <w:proofErr w:type="spellStart"/>
      <w:r w:rsidRPr="006D02D8">
        <w:rPr>
          <w:rFonts w:ascii="Arial" w:hAnsi="Arial"/>
          <w:i/>
          <w:iCs/>
        </w:rPr>
        <w:t>arXiv</w:t>
      </w:r>
      <w:proofErr w:type="spellEnd"/>
      <w:r w:rsidRPr="006D02D8">
        <w:rPr>
          <w:rFonts w:ascii="Arial" w:hAnsi="Arial"/>
          <w:i/>
          <w:iCs/>
        </w:rPr>
        <w:t xml:space="preserve"> preprint arXiv:1911.00288</w:t>
      </w:r>
      <w:r w:rsidRPr="006D02D8">
        <w:rPr>
          <w:rFonts w:ascii="Arial" w:hAnsi="Arial"/>
        </w:rPr>
        <w:t xml:space="preserve">, 2019. [Online]. Available: </w:t>
      </w:r>
      <w:hyperlink r:id="rId33" w:tgtFrame="_new" w:history="1">
        <w:r w:rsidRPr="006D02D8">
          <w:rPr>
            <w:rStyle w:val="Hyperlink"/>
            <w:rFonts w:ascii="Arial" w:hAnsi="Arial"/>
          </w:rPr>
          <w:t>https://arxiv.org/abs/1911.00288</w:t>
        </w:r>
      </w:hyperlink>
    </w:p>
    <w:p w14:paraId="35C52F58" w14:textId="77777777" w:rsidR="006D02D8" w:rsidRPr="006D02D8" w:rsidRDefault="006D02D8" w:rsidP="006D02D8">
      <w:pPr>
        <w:spacing w:line="360" w:lineRule="auto"/>
        <w:rPr>
          <w:rFonts w:ascii="Arial" w:hAnsi="Arial"/>
        </w:rPr>
      </w:pPr>
      <w:r w:rsidRPr="006D02D8">
        <w:rPr>
          <w:rFonts w:ascii="Arial" w:hAnsi="Arial"/>
        </w:rPr>
        <w:t xml:space="preserve">[15] A. Bhardwaj, “Sentiment analysis and text classification for social media contents using machine learning techniques,” </w:t>
      </w:r>
      <w:r w:rsidRPr="006D02D8">
        <w:rPr>
          <w:rFonts w:ascii="Arial" w:hAnsi="Arial"/>
          <w:i/>
          <w:iCs/>
        </w:rPr>
        <w:t>SSRN Electronic Journal</w:t>
      </w:r>
      <w:r w:rsidRPr="006D02D8">
        <w:rPr>
          <w:rFonts w:ascii="Arial" w:hAnsi="Arial"/>
        </w:rPr>
        <w:t xml:space="preserve">, 2020. [Online]. Available: </w:t>
      </w:r>
      <w:hyperlink r:id="rId34" w:tgtFrame="_new" w:history="1">
        <w:r w:rsidRPr="006D02D8">
          <w:rPr>
            <w:rStyle w:val="Hyperlink"/>
            <w:rFonts w:ascii="Arial" w:hAnsi="Arial"/>
          </w:rPr>
          <w:t>https://ssrn.com/abstract=3735851</w:t>
        </w:r>
      </w:hyperlink>
    </w:p>
    <w:p w14:paraId="68B612EA" w14:textId="77777777" w:rsidR="006D02D8" w:rsidRPr="006D02D8" w:rsidRDefault="006D02D8" w:rsidP="006D02D8">
      <w:pPr>
        <w:spacing w:line="360" w:lineRule="auto"/>
        <w:rPr>
          <w:rFonts w:ascii="Arial" w:hAnsi="Arial"/>
        </w:rPr>
      </w:pPr>
      <w:r w:rsidRPr="006D02D8">
        <w:rPr>
          <w:rFonts w:ascii="Arial" w:hAnsi="Arial"/>
        </w:rPr>
        <w:t xml:space="preserve">[16] T. A. Khan, R. Sadiq, and A. Ahmed, “Sentiment analysis using support vector machine and random forest,” </w:t>
      </w:r>
      <w:r w:rsidRPr="006D02D8">
        <w:rPr>
          <w:rFonts w:ascii="Arial" w:hAnsi="Arial"/>
          <w:i/>
          <w:iCs/>
        </w:rPr>
        <w:t>Journal of Informatics and Web Engineering</w:t>
      </w:r>
      <w:r w:rsidRPr="006D02D8">
        <w:rPr>
          <w:rFonts w:ascii="Arial" w:hAnsi="Arial"/>
        </w:rPr>
        <w:t xml:space="preserve">, vol. 3, no. 1, pp. 14–22, 2024. [Online]. Available: </w:t>
      </w:r>
      <w:hyperlink r:id="rId35" w:tgtFrame="_new" w:history="1">
        <w:r w:rsidRPr="006D02D8">
          <w:rPr>
            <w:rStyle w:val="Hyperlink"/>
            <w:rFonts w:ascii="Arial" w:hAnsi="Arial"/>
          </w:rPr>
          <w:t>https://journals.mmupress.com/index.php/jiwe/article/view/598</w:t>
        </w:r>
      </w:hyperlink>
    </w:p>
    <w:p w14:paraId="2C0093F2" w14:textId="77777777" w:rsidR="006D02D8" w:rsidRPr="006D02D8" w:rsidRDefault="006D02D8" w:rsidP="006D02D8">
      <w:pPr>
        <w:spacing w:line="360" w:lineRule="auto"/>
        <w:rPr>
          <w:rFonts w:ascii="Arial" w:hAnsi="Arial"/>
        </w:rPr>
      </w:pPr>
      <w:r w:rsidRPr="006D02D8">
        <w:rPr>
          <w:rFonts w:ascii="Arial" w:hAnsi="Arial"/>
        </w:rPr>
        <w:lastRenderedPageBreak/>
        <w:t xml:space="preserve">[17] A. Dey, S. Chakraborty, S. Biswas, and B. Bose, “Sentiment analysis of review datasets using Naïve Bayes and k-NN classifier,” </w:t>
      </w:r>
      <w:proofErr w:type="spellStart"/>
      <w:r w:rsidRPr="006D02D8">
        <w:rPr>
          <w:rFonts w:ascii="Arial" w:hAnsi="Arial"/>
          <w:i/>
          <w:iCs/>
        </w:rPr>
        <w:t>arXiv</w:t>
      </w:r>
      <w:proofErr w:type="spellEnd"/>
      <w:r w:rsidRPr="006D02D8">
        <w:rPr>
          <w:rFonts w:ascii="Arial" w:hAnsi="Arial"/>
          <w:i/>
          <w:iCs/>
        </w:rPr>
        <w:t xml:space="preserve"> preprint arXiv:1610.09982</w:t>
      </w:r>
      <w:r w:rsidRPr="006D02D8">
        <w:rPr>
          <w:rFonts w:ascii="Arial" w:hAnsi="Arial"/>
        </w:rPr>
        <w:t xml:space="preserve">, 2016. [Online]. Available: </w:t>
      </w:r>
      <w:hyperlink r:id="rId36" w:tgtFrame="_new" w:history="1">
        <w:r w:rsidRPr="006D02D8">
          <w:rPr>
            <w:rStyle w:val="Hyperlink"/>
            <w:rFonts w:ascii="Arial" w:hAnsi="Arial"/>
          </w:rPr>
          <w:t>https://arxiv.org/abs/1610.09982</w:t>
        </w:r>
      </w:hyperlink>
    </w:p>
    <w:p w14:paraId="2D3864D6" w14:textId="77777777" w:rsidR="006D02D8" w:rsidRPr="006D02D8" w:rsidRDefault="006D02D8" w:rsidP="006D02D8">
      <w:pPr>
        <w:spacing w:line="360" w:lineRule="auto"/>
        <w:rPr>
          <w:rFonts w:ascii="Arial" w:hAnsi="Arial"/>
        </w:rPr>
      </w:pPr>
      <w:r w:rsidRPr="006D02D8">
        <w:rPr>
          <w:rFonts w:ascii="Arial" w:hAnsi="Arial"/>
        </w:rPr>
        <w:t xml:space="preserve">[18] A. Aminu, A. Umar, and S. M. Abdulhamid, “Sentiment analysis on Twitter data using term frequency–inverse document frequency (TF-IDF) rather than bag-of-words approach,” </w:t>
      </w:r>
      <w:r w:rsidRPr="006D02D8">
        <w:rPr>
          <w:rFonts w:ascii="Arial" w:hAnsi="Arial"/>
          <w:i/>
          <w:iCs/>
        </w:rPr>
        <w:t>Journal of Computer and Communications</w:t>
      </w:r>
      <w:r w:rsidRPr="006D02D8">
        <w:rPr>
          <w:rFonts w:ascii="Arial" w:hAnsi="Arial"/>
        </w:rPr>
        <w:t xml:space="preserve">, vol. 10, no. 11, pp. 26–38, 2022. [Online]. Available: </w:t>
      </w:r>
      <w:hyperlink r:id="rId37" w:tgtFrame="_new" w:history="1">
        <w:r w:rsidRPr="006D02D8">
          <w:rPr>
            <w:rStyle w:val="Hyperlink"/>
            <w:rFonts w:ascii="Arial" w:hAnsi="Arial"/>
          </w:rPr>
          <w:t>https://www.scirp.org/journal/paperinformation?paperid=119519</w:t>
        </w:r>
      </w:hyperlink>
    </w:p>
    <w:p w14:paraId="678128E0" w14:textId="77777777" w:rsidR="006D02D8" w:rsidRPr="006D02D8" w:rsidRDefault="006D02D8" w:rsidP="006D02D8">
      <w:pPr>
        <w:spacing w:line="360" w:lineRule="auto"/>
        <w:rPr>
          <w:rFonts w:ascii="Arial" w:hAnsi="Arial"/>
        </w:rPr>
      </w:pPr>
      <w:r w:rsidRPr="006D02D8">
        <w:rPr>
          <w:rFonts w:ascii="Arial" w:hAnsi="Arial"/>
        </w:rPr>
        <w:t xml:space="preserve">[19] H. B. Moss, D. S. Leslie, and P. Rayson, “Using J-K fold cross validation to reduce variance when tuning NLP models,” </w:t>
      </w:r>
      <w:proofErr w:type="spellStart"/>
      <w:r w:rsidRPr="006D02D8">
        <w:rPr>
          <w:rFonts w:ascii="Arial" w:hAnsi="Arial"/>
          <w:i/>
          <w:iCs/>
        </w:rPr>
        <w:t>arXiv</w:t>
      </w:r>
      <w:proofErr w:type="spellEnd"/>
      <w:r w:rsidRPr="006D02D8">
        <w:rPr>
          <w:rFonts w:ascii="Arial" w:hAnsi="Arial"/>
          <w:i/>
          <w:iCs/>
        </w:rPr>
        <w:t xml:space="preserve"> preprint arXiv:1806.07139</w:t>
      </w:r>
      <w:r w:rsidRPr="006D02D8">
        <w:rPr>
          <w:rFonts w:ascii="Arial" w:hAnsi="Arial"/>
        </w:rPr>
        <w:t xml:space="preserve">, 2018. [Online]. Available: </w:t>
      </w:r>
      <w:hyperlink r:id="rId38" w:tgtFrame="_new" w:history="1">
        <w:r w:rsidRPr="006D02D8">
          <w:rPr>
            <w:rStyle w:val="Hyperlink"/>
            <w:rFonts w:ascii="Arial" w:hAnsi="Arial"/>
          </w:rPr>
          <w:t>https://arxiv.org/abs/1806.07139</w:t>
        </w:r>
      </w:hyperlink>
    </w:p>
    <w:p w14:paraId="610A0FFC" w14:textId="77777777" w:rsidR="006D02D8" w:rsidRPr="006D02D8" w:rsidRDefault="006D02D8" w:rsidP="006D02D8">
      <w:pPr>
        <w:spacing w:line="360" w:lineRule="auto"/>
        <w:rPr>
          <w:rFonts w:ascii="Arial" w:hAnsi="Arial"/>
        </w:rPr>
      </w:pPr>
      <w:r w:rsidRPr="006D02D8">
        <w:rPr>
          <w:rFonts w:ascii="Arial" w:hAnsi="Arial"/>
        </w:rPr>
        <w:t xml:space="preserve">[20] S. Kiran and M. Rani, “Evaluation metrics for sentiment analysis,” </w:t>
      </w:r>
      <w:r w:rsidRPr="006D02D8">
        <w:rPr>
          <w:rFonts w:ascii="Arial" w:hAnsi="Arial"/>
          <w:i/>
          <w:iCs/>
        </w:rPr>
        <w:t>International Research Journal of Engineering and Technology (IRJET)</w:t>
      </w:r>
      <w:r w:rsidRPr="006D02D8">
        <w:rPr>
          <w:rFonts w:ascii="Arial" w:hAnsi="Arial"/>
        </w:rPr>
        <w:t xml:space="preserve">, vol. 10, no. 4, pp. 1012–1018, 2023. [Online]. Available: </w:t>
      </w:r>
      <w:hyperlink r:id="rId39" w:tgtFrame="_new" w:history="1">
        <w:r w:rsidRPr="006D02D8">
          <w:rPr>
            <w:rStyle w:val="Hyperlink"/>
            <w:rFonts w:ascii="Arial" w:hAnsi="Arial"/>
          </w:rPr>
          <w:t>https://www.irjet.net/archives/V12/i4/IRJET-V12I4134.pdf</w:t>
        </w:r>
      </w:hyperlink>
    </w:p>
    <w:p w14:paraId="2DE9A116" w14:textId="77777777" w:rsidR="00F00CE8" w:rsidRPr="00810C06" w:rsidRDefault="00F00CE8" w:rsidP="006D02D8">
      <w:pPr>
        <w:spacing w:line="360" w:lineRule="auto"/>
        <w:rPr>
          <w:rFonts w:ascii="Arial" w:hAnsi="Arial"/>
        </w:rPr>
      </w:pPr>
    </w:p>
    <w:sectPr w:rsidR="00F00CE8" w:rsidRPr="00810C06" w:rsidSect="0001268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71329" w14:textId="77777777" w:rsidR="0090463B" w:rsidRDefault="0090463B" w:rsidP="009B3A18">
      <w:pPr>
        <w:spacing w:after="0" w:line="240" w:lineRule="auto"/>
      </w:pPr>
      <w:r>
        <w:separator/>
      </w:r>
    </w:p>
  </w:endnote>
  <w:endnote w:type="continuationSeparator" w:id="0">
    <w:p w14:paraId="6A68B5BF" w14:textId="77777777" w:rsidR="0090463B" w:rsidRDefault="0090463B" w:rsidP="009B3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505180"/>
      <w:docPartObj>
        <w:docPartGallery w:val="Page Numbers (Bottom of Page)"/>
        <w:docPartUnique/>
      </w:docPartObj>
    </w:sdtPr>
    <w:sdtEndPr>
      <w:rPr>
        <w:noProof/>
      </w:rPr>
    </w:sdtEndPr>
    <w:sdtContent>
      <w:p w14:paraId="7FEAB9A6" w14:textId="10E1FF10" w:rsidR="009B3A18" w:rsidRDefault="009B3A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864764" w14:textId="77777777" w:rsidR="009B3A18" w:rsidRDefault="009B3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2512" w14:textId="77777777" w:rsidR="0090463B" w:rsidRDefault="0090463B" w:rsidP="009B3A18">
      <w:pPr>
        <w:spacing w:after="0" w:line="240" w:lineRule="auto"/>
      </w:pPr>
      <w:r>
        <w:separator/>
      </w:r>
    </w:p>
  </w:footnote>
  <w:footnote w:type="continuationSeparator" w:id="0">
    <w:p w14:paraId="6DBE4A49" w14:textId="77777777" w:rsidR="0090463B" w:rsidRDefault="0090463B" w:rsidP="009B3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0A74"/>
    <w:multiLevelType w:val="multilevel"/>
    <w:tmpl w:val="5216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A1725"/>
    <w:multiLevelType w:val="multilevel"/>
    <w:tmpl w:val="569C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93FE2"/>
    <w:multiLevelType w:val="multilevel"/>
    <w:tmpl w:val="208E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249E2"/>
    <w:multiLevelType w:val="multilevel"/>
    <w:tmpl w:val="4D6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C393E"/>
    <w:multiLevelType w:val="multilevel"/>
    <w:tmpl w:val="842E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42930"/>
    <w:multiLevelType w:val="multilevel"/>
    <w:tmpl w:val="9694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20DD6"/>
    <w:multiLevelType w:val="multilevel"/>
    <w:tmpl w:val="F196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6360A2"/>
    <w:multiLevelType w:val="multilevel"/>
    <w:tmpl w:val="FE3A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87442C"/>
    <w:multiLevelType w:val="multilevel"/>
    <w:tmpl w:val="FC88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D73D17"/>
    <w:multiLevelType w:val="multilevel"/>
    <w:tmpl w:val="A4AC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081535"/>
    <w:multiLevelType w:val="multilevel"/>
    <w:tmpl w:val="7E12E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4E7A90"/>
    <w:multiLevelType w:val="multilevel"/>
    <w:tmpl w:val="82E4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D42CF"/>
    <w:multiLevelType w:val="multilevel"/>
    <w:tmpl w:val="740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EE18D2"/>
    <w:multiLevelType w:val="multilevel"/>
    <w:tmpl w:val="EB42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540737">
    <w:abstractNumId w:val="0"/>
  </w:num>
  <w:num w:numId="2" w16cid:durableId="1339163525">
    <w:abstractNumId w:val="10"/>
  </w:num>
  <w:num w:numId="3" w16cid:durableId="1082408270">
    <w:abstractNumId w:val="5"/>
  </w:num>
  <w:num w:numId="4" w16cid:durableId="1064723006">
    <w:abstractNumId w:val="6"/>
  </w:num>
  <w:num w:numId="5" w16cid:durableId="1846479398">
    <w:abstractNumId w:val="4"/>
  </w:num>
  <w:num w:numId="6" w16cid:durableId="566771198">
    <w:abstractNumId w:val="13"/>
  </w:num>
  <w:num w:numId="7" w16cid:durableId="618298144">
    <w:abstractNumId w:val="3"/>
  </w:num>
  <w:num w:numId="8" w16cid:durableId="1248885294">
    <w:abstractNumId w:val="9"/>
  </w:num>
  <w:num w:numId="9" w16cid:durableId="1355421130">
    <w:abstractNumId w:val="7"/>
  </w:num>
  <w:num w:numId="10" w16cid:durableId="1817795405">
    <w:abstractNumId w:val="2"/>
  </w:num>
  <w:num w:numId="11" w16cid:durableId="373122702">
    <w:abstractNumId w:val="12"/>
  </w:num>
  <w:num w:numId="12" w16cid:durableId="1775129964">
    <w:abstractNumId w:val="1"/>
  </w:num>
  <w:num w:numId="13" w16cid:durableId="543061818">
    <w:abstractNumId w:val="11"/>
  </w:num>
  <w:num w:numId="14" w16cid:durableId="14414104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138"/>
    <w:rsid w:val="0000434B"/>
    <w:rsid w:val="00012689"/>
    <w:rsid w:val="00060E56"/>
    <w:rsid w:val="000D5784"/>
    <w:rsid w:val="001A5138"/>
    <w:rsid w:val="001C2310"/>
    <w:rsid w:val="001F6DF0"/>
    <w:rsid w:val="00344433"/>
    <w:rsid w:val="0034648B"/>
    <w:rsid w:val="00356B50"/>
    <w:rsid w:val="00392C57"/>
    <w:rsid w:val="003B545D"/>
    <w:rsid w:val="00417610"/>
    <w:rsid w:val="00424CC9"/>
    <w:rsid w:val="00451186"/>
    <w:rsid w:val="004D31E7"/>
    <w:rsid w:val="00527282"/>
    <w:rsid w:val="00560B68"/>
    <w:rsid w:val="005D2369"/>
    <w:rsid w:val="006423FB"/>
    <w:rsid w:val="006509D8"/>
    <w:rsid w:val="006A65A9"/>
    <w:rsid w:val="006D02D8"/>
    <w:rsid w:val="007025B2"/>
    <w:rsid w:val="00723FFA"/>
    <w:rsid w:val="007405EF"/>
    <w:rsid w:val="00810C06"/>
    <w:rsid w:val="00847E8D"/>
    <w:rsid w:val="00871EFA"/>
    <w:rsid w:val="00884DDC"/>
    <w:rsid w:val="0090463B"/>
    <w:rsid w:val="009B3A18"/>
    <w:rsid w:val="00A539C6"/>
    <w:rsid w:val="00A75844"/>
    <w:rsid w:val="00A95166"/>
    <w:rsid w:val="00B10D84"/>
    <w:rsid w:val="00B20643"/>
    <w:rsid w:val="00B218F1"/>
    <w:rsid w:val="00B860B3"/>
    <w:rsid w:val="00C2502A"/>
    <w:rsid w:val="00C43D79"/>
    <w:rsid w:val="00C46F75"/>
    <w:rsid w:val="00C505C6"/>
    <w:rsid w:val="00C65B14"/>
    <w:rsid w:val="00C964DB"/>
    <w:rsid w:val="00D34B5F"/>
    <w:rsid w:val="00D3554D"/>
    <w:rsid w:val="00D94FEF"/>
    <w:rsid w:val="00DF7408"/>
    <w:rsid w:val="00EE28E5"/>
    <w:rsid w:val="00F00CE8"/>
    <w:rsid w:val="00F31E33"/>
    <w:rsid w:val="00F61AC6"/>
    <w:rsid w:val="00F90F9F"/>
    <w:rsid w:val="00FB5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BC753"/>
  <w15:chartTrackingRefBased/>
  <w15:docId w15:val="{3ABBE625-A793-4C00-9E02-9F603A187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1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1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51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1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1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1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1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1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1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1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51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51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1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1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1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1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1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138"/>
    <w:rPr>
      <w:rFonts w:eastAsiaTheme="majorEastAsia" w:cstheme="majorBidi"/>
      <w:color w:val="272727" w:themeColor="text1" w:themeTint="D8"/>
    </w:rPr>
  </w:style>
  <w:style w:type="paragraph" w:styleId="Title">
    <w:name w:val="Title"/>
    <w:basedOn w:val="Normal"/>
    <w:next w:val="Normal"/>
    <w:link w:val="TitleChar"/>
    <w:uiPriority w:val="10"/>
    <w:qFormat/>
    <w:rsid w:val="001A51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1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1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1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138"/>
    <w:pPr>
      <w:spacing w:before="160"/>
      <w:jc w:val="center"/>
    </w:pPr>
    <w:rPr>
      <w:i/>
      <w:iCs/>
      <w:color w:val="404040" w:themeColor="text1" w:themeTint="BF"/>
    </w:rPr>
  </w:style>
  <w:style w:type="character" w:customStyle="1" w:styleId="QuoteChar">
    <w:name w:val="Quote Char"/>
    <w:basedOn w:val="DefaultParagraphFont"/>
    <w:link w:val="Quote"/>
    <w:uiPriority w:val="29"/>
    <w:rsid w:val="001A5138"/>
    <w:rPr>
      <w:i/>
      <w:iCs/>
      <w:color w:val="404040" w:themeColor="text1" w:themeTint="BF"/>
    </w:rPr>
  </w:style>
  <w:style w:type="paragraph" w:styleId="ListParagraph">
    <w:name w:val="List Paragraph"/>
    <w:basedOn w:val="Normal"/>
    <w:uiPriority w:val="34"/>
    <w:qFormat/>
    <w:rsid w:val="001A5138"/>
    <w:pPr>
      <w:ind w:left="720"/>
      <w:contextualSpacing/>
    </w:pPr>
  </w:style>
  <w:style w:type="character" w:styleId="IntenseEmphasis">
    <w:name w:val="Intense Emphasis"/>
    <w:basedOn w:val="DefaultParagraphFont"/>
    <w:uiPriority w:val="21"/>
    <w:qFormat/>
    <w:rsid w:val="001A5138"/>
    <w:rPr>
      <w:i/>
      <w:iCs/>
      <w:color w:val="0F4761" w:themeColor="accent1" w:themeShade="BF"/>
    </w:rPr>
  </w:style>
  <w:style w:type="paragraph" w:styleId="IntenseQuote">
    <w:name w:val="Intense Quote"/>
    <w:basedOn w:val="Normal"/>
    <w:next w:val="Normal"/>
    <w:link w:val="IntenseQuoteChar"/>
    <w:uiPriority w:val="30"/>
    <w:qFormat/>
    <w:rsid w:val="001A51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138"/>
    <w:rPr>
      <w:i/>
      <w:iCs/>
      <w:color w:val="0F4761" w:themeColor="accent1" w:themeShade="BF"/>
    </w:rPr>
  </w:style>
  <w:style w:type="character" w:styleId="IntenseReference">
    <w:name w:val="Intense Reference"/>
    <w:basedOn w:val="DefaultParagraphFont"/>
    <w:uiPriority w:val="32"/>
    <w:qFormat/>
    <w:rsid w:val="001A5138"/>
    <w:rPr>
      <w:b/>
      <w:bCs/>
      <w:smallCaps/>
      <w:color w:val="0F4761" w:themeColor="accent1" w:themeShade="BF"/>
      <w:spacing w:val="5"/>
    </w:rPr>
  </w:style>
  <w:style w:type="paragraph" w:styleId="Header">
    <w:name w:val="header"/>
    <w:basedOn w:val="Normal"/>
    <w:link w:val="HeaderChar"/>
    <w:uiPriority w:val="99"/>
    <w:unhideWhenUsed/>
    <w:rsid w:val="009B3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A18"/>
  </w:style>
  <w:style w:type="paragraph" w:styleId="Footer">
    <w:name w:val="footer"/>
    <w:basedOn w:val="Normal"/>
    <w:link w:val="FooterChar"/>
    <w:uiPriority w:val="99"/>
    <w:unhideWhenUsed/>
    <w:rsid w:val="009B3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A18"/>
  </w:style>
  <w:style w:type="paragraph" w:styleId="TOCHeading">
    <w:name w:val="TOC Heading"/>
    <w:basedOn w:val="Heading1"/>
    <w:next w:val="Normal"/>
    <w:uiPriority w:val="39"/>
    <w:unhideWhenUsed/>
    <w:qFormat/>
    <w:rsid w:val="003B545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B545D"/>
    <w:pPr>
      <w:spacing w:after="100"/>
    </w:pPr>
  </w:style>
  <w:style w:type="paragraph" w:styleId="TOC2">
    <w:name w:val="toc 2"/>
    <w:basedOn w:val="Normal"/>
    <w:next w:val="Normal"/>
    <w:autoRedefine/>
    <w:uiPriority w:val="39"/>
    <w:unhideWhenUsed/>
    <w:rsid w:val="003B545D"/>
    <w:pPr>
      <w:spacing w:after="100"/>
      <w:ind w:left="240"/>
    </w:pPr>
  </w:style>
  <w:style w:type="character" w:styleId="Hyperlink">
    <w:name w:val="Hyperlink"/>
    <w:basedOn w:val="DefaultParagraphFont"/>
    <w:uiPriority w:val="99"/>
    <w:unhideWhenUsed/>
    <w:rsid w:val="003B545D"/>
    <w:rPr>
      <w:color w:val="467886" w:themeColor="hyperlink"/>
      <w:u w:val="single"/>
    </w:rPr>
  </w:style>
  <w:style w:type="paragraph" w:styleId="NoSpacing">
    <w:name w:val="No Spacing"/>
    <w:link w:val="NoSpacingChar"/>
    <w:uiPriority w:val="1"/>
    <w:qFormat/>
    <w:rsid w:val="0001268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2689"/>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810C06"/>
    <w:rPr>
      <w:color w:val="96607D" w:themeColor="followedHyperlink"/>
      <w:u w:val="single"/>
    </w:rPr>
  </w:style>
  <w:style w:type="character" w:styleId="UnresolvedMention">
    <w:name w:val="Unresolved Mention"/>
    <w:basedOn w:val="DefaultParagraphFont"/>
    <w:uiPriority w:val="99"/>
    <w:semiHidden/>
    <w:unhideWhenUsed/>
    <w:rsid w:val="00810C06"/>
    <w:rPr>
      <w:color w:val="605E5C"/>
      <w:shd w:val="clear" w:color="auto" w:fill="E1DFDD"/>
    </w:rPr>
  </w:style>
  <w:style w:type="paragraph" w:styleId="NormalWeb">
    <w:name w:val="Normal (Web)"/>
    <w:basedOn w:val="Normal"/>
    <w:uiPriority w:val="99"/>
    <w:semiHidden/>
    <w:unhideWhenUsed/>
    <w:rsid w:val="00810C06"/>
    <w:rPr>
      <w:rFonts w:ascii="Times New Roman" w:hAnsi="Times New Roman" w:cs="Times New Roman"/>
    </w:rPr>
  </w:style>
  <w:style w:type="table" w:styleId="TableGrid">
    <w:name w:val="Table Grid"/>
    <w:basedOn w:val="TableNormal"/>
    <w:uiPriority w:val="59"/>
    <w:rsid w:val="00C43D79"/>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43D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Caption">
    <w:name w:val="caption"/>
    <w:basedOn w:val="Normal"/>
    <w:next w:val="Normal"/>
    <w:uiPriority w:val="35"/>
    <w:unhideWhenUsed/>
    <w:qFormat/>
    <w:rsid w:val="00A539C6"/>
    <w:pPr>
      <w:spacing w:after="200" w:line="240" w:lineRule="auto"/>
    </w:pPr>
    <w:rPr>
      <w:i/>
      <w:iCs/>
      <w:color w:val="0E2841" w:themeColor="text2"/>
      <w:sz w:val="18"/>
      <w:szCs w:val="18"/>
    </w:rPr>
  </w:style>
  <w:style w:type="table" w:styleId="GridTable5Dark-Accent6">
    <w:name w:val="Grid Table 5 Dark Accent 6"/>
    <w:basedOn w:val="TableNormal"/>
    <w:uiPriority w:val="50"/>
    <w:rsid w:val="000D5784"/>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TOC3">
    <w:name w:val="toc 3"/>
    <w:basedOn w:val="Normal"/>
    <w:next w:val="Normal"/>
    <w:autoRedefine/>
    <w:uiPriority w:val="39"/>
    <w:unhideWhenUsed/>
    <w:rsid w:val="0041761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journals.plos.org/plosone/article?id=10.1371/journal.pone.0294968" TargetMode="External"/><Relationship Id="rId39" Type="http://schemas.openxmlformats.org/officeDocument/2006/relationships/hyperlink" Target="https://www.irjet.net/archives/V12/i4/IRJET-V12I4134.pdf" TargetMode="External"/><Relationship Id="rId21" Type="http://schemas.openxmlformats.org/officeDocument/2006/relationships/hyperlink" Target="https://doi.org/10.3390/jtaer19030087" TargetMode="External"/><Relationship Id="rId34" Type="http://schemas.openxmlformats.org/officeDocument/2006/relationships/hyperlink" Target="https://ssrn.com/abstract=3735851"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hyperlink" Target="https://link.springer.com/article/10.1007/s10462-022-10144-1" TargetMode="External"/><Relationship Id="rId29" Type="http://schemas.openxmlformats.org/officeDocument/2006/relationships/hyperlink" Target="https://www.ncbi.nlm.nih.gov/pmc/articles/PMC840296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s://arxiv.org/abs/1801.07883" TargetMode="External"/><Relationship Id="rId32" Type="http://schemas.openxmlformats.org/officeDocument/2006/relationships/hyperlink" Target="https://arxiv.org/abs/2009.04591" TargetMode="External"/><Relationship Id="rId37" Type="http://schemas.openxmlformats.org/officeDocument/2006/relationships/hyperlink" Target="https://www.scirp.org/journal/paperinformation?paperid=119519"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hyperlink" Target="https://arxiv.org/abs/2106.08962" TargetMode="External"/><Relationship Id="rId28" Type="http://schemas.openxmlformats.org/officeDocument/2006/relationships/hyperlink" Target="https://aclanthology.org/2021.nlp4dh-1.2/" TargetMode="External"/><Relationship Id="rId36" Type="http://schemas.openxmlformats.org/officeDocument/2006/relationships/hyperlink" Target="https://arxiv.org/abs/1610.09982" TargetMode="External"/><Relationship Id="rId10" Type="http://schemas.openxmlformats.org/officeDocument/2006/relationships/diagramLayout" Target="diagrams/layout1.xml"/><Relationship Id="rId19" Type="http://schemas.openxmlformats.org/officeDocument/2006/relationships/image" Target="media/image1.png"/><Relationship Id="rId31" Type="http://schemas.openxmlformats.org/officeDocument/2006/relationships/hyperlink" Target="https://www.atlantis-press.com/article/125994591.pdf"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sciencedirect.com/science/article/abs/pii/S016649722300161X" TargetMode="External"/><Relationship Id="rId27" Type="http://schemas.openxmlformats.org/officeDocument/2006/relationships/hyperlink" Target="https://arxiv.org/abs/2311.06221" TargetMode="External"/><Relationship Id="rId30" Type="http://schemas.openxmlformats.org/officeDocument/2006/relationships/hyperlink" Target="https://ijisae.org/index.php/IJISAE/article/view/5416" TargetMode="External"/><Relationship Id="rId35" Type="http://schemas.openxmlformats.org/officeDocument/2006/relationships/hyperlink" Target="https://journals.mmupress.com/index.php/jiwe/article/view/598"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sciencedirect.com/science/article/pii/S2666412722000101" TargetMode="External"/><Relationship Id="rId33" Type="http://schemas.openxmlformats.org/officeDocument/2006/relationships/hyperlink" Target="https://arxiv.org/abs/1911.00288" TargetMode="External"/><Relationship Id="rId38" Type="http://schemas.openxmlformats.org/officeDocument/2006/relationships/hyperlink" Target="https://arxiv.org/abs/1806.07139"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804F9D-A90F-4C7E-9C6D-746B0755D833}" type="doc">
      <dgm:prSet loTypeId="urn:microsoft.com/office/officeart/2005/8/layout/process1" loCatId="process" qsTypeId="urn:microsoft.com/office/officeart/2005/8/quickstyle/simple1" qsCatId="simple" csTypeId="urn:microsoft.com/office/officeart/2005/8/colors/colorful4" csCatId="colorful" phldr="1"/>
      <dgm:spPr/>
    </dgm:pt>
    <dgm:pt modelId="{7EFF1E26-3466-4147-9D2E-10E189D5E535}">
      <dgm:prSet phldrT="[Text]"/>
      <dgm:spPr/>
      <dgm:t>
        <a:bodyPr/>
        <a:lstStyle/>
        <a:p>
          <a:r>
            <a:rPr lang="en-GB"/>
            <a:t>Data Collection</a:t>
          </a:r>
        </a:p>
      </dgm:t>
    </dgm:pt>
    <dgm:pt modelId="{0B96C4F2-8075-4CF7-94CE-D9133D83B042}" type="parTrans" cxnId="{A24A46A0-20CD-4E5F-9765-033E2AB55AD7}">
      <dgm:prSet/>
      <dgm:spPr/>
      <dgm:t>
        <a:bodyPr/>
        <a:lstStyle/>
        <a:p>
          <a:endParaRPr lang="en-GB"/>
        </a:p>
      </dgm:t>
    </dgm:pt>
    <dgm:pt modelId="{D2BB5FC8-A702-4CBB-A321-AD6BD4745369}" type="sibTrans" cxnId="{A24A46A0-20CD-4E5F-9765-033E2AB55AD7}">
      <dgm:prSet/>
      <dgm:spPr/>
      <dgm:t>
        <a:bodyPr/>
        <a:lstStyle/>
        <a:p>
          <a:endParaRPr lang="en-GB"/>
        </a:p>
      </dgm:t>
    </dgm:pt>
    <dgm:pt modelId="{92CBCACB-6EC6-4475-B6A7-C0BBAF1EA569}">
      <dgm:prSet phldrT="[Text]"/>
      <dgm:spPr/>
      <dgm:t>
        <a:bodyPr/>
        <a:lstStyle/>
        <a:p>
          <a:r>
            <a:rPr lang="en-GB"/>
            <a:t>Preprocessing</a:t>
          </a:r>
        </a:p>
      </dgm:t>
    </dgm:pt>
    <dgm:pt modelId="{30FD15FB-176D-4C81-A8E9-05C072D5F9F7}" type="parTrans" cxnId="{7EA831B4-6BEC-4BC3-9C9E-A69936EE59B3}">
      <dgm:prSet/>
      <dgm:spPr/>
      <dgm:t>
        <a:bodyPr/>
        <a:lstStyle/>
        <a:p>
          <a:endParaRPr lang="en-GB"/>
        </a:p>
      </dgm:t>
    </dgm:pt>
    <dgm:pt modelId="{B5F89CE2-52AD-442C-B269-5FEE8A9B9EA1}" type="sibTrans" cxnId="{7EA831B4-6BEC-4BC3-9C9E-A69936EE59B3}">
      <dgm:prSet/>
      <dgm:spPr>
        <a:solidFill>
          <a:srgbClr val="002060"/>
        </a:solidFill>
      </dgm:spPr>
      <dgm:t>
        <a:bodyPr/>
        <a:lstStyle/>
        <a:p>
          <a:endParaRPr lang="en-GB"/>
        </a:p>
      </dgm:t>
    </dgm:pt>
    <dgm:pt modelId="{6816E076-2D5D-4279-B85E-4DB6BFC2A208}">
      <dgm:prSet phldrT="[Text]"/>
      <dgm:spPr/>
      <dgm:t>
        <a:bodyPr/>
        <a:lstStyle/>
        <a:p>
          <a:r>
            <a:rPr lang="en-GB"/>
            <a:t>Feature Extraction</a:t>
          </a:r>
        </a:p>
      </dgm:t>
    </dgm:pt>
    <dgm:pt modelId="{887A5289-CE55-46FE-986D-EC366725572C}" type="parTrans" cxnId="{D0F31B25-478B-446A-A64C-7D3EC12D1159}">
      <dgm:prSet/>
      <dgm:spPr/>
      <dgm:t>
        <a:bodyPr/>
        <a:lstStyle/>
        <a:p>
          <a:endParaRPr lang="en-GB"/>
        </a:p>
      </dgm:t>
    </dgm:pt>
    <dgm:pt modelId="{83D401DE-C9AC-49F8-B692-E85D288725E4}" type="sibTrans" cxnId="{D0F31B25-478B-446A-A64C-7D3EC12D1159}">
      <dgm:prSet/>
      <dgm:spPr/>
      <dgm:t>
        <a:bodyPr/>
        <a:lstStyle/>
        <a:p>
          <a:endParaRPr lang="en-GB"/>
        </a:p>
      </dgm:t>
    </dgm:pt>
    <dgm:pt modelId="{4DFB22D6-10F9-4D26-B42B-E40B5449381D}" type="pres">
      <dgm:prSet presAssocID="{ED804F9D-A90F-4C7E-9C6D-746B0755D833}" presName="Name0" presStyleCnt="0">
        <dgm:presLayoutVars>
          <dgm:dir/>
          <dgm:resizeHandles val="exact"/>
        </dgm:presLayoutVars>
      </dgm:prSet>
      <dgm:spPr/>
    </dgm:pt>
    <dgm:pt modelId="{12CC5F10-0805-49F5-BDBA-C6487C072668}" type="pres">
      <dgm:prSet presAssocID="{7EFF1E26-3466-4147-9D2E-10E189D5E535}" presName="node" presStyleLbl="node1" presStyleIdx="0" presStyleCnt="3">
        <dgm:presLayoutVars>
          <dgm:bulletEnabled val="1"/>
        </dgm:presLayoutVars>
      </dgm:prSet>
      <dgm:spPr/>
    </dgm:pt>
    <dgm:pt modelId="{A3575BC1-6331-4A9F-B4C4-FCC50A5D4E04}" type="pres">
      <dgm:prSet presAssocID="{D2BB5FC8-A702-4CBB-A321-AD6BD4745369}" presName="sibTrans" presStyleLbl="sibTrans2D1" presStyleIdx="0" presStyleCnt="2"/>
      <dgm:spPr/>
    </dgm:pt>
    <dgm:pt modelId="{40787EB0-71E3-4BC1-83CC-36F1E02893EF}" type="pres">
      <dgm:prSet presAssocID="{D2BB5FC8-A702-4CBB-A321-AD6BD4745369}" presName="connectorText" presStyleLbl="sibTrans2D1" presStyleIdx="0" presStyleCnt="2"/>
      <dgm:spPr/>
    </dgm:pt>
    <dgm:pt modelId="{2B4A06E9-F77E-4A9F-BAD9-3DB451DE6150}" type="pres">
      <dgm:prSet presAssocID="{92CBCACB-6EC6-4475-B6A7-C0BBAF1EA569}" presName="node" presStyleLbl="node1" presStyleIdx="1" presStyleCnt="3">
        <dgm:presLayoutVars>
          <dgm:bulletEnabled val="1"/>
        </dgm:presLayoutVars>
      </dgm:prSet>
      <dgm:spPr/>
    </dgm:pt>
    <dgm:pt modelId="{1FB705B9-D152-43AB-B4E6-A39F79568AF1}" type="pres">
      <dgm:prSet presAssocID="{B5F89CE2-52AD-442C-B269-5FEE8A9B9EA1}" presName="sibTrans" presStyleLbl="sibTrans2D1" presStyleIdx="1" presStyleCnt="2"/>
      <dgm:spPr/>
    </dgm:pt>
    <dgm:pt modelId="{C676595A-C99B-43C0-B0BF-E5EAF467C5A6}" type="pres">
      <dgm:prSet presAssocID="{B5F89CE2-52AD-442C-B269-5FEE8A9B9EA1}" presName="connectorText" presStyleLbl="sibTrans2D1" presStyleIdx="1" presStyleCnt="2"/>
      <dgm:spPr/>
    </dgm:pt>
    <dgm:pt modelId="{74F7908F-6C9F-4A65-B1D6-C3E96BB8B752}" type="pres">
      <dgm:prSet presAssocID="{6816E076-2D5D-4279-B85E-4DB6BFC2A208}" presName="node" presStyleLbl="node1" presStyleIdx="2" presStyleCnt="3">
        <dgm:presLayoutVars>
          <dgm:bulletEnabled val="1"/>
        </dgm:presLayoutVars>
      </dgm:prSet>
      <dgm:spPr/>
    </dgm:pt>
  </dgm:ptLst>
  <dgm:cxnLst>
    <dgm:cxn modelId="{79779400-670F-48FB-B57C-9B44FB400786}" type="presOf" srcId="{B5F89CE2-52AD-442C-B269-5FEE8A9B9EA1}" destId="{1FB705B9-D152-43AB-B4E6-A39F79568AF1}" srcOrd="0" destOrd="0" presId="urn:microsoft.com/office/officeart/2005/8/layout/process1"/>
    <dgm:cxn modelId="{D0F31B25-478B-446A-A64C-7D3EC12D1159}" srcId="{ED804F9D-A90F-4C7E-9C6D-746B0755D833}" destId="{6816E076-2D5D-4279-B85E-4DB6BFC2A208}" srcOrd="2" destOrd="0" parTransId="{887A5289-CE55-46FE-986D-EC366725572C}" sibTransId="{83D401DE-C9AC-49F8-B692-E85D288725E4}"/>
    <dgm:cxn modelId="{C202CC39-A74E-4277-8A59-0D2CA45ECC4F}" type="presOf" srcId="{7EFF1E26-3466-4147-9D2E-10E189D5E535}" destId="{12CC5F10-0805-49F5-BDBA-C6487C072668}" srcOrd="0" destOrd="0" presId="urn:microsoft.com/office/officeart/2005/8/layout/process1"/>
    <dgm:cxn modelId="{75C58C70-87A0-46BC-9343-BC012815B5FB}" type="presOf" srcId="{B5F89CE2-52AD-442C-B269-5FEE8A9B9EA1}" destId="{C676595A-C99B-43C0-B0BF-E5EAF467C5A6}" srcOrd="1" destOrd="0" presId="urn:microsoft.com/office/officeart/2005/8/layout/process1"/>
    <dgm:cxn modelId="{A24A46A0-20CD-4E5F-9765-033E2AB55AD7}" srcId="{ED804F9D-A90F-4C7E-9C6D-746B0755D833}" destId="{7EFF1E26-3466-4147-9D2E-10E189D5E535}" srcOrd="0" destOrd="0" parTransId="{0B96C4F2-8075-4CF7-94CE-D9133D83B042}" sibTransId="{D2BB5FC8-A702-4CBB-A321-AD6BD4745369}"/>
    <dgm:cxn modelId="{BD8360A4-4C14-4DC1-8EC2-7AE6F62613EE}" type="presOf" srcId="{D2BB5FC8-A702-4CBB-A321-AD6BD4745369}" destId="{A3575BC1-6331-4A9F-B4C4-FCC50A5D4E04}" srcOrd="0" destOrd="0" presId="urn:microsoft.com/office/officeart/2005/8/layout/process1"/>
    <dgm:cxn modelId="{D98549A8-52C1-4B8B-BF49-51B4CBD54083}" type="presOf" srcId="{92CBCACB-6EC6-4475-B6A7-C0BBAF1EA569}" destId="{2B4A06E9-F77E-4A9F-BAD9-3DB451DE6150}" srcOrd="0" destOrd="0" presId="urn:microsoft.com/office/officeart/2005/8/layout/process1"/>
    <dgm:cxn modelId="{8E034DAD-0109-4DC4-883D-A7ABF6FE4A0F}" type="presOf" srcId="{6816E076-2D5D-4279-B85E-4DB6BFC2A208}" destId="{74F7908F-6C9F-4A65-B1D6-C3E96BB8B752}" srcOrd="0" destOrd="0" presId="urn:microsoft.com/office/officeart/2005/8/layout/process1"/>
    <dgm:cxn modelId="{7EA831B4-6BEC-4BC3-9C9E-A69936EE59B3}" srcId="{ED804F9D-A90F-4C7E-9C6D-746B0755D833}" destId="{92CBCACB-6EC6-4475-B6A7-C0BBAF1EA569}" srcOrd="1" destOrd="0" parTransId="{30FD15FB-176D-4C81-A8E9-05C072D5F9F7}" sibTransId="{B5F89CE2-52AD-442C-B269-5FEE8A9B9EA1}"/>
    <dgm:cxn modelId="{350084C3-E202-4164-AD6F-DCE741C50956}" type="presOf" srcId="{D2BB5FC8-A702-4CBB-A321-AD6BD4745369}" destId="{40787EB0-71E3-4BC1-83CC-36F1E02893EF}" srcOrd="1" destOrd="0" presId="urn:microsoft.com/office/officeart/2005/8/layout/process1"/>
    <dgm:cxn modelId="{50E8C1D2-3568-4B85-858D-D2E63D5D3FA0}" type="presOf" srcId="{ED804F9D-A90F-4C7E-9C6D-746B0755D833}" destId="{4DFB22D6-10F9-4D26-B42B-E40B5449381D}" srcOrd="0" destOrd="0" presId="urn:microsoft.com/office/officeart/2005/8/layout/process1"/>
    <dgm:cxn modelId="{C5554BC6-DA0F-4E95-934C-2DCA1A5A9FFF}" type="presParOf" srcId="{4DFB22D6-10F9-4D26-B42B-E40B5449381D}" destId="{12CC5F10-0805-49F5-BDBA-C6487C072668}" srcOrd="0" destOrd="0" presId="urn:microsoft.com/office/officeart/2005/8/layout/process1"/>
    <dgm:cxn modelId="{7D6B9548-0A2F-45BB-AC98-4D8E7E92D065}" type="presParOf" srcId="{4DFB22D6-10F9-4D26-B42B-E40B5449381D}" destId="{A3575BC1-6331-4A9F-B4C4-FCC50A5D4E04}" srcOrd="1" destOrd="0" presId="urn:microsoft.com/office/officeart/2005/8/layout/process1"/>
    <dgm:cxn modelId="{BA5A7953-E48A-49EF-857C-9AFF9FC9F599}" type="presParOf" srcId="{A3575BC1-6331-4A9F-B4C4-FCC50A5D4E04}" destId="{40787EB0-71E3-4BC1-83CC-36F1E02893EF}" srcOrd="0" destOrd="0" presId="urn:microsoft.com/office/officeart/2005/8/layout/process1"/>
    <dgm:cxn modelId="{C557BD66-5DD9-4CCC-900B-08D797F35F53}" type="presParOf" srcId="{4DFB22D6-10F9-4D26-B42B-E40B5449381D}" destId="{2B4A06E9-F77E-4A9F-BAD9-3DB451DE6150}" srcOrd="2" destOrd="0" presId="urn:microsoft.com/office/officeart/2005/8/layout/process1"/>
    <dgm:cxn modelId="{EF4EC392-A7BA-4340-AE6F-55C86D4553D2}" type="presParOf" srcId="{4DFB22D6-10F9-4D26-B42B-E40B5449381D}" destId="{1FB705B9-D152-43AB-B4E6-A39F79568AF1}" srcOrd="3" destOrd="0" presId="urn:microsoft.com/office/officeart/2005/8/layout/process1"/>
    <dgm:cxn modelId="{8B29934F-8187-4732-8AD4-0EE96245E3AB}" type="presParOf" srcId="{1FB705B9-D152-43AB-B4E6-A39F79568AF1}" destId="{C676595A-C99B-43C0-B0BF-E5EAF467C5A6}" srcOrd="0" destOrd="0" presId="urn:microsoft.com/office/officeart/2005/8/layout/process1"/>
    <dgm:cxn modelId="{E512BC39-2968-4057-B915-496BE6C4EE6B}" type="presParOf" srcId="{4DFB22D6-10F9-4D26-B42B-E40B5449381D}" destId="{74F7908F-6C9F-4A65-B1D6-C3E96BB8B752}"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804F9D-A90F-4C7E-9C6D-746B0755D833}" type="doc">
      <dgm:prSet loTypeId="urn:microsoft.com/office/officeart/2005/8/layout/process1" loCatId="process" qsTypeId="urn:microsoft.com/office/officeart/2005/8/quickstyle/simple1" qsCatId="simple" csTypeId="urn:microsoft.com/office/officeart/2005/8/colors/colorful1" csCatId="colorful" phldr="1"/>
      <dgm:spPr/>
    </dgm:pt>
    <dgm:pt modelId="{7EFF1E26-3466-4147-9D2E-10E189D5E535}">
      <dgm:prSet phldrT="[Text]"/>
      <dgm:spPr/>
      <dgm:t>
        <a:bodyPr/>
        <a:lstStyle/>
        <a:p>
          <a:r>
            <a:rPr lang="en-GB"/>
            <a:t>Model Training</a:t>
          </a:r>
        </a:p>
      </dgm:t>
    </dgm:pt>
    <dgm:pt modelId="{0B96C4F2-8075-4CF7-94CE-D9133D83B042}" type="parTrans" cxnId="{A24A46A0-20CD-4E5F-9765-033E2AB55AD7}">
      <dgm:prSet/>
      <dgm:spPr/>
      <dgm:t>
        <a:bodyPr/>
        <a:lstStyle/>
        <a:p>
          <a:endParaRPr lang="en-GB"/>
        </a:p>
      </dgm:t>
    </dgm:pt>
    <dgm:pt modelId="{D2BB5FC8-A702-4CBB-A321-AD6BD4745369}" type="sibTrans" cxnId="{A24A46A0-20CD-4E5F-9765-033E2AB55AD7}">
      <dgm:prSet/>
      <dgm:spPr/>
      <dgm:t>
        <a:bodyPr/>
        <a:lstStyle/>
        <a:p>
          <a:endParaRPr lang="en-GB"/>
        </a:p>
      </dgm:t>
    </dgm:pt>
    <dgm:pt modelId="{92CBCACB-6EC6-4475-B6A7-C0BBAF1EA569}">
      <dgm:prSet phldrT="[Text]"/>
      <dgm:spPr/>
      <dgm:t>
        <a:bodyPr/>
        <a:lstStyle/>
        <a:p>
          <a:r>
            <a:rPr lang="en-GB"/>
            <a:t>Evaluation</a:t>
          </a:r>
        </a:p>
      </dgm:t>
    </dgm:pt>
    <dgm:pt modelId="{30FD15FB-176D-4C81-A8E9-05C072D5F9F7}" type="parTrans" cxnId="{7EA831B4-6BEC-4BC3-9C9E-A69936EE59B3}">
      <dgm:prSet/>
      <dgm:spPr/>
      <dgm:t>
        <a:bodyPr/>
        <a:lstStyle/>
        <a:p>
          <a:endParaRPr lang="en-GB"/>
        </a:p>
      </dgm:t>
    </dgm:pt>
    <dgm:pt modelId="{B5F89CE2-52AD-442C-B269-5FEE8A9B9EA1}" type="sibTrans" cxnId="{7EA831B4-6BEC-4BC3-9C9E-A69936EE59B3}">
      <dgm:prSet/>
      <dgm:spPr/>
      <dgm:t>
        <a:bodyPr/>
        <a:lstStyle/>
        <a:p>
          <a:endParaRPr lang="en-GB"/>
        </a:p>
      </dgm:t>
    </dgm:pt>
    <dgm:pt modelId="{6816E076-2D5D-4279-B85E-4DB6BFC2A208}">
      <dgm:prSet phldrT="[Text]"/>
      <dgm:spPr/>
      <dgm:t>
        <a:bodyPr/>
        <a:lstStyle/>
        <a:p>
          <a:r>
            <a:rPr lang="en-GB"/>
            <a:t>Recommendation</a:t>
          </a:r>
        </a:p>
      </dgm:t>
    </dgm:pt>
    <dgm:pt modelId="{887A5289-CE55-46FE-986D-EC366725572C}" type="parTrans" cxnId="{D0F31B25-478B-446A-A64C-7D3EC12D1159}">
      <dgm:prSet/>
      <dgm:spPr/>
      <dgm:t>
        <a:bodyPr/>
        <a:lstStyle/>
        <a:p>
          <a:endParaRPr lang="en-GB"/>
        </a:p>
      </dgm:t>
    </dgm:pt>
    <dgm:pt modelId="{83D401DE-C9AC-49F8-B692-E85D288725E4}" type="sibTrans" cxnId="{D0F31B25-478B-446A-A64C-7D3EC12D1159}">
      <dgm:prSet/>
      <dgm:spPr/>
      <dgm:t>
        <a:bodyPr/>
        <a:lstStyle/>
        <a:p>
          <a:endParaRPr lang="en-GB"/>
        </a:p>
      </dgm:t>
    </dgm:pt>
    <dgm:pt modelId="{4DFB22D6-10F9-4D26-B42B-E40B5449381D}" type="pres">
      <dgm:prSet presAssocID="{ED804F9D-A90F-4C7E-9C6D-746B0755D833}" presName="Name0" presStyleCnt="0">
        <dgm:presLayoutVars>
          <dgm:dir/>
          <dgm:resizeHandles val="exact"/>
        </dgm:presLayoutVars>
      </dgm:prSet>
      <dgm:spPr/>
    </dgm:pt>
    <dgm:pt modelId="{12CC5F10-0805-49F5-BDBA-C6487C072668}" type="pres">
      <dgm:prSet presAssocID="{7EFF1E26-3466-4147-9D2E-10E189D5E535}" presName="node" presStyleLbl="node1" presStyleIdx="0" presStyleCnt="3">
        <dgm:presLayoutVars>
          <dgm:bulletEnabled val="1"/>
        </dgm:presLayoutVars>
      </dgm:prSet>
      <dgm:spPr/>
    </dgm:pt>
    <dgm:pt modelId="{A3575BC1-6331-4A9F-B4C4-FCC50A5D4E04}" type="pres">
      <dgm:prSet presAssocID="{D2BB5FC8-A702-4CBB-A321-AD6BD4745369}" presName="sibTrans" presStyleLbl="sibTrans2D1" presStyleIdx="0" presStyleCnt="2"/>
      <dgm:spPr/>
    </dgm:pt>
    <dgm:pt modelId="{40787EB0-71E3-4BC1-83CC-36F1E02893EF}" type="pres">
      <dgm:prSet presAssocID="{D2BB5FC8-A702-4CBB-A321-AD6BD4745369}" presName="connectorText" presStyleLbl="sibTrans2D1" presStyleIdx="0" presStyleCnt="2"/>
      <dgm:spPr/>
    </dgm:pt>
    <dgm:pt modelId="{2B4A06E9-F77E-4A9F-BAD9-3DB451DE6150}" type="pres">
      <dgm:prSet presAssocID="{92CBCACB-6EC6-4475-B6A7-C0BBAF1EA569}" presName="node" presStyleLbl="node1" presStyleIdx="1" presStyleCnt="3">
        <dgm:presLayoutVars>
          <dgm:bulletEnabled val="1"/>
        </dgm:presLayoutVars>
      </dgm:prSet>
      <dgm:spPr/>
    </dgm:pt>
    <dgm:pt modelId="{1FB705B9-D152-43AB-B4E6-A39F79568AF1}" type="pres">
      <dgm:prSet presAssocID="{B5F89CE2-52AD-442C-B269-5FEE8A9B9EA1}" presName="sibTrans" presStyleLbl="sibTrans2D1" presStyleIdx="1" presStyleCnt="2"/>
      <dgm:spPr/>
    </dgm:pt>
    <dgm:pt modelId="{C676595A-C99B-43C0-B0BF-E5EAF467C5A6}" type="pres">
      <dgm:prSet presAssocID="{B5F89CE2-52AD-442C-B269-5FEE8A9B9EA1}" presName="connectorText" presStyleLbl="sibTrans2D1" presStyleIdx="1" presStyleCnt="2"/>
      <dgm:spPr/>
    </dgm:pt>
    <dgm:pt modelId="{74F7908F-6C9F-4A65-B1D6-C3E96BB8B752}" type="pres">
      <dgm:prSet presAssocID="{6816E076-2D5D-4279-B85E-4DB6BFC2A208}" presName="node" presStyleLbl="node1" presStyleIdx="2" presStyleCnt="3">
        <dgm:presLayoutVars>
          <dgm:bulletEnabled val="1"/>
        </dgm:presLayoutVars>
      </dgm:prSet>
      <dgm:spPr/>
    </dgm:pt>
  </dgm:ptLst>
  <dgm:cxnLst>
    <dgm:cxn modelId="{79779400-670F-48FB-B57C-9B44FB400786}" type="presOf" srcId="{B5F89CE2-52AD-442C-B269-5FEE8A9B9EA1}" destId="{1FB705B9-D152-43AB-B4E6-A39F79568AF1}" srcOrd="0" destOrd="0" presId="urn:microsoft.com/office/officeart/2005/8/layout/process1"/>
    <dgm:cxn modelId="{D0F31B25-478B-446A-A64C-7D3EC12D1159}" srcId="{ED804F9D-A90F-4C7E-9C6D-746B0755D833}" destId="{6816E076-2D5D-4279-B85E-4DB6BFC2A208}" srcOrd="2" destOrd="0" parTransId="{887A5289-CE55-46FE-986D-EC366725572C}" sibTransId="{83D401DE-C9AC-49F8-B692-E85D288725E4}"/>
    <dgm:cxn modelId="{C202CC39-A74E-4277-8A59-0D2CA45ECC4F}" type="presOf" srcId="{7EFF1E26-3466-4147-9D2E-10E189D5E535}" destId="{12CC5F10-0805-49F5-BDBA-C6487C072668}" srcOrd="0" destOrd="0" presId="urn:microsoft.com/office/officeart/2005/8/layout/process1"/>
    <dgm:cxn modelId="{75C58C70-87A0-46BC-9343-BC012815B5FB}" type="presOf" srcId="{B5F89CE2-52AD-442C-B269-5FEE8A9B9EA1}" destId="{C676595A-C99B-43C0-B0BF-E5EAF467C5A6}" srcOrd="1" destOrd="0" presId="urn:microsoft.com/office/officeart/2005/8/layout/process1"/>
    <dgm:cxn modelId="{A24A46A0-20CD-4E5F-9765-033E2AB55AD7}" srcId="{ED804F9D-A90F-4C7E-9C6D-746B0755D833}" destId="{7EFF1E26-3466-4147-9D2E-10E189D5E535}" srcOrd="0" destOrd="0" parTransId="{0B96C4F2-8075-4CF7-94CE-D9133D83B042}" sibTransId="{D2BB5FC8-A702-4CBB-A321-AD6BD4745369}"/>
    <dgm:cxn modelId="{BD8360A4-4C14-4DC1-8EC2-7AE6F62613EE}" type="presOf" srcId="{D2BB5FC8-A702-4CBB-A321-AD6BD4745369}" destId="{A3575BC1-6331-4A9F-B4C4-FCC50A5D4E04}" srcOrd="0" destOrd="0" presId="urn:microsoft.com/office/officeart/2005/8/layout/process1"/>
    <dgm:cxn modelId="{D98549A8-52C1-4B8B-BF49-51B4CBD54083}" type="presOf" srcId="{92CBCACB-6EC6-4475-B6A7-C0BBAF1EA569}" destId="{2B4A06E9-F77E-4A9F-BAD9-3DB451DE6150}" srcOrd="0" destOrd="0" presId="urn:microsoft.com/office/officeart/2005/8/layout/process1"/>
    <dgm:cxn modelId="{8E034DAD-0109-4DC4-883D-A7ABF6FE4A0F}" type="presOf" srcId="{6816E076-2D5D-4279-B85E-4DB6BFC2A208}" destId="{74F7908F-6C9F-4A65-B1D6-C3E96BB8B752}" srcOrd="0" destOrd="0" presId="urn:microsoft.com/office/officeart/2005/8/layout/process1"/>
    <dgm:cxn modelId="{7EA831B4-6BEC-4BC3-9C9E-A69936EE59B3}" srcId="{ED804F9D-A90F-4C7E-9C6D-746B0755D833}" destId="{92CBCACB-6EC6-4475-B6A7-C0BBAF1EA569}" srcOrd="1" destOrd="0" parTransId="{30FD15FB-176D-4C81-A8E9-05C072D5F9F7}" sibTransId="{B5F89CE2-52AD-442C-B269-5FEE8A9B9EA1}"/>
    <dgm:cxn modelId="{350084C3-E202-4164-AD6F-DCE741C50956}" type="presOf" srcId="{D2BB5FC8-A702-4CBB-A321-AD6BD4745369}" destId="{40787EB0-71E3-4BC1-83CC-36F1E02893EF}" srcOrd="1" destOrd="0" presId="urn:microsoft.com/office/officeart/2005/8/layout/process1"/>
    <dgm:cxn modelId="{50E8C1D2-3568-4B85-858D-D2E63D5D3FA0}" type="presOf" srcId="{ED804F9D-A90F-4C7E-9C6D-746B0755D833}" destId="{4DFB22D6-10F9-4D26-B42B-E40B5449381D}" srcOrd="0" destOrd="0" presId="urn:microsoft.com/office/officeart/2005/8/layout/process1"/>
    <dgm:cxn modelId="{C5554BC6-DA0F-4E95-934C-2DCA1A5A9FFF}" type="presParOf" srcId="{4DFB22D6-10F9-4D26-B42B-E40B5449381D}" destId="{12CC5F10-0805-49F5-BDBA-C6487C072668}" srcOrd="0" destOrd="0" presId="urn:microsoft.com/office/officeart/2005/8/layout/process1"/>
    <dgm:cxn modelId="{7D6B9548-0A2F-45BB-AC98-4D8E7E92D065}" type="presParOf" srcId="{4DFB22D6-10F9-4D26-B42B-E40B5449381D}" destId="{A3575BC1-6331-4A9F-B4C4-FCC50A5D4E04}" srcOrd="1" destOrd="0" presId="urn:microsoft.com/office/officeart/2005/8/layout/process1"/>
    <dgm:cxn modelId="{BA5A7953-E48A-49EF-857C-9AFF9FC9F599}" type="presParOf" srcId="{A3575BC1-6331-4A9F-B4C4-FCC50A5D4E04}" destId="{40787EB0-71E3-4BC1-83CC-36F1E02893EF}" srcOrd="0" destOrd="0" presId="urn:microsoft.com/office/officeart/2005/8/layout/process1"/>
    <dgm:cxn modelId="{C557BD66-5DD9-4CCC-900B-08D797F35F53}" type="presParOf" srcId="{4DFB22D6-10F9-4D26-B42B-E40B5449381D}" destId="{2B4A06E9-F77E-4A9F-BAD9-3DB451DE6150}" srcOrd="2" destOrd="0" presId="urn:microsoft.com/office/officeart/2005/8/layout/process1"/>
    <dgm:cxn modelId="{EF4EC392-A7BA-4340-AE6F-55C86D4553D2}" type="presParOf" srcId="{4DFB22D6-10F9-4D26-B42B-E40B5449381D}" destId="{1FB705B9-D152-43AB-B4E6-A39F79568AF1}" srcOrd="3" destOrd="0" presId="urn:microsoft.com/office/officeart/2005/8/layout/process1"/>
    <dgm:cxn modelId="{8B29934F-8187-4732-8AD4-0EE96245E3AB}" type="presParOf" srcId="{1FB705B9-D152-43AB-B4E6-A39F79568AF1}" destId="{C676595A-C99B-43C0-B0BF-E5EAF467C5A6}" srcOrd="0" destOrd="0" presId="urn:microsoft.com/office/officeart/2005/8/layout/process1"/>
    <dgm:cxn modelId="{E512BC39-2968-4057-B915-496BE6C4EE6B}" type="presParOf" srcId="{4DFB22D6-10F9-4D26-B42B-E40B5449381D}" destId="{74F7908F-6C9F-4A65-B1D6-C3E96BB8B752}" srcOrd="4"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CC5F10-0805-49F5-BDBA-C6487C072668}">
      <dsp:nvSpPr>
        <dsp:cNvPr id="0" name=""/>
        <dsp:cNvSpPr/>
      </dsp:nvSpPr>
      <dsp:spPr>
        <a:xfrm>
          <a:off x="2317" y="481829"/>
          <a:ext cx="692601" cy="415560"/>
        </a:xfrm>
        <a:prstGeom prst="roundRect">
          <a:avLst>
            <a:gd name="adj" fmla="val 10000"/>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Data Collection</a:t>
          </a:r>
        </a:p>
      </dsp:txBody>
      <dsp:txXfrm>
        <a:off x="14488" y="494000"/>
        <a:ext cx="668259" cy="391218"/>
      </dsp:txXfrm>
    </dsp:sp>
    <dsp:sp modelId="{A3575BC1-6331-4A9F-B4C4-FCC50A5D4E04}">
      <dsp:nvSpPr>
        <dsp:cNvPr id="0" name=""/>
        <dsp:cNvSpPr/>
      </dsp:nvSpPr>
      <dsp:spPr>
        <a:xfrm>
          <a:off x="764178" y="603727"/>
          <a:ext cx="146831" cy="171765"/>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764178" y="638080"/>
        <a:ext cx="102782" cy="103059"/>
      </dsp:txXfrm>
    </dsp:sp>
    <dsp:sp modelId="{2B4A06E9-F77E-4A9F-BAD9-3DB451DE6150}">
      <dsp:nvSpPr>
        <dsp:cNvPr id="0" name=""/>
        <dsp:cNvSpPr/>
      </dsp:nvSpPr>
      <dsp:spPr>
        <a:xfrm>
          <a:off x="971959" y="481829"/>
          <a:ext cx="692601" cy="415560"/>
        </a:xfrm>
        <a:prstGeom prst="roundRect">
          <a:avLst>
            <a:gd name="adj" fmla="val 10000"/>
          </a:avLst>
        </a:prstGeom>
        <a:solidFill>
          <a:schemeClr val="accent4">
            <a:hueOff val="3299968"/>
            <a:satOff val="-14601"/>
            <a:lumOff val="-245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Preprocessing</a:t>
          </a:r>
        </a:p>
      </dsp:txBody>
      <dsp:txXfrm>
        <a:off x="984130" y="494000"/>
        <a:ext cx="668259" cy="391218"/>
      </dsp:txXfrm>
    </dsp:sp>
    <dsp:sp modelId="{1FB705B9-D152-43AB-B4E6-A39F79568AF1}">
      <dsp:nvSpPr>
        <dsp:cNvPr id="0" name=""/>
        <dsp:cNvSpPr/>
      </dsp:nvSpPr>
      <dsp:spPr>
        <a:xfrm>
          <a:off x="1733820" y="603727"/>
          <a:ext cx="146831" cy="171765"/>
        </a:xfrm>
        <a:prstGeom prst="rightArrow">
          <a:avLst>
            <a:gd name="adj1" fmla="val 60000"/>
            <a:gd name="adj2" fmla="val 50000"/>
          </a:avLst>
        </a:prstGeom>
        <a:solidFill>
          <a:srgbClr val="00206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733820" y="638080"/>
        <a:ext cx="102782" cy="103059"/>
      </dsp:txXfrm>
    </dsp:sp>
    <dsp:sp modelId="{74F7908F-6C9F-4A65-B1D6-C3E96BB8B752}">
      <dsp:nvSpPr>
        <dsp:cNvPr id="0" name=""/>
        <dsp:cNvSpPr/>
      </dsp:nvSpPr>
      <dsp:spPr>
        <a:xfrm>
          <a:off x="1941601" y="481829"/>
          <a:ext cx="692601" cy="415560"/>
        </a:xfrm>
        <a:prstGeom prst="roundRect">
          <a:avLst>
            <a:gd name="adj" fmla="val 10000"/>
          </a:avLst>
        </a:prstGeom>
        <a:solidFill>
          <a:schemeClr val="accent4">
            <a:hueOff val="6599937"/>
            <a:satOff val="-29202"/>
            <a:lumOff val="-4903"/>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Feature Extraction</a:t>
          </a:r>
        </a:p>
      </dsp:txBody>
      <dsp:txXfrm>
        <a:off x="1953772" y="494000"/>
        <a:ext cx="668259" cy="3912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CC5F10-0805-49F5-BDBA-C6487C072668}">
      <dsp:nvSpPr>
        <dsp:cNvPr id="0" name=""/>
        <dsp:cNvSpPr/>
      </dsp:nvSpPr>
      <dsp:spPr>
        <a:xfrm>
          <a:off x="2317" y="481829"/>
          <a:ext cx="692601" cy="415560"/>
        </a:xfrm>
        <a:prstGeom prst="roundRect">
          <a:avLst>
            <a:gd name="adj" fmla="val 100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Model Training</a:t>
          </a:r>
        </a:p>
      </dsp:txBody>
      <dsp:txXfrm>
        <a:off x="14488" y="494000"/>
        <a:ext cx="668259" cy="391218"/>
      </dsp:txXfrm>
    </dsp:sp>
    <dsp:sp modelId="{A3575BC1-6331-4A9F-B4C4-FCC50A5D4E04}">
      <dsp:nvSpPr>
        <dsp:cNvPr id="0" name=""/>
        <dsp:cNvSpPr/>
      </dsp:nvSpPr>
      <dsp:spPr>
        <a:xfrm>
          <a:off x="764178" y="603727"/>
          <a:ext cx="146831" cy="17176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764178" y="638080"/>
        <a:ext cx="102782" cy="103059"/>
      </dsp:txXfrm>
    </dsp:sp>
    <dsp:sp modelId="{2B4A06E9-F77E-4A9F-BAD9-3DB451DE6150}">
      <dsp:nvSpPr>
        <dsp:cNvPr id="0" name=""/>
        <dsp:cNvSpPr/>
      </dsp:nvSpPr>
      <dsp:spPr>
        <a:xfrm>
          <a:off x="971959" y="481829"/>
          <a:ext cx="692601" cy="4155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Evaluation</a:t>
          </a:r>
        </a:p>
      </dsp:txBody>
      <dsp:txXfrm>
        <a:off x="984130" y="494000"/>
        <a:ext cx="668259" cy="391218"/>
      </dsp:txXfrm>
    </dsp:sp>
    <dsp:sp modelId="{1FB705B9-D152-43AB-B4E6-A39F79568AF1}">
      <dsp:nvSpPr>
        <dsp:cNvPr id="0" name=""/>
        <dsp:cNvSpPr/>
      </dsp:nvSpPr>
      <dsp:spPr>
        <a:xfrm>
          <a:off x="1733820" y="603727"/>
          <a:ext cx="146831" cy="17176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33820" y="638080"/>
        <a:ext cx="102782" cy="103059"/>
      </dsp:txXfrm>
    </dsp:sp>
    <dsp:sp modelId="{74F7908F-6C9F-4A65-B1D6-C3E96BB8B752}">
      <dsp:nvSpPr>
        <dsp:cNvPr id="0" name=""/>
        <dsp:cNvSpPr/>
      </dsp:nvSpPr>
      <dsp:spPr>
        <a:xfrm>
          <a:off x="1941601" y="481829"/>
          <a:ext cx="692601" cy="415560"/>
        </a:xfrm>
        <a:prstGeom prst="roundRect">
          <a:avLst>
            <a:gd name="adj" fmla="val 10000"/>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Recommendation</a:t>
          </a:r>
        </a:p>
      </dsp:txBody>
      <dsp:txXfrm>
        <a:off x="1953772" y="494000"/>
        <a:ext cx="668259" cy="39121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L7 – Application of Machine Learning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6099D9-066D-4459-B81F-457979E0D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22</Pages>
  <Words>5771</Words>
  <Characters>32901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L7- Application of Machine Learning</vt:lpstr>
    </vt:vector>
  </TitlesOfParts>
  <Company/>
  <LinksUpToDate>false</LinksUpToDate>
  <CharactersWithSpaces>38595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L7- Application of Machine Learning</dc:title>
  <dc:subject>Module code: ACCA7025</dc:subject>
  <dc:creator>Iftekhar Rashid</dc:creator>
  <cp:keywords/>
  <dc:description/>
  <cp:lastModifiedBy>Iftekhar Rashid</cp:lastModifiedBy>
  <cp:revision>43</cp:revision>
  <dcterms:created xsi:type="dcterms:W3CDTF">2025-10-22T08:31:00Z</dcterms:created>
  <dcterms:modified xsi:type="dcterms:W3CDTF">2025-10-23T00:40:00Z</dcterms:modified>
</cp:coreProperties>
</file>