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772BB4" w14:textId="77777777" w:rsidR="00F64174" w:rsidRDefault="00F64174" w:rsidP="007869AE">
      <w:pPr>
        <w:pStyle w:val="Normal1"/>
        <w:spacing w:line="360" w:lineRule="auto"/>
        <w:jc w:val="center"/>
        <w:rPr>
          <w:rFonts w:ascii="Times New Roman" w:eastAsia="Times New Roman" w:hAnsi="Times New Roman" w:cs="Times New Roman"/>
          <w:b/>
          <w:sz w:val="32"/>
          <w:szCs w:val="32"/>
          <w:highlight w:val="white"/>
        </w:rPr>
      </w:pPr>
    </w:p>
    <w:p w14:paraId="7FD45142" w14:textId="77777777" w:rsidR="00F64174" w:rsidRDefault="00F64174" w:rsidP="007869AE">
      <w:pPr>
        <w:pStyle w:val="Normal1"/>
        <w:spacing w:line="360" w:lineRule="auto"/>
        <w:jc w:val="center"/>
        <w:rPr>
          <w:rFonts w:ascii="Times New Roman" w:eastAsia="Times New Roman" w:hAnsi="Times New Roman" w:cs="Times New Roman"/>
          <w:b/>
          <w:sz w:val="32"/>
          <w:szCs w:val="32"/>
          <w:highlight w:val="white"/>
        </w:rPr>
      </w:pPr>
    </w:p>
    <w:p w14:paraId="0F3E4C03" w14:textId="77777777" w:rsidR="00F64174" w:rsidRDefault="00F64174" w:rsidP="007869AE">
      <w:pPr>
        <w:pStyle w:val="Normal1"/>
        <w:spacing w:line="360" w:lineRule="auto"/>
        <w:jc w:val="center"/>
        <w:rPr>
          <w:rFonts w:ascii="Times New Roman" w:eastAsia="Times New Roman" w:hAnsi="Times New Roman" w:cs="Times New Roman"/>
          <w:b/>
          <w:sz w:val="32"/>
          <w:szCs w:val="32"/>
          <w:highlight w:val="white"/>
        </w:rPr>
      </w:pPr>
    </w:p>
    <w:p w14:paraId="63F6CC74" w14:textId="77777777" w:rsidR="00F64174" w:rsidRDefault="00F64174" w:rsidP="007869AE">
      <w:pPr>
        <w:pStyle w:val="Normal1"/>
        <w:spacing w:line="360" w:lineRule="auto"/>
        <w:jc w:val="center"/>
        <w:rPr>
          <w:rFonts w:ascii="Times New Roman" w:eastAsia="Times New Roman" w:hAnsi="Times New Roman" w:cs="Times New Roman"/>
          <w:b/>
          <w:sz w:val="32"/>
          <w:szCs w:val="32"/>
          <w:highlight w:val="white"/>
        </w:rPr>
      </w:pPr>
    </w:p>
    <w:p w14:paraId="0E0E7548" w14:textId="77777777" w:rsidR="00F64174" w:rsidRDefault="00F64174" w:rsidP="007869AE">
      <w:pPr>
        <w:pStyle w:val="Normal1"/>
        <w:spacing w:line="360" w:lineRule="auto"/>
        <w:jc w:val="center"/>
        <w:rPr>
          <w:rFonts w:ascii="Times New Roman" w:eastAsia="Times New Roman" w:hAnsi="Times New Roman" w:cs="Times New Roman"/>
          <w:b/>
          <w:sz w:val="32"/>
          <w:szCs w:val="32"/>
          <w:highlight w:val="white"/>
        </w:rPr>
      </w:pPr>
    </w:p>
    <w:p w14:paraId="59719F96" w14:textId="10697D1F" w:rsidR="006120C9" w:rsidRDefault="00BA3505" w:rsidP="007869AE">
      <w:pPr>
        <w:pStyle w:val="Normal1"/>
        <w:spacing w:line="360" w:lineRule="auto"/>
        <w:jc w:val="center"/>
        <w:rPr>
          <w:rFonts w:ascii="Times New Roman" w:eastAsia="Times New Roman" w:hAnsi="Times New Roman" w:cs="Times New Roman"/>
          <w:b/>
          <w:sz w:val="32"/>
          <w:szCs w:val="32"/>
        </w:rPr>
      </w:pPr>
      <w:r w:rsidRPr="008C092F">
        <w:rPr>
          <w:rFonts w:ascii="Times New Roman" w:eastAsia="Times New Roman" w:hAnsi="Times New Roman" w:cs="Times New Roman"/>
          <w:b/>
          <w:sz w:val="32"/>
          <w:szCs w:val="32"/>
          <w:highlight w:val="white"/>
        </w:rPr>
        <w:t>ACCOUNTING FUNDAMENTALS</w:t>
      </w:r>
      <w:r w:rsidR="006120C9">
        <w:rPr>
          <w:rFonts w:ascii="Times New Roman" w:eastAsia="Times New Roman" w:hAnsi="Times New Roman" w:cs="Times New Roman"/>
          <w:b/>
          <w:sz w:val="32"/>
          <w:szCs w:val="32"/>
        </w:rPr>
        <w:t xml:space="preserve"> </w:t>
      </w:r>
    </w:p>
    <w:p w14:paraId="39F1B826" w14:textId="2D982880" w:rsidR="006120C9" w:rsidRDefault="00900301" w:rsidP="007869AE">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LCBB4001</w:t>
      </w:r>
    </w:p>
    <w:p w14:paraId="0F44748E" w14:textId="50382BA6" w:rsidR="006120C9" w:rsidRDefault="006120C9" w:rsidP="007869AE">
      <w:pPr>
        <w:pStyle w:val="Normal1"/>
        <w:spacing w:line="360" w:lineRule="auto"/>
        <w:jc w:val="center"/>
        <w:rPr>
          <w:rFonts w:ascii="Times New Roman" w:eastAsia="Times New Roman" w:hAnsi="Times New Roman" w:cs="Times New Roman"/>
          <w:b/>
          <w:sz w:val="32"/>
          <w:szCs w:val="32"/>
        </w:rPr>
      </w:pPr>
    </w:p>
    <w:p w14:paraId="15EF64C3" w14:textId="7DBDA099" w:rsidR="006120C9" w:rsidRDefault="006120C9" w:rsidP="006120C9">
      <w:pPr>
        <w:pStyle w:val="Normal1"/>
        <w:spacing w:line="360" w:lineRule="auto"/>
        <w:rPr>
          <w:rFonts w:ascii="Times New Roman" w:eastAsia="Times New Roman" w:hAnsi="Times New Roman" w:cs="Times New Roman"/>
          <w:bCs/>
          <w:sz w:val="28"/>
          <w:szCs w:val="28"/>
          <w:lang w:val="en-GB"/>
        </w:rPr>
      </w:pPr>
      <w:r w:rsidRPr="006120C9">
        <w:rPr>
          <w:rFonts w:ascii="Times New Roman" w:eastAsia="Times New Roman" w:hAnsi="Times New Roman" w:cs="Times New Roman"/>
          <w:bCs/>
          <w:sz w:val="28"/>
          <w:szCs w:val="28"/>
        </w:rPr>
        <w:t>Student number</w:t>
      </w:r>
      <w:r w:rsidRPr="006120C9">
        <w:rPr>
          <w:rFonts w:ascii="Times New Roman" w:eastAsia="Times New Roman" w:hAnsi="Times New Roman" w:cs="Times New Roman"/>
          <w:bCs/>
          <w:sz w:val="28"/>
          <w:szCs w:val="28"/>
          <w:lang w:val="en-GB"/>
        </w:rPr>
        <w:t>:</w:t>
      </w:r>
      <w:r>
        <w:rPr>
          <w:rFonts w:ascii="Times New Roman" w:eastAsia="Times New Roman" w:hAnsi="Times New Roman" w:cs="Times New Roman"/>
          <w:bCs/>
          <w:sz w:val="28"/>
          <w:szCs w:val="28"/>
          <w:lang w:val="en-GB"/>
        </w:rPr>
        <w:t xml:space="preserve"> 2019150</w:t>
      </w:r>
    </w:p>
    <w:p w14:paraId="6EC70B02" w14:textId="5ABD3BC3" w:rsidR="006120C9" w:rsidRPr="006120C9" w:rsidRDefault="006120C9" w:rsidP="006120C9">
      <w:pPr>
        <w:pStyle w:val="Normal1"/>
        <w:spacing w:line="360" w:lineRule="auto"/>
        <w:rPr>
          <w:rFonts w:ascii="Times New Roman" w:eastAsia="Times New Roman" w:hAnsi="Times New Roman" w:cs="Times New Roman"/>
          <w:bCs/>
          <w:sz w:val="28"/>
          <w:szCs w:val="28"/>
          <w:lang w:val="en-GB"/>
        </w:rPr>
      </w:pPr>
      <w:r>
        <w:rPr>
          <w:rFonts w:ascii="Times New Roman" w:eastAsia="Times New Roman" w:hAnsi="Times New Roman" w:cs="Times New Roman"/>
          <w:bCs/>
          <w:sz w:val="28"/>
          <w:szCs w:val="28"/>
          <w:lang w:val="en-GB"/>
        </w:rPr>
        <w:t>Student name: Adriana Cornelia Brian</w:t>
      </w:r>
    </w:p>
    <w:p w14:paraId="757B2CF8" w14:textId="77777777" w:rsidR="006120C9" w:rsidRDefault="006120C9" w:rsidP="007869AE">
      <w:pPr>
        <w:pStyle w:val="Normal1"/>
        <w:spacing w:line="360" w:lineRule="auto"/>
        <w:jc w:val="center"/>
        <w:rPr>
          <w:rFonts w:ascii="Times New Roman" w:eastAsia="Times New Roman" w:hAnsi="Times New Roman" w:cs="Times New Roman"/>
          <w:b/>
          <w:sz w:val="32"/>
          <w:szCs w:val="32"/>
        </w:rPr>
      </w:pPr>
    </w:p>
    <w:p w14:paraId="5BB5F74A" w14:textId="11790987" w:rsidR="008C4AE2" w:rsidRPr="008C092F" w:rsidRDefault="00D95875" w:rsidP="007869AE">
      <w:pPr>
        <w:pStyle w:val="Normal1"/>
        <w:spacing w:line="360" w:lineRule="auto"/>
        <w:jc w:val="center"/>
        <w:rPr>
          <w:rFonts w:ascii="Times New Roman" w:eastAsia="Times New Roman" w:hAnsi="Times New Roman" w:cs="Times New Roman"/>
          <w:b/>
          <w:sz w:val="32"/>
          <w:szCs w:val="32"/>
          <w:highlight w:val="white"/>
        </w:rPr>
      </w:pPr>
      <w:r w:rsidRPr="008C092F">
        <w:rPr>
          <w:b/>
        </w:rPr>
        <w:br w:type="page"/>
      </w:r>
    </w:p>
    <w:sdt>
      <w:sdtPr>
        <w:rPr>
          <w:rFonts w:ascii="Arial" w:eastAsia="Arial" w:hAnsi="Arial" w:cs="Arial"/>
          <w:b w:val="0"/>
          <w:bCs w:val="0"/>
          <w:color w:val="auto"/>
          <w:sz w:val="22"/>
          <w:szCs w:val="22"/>
        </w:rPr>
        <w:id w:val="16163858"/>
        <w:docPartObj>
          <w:docPartGallery w:val="Table of Contents"/>
          <w:docPartUnique/>
        </w:docPartObj>
      </w:sdtPr>
      <w:sdtEndPr>
        <w:rPr>
          <w:rFonts w:ascii="Times New Roman" w:hAnsi="Times New Roman" w:cs="Times New Roman"/>
          <w:sz w:val="24"/>
          <w:szCs w:val="24"/>
        </w:rPr>
      </w:sdtEndPr>
      <w:sdtContent>
        <w:p w14:paraId="6EDCAB32" w14:textId="77777777" w:rsidR="008C092F" w:rsidRDefault="008C092F" w:rsidP="00CE0520">
          <w:pPr>
            <w:pStyle w:val="TOCHeading"/>
            <w:spacing w:line="360" w:lineRule="auto"/>
            <w:jc w:val="center"/>
          </w:pPr>
          <w:r w:rsidRPr="00CE0520">
            <w:rPr>
              <w:rFonts w:ascii="Times New Roman" w:hAnsi="Times New Roman" w:cs="Times New Roman"/>
              <w:color w:val="000000" w:themeColor="text1"/>
              <w:sz w:val="24"/>
              <w:szCs w:val="24"/>
            </w:rPr>
            <w:t>Table of Contents</w:t>
          </w:r>
        </w:p>
        <w:p w14:paraId="22A08AC9" w14:textId="77777777" w:rsidR="00CE0520" w:rsidRPr="00F11F34" w:rsidRDefault="008C092F" w:rsidP="00F11F34">
          <w:pPr>
            <w:pStyle w:val="TOC1"/>
            <w:tabs>
              <w:tab w:val="right" w:leader="dot" w:pos="9350"/>
            </w:tabs>
            <w:spacing w:line="360" w:lineRule="auto"/>
            <w:jc w:val="both"/>
            <w:rPr>
              <w:rFonts w:ascii="Times New Roman" w:eastAsiaTheme="minorEastAsia" w:hAnsi="Times New Roman" w:cs="Times New Roman"/>
              <w:noProof/>
              <w:sz w:val="24"/>
              <w:szCs w:val="24"/>
            </w:rPr>
          </w:pPr>
          <w:r w:rsidRPr="00F11F34">
            <w:rPr>
              <w:rFonts w:ascii="Times New Roman" w:hAnsi="Times New Roman" w:cs="Times New Roman"/>
              <w:sz w:val="24"/>
              <w:szCs w:val="24"/>
            </w:rPr>
            <w:fldChar w:fldCharType="begin"/>
          </w:r>
          <w:r w:rsidRPr="00F11F34">
            <w:rPr>
              <w:rFonts w:ascii="Times New Roman" w:hAnsi="Times New Roman" w:cs="Times New Roman"/>
              <w:sz w:val="24"/>
              <w:szCs w:val="24"/>
            </w:rPr>
            <w:instrText xml:space="preserve"> TOC \o "1-3" \h \z \u </w:instrText>
          </w:r>
          <w:r w:rsidRPr="00F11F34">
            <w:rPr>
              <w:rFonts w:ascii="Times New Roman" w:hAnsi="Times New Roman" w:cs="Times New Roman"/>
              <w:sz w:val="24"/>
              <w:szCs w:val="24"/>
            </w:rPr>
            <w:fldChar w:fldCharType="separate"/>
          </w:r>
          <w:hyperlink w:anchor="_Toc77758295" w:history="1">
            <w:r w:rsidR="00CE0520" w:rsidRPr="00F11F34">
              <w:rPr>
                <w:rStyle w:val="Hyperlink"/>
                <w:rFonts w:ascii="Times New Roman" w:hAnsi="Times New Roman" w:cs="Times New Roman"/>
                <w:noProof/>
                <w:sz w:val="24"/>
                <w:szCs w:val="24"/>
                <w:highlight w:val="white"/>
              </w:rPr>
              <w:t>Introduction</w:t>
            </w:r>
            <w:r w:rsidR="00CE0520" w:rsidRPr="00F11F34">
              <w:rPr>
                <w:rFonts w:ascii="Times New Roman" w:hAnsi="Times New Roman" w:cs="Times New Roman"/>
                <w:noProof/>
                <w:webHidden/>
                <w:sz w:val="24"/>
                <w:szCs w:val="24"/>
              </w:rPr>
              <w:tab/>
            </w:r>
            <w:r w:rsidR="00CE0520" w:rsidRPr="00F11F34">
              <w:rPr>
                <w:rFonts w:ascii="Times New Roman" w:hAnsi="Times New Roman" w:cs="Times New Roman"/>
                <w:noProof/>
                <w:webHidden/>
                <w:sz w:val="24"/>
                <w:szCs w:val="24"/>
              </w:rPr>
              <w:fldChar w:fldCharType="begin"/>
            </w:r>
            <w:r w:rsidR="00CE0520" w:rsidRPr="00F11F34">
              <w:rPr>
                <w:rFonts w:ascii="Times New Roman" w:hAnsi="Times New Roman" w:cs="Times New Roman"/>
                <w:noProof/>
                <w:webHidden/>
                <w:sz w:val="24"/>
                <w:szCs w:val="24"/>
              </w:rPr>
              <w:instrText xml:space="preserve"> PAGEREF _Toc77758295 \h </w:instrText>
            </w:r>
            <w:r w:rsidR="00CE0520" w:rsidRPr="00F11F34">
              <w:rPr>
                <w:rFonts w:ascii="Times New Roman" w:hAnsi="Times New Roman" w:cs="Times New Roman"/>
                <w:noProof/>
                <w:webHidden/>
                <w:sz w:val="24"/>
                <w:szCs w:val="24"/>
              </w:rPr>
            </w:r>
            <w:r w:rsidR="00CE0520" w:rsidRPr="00F11F34">
              <w:rPr>
                <w:rFonts w:ascii="Times New Roman" w:hAnsi="Times New Roman" w:cs="Times New Roman"/>
                <w:noProof/>
                <w:webHidden/>
                <w:sz w:val="24"/>
                <w:szCs w:val="24"/>
              </w:rPr>
              <w:fldChar w:fldCharType="separate"/>
            </w:r>
            <w:r w:rsidR="00CE0520" w:rsidRPr="00F11F34">
              <w:rPr>
                <w:rFonts w:ascii="Times New Roman" w:hAnsi="Times New Roman" w:cs="Times New Roman"/>
                <w:noProof/>
                <w:webHidden/>
                <w:sz w:val="24"/>
                <w:szCs w:val="24"/>
              </w:rPr>
              <w:t>2</w:t>
            </w:r>
            <w:r w:rsidR="00CE0520" w:rsidRPr="00F11F34">
              <w:rPr>
                <w:rFonts w:ascii="Times New Roman" w:hAnsi="Times New Roman" w:cs="Times New Roman"/>
                <w:noProof/>
                <w:webHidden/>
                <w:sz w:val="24"/>
                <w:szCs w:val="24"/>
              </w:rPr>
              <w:fldChar w:fldCharType="end"/>
            </w:r>
          </w:hyperlink>
        </w:p>
        <w:p w14:paraId="03F910F9" w14:textId="77777777" w:rsidR="00CE0520" w:rsidRPr="00F11F34" w:rsidRDefault="005B36BA" w:rsidP="00F11F3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7758296" w:history="1">
            <w:r w:rsidR="00CE0520" w:rsidRPr="00F11F34">
              <w:rPr>
                <w:rStyle w:val="Hyperlink"/>
                <w:rFonts w:ascii="Times New Roman" w:hAnsi="Times New Roman" w:cs="Times New Roman"/>
                <w:noProof/>
                <w:sz w:val="24"/>
                <w:szCs w:val="24"/>
                <w:highlight w:val="white"/>
              </w:rPr>
              <w:t>Question 1</w:t>
            </w:r>
            <w:r w:rsidR="00CE0520" w:rsidRPr="00F11F34">
              <w:rPr>
                <w:rFonts w:ascii="Times New Roman" w:hAnsi="Times New Roman" w:cs="Times New Roman"/>
                <w:noProof/>
                <w:webHidden/>
                <w:sz w:val="24"/>
                <w:szCs w:val="24"/>
              </w:rPr>
              <w:tab/>
            </w:r>
            <w:r w:rsidR="00CE0520" w:rsidRPr="00F11F34">
              <w:rPr>
                <w:rFonts w:ascii="Times New Roman" w:hAnsi="Times New Roman" w:cs="Times New Roman"/>
                <w:noProof/>
                <w:webHidden/>
                <w:sz w:val="24"/>
                <w:szCs w:val="24"/>
              </w:rPr>
              <w:fldChar w:fldCharType="begin"/>
            </w:r>
            <w:r w:rsidR="00CE0520" w:rsidRPr="00F11F34">
              <w:rPr>
                <w:rFonts w:ascii="Times New Roman" w:hAnsi="Times New Roman" w:cs="Times New Roman"/>
                <w:noProof/>
                <w:webHidden/>
                <w:sz w:val="24"/>
                <w:szCs w:val="24"/>
              </w:rPr>
              <w:instrText xml:space="preserve"> PAGEREF _Toc77758296 \h </w:instrText>
            </w:r>
            <w:r w:rsidR="00CE0520" w:rsidRPr="00F11F34">
              <w:rPr>
                <w:rFonts w:ascii="Times New Roman" w:hAnsi="Times New Roman" w:cs="Times New Roman"/>
                <w:noProof/>
                <w:webHidden/>
                <w:sz w:val="24"/>
                <w:szCs w:val="24"/>
              </w:rPr>
            </w:r>
            <w:r w:rsidR="00CE0520" w:rsidRPr="00F11F34">
              <w:rPr>
                <w:rFonts w:ascii="Times New Roman" w:hAnsi="Times New Roman" w:cs="Times New Roman"/>
                <w:noProof/>
                <w:webHidden/>
                <w:sz w:val="24"/>
                <w:szCs w:val="24"/>
              </w:rPr>
              <w:fldChar w:fldCharType="separate"/>
            </w:r>
            <w:r w:rsidR="00CE0520" w:rsidRPr="00F11F34">
              <w:rPr>
                <w:rFonts w:ascii="Times New Roman" w:hAnsi="Times New Roman" w:cs="Times New Roman"/>
                <w:noProof/>
                <w:webHidden/>
                <w:sz w:val="24"/>
                <w:szCs w:val="24"/>
              </w:rPr>
              <w:t>2</w:t>
            </w:r>
            <w:r w:rsidR="00CE0520" w:rsidRPr="00F11F34">
              <w:rPr>
                <w:rFonts w:ascii="Times New Roman" w:hAnsi="Times New Roman" w:cs="Times New Roman"/>
                <w:noProof/>
                <w:webHidden/>
                <w:sz w:val="24"/>
                <w:szCs w:val="24"/>
              </w:rPr>
              <w:fldChar w:fldCharType="end"/>
            </w:r>
          </w:hyperlink>
        </w:p>
        <w:p w14:paraId="050CCCAB" w14:textId="77777777" w:rsidR="00CE0520" w:rsidRPr="00F11F34" w:rsidRDefault="005B36BA" w:rsidP="00F11F3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77758297" w:history="1">
            <w:r w:rsidR="00CE0520" w:rsidRPr="00F11F34">
              <w:rPr>
                <w:rStyle w:val="Hyperlink"/>
                <w:rFonts w:ascii="Times New Roman" w:hAnsi="Times New Roman" w:cs="Times New Roman"/>
                <w:noProof/>
                <w:sz w:val="24"/>
                <w:szCs w:val="24"/>
                <w:highlight w:val="white"/>
              </w:rPr>
              <w:t>a) Preparation of a statement of profit and loss</w:t>
            </w:r>
            <w:r w:rsidR="00CE0520" w:rsidRPr="00F11F34">
              <w:rPr>
                <w:rFonts w:ascii="Times New Roman" w:hAnsi="Times New Roman" w:cs="Times New Roman"/>
                <w:noProof/>
                <w:webHidden/>
                <w:sz w:val="24"/>
                <w:szCs w:val="24"/>
              </w:rPr>
              <w:tab/>
            </w:r>
            <w:r w:rsidR="00CE0520" w:rsidRPr="00F11F34">
              <w:rPr>
                <w:rFonts w:ascii="Times New Roman" w:hAnsi="Times New Roman" w:cs="Times New Roman"/>
                <w:noProof/>
                <w:webHidden/>
                <w:sz w:val="24"/>
                <w:szCs w:val="24"/>
              </w:rPr>
              <w:fldChar w:fldCharType="begin"/>
            </w:r>
            <w:r w:rsidR="00CE0520" w:rsidRPr="00F11F34">
              <w:rPr>
                <w:rFonts w:ascii="Times New Roman" w:hAnsi="Times New Roman" w:cs="Times New Roman"/>
                <w:noProof/>
                <w:webHidden/>
                <w:sz w:val="24"/>
                <w:szCs w:val="24"/>
              </w:rPr>
              <w:instrText xml:space="preserve"> PAGEREF _Toc77758297 \h </w:instrText>
            </w:r>
            <w:r w:rsidR="00CE0520" w:rsidRPr="00F11F34">
              <w:rPr>
                <w:rFonts w:ascii="Times New Roman" w:hAnsi="Times New Roman" w:cs="Times New Roman"/>
                <w:noProof/>
                <w:webHidden/>
                <w:sz w:val="24"/>
                <w:szCs w:val="24"/>
              </w:rPr>
            </w:r>
            <w:r w:rsidR="00CE0520" w:rsidRPr="00F11F34">
              <w:rPr>
                <w:rFonts w:ascii="Times New Roman" w:hAnsi="Times New Roman" w:cs="Times New Roman"/>
                <w:noProof/>
                <w:webHidden/>
                <w:sz w:val="24"/>
                <w:szCs w:val="24"/>
              </w:rPr>
              <w:fldChar w:fldCharType="separate"/>
            </w:r>
            <w:r w:rsidR="00CE0520" w:rsidRPr="00F11F34">
              <w:rPr>
                <w:rFonts w:ascii="Times New Roman" w:hAnsi="Times New Roman" w:cs="Times New Roman"/>
                <w:noProof/>
                <w:webHidden/>
                <w:sz w:val="24"/>
                <w:szCs w:val="24"/>
              </w:rPr>
              <w:t>2</w:t>
            </w:r>
            <w:r w:rsidR="00CE0520" w:rsidRPr="00F11F34">
              <w:rPr>
                <w:rFonts w:ascii="Times New Roman" w:hAnsi="Times New Roman" w:cs="Times New Roman"/>
                <w:noProof/>
                <w:webHidden/>
                <w:sz w:val="24"/>
                <w:szCs w:val="24"/>
              </w:rPr>
              <w:fldChar w:fldCharType="end"/>
            </w:r>
          </w:hyperlink>
        </w:p>
        <w:p w14:paraId="5714760A" w14:textId="77777777" w:rsidR="00CE0520" w:rsidRPr="00F11F34" w:rsidRDefault="005B36BA" w:rsidP="00F11F3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77758298" w:history="1">
            <w:r w:rsidR="00CE0520" w:rsidRPr="00F11F34">
              <w:rPr>
                <w:rStyle w:val="Hyperlink"/>
                <w:rFonts w:ascii="Times New Roman" w:hAnsi="Times New Roman" w:cs="Times New Roman"/>
                <w:noProof/>
                <w:sz w:val="24"/>
                <w:szCs w:val="24"/>
                <w:highlight w:val="white"/>
              </w:rPr>
              <w:t>b) Reason for balancing financial position</w:t>
            </w:r>
            <w:r w:rsidR="00CE0520" w:rsidRPr="00F11F34">
              <w:rPr>
                <w:rFonts w:ascii="Times New Roman" w:hAnsi="Times New Roman" w:cs="Times New Roman"/>
                <w:noProof/>
                <w:webHidden/>
                <w:sz w:val="24"/>
                <w:szCs w:val="24"/>
              </w:rPr>
              <w:tab/>
            </w:r>
            <w:r w:rsidR="00CE0520" w:rsidRPr="00F11F34">
              <w:rPr>
                <w:rFonts w:ascii="Times New Roman" w:hAnsi="Times New Roman" w:cs="Times New Roman"/>
                <w:noProof/>
                <w:webHidden/>
                <w:sz w:val="24"/>
                <w:szCs w:val="24"/>
              </w:rPr>
              <w:fldChar w:fldCharType="begin"/>
            </w:r>
            <w:r w:rsidR="00CE0520" w:rsidRPr="00F11F34">
              <w:rPr>
                <w:rFonts w:ascii="Times New Roman" w:hAnsi="Times New Roman" w:cs="Times New Roman"/>
                <w:noProof/>
                <w:webHidden/>
                <w:sz w:val="24"/>
                <w:szCs w:val="24"/>
              </w:rPr>
              <w:instrText xml:space="preserve"> PAGEREF _Toc77758298 \h </w:instrText>
            </w:r>
            <w:r w:rsidR="00CE0520" w:rsidRPr="00F11F34">
              <w:rPr>
                <w:rFonts w:ascii="Times New Roman" w:hAnsi="Times New Roman" w:cs="Times New Roman"/>
                <w:noProof/>
                <w:webHidden/>
                <w:sz w:val="24"/>
                <w:szCs w:val="24"/>
              </w:rPr>
            </w:r>
            <w:r w:rsidR="00CE0520" w:rsidRPr="00F11F34">
              <w:rPr>
                <w:rFonts w:ascii="Times New Roman" w:hAnsi="Times New Roman" w:cs="Times New Roman"/>
                <w:noProof/>
                <w:webHidden/>
                <w:sz w:val="24"/>
                <w:szCs w:val="24"/>
              </w:rPr>
              <w:fldChar w:fldCharType="separate"/>
            </w:r>
            <w:r w:rsidR="00CE0520" w:rsidRPr="00F11F34">
              <w:rPr>
                <w:rFonts w:ascii="Times New Roman" w:hAnsi="Times New Roman" w:cs="Times New Roman"/>
                <w:noProof/>
                <w:webHidden/>
                <w:sz w:val="24"/>
                <w:szCs w:val="24"/>
              </w:rPr>
              <w:t>4</w:t>
            </w:r>
            <w:r w:rsidR="00CE0520" w:rsidRPr="00F11F34">
              <w:rPr>
                <w:rFonts w:ascii="Times New Roman" w:hAnsi="Times New Roman" w:cs="Times New Roman"/>
                <w:noProof/>
                <w:webHidden/>
                <w:sz w:val="24"/>
                <w:szCs w:val="24"/>
              </w:rPr>
              <w:fldChar w:fldCharType="end"/>
            </w:r>
          </w:hyperlink>
        </w:p>
        <w:p w14:paraId="47014722" w14:textId="77777777" w:rsidR="00CE0520" w:rsidRPr="00F11F34" w:rsidRDefault="005B36BA" w:rsidP="00F11F3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7758299" w:history="1">
            <w:r w:rsidR="00CE0520" w:rsidRPr="00F11F34">
              <w:rPr>
                <w:rStyle w:val="Hyperlink"/>
                <w:rFonts w:ascii="Times New Roman" w:hAnsi="Times New Roman" w:cs="Times New Roman"/>
                <w:noProof/>
                <w:sz w:val="24"/>
                <w:szCs w:val="24"/>
                <w:highlight w:val="white"/>
              </w:rPr>
              <w:t>Question 2</w:t>
            </w:r>
            <w:r w:rsidR="00CE0520" w:rsidRPr="00F11F34">
              <w:rPr>
                <w:rFonts w:ascii="Times New Roman" w:hAnsi="Times New Roman" w:cs="Times New Roman"/>
                <w:noProof/>
                <w:webHidden/>
                <w:sz w:val="24"/>
                <w:szCs w:val="24"/>
              </w:rPr>
              <w:tab/>
            </w:r>
            <w:r w:rsidR="00CE0520" w:rsidRPr="00F11F34">
              <w:rPr>
                <w:rFonts w:ascii="Times New Roman" w:hAnsi="Times New Roman" w:cs="Times New Roman"/>
                <w:noProof/>
                <w:webHidden/>
                <w:sz w:val="24"/>
                <w:szCs w:val="24"/>
              </w:rPr>
              <w:fldChar w:fldCharType="begin"/>
            </w:r>
            <w:r w:rsidR="00CE0520" w:rsidRPr="00F11F34">
              <w:rPr>
                <w:rFonts w:ascii="Times New Roman" w:hAnsi="Times New Roman" w:cs="Times New Roman"/>
                <w:noProof/>
                <w:webHidden/>
                <w:sz w:val="24"/>
                <w:szCs w:val="24"/>
              </w:rPr>
              <w:instrText xml:space="preserve"> PAGEREF _Toc77758299 \h </w:instrText>
            </w:r>
            <w:r w:rsidR="00CE0520" w:rsidRPr="00F11F34">
              <w:rPr>
                <w:rFonts w:ascii="Times New Roman" w:hAnsi="Times New Roman" w:cs="Times New Roman"/>
                <w:noProof/>
                <w:webHidden/>
                <w:sz w:val="24"/>
                <w:szCs w:val="24"/>
              </w:rPr>
            </w:r>
            <w:r w:rsidR="00CE0520" w:rsidRPr="00F11F34">
              <w:rPr>
                <w:rFonts w:ascii="Times New Roman" w:hAnsi="Times New Roman" w:cs="Times New Roman"/>
                <w:noProof/>
                <w:webHidden/>
                <w:sz w:val="24"/>
                <w:szCs w:val="24"/>
              </w:rPr>
              <w:fldChar w:fldCharType="separate"/>
            </w:r>
            <w:r w:rsidR="00CE0520" w:rsidRPr="00F11F34">
              <w:rPr>
                <w:rFonts w:ascii="Times New Roman" w:hAnsi="Times New Roman" w:cs="Times New Roman"/>
                <w:noProof/>
                <w:webHidden/>
                <w:sz w:val="24"/>
                <w:szCs w:val="24"/>
              </w:rPr>
              <w:t>5</w:t>
            </w:r>
            <w:r w:rsidR="00CE0520" w:rsidRPr="00F11F34">
              <w:rPr>
                <w:rFonts w:ascii="Times New Roman" w:hAnsi="Times New Roman" w:cs="Times New Roman"/>
                <w:noProof/>
                <w:webHidden/>
                <w:sz w:val="24"/>
                <w:szCs w:val="24"/>
              </w:rPr>
              <w:fldChar w:fldCharType="end"/>
            </w:r>
          </w:hyperlink>
        </w:p>
        <w:p w14:paraId="1712B39A" w14:textId="77777777" w:rsidR="00CE0520" w:rsidRPr="00F11F34" w:rsidRDefault="005B36BA" w:rsidP="00F11F3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77758300" w:history="1">
            <w:r w:rsidR="00CE0520" w:rsidRPr="00F11F34">
              <w:rPr>
                <w:rStyle w:val="Hyperlink"/>
                <w:rFonts w:ascii="Times New Roman" w:hAnsi="Times New Roman" w:cs="Times New Roman"/>
                <w:noProof/>
                <w:sz w:val="24"/>
                <w:szCs w:val="24"/>
                <w:highlight w:val="white"/>
              </w:rPr>
              <w:t>A) Calculation of the ratio</w:t>
            </w:r>
            <w:r w:rsidR="00CE0520" w:rsidRPr="00F11F34">
              <w:rPr>
                <w:rFonts w:ascii="Times New Roman" w:hAnsi="Times New Roman" w:cs="Times New Roman"/>
                <w:noProof/>
                <w:webHidden/>
                <w:sz w:val="24"/>
                <w:szCs w:val="24"/>
              </w:rPr>
              <w:tab/>
            </w:r>
            <w:r w:rsidR="00CE0520" w:rsidRPr="00F11F34">
              <w:rPr>
                <w:rFonts w:ascii="Times New Roman" w:hAnsi="Times New Roman" w:cs="Times New Roman"/>
                <w:noProof/>
                <w:webHidden/>
                <w:sz w:val="24"/>
                <w:szCs w:val="24"/>
              </w:rPr>
              <w:fldChar w:fldCharType="begin"/>
            </w:r>
            <w:r w:rsidR="00CE0520" w:rsidRPr="00F11F34">
              <w:rPr>
                <w:rFonts w:ascii="Times New Roman" w:hAnsi="Times New Roman" w:cs="Times New Roman"/>
                <w:noProof/>
                <w:webHidden/>
                <w:sz w:val="24"/>
                <w:szCs w:val="24"/>
              </w:rPr>
              <w:instrText xml:space="preserve"> PAGEREF _Toc77758300 \h </w:instrText>
            </w:r>
            <w:r w:rsidR="00CE0520" w:rsidRPr="00F11F34">
              <w:rPr>
                <w:rFonts w:ascii="Times New Roman" w:hAnsi="Times New Roman" w:cs="Times New Roman"/>
                <w:noProof/>
                <w:webHidden/>
                <w:sz w:val="24"/>
                <w:szCs w:val="24"/>
              </w:rPr>
            </w:r>
            <w:r w:rsidR="00CE0520" w:rsidRPr="00F11F34">
              <w:rPr>
                <w:rFonts w:ascii="Times New Roman" w:hAnsi="Times New Roman" w:cs="Times New Roman"/>
                <w:noProof/>
                <w:webHidden/>
                <w:sz w:val="24"/>
                <w:szCs w:val="24"/>
              </w:rPr>
              <w:fldChar w:fldCharType="separate"/>
            </w:r>
            <w:r w:rsidR="00CE0520" w:rsidRPr="00F11F34">
              <w:rPr>
                <w:rFonts w:ascii="Times New Roman" w:hAnsi="Times New Roman" w:cs="Times New Roman"/>
                <w:noProof/>
                <w:webHidden/>
                <w:sz w:val="24"/>
                <w:szCs w:val="24"/>
              </w:rPr>
              <w:t>5</w:t>
            </w:r>
            <w:r w:rsidR="00CE0520" w:rsidRPr="00F11F34">
              <w:rPr>
                <w:rFonts w:ascii="Times New Roman" w:hAnsi="Times New Roman" w:cs="Times New Roman"/>
                <w:noProof/>
                <w:webHidden/>
                <w:sz w:val="24"/>
                <w:szCs w:val="24"/>
              </w:rPr>
              <w:fldChar w:fldCharType="end"/>
            </w:r>
          </w:hyperlink>
        </w:p>
        <w:p w14:paraId="4380E307" w14:textId="77777777" w:rsidR="00CE0520" w:rsidRPr="00F11F34" w:rsidRDefault="005B36BA" w:rsidP="00F11F3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77758301" w:history="1">
            <w:r w:rsidR="00CE0520" w:rsidRPr="00F11F34">
              <w:rPr>
                <w:rStyle w:val="Hyperlink"/>
                <w:rFonts w:ascii="Times New Roman" w:hAnsi="Times New Roman" w:cs="Times New Roman"/>
                <w:noProof/>
                <w:sz w:val="24"/>
                <w:szCs w:val="24"/>
                <w:highlight w:val="white"/>
              </w:rPr>
              <w:t>B) Comment of performance of ratio calculation</w:t>
            </w:r>
            <w:r w:rsidR="00CE0520" w:rsidRPr="00F11F34">
              <w:rPr>
                <w:rFonts w:ascii="Times New Roman" w:hAnsi="Times New Roman" w:cs="Times New Roman"/>
                <w:noProof/>
                <w:webHidden/>
                <w:sz w:val="24"/>
                <w:szCs w:val="24"/>
              </w:rPr>
              <w:tab/>
            </w:r>
            <w:r w:rsidR="00CE0520" w:rsidRPr="00F11F34">
              <w:rPr>
                <w:rFonts w:ascii="Times New Roman" w:hAnsi="Times New Roman" w:cs="Times New Roman"/>
                <w:noProof/>
                <w:webHidden/>
                <w:sz w:val="24"/>
                <w:szCs w:val="24"/>
              </w:rPr>
              <w:fldChar w:fldCharType="begin"/>
            </w:r>
            <w:r w:rsidR="00CE0520" w:rsidRPr="00F11F34">
              <w:rPr>
                <w:rFonts w:ascii="Times New Roman" w:hAnsi="Times New Roman" w:cs="Times New Roman"/>
                <w:noProof/>
                <w:webHidden/>
                <w:sz w:val="24"/>
                <w:szCs w:val="24"/>
              </w:rPr>
              <w:instrText xml:space="preserve"> PAGEREF _Toc77758301 \h </w:instrText>
            </w:r>
            <w:r w:rsidR="00CE0520" w:rsidRPr="00F11F34">
              <w:rPr>
                <w:rFonts w:ascii="Times New Roman" w:hAnsi="Times New Roman" w:cs="Times New Roman"/>
                <w:noProof/>
                <w:webHidden/>
                <w:sz w:val="24"/>
                <w:szCs w:val="24"/>
              </w:rPr>
            </w:r>
            <w:r w:rsidR="00CE0520" w:rsidRPr="00F11F34">
              <w:rPr>
                <w:rFonts w:ascii="Times New Roman" w:hAnsi="Times New Roman" w:cs="Times New Roman"/>
                <w:noProof/>
                <w:webHidden/>
                <w:sz w:val="24"/>
                <w:szCs w:val="24"/>
              </w:rPr>
              <w:fldChar w:fldCharType="separate"/>
            </w:r>
            <w:r w:rsidR="00CE0520" w:rsidRPr="00F11F34">
              <w:rPr>
                <w:rFonts w:ascii="Times New Roman" w:hAnsi="Times New Roman" w:cs="Times New Roman"/>
                <w:noProof/>
                <w:webHidden/>
                <w:sz w:val="24"/>
                <w:szCs w:val="24"/>
              </w:rPr>
              <w:t>9</w:t>
            </w:r>
            <w:r w:rsidR="00CE0520" w:rsidRPr="00F11F34">
              <w:rPr>
                <w:rFonts w:ascii="Times New Roman" w:hAnsi="Times New Roman" w:cs="Times New Roman"/>
                <w:noProof/>
                <w:webHidden/>
                <w:sz w:val="24"/>
                <w:szCs w:val="24"/>
              </w:rPr>
              <w:fldChar w:fldCharType="end"/>
            </w:r>
          </w:hyperlink>
        </w:p>
        <w:p w14:paraId="42925357" w14:textId="77777777" w:rsidR="00CE0520" w:rsidRPr="00F11F34" w:rsidRDefault="005B36BA" w:rsidP="00F11F3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7758302" w:history="1">
            <w:r w:rsidR="00CE0520" w:rsidRPr="00F11F34">
              <w:rPr>
                <w:rStyle w:val="Hyperlink"/>
                <w:rFonts w:ascii="Times New Roman" w:hAnsi="Times New Roman" w:cs="Times New Roman"/>
                <w:noProof/>
                <w:sz w:val="24"/>
                <w:szCs w:val="24"/>
                <w:highlight w:val="white"/>
              </w:rPr>
              <w:t>Conclusion</w:t>
            </w:r>
            <w:r w:rsidR="00CE0520" w:rsidRPr="00F11F34">
              <w:rPr>
                <w:rFonts w:ascii="Times New Roman" w:hAnsi="Times New Roman" w:cs="Times New Roman"/>
                <w:noProof/>
                <w:webHidden/>
                <w:sz w:val="24"/>
                <w:szCs w:val="24"/>
              </w:rPr>
              <w:tab/>
            </w:r>
            <w:r w:rsidR="00CE0520" w:rsidRPr="00F11F34">
              <w:rPr>
                <w:rFonts w:ascii="Times New Roman" w:hAnsi="Times New Roman" w:cs="Times New Roman"/>
                <w:noProof/>
                <w:webHidden/>
                <w:sz w:val="24"/>
                <w:szCs w:val="24"/>
              </w:rPr>
              <w:fldChar w:fldCharType="begin"/>
            </w:r>
            <w:r w:rsidR="00CE0520" w:rsidRPr="00F11F34">
              <w:rPr>
                <w:rFonts w:ascii="Times New Roman" w:hAnsi="Times New Roman" w:cs="Times New Roman"/>
                <w:noProof/>
                <w:webHidden/>
                <w:sz w:val="24"/>
                <w:szCs w:val="24"/>
              </w:rPr>
              <w:instrText xml:space="preserve"> PAGEREF _Toc77758302 \h </w:instrText>
            </w:r>
            <w:r w:rsidR="00CE0520" w:rsidRPr="00F11F34">
              <w:rPr>
                <w:rFonts w:ascii="Times New Roman" w:hAnsi="Times New Roman" w:cs="Times New Roman"/>
                <w:noProof/>
                <w:webHidden/>
                <w:sz w:val="24"/>
                <w:szCs w:val="24"/>
              </w:rPr>
            </w:r>
            <w:r w:rsidR="00CE0520" w:rsidRPr="00F11F34">
              <w:rPr>
                <w:rFonts w:ascii="Times New Roman" w:hAnsi="Times New Roman" w:cs="Times New Roman"/>
                <w:noProof/>
                <w:webHidden/>
                <w:sz w:val="24"/>
                <w:szCs w:val="24"/>
              </w:rPr>
              <w:fldChar w:fldCharType="separate"/>
            </w:r>
            <w:r w:rsidR="00CE0520" w:rsidRPr="00F11F34">
              <w:rPr>
                <w:rFonts w:ascii="Times New Roman" w:hAnsi="Times New Roman" w:cs="Times New Roman"/>
                <w:noProof/>
                <w:webHidden/>
                <w:sz w:val="24"/>
                <w:szCs w:val="24"/>
              </w:rPr>
              <w:t>9</w:t>
            </w:r>
            <w:r w:rsidR="00CE0520" w:rsidRPr="00F11F34">
              <w:rPr>
                <w:rFonts w:ascii="Times New Roman" w:hAnsi="Times New Roman" w:cs="Times New Roman"/>
                <w:noProof/>
                <w:webHidden/>
                <w:sz w:val="24"/>
                <w:szCs w:val="24"/>
              </w:rPr>
              <w:fldChar w:fldCharType="end"/>
            </w:r>
          </w:hyperlink>
        </w:p>
        <w:p w14:paraId="02941B9B" w14:textId="77777777" w:rsidR="00CE0520" w:rsidRPr="00F11F34" w:rsidRDefault="005B36BA" w:rsidP="00F11F3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7758303" w:history="1">
            <w:r w:rsidR="00CE0520" w:rsidRPr="00F11F34">
              <w:rPr>
                <w:rStyle w:val="Hyperlink"/>
                <w:rFonts w:ascii="Times New Roman" w:hAnsi="Times New Roman" w:cs="Times New Roman"/>
                <w:noProof/>
                <w:sz w:val="24"/>
                <w:szCs w:val="24"/>
                <w:highlight w:val="white"/>
              </w:rPr>
              <w:t>References</w:t>
            </w:r>
            <w:r w:rsidR="00CE0520" w:rsidRPr="00F11F34">
              <w:rPr>
                <w:rFonts w:ascii="Times New Roman" w:hAnsi="Times New Roman" w:cs="Times New Roman"/>
                <w:noProof/>
                <w:webHidden/>
                <w:sz w:val="24"/>
                <w:szCs w:val="24"/>
              </w:rPr>
              <w:tab/>
            </w:r>
            <w:r w:rsidR="00CE0520" w:rsidRPr="00F11F34">
              <w:rPr>
                <w:rFonts w:ascii="Times New Roman" w:hAnsi="Times New Roman" w:cs="Times New Roman"/>
                <w:noProof/>
                <w:webHidden/>
                <w:sz w:val="24"/>
                <w:szCs w:val="24"/>
              </w:rPr>
              <w:fldChar w:fldCharType="begin"/>
            </w:r>
            <w:r w:rsidR="00CE0520" w:rsidRPr="00F11F34">
              <w:rPr>
                <w:rFonts w:ascii="Times New Roman" w:hAnsi="Times New Roman" w:cs="Times New Roman"/>
                <w:noProof/>
                <w:webHidden/>
                <w:sz w:val="24"/>
                <w:szCs w:val="24"/>
              </w:rPr>
              <w:instrText xml:space="preserve"> PAGEREF _Toc77758303 \h </w:instrText>
            </w:r>
            <w:r w:rsidR="00CE0520" w:rsidRPr="00F11F34">
              <w:rPr>
                <w:rFonts w:ascii="Times New Roman" w:hAnsi="Times New Roman" w:cs="Times New Roman"/>
                <w:noProof/>
                <w:webHidden/>
                <w:sz w:val="24"/>
                <w:szCs w:val="24"/>
              </w:rPr>
            </w:r>
            <w:r w:rsidR="00CE0520" w:rsidRPr="00F11F34">
              <w:rPr>
                <w:rFonts w:ascii="Times New Roman" w:hAnsi="Times New Roman" w:cs="Times New Roman"/>
                <w:noProof/>
                <w:webHidden/>
                <w:sz w:val="24"/>
                <w:szCs w:val="24"/>
              </w:rPr>
              <w:fldChar w:fldCharType="separate"/>
            </w:r>
            <w:r w:rsidR="00CE0520" w:rsidRPr="00F11F34">
              <w:rPr>
                <w:rFonts w:ascii="Times New Roman" w:hAnsi="Times New Roman" w:cs="Times New Roman"/>
                <w:noProof/>
                <w:webHidden/>
                <w:sz w:val="24"/>
                <w:szCs w:val="24"/>
              </w:rPr>
              <w:t>9</w:t>
            </w:r>
            <w:r w:rsidR="00CE0520" w:rsidRPr="00F11F34">
              <w:rPr>
                <w:rFonts w:ascii="Times New Roman" w:hAnsi="Times New Roman" w:cs="Times New Roman"/>
                <w:noProof/>
                <w:webHidden/>
                <w:sz w:val="24"/>
                <w:szCs w:val="24"/>
              </w:rPr>
              <w:fldChar w:fldCharType="end"/>
            </w:r>
          </w:hyperlink>
        </w:p>
        <w:p w14:paraId="06F3CB79" w14:textId="77777777" w:rsidR="008C092F" w:rsidRPr="00F11F34" w:rsidRDefault="008C092F" w:rsidP="00F11F34">
          <w:pPr>
            <w:spacing w:line="360" w:lineRule="auto"/>
            <w:jc w:val="both"/>
            <w:rPr>
              <w:rFonts w:ascii="Times New Roman" w:hAnsi="Times New Roman" w:cs="Times New Roman"/>
              <w:sz w:val="24"/>
              <w:szCs w:val="24"/>
            </w:rPr>
          </w:pPr>
          <w:r w:rsidRPr="00F11F34">
            <w:rPr>
              <w:rFonts w:ascii="Times New Roman" w:hAnsi="Times New Roman" w:cs="Times New Roman"/>
              <w:sz w:val="24"/>
              <w:szCs w:val="24"/>
            </w:rPr>
            <w:fldChar w:fldCharType="end"/>
          </w:r>
        </w:p>
      </w:sdtContent>
    </w:sdt>
    <w:p w14:paraId="51D1A358" w14:textId="77777777" w:rsidR="008C092F" w:rsidRDefault="008C092F" w:rsidP="00942855">
      <w:pPr>
        <w:pStyle w:val="Heading1"/>
        <w:rPr>
          <w:highlight w:val="white"/>
        </w:rPr>
      </w:pPr>
    </w:p>
    <w:p w14:paraId="72745540" w14:textId="77777777" w:rsidR="007E42FA" w:rsidRDefault="007E42FA">
      <w:pPr>
        <w:rPr>
          <w:rFonts w:ascii="Times New Roman" w:hAnsi="Times New Roman"/>
          <w:b/>
          <w:color w:val="000000" w:themeColor="text1"/>
          <w:sz w:val="24"/>
          <w:szCs w:val="40"/>
          <w:highlight w:val="white"/>
        </w:rPr>
      </w:pPr>
      <w:bookmarkStart w:id="0" w:name="_Toc77758295"/>
      <w:r>
        <w:rPr>
          <w:highlight w:val="white"/>
        </w:rPr>
        <w:br w:type="page"/>
      </w:r>
    </w:p>
    <w:p w14:paraId="73F7778D" w14:textId="77777777" w:rsidR="008C4AE2" w:rsidRDefault="00D95875" w:rsidP="00942855">
      <w:pPr>
        <w:pStyle w:val="Heading1"/>
        <w:rPr>
          <w:highlight w:val="white"/>
        </w:rPr>
      </w:pPr>
      <w:r>
        <w:rPr>
          <w:highlight w:val="white"/>
        </w:rPr>
        <w:lastRenderedPageBreak/>
        <w:t>Introduction</w:t>
      </w:r>
      <w:bookmarkEnd w:id="0"/>
      <w:r>
        <w:rPr>
          <w:highlight w:val="white"/>
        </w:rPr>
        <w:t xml:space="preserve"> </w:t>
      </w:r>
    </w:p>
    <w:p w14:paraId="77B24D70"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Computation of financial value has been helped in the determination of position of a business. The report has mainly focused on computation of the financial value of companies that have helped in determination of economical estimation. Importance of the study is to evaluate the financial statements and performance of an organization. The study has further aimed to highlight the calculation of statements. The study has been conducted over estimation of a statement of income along with the financial position. The report has computed the financial statement to evaluate the financial condition. </w:t>
      </w:r>
    </w:p>
    <w:p w14:paraId="0E51AD37" w14:textId="77777777" w:rsidR="008C4AE2" w:rsidRDefault="00D95875" w:rsidP="00942855">
      <w:pPr>
        <w:pStyle w:val="Heading1"/>
        <w:rPr>
          <w:highlight w:val="white"/>
        </w:rPr>
      </w:pPr>
      <w:bookmarkStart w:id="1" w:name="_Toc77758296"/>
      <w:r>
        <w:rPr>
          <w:highlight w:val="white"/>
        </w:rPr>
        <w:t>Question 1</w:t>
      </w:r>
      <w:bookmarkEnd w:id="1"/>
    </w:p>
    <w:p w14:paraId="6E6EBD44" w14:textId="77777777" w:rsidR="008C4AE2" w:rsidRDefault="00D95875" w:rsidP="00942855">
      <w:pPr>
        <w:pStyle w:val="Heading2"/>
        <w:rPr>
          <w:highlight w:val="white"/>
        </w:rPr>
      </w:pPr>
      <w:bookmarkStart w:id="2" w:name="_Toc77758297"/>
      <w:r>
        <w:rPr>
          <w:highlight w:val="white"/>
        </w:rPr>
        <w:t>a) Preparation of a statement of profit and loss</w:t>
      </w:r>
      <w:bookmarkEnd w:id="2"/>
    </w:p>
    <w:p w14:paraId="295FD2F0"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table has conducted the calculation of the income value of Kedison Plc. It has organized the valuation of income statements that can be helped in estimation of business earnings. It has projected the earnings of an organization that can be helpful in the determination of financial value in a business (Haralayya, 2021, p.184). It has further evaluated gross profit valuation along with the computation of net profit value. </w:t>
      </w:r>
    </w:p>
    <w:p w14:paraId="5C2C1721" w14:textId="77777777" w:rsidR="008C4AE2" w:rsidRDefault="00D95875" w:rsidP="007869AE">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496645B5" wp14:editId="738D01FA">
            <wp:extent cx="5648325" cy="34290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8" name="image3.png"/>
                    <pic:cNvPicPr/>
                  </pic:nvPicPr>
                  <pic:blipFill>
                    <a:blip r:embed="rId7"/>
                    <a:stretch>
                      <a:fillRect/>
                    </a:stretch>
                  </pic:blipFill>
                  <pic:spPr>
                    <a:xfrm>
                      <a:off x="0" y="0"/>
                      <a:ext cx="5648325" cy="3429000"/>
                    </a:xfrm>
                    <a:prstGeom prst="rect">
                      <a:avLst/>
                    </a:prstGeom>
                  </pic:spPr>
                </pic:pic>
              </a:graphicData>
            </a:graphic>
          </wp:inline>
        </w:drawing>
      </w:r>
    </w:p>
    <w:p w14:paraId="228033F1" w14:textId="77777777" w:rsidR="008C4AE2" w:rsidRDefault="00D95875" w:rsidP="007869AE">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lastRenderedPageBreak/>
        <w:t>Figure 1: Computation of profit and loss</w:t>
      </w:r>
    </w:p>
    <w:p w14:paraId="2B556E0F" w14:textId="77777777" w:rsidR="008C4AE2" w:rsidRDefault="00D95875" w:rsidP="007869AE">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self-developed)</w:t>
      </w:r>
    </w:p>
    <w:p w14:paraId="076BF032" w14:textId="77777777" w:rsidR="008C4AE2" w:rsidRDefault="008C4AE2" w:rsidP="007869AE">
      <w:pPr>
        <w:pStyle w:val="Normal1"/>
        <w:spacing w:line="360" w:lineRule="auto"/>
        <w:jc w:val="center"/>
        <w:rPr>
          <w:rFonts w:ascii="Times New Roman" w:eastAsia="Times New Roman" w:hAnsi="Times New Roman" w:cs="Times New Roman"/>
          <w:sz w:val="24"/>
          <w:szCs w:val="24"/>
          <w:highlight w:val="white"/>
        </w:rPr>
      </w:pPr>
    </w:p>
    <w:p w14:paraId="52EA7139"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statement of income has mainly been used to estimate the financial value in a business. . The calculation of profit has mainly reflected earnings that can be helpful in the determination of profit value in a business. Computation of statement of income Kedison Plc has helped in determination of earnings of an organization. It has calculated the gross profit at £248000. It has an estimated profit value of £188000. It is considered as a financial growth along with the earnings of Kedison Plc. It has a computed profit margin of £120000 for the year. Calculator of statement has reflected a higher financial cost that has developed a lower position in market.           </w:t>
      </w:r>
    </w:p>
    <w:p w14:paraId="0706875B" w14:textId="77777777" w:rsidR="008C4AE2" w:rsidRDefault="00D95875" w:rsidP="007869AE">
      <w:pPr>
        <w:pStyle w:val="Normal1"/>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Statement of financial position</w:t>
      </w:r>
    </w:p>
    <w:p w14:paraId="208353E6"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table has mainly described the portion of strength of firm that has mainly described the capability. In the estimation of financial position, it highlights the growth of company. It has also evaluated the financial risk factor and opportunities for the growth of the business (Mavlutova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 p.131). Table has constructed a valuation of resources that deals with the business activity.  </w:t>
      </w:r>
    </w:p>
    <w:p w14:paraId="69366DFA" w14:textId="77777777" w:rsidR="008C4AE2" w:rsidRDefault="00D95875" w:rsidP="007869AE">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lastRenderedPageBreak/>
        <w:drawing>
          <wp:inline distT="114300" distB="114300" distL="114300" distR="114300" wp14:anchorId="0391C0C5" wp14:editId="099CFD3E">
            <wp:extent cx="4810125" cy="4286250"/>
            <wp:effectExtent l="0" t="0" r="0" b="0"/>
            <wp:docPr id="5" name="image11.png"/>
            <wp:cNvGraphicFramePr/>
            <a:graphic xmlns:a="http://schemas.openxmlformats.org/drawingml/2006/main">
              <a:graphicData uri="http://schemas.openxmlformats.org/drawingml/2006/picture">
                <pic:pic xmlns:pic="http://schemas.openxmlformats.org/drawingml/2006/picture">
                  <pic:nvPicPr>
                    <pic:cNvPr id="5" name="image11.png"/>
                    <pic:cNvPicPr/>
                  </pic:nvPicPr>
                  <pic:blipFill>
                    <a:blip r:embed="rId8"/>
                    <a:stretch>
                      <a:fillRect/>
                    </a:stretch>
                  </pic:blipFill>
                  <pic:spPr>
                    <a:xfrm>
                      <a:off x="0" y="0"/>
                      <a:ext cx="4810125" cy="4286250"/>
                    </a:xfrm>
                    <a:prstGeom prst="rect">
                      <a:avLst/>
                    </a:prstGeom>
                  </pic:spPr>
                </pic:pic>
              </a:graphicData>
            </a:graphic>
          </wp:inline>
        </w:drawing>
      </w:r>
    </w:p>
    <w:p w14:paraId="6825FE56" w14:textId="77777777" w:rsidR="00F64174" w:rsidRDefault="00F64174" w:rsidP="007869AE">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2: financial position</w:t>
      </w:r>
    </w:p>
    <w:p w14:paraId="149B2660" w14:textId="77777777" w:rsidR="00F64174" w:rsidRDefault="00F64174" w:rsidP="007869AE">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self-developed)</w:t>
      </w:r>
    </w:p>
    <w:p w14:paraId="1F1BF164"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estimation of financial position is considered a financial resource that has been used as an indication of performance. Calculation of asset value has mainly found a total margin of £1146335. The computation has also made the estimation of the risk factor. It shows a higher current asset margin rather than a liability. Computed asset value denotes £ (330600+170125+12900) is equal to £513625. It has further denoted the share capital value of the business.      </w:t>
      </w:r>
    </w:p>
    <w:p w14:paraId="0E084BDE" w14:textId="77777777" w:rsidR="008C4AE2" w:rsidRDefault="00D95875" w:rsidP="00942855">
      <w:pPr>
        <w:pStyle w:val="Heading2"/>
        <w:rPr>
          <w:highlight w:val="white"/>
        </w:rPr>
      </w:pPr>
      <w:bookmarkStart w:id="3" w:name="_Toc77758298"/>
      <w:r>
        <w:rPr>
          <w:highlight w:val="white"/>
        </w:rPr>
        <w:t>b) Reason for balancing financial position</w:t>
      </w:r>
      <w:bookmarkEnd w:id="3"/>
      <w:r>
        <w:rPr>
          <w:highlight w:val="white"/>
        </w:rPr>
        <w:t xml:space="preserve"> </w:t>
      </w:r>
    </w:p>
    <w:p w14:paraId="6F534283"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financial position mainly records the spending of a company and also denotes the earnings. It basically reflects owns and owe of a business that has been developed in a business process. The financial position needs to balance as it mainly projects the information of business owes. At a single point, the valuation of liability needs to be equal to the asset value. It mainly balanced the asset value with liability to estimate the strength of meeting the obligation of the enterprises. As </w:t>
      </w:r>
      <w:r>
        <w:rPr>
          <w:rFonts w:ascii="Times New Roman" w:eastAsia="Times New Roman" w:hAnsi="Times New Roman" w:cs="Times New Roman"/>
          <w:sz w:val="24"/>
          <w:szCs w:val="24"/>
          <w:highlight w:val="white"/>
        </w:rPr>
        <w:lastRenderedPageBreak/>
        <w:t xml:space="preserve">per the </w:t>
      </w:r>
      <w:r>
        <w:rPr>
          <w:rFonts w:ascii="Times New Roman" w:eastAsia="Times New Roman" w:hAnsi="Times New Roman" w:cs="Times New Roman"/>
          <w:b/>
          <w:i/>
          <w:sz w:val="24"/>
          <w:szCs w:val="24"/>
          <w:highlight w:val="white"/>
        </w:rPr>
        <w:t>FRS 102, 105</w:t>
      </w:r>
      <w:r>
        <w:rPr>
          <w:rFonts w:ascii="Times New Roman" w:eastAsia="Times New Roman" w:hAnsi="Times New Roman" w:cs="Times New Roman"/>
          <w:sz w:val="24"/>
          <w:szCs w:val="24"/>
          <w:highlight w:val="white"/>
        </w:rPr>
        <w:t xml:space="preserve">, it is required to estimate the financial position that can be helped in estimating total financial position. It has mainly helped in reflecting the proper structure (Jeenas, 2019, p.36). On the other hand, the principle of double-entry has helped in the determination of the recording of two different accounts. All the entries are recorded in two different accounts of a book of enterprises.  </w:t>
      </w:r>
    </w:p>
    <w:p w14:paraId="682B84A3" w14:textId="77777777" w:rsidR="008C4AE2" w:rsidRDefault="00D95875" w:rsidP="006E6446">
      <w:pPr>
        <w:pStyle w:val="Heading1"/>
        <w:rPr>
          <w:highlight w:val="white"/>
        </w:rPr>
      </w:pPr>
      <w:bookmarkStart w:id="4" w:name="_Toc77758299"/>
      <w:r>
        <w:rPr>
          <w:highlight w:val="white"/>
        </w:rPr>
        <w:t>Question 2</w:t>
      </w:r>
      <w:bookmarkEnd w:id="4"/>
    </w:p>
    <w:p w14:paraId="688C5487" w14:textId="77777777" w:rsidR="008C4AE2" w:rsidRDefault="006E6446" w:rsidP="008C17B2">
      <w:pPr>
        <w:pStyle w:val="Heading2"/>
        <w:rPr>
          <w:highlight w:val="white"/>
        </w:rPr>
      </w:pPr>
      <w:bookmarkStart w:id="5" w:name="_Toc77758300"/>
      <w:r>
        <w:rPr>
          <w:highlight w:val="white"/>
        </w:rPr>
        <w:t>A) Calculation</w:t>
      </w:r>
      <w:r w:rsidR="00D95875">
        <w:rPr>
          <w:highlight w:val="white"/>
        </w:rPr>
        <w:t xml:space="preserve"> of the ratio</w:t>
      </w:r>
      <w:bookmarkEnd w:id="5"/>
    </w:p>
    <w:p w14:paraId="6A93ADC9"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66ABE56C" wp14:editId="6B8D5F63">
            <wp:extent cx="5943600" cy="6604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9"/>
                    <a:stretch>
                      <a:fillRect/>
                    </a:stretch>
                  </pic:blipFill>
                  <pic:spPr>
                    <a:xfrm>
                      <a:off x="0" y="0"/>
                      <a:ext cx="5943600" cy="660400"/>
                    </a:xfrm>
                    <a:prstGeom prst="rect">
                      <a:avLst/>
                    </a:prstGeom>
                  </pic:spPr>
                </pic:pic>
              </a:graphicData>
            </a:graphic>
          </wp:inline>
        </w:drawing>
      </w:r>
    </w:p>
    <w:p w14:paraId="3E7EE3B1" w14:textId="77777777" w:rsidR="00A403DB" w:rsidRDefault="00A403DB" w:rsidP="007869AE">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3: ratio calculation</w:t>
      </w:r>
    </w:p>
    <w:p w14:paraId="24F1D7D1" w14:textId="77777777" w:rsidR="00A403DB" w:rsidRDefault="00A403DB" w:rsidP="007869AE">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self-developed)</w:t>
      </w:r>
    </w:p>
    <w:p w14:paraId="6CF13095"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Computation of ROCE has been computed by applying the formula of PBIT is divided with Capital employed. After putting the formula of 2019, it has vaulted at (720/7225)*100. It has calculated the value of 10%. Calculation of 2020 has seen a formula (846/7041)*100 that has made a result of 12%. The computation of return on capital employed has been found 10% in 2019 that has been developed in 2020 to 12%. This valuation reflects that Chocco plc has developed the profitability from 2019 to 2020. Improved value has been caused for capital employed margin as denotes a higher return to stakeholder. Development in profit value can improve the position.</w:t>
      </w:r>
    </w:p>
    <w:p w14:paraId="7BE1C527"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29913C2C" wp14:editId="43BE2A58">
            <wp:extent cx="5943600" cy="660400"/>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10" name="image7.png"/>
                    <pic:cNvPicPr/>
                  </pic:nvPicPr>
                  <pic:blipFill>
                    <a:blip r:embed="rId10"/>
                    <a:stretch>
                      <a:fillRect/>
                    </a:stretch>
                  </pic:blipFill>
                  <pic:spPr>
                    <a:xfrm>
                      <a:off x="0" y="0"/>
                      <a:ext cx="5943600" cy="660400"/>
                    </a:xfrm>
                    <a:prstGeom prst="rect">
                      <a:avLst/>
                    </a:prstGeom>
                  </pic:spPr>
                </pic:pic>
              </a:graphicData>
            </a:graphic>
          </wp:inline>
        </w:drawing>
      </w:r>
    </w:p>
    <w:p w14:paraId="1F556148" w14:textId="77777777" w:rsidR="00A403DB" w:rsidRDefault="00A403DB" w:rsidP="007869AE">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4: ratio calculation</w:t>
      </w:r>
    </w:p>
    <w:p w14:paraId="2981C13A" w14:textId="77777777" w:rsidR="00A403DB" w:rsidRDefault="00A403DB" w:rsidP="007869AE">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self-developed)</w:t>
      </w:r>
    </w:p>
    <w:p w14:paraId="71DE9F24"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the calculation of ROE, it has used a formula of dividing the net income with equity value. Application of formula has found (366/300) =1.22p that has been computed in 2019. In 2020, it has a calculated formula of (431/300) that is equal to 1.44p. This ratio refers to the computation of the return on the equity value of the investor. The valuation of return of equity found 1.22 p in 2019 that has developed to 1.44 p in 2020. It has indicated that Chocco plc has provided a higher </w:t>
      </w:r>
      <w:r>
        <w:rPr>
          <w:rFonts w:ascii="Times New Roman" w:eastAsia="Times New Roman" w:hAnsi="Times New Roman" w:cs="Times New Roman"/>
          <w:sz w:val="24"/>
          <w:szCs w:val="24"/>
          <w:highlight w:val="white"/>
        </w:rPr>
        <w:lastRenderedPageBreak/>
        <w:t xml:space="preserve">return to the investor and also reflects a better position. The higher return has been found in making the reflection in Chocco Plc. Improvement in income value can be helped in determination of higher profit.   </w:t>
      </w:r>
    </w:p>
    <w:p w14:paraId="048C1674"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716B3AF2" wp14:editId="39C152F8">
            <wp:extent cx="5943600" cy="825500"/>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2" name="image10.png"/>
                    <pic:cNvPicPr/>
                  </pic:nvPicPr>
                  <pic:blipFill>
                    <a:blip r:embed="rId11"/>
                    <a:stretch>
                      <a:fillRect/>
                    </a:stretch>
                  </pic:blipFill>
                  <pic:spPr>
                    <a:xfrm>
                      <a:off x="0" y="0"/>
                      <a:ext cx="5943600" cy="825500"/>
                    </a:xfrm>
                    <a:prstGeom prst="rect">
                      <a:avLst/>
                    </a:prstGeom>
                  </pic:spPr>
                </pic:pic>
              </a:graphicData>
            </a:graphic>
          </wp:inline>
        </w:drawing>
      </w:r>
    </w:p>
    <w:p w14:paraId="0D4602B0" w14:textId="77777777" w:rsidR="00A403DB" w:rsidRDefault="00A403DB" w:rsidP="007869AE">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5: ratio calculation</w:t>
      </w:r>
    </w:p>
    <w:p w14:paraId="51E1C34C" w14:textId="77777777" w:rsidR="00A403DB" w:rsidRDefault="00A403DB" w:rsidP="007869AE">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self-developed)</w:t>
      </w:r>
    </w:p>
    <w:p w14:paraId="5D0E1EA3"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It has constructed the formula in 2019 at {(366-nil)/1071}*100. It has calculated formula of 34%. On the other hand, putting the formula in 2020, it has found {(431-nil)/1071)= 40%. This ratio valuation mainly helps in estimating earning value per share. The computation has found a result of 34% return in 2019 that has been developed 2020 at 40%. The return value to the share has been increased by 6%. It has reflected a better position as per income valuation. This increase has been caused by the development of net income value.   </w:t>
      </w:r>
    </w:p>
    <w:p w14:paraId="01BA3FDD" w14:textId="77777777" w:rsidR="008C4AE2" w:rsidRDefault="008C4AE2" w:rsidP="007869AE">
      <w:pPr>
        <w:pStyle w:val="Normal1"/>
        <w:spacing w:line="360" w:lineRule="auto"/>
        <w:jc w:val="both"/>
        <w:rPr>
          <w:rFonts w:ascii="Times New Roman" w:eastAsia="Times New Roman" w:hAnsi="Times New Roman" w:cs="Times New Roman"/>
          <w:sz w:val="24"/>
          <w:szCs w:val="24"/>
          <w:highlight w:val="white"/>
        </w:rPr>
      </w:pPr>
    </w:p>
    <w:p w14:paraId="6130C34C"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4898D414" wp14:editId="2A0CD0E5">
            <wp:extent cx="5943600" cy="6604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9" name="image9.png"/>
                    <pic:cNvPicPr/>
                  </pic:nvPicPr>
                  <pic:blipFill>
                    <a:blip r:embed="rId12"/>
                    <a:stretch>
                      <a:fillRect/>
                    </a:stretch>
                  </pic:blipFill>
                  <pic:spPr>
                    <a:xfrm>
                      <a:off x="0" y="0"/>
                      <a:ext cx="5943600" cy="660400"/>
                    </a:xfrm>
                    <a:prstGeom prst="rect">
                      <a:avLst/>
                    </a:prstGeom>
                  </pic:spPr>
                </pic:pic>
              </a:graphicData>
            </a:graphic>
          </wp:inline>
        </w:drawing>
      </w:r>
    </w:p>
    <w:p w14:paraId="26C1156D" w14:textId="77777777" w:rsidR="00A403DB" w:rsidRDefault="00A403DB" w:rsidP="007869AE">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6: ratio calculation</w:t>
      </w:r>
    </w:p>
    <w:p w14:paraId="585FC6C5" w14:textId="77777777" w:rsidR="00A403DB" w:rsidRDefault="00A403DB" w:rsidP="007869AE">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self-developed)</w:t>
      </w:r>
    </w:p>
    <w:p w14:paraId="6D595B0A"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Calculation of net profit has been found by sales with net profit. Putting the formula has found 366/6441 that has estimated at 5.68%. In 2020, it has estimated the net profit by applying the formula (431/6738)*100 = 6.40%. The computation of net profit has found the earnings of a business. It has computed a net profit value of 5.68% in 2019 that has been improved in 2020 at 6.40%. Computation has found a higher position in Chocco Plc. An increase in value has been caused by changing the statement in net profit margin. Valuation has reelected a higher position as per the net profit.   </w:t>
      </w:r>
    </w:p>
    <w:p w14:paraId="180688EB"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48B69B8F" wp14:editId="207AA9E6">
            <wp:extent cx="5943600" cy="825500"/>
            <wp:effectExtent l="0" t="0" r="0" b="0"/>
            <wp:docPr id="12" name="image8.png"/>
            <wp:cNvGraphicFramePr/>
            <a:graphic xmlns:a="http://schemas.openxmlformats.org/drawingml/2006/main">
              <a:graphicData uri="http://schemas.openxmlformats.org/drawingml/2006/picture">
                <pic:pic xmlns:pic="http://schemas.openxmlformats.org/drawingml/2006/picture">
                  <pic:nvPicPr>
                    <pic:cNvPr id="12" name="image8.png"/>
                    <pic:cNvPicPr/>
                  </pic:nvPicPr>
                  <pic:blipFill>
                    <a:blip r:embed="rId13"/>
                    <a:stretch>
                      <a:fillRect/>
                    </a:stretch>
                  </pic:blipFill>
                  <pic:spPr>
                    <a:xfrm>
                      <a:off x="0" y="0"/>
                      <a:ext cx="5943600" cy="825500"/>
                    </a:xfrm>
                    <a:prstGeom prst="rect">
                      <a:avLst/>
                    </a:prstGeom>
                  </pic:spPr>
                </pic:pic>
              </a:graphicData>
            </a:graphic>
          </wp:inline>
        </w:drawing>
      </w:r>
    </w:p>
    <w:p w14:paraId="4DBF63A1" w14:textId="77777777" w:rsidR="00A403DB" w:rsidRDefault="00A403DB" w:rsidP="007869AE">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lastRenderedPageBreak/>
        <w:t>Figure 7: ratio calculation</w:t>
      </w:r>
    </w:p>
    <w:p w14:paraId="425E0389" w14:textId="77777777" w:rsidR="00A403DB" w:rsidRDefault="00A403DB" w:rsidP="007869AE">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self-developed)</w:t>
      </w:r>
    </w:p>
    <w:p w14:paraId="2BBA75C3"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Computation of asset value has used net sales by total asset. Asset value has been computed (10087/6441)= 64% in 2019. Furthermore, estimation of 2020 has reflected (6738/9736)*100 = 69%. The computation of turnover value has found 64% in 2019 that has developed to 69% in 2020. Valuation has been developed for a decrease in asset value and an increase in income margin. Calculated value has found a higher efficiency value of Chocco plc. </w:t>
      </w:r>
    </w:p>
    <w:p w14:paraId="2B448F42" w14:textId="77777777" w:rsidR="008C4AE2" w:rsidRDefault="00D95875" w:rsidP="007869AE">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1CD49414" wp14:editId="22418D99">
            <wp:extent cx="4686300" cy="828675"/>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4"/>
                    <a:stretch>
                      <a:fillRect/>
                    </a:stretch>
                  </pic:blipFill>
                  <pic:spPr>
                    <a:xfrm>
                      <a:off x="0" y="0"/>
                      <a:ext cx="4686300" cy="828675"/>
                    </a:xfrm>
                    <a:prstGeom prst="rect">
                      <a:avLst/>
                    </a:prstGeom>
                  </pic:spPr>
                </pic:pic>
              </a:graphicData>
            </a:graphic>
          </wp:inline>
        </w:drawing>
      </w:r>
    </w:p>
    <w:p w14:paraId="0038B384" w14:textId="77777777" w:rsidR="00A403DB" w:rsidRDefault="00A403DB" w:rsidP="007869AE">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8: ratio calculation</w:t>
      </w:r>
    </w:p>
    <w:p w14:paraId="1A4B8EF2" w14:textId="77777777" w:rsidR="00A403DB" w:rsidRDefault="00A403DB" w:rsidP="007869AE">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self-developed)</w:t>
      </w:r>
    </w:p>
    <w:p w14:paraId="5FB79209"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computation of stock value has been developed so that inventory is divided with COGS. Valuation has fund result of (659/3096)*365 = 77 days. Moreover, in 2020 it has found the application of the formula of (708/3235)*365 = 79 days. The computation of stock value has been developed 77 days in 2019 that has reduced the position to 79 days in 2020. The company has taken a higher time to generate the stock value. It indicates a lower position than 2019.</w:t>
      </w:r>
    </w:p>
    <w:p w14:paraId="206A4D5A"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47E1E140" wp14:editId="3F8B36B5">
            <wp:extent cx="5943600" cy="6604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15"/>
                    <a:stretch>
                      <a:fillRect/>
                    </a:stretch>
                  </pic:blipFill>
                  <pic:spPr>
                    <a:xfrm>
                      <a:off x="0" y="0"/>
                      <a:ext cx="5943600" cy="660400"/>
                    </a:xfrm>
                    <a:prstGeom prst="rect">
                      <a:avLst/>
                    </a:prstGeom>
                  </pic:spPr>
                </pic:pic>
              </a:graphicData>
            </a:graphic>
          </wp:inline>
        </w:drawing>
      </w:r>
    </w:p>
    <w:p w14:paraId="292638D5" w14:textId="77777777" w:rsidR="00A403DB" w:rsidRDefault="00A403DB" w:rsidP="007869AE">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9: ratio calculation</w:t>
      </w:r>
    </w:p>
    <w:p w14:paraId="3A5F13A1" w14:textId="77777777" w:rsidR="00A403DB" w:rsidRDefault="00A403DB" w:rsidP="007869AE">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self-developed)</w:t>
      </w:r>
    </w:p>
    <w:p w14:paraId="6C80CF91"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It has vaulted receivable days by applying formula (receivable/sales)*365. It has developed a formula of (1287/6441)*365 = 72 days. In the next calculation, it has found (1249/6738)*365 = 67 days. Indication of </w:t>
      </w:r>
      <w:r w:rsidR="00017580">
        <w:rPr>
          <w:rFonts w:ascii="Times New Roman" w:eastAsia="Times New Roman" w:hAnsi="Times New Roman" w:cs="Times New Roman"/>
          <w:sz w:val="24"/>
          <w:szCs w:val="24"/>
          <w:highlight w:val="white"/>
        </w:rPr>
        <w:t>debtor’s</w:t>
      </w:r>
      <w:r>
        <w:rPr>
          <w:rFonts w:ascii="Times New Roman" w:eastAsia="Times New Roman" w:hAnsi="Times New Roman" w:cs="Times New Roman"/>
          <w:sz w:val="24"/>
          <w:szCs w:val="24"/>
          <w:highlight w:val="white"/>
        </w:rPr>
        <w:t xml:space="preserve"> value has found a better position of business that has found 72 days in 2019 that has diminished to 67 days in 2020. Reduction in days has reflected Chocco Plc has developed efficiency in business.  </w:t>
      </w:r>
    </w:p>
    <w:p w14:paraId="24A7E3D7"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noProof/>
          <w:sz w:val="24"/>
          <w:szCs w:val="24"/>
          <w:highlight w:val="white"/>
        </w:rPr>
        <w:drawing>
          <wp:inline distT="114300" distB="114300" distL="114300" distR="114300" wp14:anchorId="5ABE8B27" wp14:editId="5AED495B">
            <wp:extent cx="5943600" cy="6604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16"/>
                    <a:stretch>
                      <a:fillRect/>
                    </a:stretch>
                  </pic:blipFill>
                  <pic:spPr>
                    <a:xfrm>
                      <a:off x="0" y="0"/>
                      <a:ext cx="5943600" cy="660400"/>
                    </a:xfrm>
                    <a:prstGeom prst="rect">
                      <a:avLst/>
                    </a:prstGeom>
                  </pic:spPr>
                </pic:pic>
              </a:graphicData>
            </a:graphic>
          </wp:inline>
        </w:drawing>
      </w:r>
    </w:p>
    <w:p w14:paraId="57DC73D0" w14:textId="77777777" w:rsidR="00A403DB" w:rsidRDefault="00A403DB" w:rsidP="007869AE">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lastRenderedPageBreak/>
        <w:t>Figure 10: ratio calculation</w:t>
      </w:r>
    </w:p>
    <w:p w14:paraId="3F53E20E" w14:textId="77777777" w:rsidR="00A403DB" w:rsidRDefault="00A403DB" w:rsidP="007869AE">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self-developed)</w:t>
      </w:r>
    </w:p>
    <w:p w14:paraId="101417B8"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liquidity factor has been mentioned in the formula of (current asset /current liability). It has a computed calculation of 2019 by (2355/3046</w:t>
      </w:r>
      <w:r w:rsidR="00017580">
        <w:rPr>
          <w:rFonts w:ascii="Times New Roman" w:eastAsia="Times New Roman" w:hAnsi="Times New Roman" w:cs="Times New Roman"/>
          <w:sz w:val="24"/>
          <w:szCs w:val="24"/>
          <w:highlight w:val="white"/>
        </w:rPr>
        <w:t>) =</w:t>
      </w:r>
      <w:r>
        <w:rPr>
          <w:rFonts w:ascii="Times New Roman" w:eastAsia="Times New Roman" w:hAnsi="Times New Roman" w:cs="Times New Roman"/>
          <w:sz w:val="24"/>
          <w:szCs w:val="24"/>
          <w:highlight w:val="white"/>
        </w:rPr>
        <w:t xml:space="preserve"> 0.77. It has described the formula (2303/2511</w:t>
      </w:r>
      <w:r w:rsidR="00017580">
        <w:rPr>
          <w:rFonts w:ascii="Times New Roman" w:eastAsia="Times New Roman" w:hAnsi="Times New Roman" w:cs="Times New Roman"/>
          <w:sz w:val="24"/>
          <w:szCs w:val="24"/>
          <w:highlight w:val="white"/>
        </w:rPr>
        <w:t>) =</w:t>
      </w:r>
      <w:r>
        <w:rPr>
          <w:rFonts w:ascii="Times New Roman" w:eastAsia="Times New Roman" w:hAnsi="Times New Roman" w:cs="Times New Roman"/>
          <w:sz w:val="24"/>
          <w:szCs w:val="24"/>
          <w:highlight w:val="white"/>
        </w:rPr>
        <w:t xml:space="preserve">0.91. The estimation of liquidity factor has reflected an improvement in liquidity margin. It has been developed from 0.55 to 0.91. Furthermore, it has a calculated value that is lower than the ideal margin that is 1 (Rashid, 2018, p.110). Chocco Plc needs to focus on improving asset value for growth in liquidity factors.        </w:t>
      </w:r>
    </w:p>
    <w:p w14:paraId="6DDE9F25" w14:textId="77777777" w:rsidR="008C4AE2" w:rsidRDefault="008C4AE2" w:rsidP="007869AE">
      <w:pPr>
        <w:pStyle w:val="Normal1"/>
        <w:spacing w:line="360" w:lineRule="auto"/>
        <w:jc w:val="both"/>
        <w:rPr>
          <w:rFonts w:ascii="Times New Roman" w:eastAsia="Times New Roman" w:hAnsi="Times New Roman" w:cs="Times New Roman"/>
          <w:sz w:val="24"/>
          <w:szCs w:val="24"/>
          <w:highlight w:val="white"/>
        </w:rPr>
      </w:pPr>
    </w:p>
    <w:p w14:paraId="108C3C37"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5C24215E" wp14:editId="7120EFE8">
            <wp:extent cx="5943600" cy="825500"/>
            <wp:effectExtent l="0" t="0" r="0" b="0"/>
            <wp:docPr id="6" name="image12.png"/>
            <wp:cNvGraphicFramePr/>
            <a:graphic xmlns:a="http://schemas.openxmlformats.org/drawingml/2006/main">
              <a:graphicData uri="http://schemas.openxmlformats.org/drawingml/2006/picture">
                <pic:pic xmlns:pic="http://schemas.openxmlformats.org/drawingml/2006/picture">
                  <pic:nvPicPr>
                    <pic:cNvPr id="6" name="image12.png"/>
                    <pic:cNvPicPr/>
                  </pic:nvPicPr>
                  <pic:blipFill>
                    <a:blip r:embed="rId17"/>
                    <a:stretch>
                      <a:fillRect/>
                    </a:stretch>
                  </pic:blipFill>
                  <pic:spPr>
                    <a:xfrm>
                      <a:off x="0" y="0"/>
                      <a:ext cx="5943600" cy="825500"/>
                    </a:xfrm>
                    <a:prstGeom prst="rect">
                      <a:avLst/>
                    </a:prstGeom>
                  </pic:spPr>
                </pic:pic>
              </a:graphicData>
            </a:graphic>
          </wp:inline>
        </w:drawing>
      </w:r>
    </w:p>
    <w:p w14:paraId="6EEEC180" w14:textId="77777777" w:rsidR="00A403DB" w:rsidRDefault="00A403DB" w:rsidP="007869AE">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11: ratio calculation</w:t>
      </w:r>
    </w:p>
    <w:p w14:paraId="58823C31" w14:textId="77777777" w:rsidR="00A403DB" w:rsidRDefault="00A403DB" w:rsidP="007869AE">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self-developed)</w:t>
      </w:r>
    </w:p>
    <w:p w14:paraId="174C04D6"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has used the gearing ratio by applying the formula of (242/300)*100 = 81%. In 2020, it has applied the formula of (255/300)*100= 85%. The gearing ratio has found a higher risk as to the calculated figure 81% in 2019 that has been developed to 85%. Higher risk value has been found in growth in equity margin in Chocco plc. Improvement is required in the area of making the valuation.</w:t>
      </w:r>
    </w:p>
    <w:p w14:paraId="5A6241D5"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17A0928B" wp14:editId="06228A55">
            <wp:extent cx="5943600" cy="825500"/>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11" name="image1.png"/>
                    <pic:cNvPicPr/>
                  </pic:nvPicPr>
                  <pic:blipFill>
                    <a:blip r:embed="rId18"/>
                    <a:stretch>
                      <a:fillRect/>
                    </a:stretch>
                  </pic:blipFill>
                  <pic:spPr>
                    <a:xfrm>
                      <a:off x="0" y="0"/>
                      <a:ext cx="5943600" cy="825500"/>
                    </a:xfrm>
                    <a:prstGeom prst="rect">
                      <a:avLst/>
                    </a:prstGeom>
                  </pic:spPr>
                </pic:pic>
              </a:graphicData>
            </a:graphic>
          </wp:inline>
        </w:drawing>
      </w:r>
    </w:p>
    <w:p w14:paraId="06847C26" w14:textId="77777777" w:rsidR="00A403DB" w:rsidRDefault="00A403DB" w:rsidP="007869AE">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12: ratio calculation</w:t>
      </w:r>
    </w:p>
    <w:p w14:paraId="239B6345" w14:textId="77777777" w:rsidR="00A403DB" w:rsidRDefault="00A403DB" w:rsidP="007869AE">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self-developed)</w:t>
      </w:r>
    </w:p>
    <w:p w14:paraId="1B3C2104"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Computation of inventor ratio is (659/3096)*365 = 77days. It has further applied formula of (708/3235)*365 = 79days. The computation has reflected a better position of inventor value. It has found lower payment days to the inventor. The computation ahs related 77 days to 79 days. </w:t>
      </w:r>
    </w:p>
    <w:p w14:paraId="6CCB4CD9" w14:textId="77777777" w:rsidR="008C4AE2" w:rsidRDefault="00D95875" w:rsidP="006E79D0">
      <w:pPr>
        <w:pStyle w:val="Heading2"/>
        <w:rPr>
          <w:highlight w:val="white"/>
        </w:rPr>
      </w:pPr>
      <w:bookmarkStart w:id="6" w:name="_Toc77758301"/>
      <w:r>
        <w:rPr>
          <w:highlight w:val="white"/>
        </w:rPr>
        <w:lastRenderedPageBreak/>
        <w:t xml:space="preserve">B) </w:t>
      </w:r>
      <w:r w:rsidR="00017580">
        <w:rPr>
          <w:highlight w:val="white"/>
        </w:rPr>
        <w:t>Comment</w:t>
      </w:r>
      <w:r>
        <w:rPr>
          <w:highlight w:val="white"/>
        </w:rPr>
        <w:t xml:space="preserve"> of performance of ratio calculation</w:t>
      </w:r>
      <w:bookmarkEnd w:id="6"/>
      <w:r>
        <w:rPr>
          <w:highlight w:val="white"/>
        </w:rPr>
        <w:t xml:space="preserve"> </w:t>
      </w:r>
    </w:p>
    <w:p w14:paraId="4E501C17"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As per the performance, it </w:t>
      </w:r>
      <w:r w:rsidR="00017580">
        <w:rPr>
          <w:rFonts w:ascii="Times New Roman" w:eastAsia="Times New Roman" w:hAnsi="Times New Roman" w:cs="Times New Roman"/>
          <w:sz w:val="24"/>
          <w:szCs w:val="24"/>
          <w:highlight w:val="white"/>
        </w:rPr>
        <w:t>has</w:t>
      </w:r>
      <w:r>
        <w:rPr>
          <w:rFonts w:ascii="Times New Roman" w:eastAsia="Times New Roman" w:hAnsi="Times New Roman" w:cs="Times New Roman"/>
          <w:sz w:val="24"/>
          <w:szCs w:val="24"/>
          <w:highlight w:val="white"/>
        </w:rPr>
        <w:t xml:space="preserve"> found a better position of Chocco plc. It has developed the profitability along with the liquidity factor. The Chocco plc has improved the strength that can be helpful in determining the higher profit value. Investors can invest in the stock of Chocco plc as it can make a higher profit in long-term value. As per reflection of value, it has developed the scenario for a better position of a business. Computation of value has found a higher position as per business. </w:t>
      </w:r>
    </w:p>
    <w:p w14:paraId="7252708D" w14:textId="77777777" w:rsidR="008C4AE2" w:rsidRDefault="00D95875" w:rsidP="005D4F51">
      <w:pPr>
        <w:pStyle w:val="Heading1"/>
        <w:rPr>
          <w:highlight w:val="white"/>
        </w:rPr>
      </w:pPr>
      <w:bookmarkStart w:id="7" w:name="_Toc77758302"/>
      <w:r>
        <w:rPr>
          <w:highlight w:val="white"/>
        </w:rPr>
        <w:t>Conclusion</w:t>
      </w:r>
      <w:bookmarkEnd w:id="7"/>
      <w:r>
        <w:rPr>
          <w:highlight w:val="white"/>
        </w:rPr>
        <w:t xml:space="preserve"> </w:t>
      </w:r>
    </w:p>
    <w:p w14:paraId="5FB4B507"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study ha</w:t>
      </w:r>
      <w:r w:rsidR="00D924A6">
        <w:rPr>
          <w:rFonts w:ascii="Times New Roman" w:eastAsia="Times New Roman" w:hAnsi="Times New Roman" w:cs="Times New Roman"/>
          <w:sz w:val="24"/>
          <w:szCs w:val="24"/>
          <w:highlight w:val="white"/>
        </w:rPr>
        <w:t>s concluded the performance of K</w:t>
      </w:r>
      <w:r>
        <w:rPr>
          <w:rFonts w:ascii="Times New Roman" w:eastAsia="Times New Roman" w:hAnsi="Times New Roman" w:cs="Times New Roman"/>
          <w:sz w:val="24"/>
          <w:szCs w:val="24"/>
          <w:highlight w:val="white"/>
        </w:rPr>
        <w:t xml:space="preserve">edison and Chocco plc. This computation can help in estimating a higher profit value as per business. It has been considered as a part of indication that denotes liability value as per the asset margin of business. It has mainly reflected the business position that has been highlighted along with performance. Calculation of ratio has found a better position for Chocco plc. The report can help in taking the decision of whether to invest or not. As per the estimation of an income statement, it mainly focuses on the earnings of the </w:t>
      </w:r>
      <w:r w:rsidR="00017580">
        <w:rPr>
          <w:rFonts w:ascii="Times New Roman" w:eastAsia="Times New Roman" w:hAnsi="Times New Roman" w:cs="Times New Roman"/>
          <w:sz w:val="24"/>
          <w:szCs w:val="24"/>
          <w:highlight w:val="white"/>
        </w:rPr>
        <w:t>organization</w:t>
      </w:r>
      <w:r>
        <w:rPr>
          <w:rFonts w:ascii="Times New Roman" w:eastAsia="Times New Roman" w:hAnsi="Times New Roman" w:cs="Times New Roman"/>
          <w:sz w:val="24"/>
          <w:szCs w:val="24"/>
          <w:highlight w:val="white"/>
        </w:rPr>
        <w:t>. Moreover, it has developed an evaluation ratio to analyze the position of chocco plc. This can help in the evaluation of the performance of Chocco plc.</w:t>
      </w:r>
    </w:p>
    <w:p w14:paraId="3291A549" w14:textId="77777777" w:rsidR="00576709" w:rsidRDefault="00576709">
      <w:pPr>
        <w:rPr>
          <w:rFonts w:ascii="Times New Roman" w:hAnsi="Times New Roman"/>
          <w:b/>
          <w:color w:val="000000" w:themeColor="text1"/>
          <w:sz w:val="24"/>
          <w:szCs w:val="40"/>
          <w:highlight w:val="white"/>
        </w:rPr>
      </w:pPr>
      <w:bookmarkStart w:id="8" w:name="_Toc77758303"/>
      <w:r>
        <w:rPr>
          <w:highlight w:val="white"/>
        </w:rPr>
        <w:br w:type="page"/>
      </w:r>
    </w:p>
    <w:p w14:paraId="187EAFE6" w14:textId="77777777" w:rsidR="007869AE" w:rsidRDefault="007869AE" w:rsidP="005D4F51">
      <w:pPr>
        <w:pStyle w:val="Heading1"/>
        <w:rPr>
          <w:highlight w:val="white"/>
        </w:rPr>
      </w:pPr>
      <w:r>
        <w:rPr>
          <w:highlight w:val="white"/>
        </w:rPr>
        <w:lastRenderedPageBreak/>
        <w:t>References</w:t>
      </w:r>
      <w:bookmarkEnd w:id="8"/>
    </w:p>
    <w:p w14:paraId="4F2EBDE1" w14:textId="77777777" w:rsidR="00892B20" w:rsidRPr="009814D6" w:rsidRDefault="00892B20" w:rsidP="007869AE">
      <w:pPr>
        <w:spacing w:line="360" w:lineRule="auto"/>
        <w:jc w:val="both"/>
        <w:rPr>
          <w:rFonts w:ascii="Times New Roman" w:hAnsi="Times New Roman" w:cs="Times New Roman"/>
          <w:color w:val="000000" w:themeColor="text1"/>
          <w:sz w:val="24"/>
          <w:szCs w:val="24"/>
          <w:shd w:val="clear" w:color="auto" w:fill="FFFFFF"/>
        </w:rPr>
      </w:pPr>
      <w:r w:rsidRPr="009814D6">
        <w:rPr>
          <w:rFonts w:ascii="Times New Roman" w:hAnsi="Times New Roman" w:cs="Times New Roman"/>
          <w:color w:val="000000" w:themeColor="text1"/>
          <w:sz w:val="24"/>
          <w:szCs w:val="24"/>
          <w:shd w:val="clear" w:color="auto" w:fill="FFFFFF"/>
        </w:rPr>
        <w:t>Haralayya, B., 2021. Financial Statement Analysis of Shri Ram City Union Finance. </w:t>
      </w:r>
      <w:r w:rsidRPr="009814D6">
        <w:rPr>
          <w:rFonts w:ascii="Times New Roman" w:hAnsi="Times New Roman" w:cs="Times New Roman"/>
          <w:i/>
          <w:iCs/>
          <w:color w:val="000000" w:themeColor="text1"/>
          <w:sz w:val="24"/>
          <w:szCs w:val="24"/>
          <w:shd w:val="clear" w:color="auto" w:fill="FFFFFF"/>
        </w:rPr>
        <w:t>Iconic Research And Engineering Journals</w:t>
      </w:r>
      <w:r w:rsidRPr="009814D6">
        <w:rPr>
          <w:rFonts w:ascii="Times New Roman" w:hAnsi="Times New Roman" w:cs="Times New Roman"/>
          <w:color w:val="000000" w:themeColor="text1"/>
          <w:sz w:val="24"/>
          <w:szCs w:val="24"/>
          <w:shd w:val="clear" w:color="auto" w:fill="FFFFFF"/>
        </w:rPr>
        <w:t>, </w:t>
      </w:r>
      <w:r w:rsidRPr="009814D6">
        <w:rPr>
          <w:rFonts w:ascii="Times New Roman" w:hAnsi="Times New Roman" w:cs="Times New Roman"/>
          <w:i/>
          <w:iCs/>
          <w:color w:val="000000" w:themeColor="text1"/>
          <w:sz w:val="24"/>
          <w:szCs w:val="24"/>
          <w:shd w:val="clear" w:color="auto" w:fill="FFFFFF"/>
        </w:rPr>
        <w:t>4</w:t>
      </w:r>
      <w:r w:rsidRPr="009814D6">
        <w:rPr>
          <w:rFonts w:ascii="Times New Roman" w:hAnsi="Times New Roman" w:cs="Times New Roman"/>
          <w:color w:val="000000" w:themeColor="text1"/>
          <w:sz w:val="24"/>
          <w:szCs w:val="24"/>
          <w:shd w:val="clear" w:color="auto" w:fill="FFFFFF"/>
        </w:rPr>
        <w:t>(12), pp.183-196.</w:t>
      </w:r>
    </w:p>
    <w:p w14:paraId="4F374AD6" w14:textId="77777777" w:rsidR="00892B20" w:rsidRPr="009814D6" w:rsidRDefault="00892B20" w:rsidP="007869AE">
      <w:pPr>
        <w:spacing w:line="360" w:lineRule="auto"/>
        <w:jc w:val="both"/>
        <w:rPr>
          <w:rFonts w:ascii="Times New Roman" w:hAnsi="Times New Roman" w:cs="Times New Roman"/>
          <w:color w:val="000000" w:themeColor="text1"/>
          <w:sz w:val="24"/>
          <w:szCs w:val="24"/>
          <w:shd w:val="clear" w:color="auto" w:fill="FFFFFF"/>
        </w:rPr>
      </w:pPr>
      <w:r w:rsidRPr="009814D6">
        <w:rPr>
          <w:rFonts w:ascii="Times New Roman" w:hAnsi="Times New Roman" w:cs="Times New Roman"/>
          <w:color w:val="000000" w:themeColor="text1"/>
          <w:sz w:val="24"/>
          <w:szCs w:val="24"/>
          <w:shd w:val="clear" w:color="auto" w:fill="FFFFFF"/>
        </w:rPr>
        <w:t>Jeenas, P., 2019. Firm balance sheet liquidity, monetary policy shocks, and investment dynamics. </w:t>
      </w:r>
      <w:r w:rsidRPr="009814D6">
        <w:rPr>
          <w:rFonts w:ascii="Times New Roman" w:hAnsi="Times New Roman" w:cs="Times New Roman"/>
          <w:i/>
          <w:iCs/>
          <w:color w:val="000000" w:themeColor="text1"/>
          <w:sz w:val="24"/>
          <w:szCs w:val="24"/>
          <w:shd w:val="clear" w:color="auto" w:fill="FFFFFF"/>
        </w:rPr>
        <w:t>Work</w:t>
      </w:r>
      <w:r w:rsidRPr="009814D6">
        <w:rPr>
          <w:rFonts w:ascii="Times New Roman" w:hAnsi="Times New Roman" w:cs="Times New Roman"/>
          <w:color w:val="000000" w:themeColor="text1"/>
          <w:sz w:val="24"/>
          <w:szCs w:val="24"/>
          <w:shd w:val="clear" w:color="auto" w:fill="FFFFFF"/>
        </w:rPr>
        <w:t>.</w:t>
      </w:r>
    </w:p>
    <w:p w14:paraId="173ED560" w14:textId="77777777" w:rsidR="00892B20" w:rsidRPr="009814D6" w:rsidRDefault="00892B20" w:rsidP="007869AE">
      <w:pPr>
        <w:spacing w:line="360" w:lineRule="auto"/>
        <w:jc w:val="both"/>
        <w:rPr>
          <w:rFonts w:ascii="Times New Roman" w:hAnsi="Times New Roman" w:cs="Times New Roman"/>
          <w:color w:val="000000" w:themeColor="text1"/>
          <w:sz w:val="24"/>
          <w:szCs w:val="24"/>
          <w:shd w:val="clear" w:color="auto" w:fill="FFFFFF"/>
        </w:rPr>
      </w:pPr>
      <w:r w:rsidRPr="009814D6">
        <w:rPr>
          <w:rFonts w:ascii="Times New Roman" w:hAnsi="Times New Roman" w:cs="Times New Roman"/>
          <w:color w:val="000000" w:themeColor="text1"/>
          <w:sz w:val="24"/>
          <w:szCs w:val="24"/>
          <w:shd w:val="clear" w:color="auto" w:fill="FFFFFF"/>
        </w:rPr>
        <w:t>Mavlutova, I., Babenko, V., Dykan, V., Prokopenko, N., Kalinichenko, S. and Tokmakova, I., 2021. Business Restructuring as a Method of Strengtening Company’s Financial Position. </w:t>
      </w:r>
      <w:r w:rsidRPr="009814D6">
        <w:rPr>
          <w:rFonts w:ascii="Times New Roman" w:hAnsi="Times New Roman" w:cs="Times New Roman"/>
          <w:i/>
          <w:iCs/>
          <w:color w:val="000000" w:themeColor="text1"/>
          <w:sz w:val="24"/>
          <w:szCs w:val="24"/>
          <w:shd w:val="clear" w:color="auto" w:fill="FFFFFF"/>
        </w:rPr>
        <w:t>Journal of Optimization in Industrial Engineering</w:t>
      </w:r>
      <w:r w:rsidRPr="009814D6">
        <w:rPr>
          <w:rFonts w:ascii="Times New Roman" w:hAnsi="Times New Roman" w:cs="Times New Roman"/>
          <w:color w:val="000000" w:themeColor="text1"/>
          <w:sz w:val="24"/>
          <w:szCs w:val="24"/>
          <w:shd w:val="clear" w:color="auto" w:fill="FFFFFF"/>
        </w:rPr>
        <w:t>, </w:t>
      </w:r>
      <w:r w:rsidRPr="009814D6">
        <w:rPr>
          <w:rFonts w:ascii="Times New Roman" w:hAnsi="Times New Roman" w:cs="Times New Roman"/>
          <w:i/>
          <w:iCs/>
          <w:color w:val="000000" w:themeColor="text1"/>
          <w:sz w:val="24"/>
          <w:szCs w:val="24"/>
          <w:shd w:val="clear" w:color="auto" w:fill="FFFFFF"/>
        </w:rPr>
        <w:t>14</w:t>
      </w:r>
      <w:r w:rsidRPr="009814D6">
        <w:rPr>
          <w:rFonts w:ascii="Times New Roman" w:hAnsi="Times New Roman" w:cs="Times New Roman"/>
          <w:color w:val="000000" w:themeColor="text1"/>
          <w:sz w:val="24"/>
          <w:szCs w:val="24"/>
          <w:shd w:val="clear" w:color="auto" w:fill="FFFFFF"/>
        </w:rPr>
        <w:t>(1), pp.129-139.</w:t>
      </w:r>
    </w:p>
    <w:p w14:paraId="608C9159" w14:textId="77777777" w:rsidR="00892B20" w:rsidRPr="009814D6" w:rsidRDefault="00892B20" w:rsidP="007869AE">
      <w:pPr>
        <w:spacing w:line="360" w:lineRule="auto"/>
        <w:jc w:val="both"/>
        <w:rPr>
          <w:rFonts w:ascii="Times New Roman" w:hAnsi="Times New Roman" w:cs="Times New Roman"/>
          <w:color w:val="000000" w:themeColor="text1"/>
          <w:sz w:val="24"/>
          <w:szCs w:val="24"/>
        </w:rPr>
      </w:pPr>
      <w:r w:rsidRPr="009814D6">
        <w:rPr>
          <w:rFonts w:ascii="Times New Roman" w:hAnsi="Times New Roman" w:cs="Times New Roman"/>
          <w:color w:val="000000" w:themeColor="text1"/>
          <w:sz w:val="24"/>
          <w:szCs w:val="24"/>
          <w:shd w:val="clear" w:color="auto" w:fill="FFFFFF"/>
        </w:rPr>
        <w:t>Rashid, C.A., 2018. Efficiency of financial ratios analysis for evaluating companies’ liquidity. </w:t>
      </w:r>
      <w:r w:rsidRPr="009814D6">
        <w:rPr>
          <w:rFonts w:ascii="Times New Roman" w:hAnsi="Times New Roman" w:cs="Times New Roman"/>
          <w:i/>
          <w:iCs/>
          <w:color w:val="000000" w:themeColor="text1"/>
          <w:sz w:val="24"/>
          <w:szCs w:val="24"/>
          <w:shd w:val="clear" w:color="auto" w:fill="FFFFFF"/>
        </w:rPr>
        <w:t>International Journal of Social Sciences &amp; Educational Studies</w:t>
      </w:r>
      <w:r w:rsidRPr="009814D6">
        <w:rPr>
          <w:rFonts w:ascii="Times New Roman" w:hAnsi="Times New Roman" w:cs="Times New Roman"/>
          <w:color w:val="000000" w:themeColor="text1"/>
          <w:sz w:val="24"/>
          <w:szCs w:val="24"/>
          <w:shd w:val="clear" w:color="auto" w:fill="FFFFFF"/>
        </w:rPr>
        <w:t>, </w:t>
      </w:r>
      <w:r w:rsidRPr="009814D6">
        <w:rPr>
          <w:rFonts w:ascii="Times New Roman" w:hAnsi="Times New Roman" w:cs="Times New Roman"/>
          <w:i/>
          <w:iCs/>
          <w:color w:val="000000" w:themeColor="text1"/>
          <w:sz w:val="24"/>
          <w:szCs w:val="24"/>
          <w:shd w:val="clear" w:color="auto" w:fill="FFFFFF"/>
        </w:rPr>
        <w:t>4</w:t>
      </w:r>
      <w:r w:rsidRPr="009814D6">
        <w:rPr>
          <w:rFonts w:ascii="Times New Roman" w:hAnsi="Times New Roman" w:cs="Times New Roman"/>
          <w:color w:val="000000" w:themeColor="text1"/>
          <w:sz w:val="24"/>
          <w:szCs w:val="24"/>
          <w:shd w:val="clear" w:color="auto" w:fill="FFFFFF"/>
        </w:rPr>
        <w:t>(4), p.110.</w:t>
      </w:r>
    </w:p>
    <w:p w14:paraId="0BB0FC7F" w14:textId="77777777" w:rsidR="007869AE" w:rsidRDefault="007869AE" w:rsidP="007869AE">
      <w:pPr>
        <w:pStyle w:val="Normal1"/>
        <w:spacing w:line="360" w:lineRule="auto"/>
        <w:jc w:val="both"/>
        <w:rPr>
          <w:rFonts w:ascii="Times New Roman" w:eastAsia="Times New Roman" w:hAnsi="Times New Roman" w:cs="Times New Roman"/>
          <w:b/>
          <w:sz w:val="24"/>
          <w:szCs w:val="24"/>
          <w:highlight w:val="white"/>
        </w:rPr>
      </w:pPr>
    </w:p>
    <w:p w14:paraId="1FD33C9A" w14:textId="77777777" w:rsidR="008C4AE2" w:rsidRDefault="00D95875" w:rsidP="007869AE">
      <w:pPr>
        <w:pStyle w:val="Normal1"/>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 </w:t>
      </w:r>
    </w:p>
    <w:p w14:paraId="05C896B9" w14:textId="77777777" w:rsidR="008C4AE2" w:rsidRDefault="008C4AE2" w:rsidP="007869AE">
      <w:pPr>
        <w:pStyle w:val="Normal1"/>
        <w:spacing w:line="360" w:lineRule="auto"/>
        <w:jc w:val="both"/>
        <w:rPr>
          <w:rFonts w:ascii="Times New Roman" w:eastAsia="Times New Roman" w:hAnsi="Times New Roman" w:cs="Times New Roman"/>
          <w:sz w:val="24"/>
          <w:szCs w:val="24"/>
          <w:highlight w:val="white"/>
        </w:rPr>
      </w:pPr>
    </w:p>
    <w:p w14:paraId="7B4AE236" w14:textId="77777777" w:rsidR="008C4AE2" w:rsidRDefault="008C4AE2" w:rsidP="007869AE">
      <w:pPr>
        <w:pStyle w:val="Normal1"/>
        <w:spacing w:line="360" w:lineRule="auto"/>
        <w:jc w:val="both"/>
        <w:rPr>
          <w:rFonts w:ascii="Times New Roman" w:eastAsia="Times New Roman" w:hAnsi="Times New Roman" w:cs="Times New Roman"/>
          <w:sz w:val="24"/>
          <w:szCs w:val="24"/>
          <w:highlight w:val="white"/>
        </w:rPr>
      </w:pPr>
    </w:p>
    <w:p w14:paraId="02D53BDD" w14:textId="77777777" w:rsidR="008C4AE2" w:rsidRDefault="00D95875" w:rsidP="007869A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w:t>
      </w:r>
    </w:p>
    <w:sectPr w:rsidR="008C4AE2" w:rsidSect="008C092F">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6B058" w14:textId="77777777" w:rsidR="005B36BA" w:rsidRDefault="005B36BA" w:rsidP="008C092F">
      <w:pPr>
        <w:spacing w:line="240" w:lineRule="auto"/>
      </w:pPr>
      <w:r>
        <w:separator/>
      </w:r>
    </w:p>
  </w:endnote>
  <w:endnote w:type="continuationSeparator" w:id="0">
    <w:p w14:paraId="022EE22D" w14:textId="77777777" w:rsidR="005B36BA" w:rsidRDefault="005B36BA" w:rsidP="008C09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63857"/>
      <w:docPartObj>
        <w:docPartGallery w:val="Page Numbers (Bottom of Page)"/>
        <w:docPartUnique/>
      </w:docPartObj>
    </w:sdtPr>
    <w:sdtEndPr/>
    <w:sdtContent>
      <w:p w14:paraId="77C86B17" w14:textId="77777777" w:rsidR="008C092F" w:rsidRDefault="00822E40">
        <w:pPr>
          <w:pStyle w:val="Footer"/>
          <w:jc w:val="right"/>
        </w:pPr>
        <w:r>
          <w:fldChar w:fldCharType="begin"/>
        </w:r>
        <w:r>
          <w:instrText xml:space="preserve"> PAGE   \* MERGEFORMAT </w:instrText>
        </w:r>
        <w:r>
          <w:fldChar w:fldCharType="separate"/>
        </w:r>
        <w:r w:rsidR="00576709">
          <w:rPr>
            <w:noProof/>
          </w:rPr>
          <w:t>11</w:t>
        </w:r>
        <w:r>
          <w:rPr>
            <w:noProof/>
          </w:rPr>
          <w:fldChar w:fldCharType="end"/>
        </w:r>
      </w:p>
    </w:sdtContent>
  </w:sdt>
  <w:p w14:paraId="5EC147BE" w14:textId="77777777" w:rsidR="008C092F" w:rsidRDefault="008C09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2C94D0" w14:textId="77777777" w:rsidR="005B36BA" w:rsidRDefault="005B36BA" w:rsidP="008C092F">
      <w:pPr>
        <w:spacing w:line="240" w:lineRule="auto"/>
      </w:pPr>
      <w:r>
        <w:separator/>
      </w:r>
    </w:p>
  </w:footnote>
  <w:footnote w:type="continuationSeparator" w:id="0">
    <w:p w14:paraId="2A367BF3" w14:textId="77777777" w:rsidR="005B36BA" w:rsidRDefault="005B36BA" w:rsidP="008C092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AE2"/>
    <w:rsid w:val="00017580"/>
    <w:rsid w:val="00576709"/>
    <w:rsid w:val="005B36BA"/>
    <w:rsid w:val="005D4F51"/>
    <w:rsid w:val="006120C9"/>
    <w:rsid w:val="006E6446"/>
    <w:rsid w:val="006E79D0"/>
    <w:rsid w:val="007869AE"/>
    <w:rsid w:val="007E42FA"/>
    <w:rsid w:val="00822E40"/>
    <w:rsid w:val="00892B20"/>
    <w:rsid w:val="008C092F"/>
    <w:rsid w:val="008C17B2"/>
    <w:rsid w:val="008C26BF"/>
    <w:rsid w:val="008C4AE2"/>
    <w:rsid w:val="00900301"/>
    <w:rsid w:val="00942855"/>
    <w:rsid w:val="00A403DB"/>
    <w:rsid w:val="00BA3505"/>
    <w:rsid w:val="00C308DD"/>
    <w:rsid w:val="00CE0520"/>
    <w:rsid w:val="00D924A6"/>
    <w:rsid w:val="00D95875"/>
    <w:rsid w:val="00DB65BA"/>
    <w:rsid w:val="00EA0914"/>
    <w:rsid w:val="00F11F34"/>
    <w:rsid w:val="00F3269B"/>
    <w:rsid w:val="00F37D16"/>
    <w:rsid w:val="00F641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A381B"/>
  <w15:docId w15:val="{023E2C06-C11E-4A6E-8955-C3F0B4A3D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69B"/>
  </w:style>
  <w:style w:type="paragraph" w:styleId="Heading1">
    <w:name w:val="heading 1"/>
    <w:basedOn w:val="Normal1"/>
    <w:next w:val="Normal1"/>
    <w:rsid w:val="00EA0914"/>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8C17B2"/>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8C4AE2"/>
    <w:pPr>
      <w:keepNext/>
      <w:keepLines/>
      <w:spacing w:before="320" w:after="80"/>
      <w:outlineLvl w:val="2"/>
    </w:pPr>
    <w:rPr>
      <w:color w:val="434343"/>
      <w:sz w:val="28"/>
      <w:szCs w:val="28"/>
    </w:rPr>
  </w:style>
  <w:style w:type="paragraph" w:styleId="Heading4">
    <w:name w:val="heading 4"/>
    <w:basedOn w:val="Normal1"/>
    <w:next w:val="Normal1"/>
    <w:rsid w:val="008C4AE2"/>
    <w:pPr>
      <w:keepNext/>
      <w:keepLines/>
      <w:spacing w:before="280" w:after="80"/>
      <w:outlineLvl w:val="3"/>
    </w:pPr>
    <w:rPr>
      <w:color w:val="666666"/>
      <w:sz w:val="24"/>
      <w:szCs w:val="24"/>
    </w:rPr>
  </w:style>
  <w:style w:type="paragraph" w:styleId="Heading5">
    <w:name w:val="heading 5"/>
    <w:basedOn w:val="Normal1"/>
    <w:next w:val="Normal1"/>
    <w:rsid w:val="008C4AE2"/>
    <w:pPr>
      <w:keepNext/>
      <w:keepLines/>
      <w:spacing w:before="240" w:after="80"/>
      <w:outlineLvl w:val="4"/>
    </w:pPr>
    <w:rPr>
      <w:color w:val="666666"/>
    </w:rPr>
  </w:style>
  <w:style w:type="paragraph" w:styleId="Heading6">
    <w:name w:val="heading 6"/>
    <w:basedOn w:val="Normal1"/>
    <w:next w:val="Normal1"/>
    <w:rsid w:val="008C4AE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C4AE2"/>
  </w:style>
  <w:style w:type="paragraph" w:styleId="Title">
    <w:name w:val="Title"/>
    <w:basedOn w:val="Normal1"/>
    <w:next w:val="Normal1"/>
    <w:rsid w:val="008C4AE2"/>
    <w:pPr>
      <w:keepNext/>
      <w:keepLines/>
      <w:spacing w:after="60"/>
    </w:pPr>
    <w:rPr>
      <w:sz w:val="52"/>
      <w:szCs w:val="52"/>
    </w:rPr>
  </w:style>
  <w:style w:type="paragraph" w:styleId="Subtitle">
    <w:name w:val="Subtitle"/>
    <w:basedOn w:val="Normal1"/>
    <w:next w:val="Normal1"/>
    <w:rsid w:val="008C4AE2"/>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8C4AE2"/>
    <w:pPr>
      <w:spacing w:line="240" w:lineRule="auto"/>
    </w:pPr>
    <w:rPr>
      <w:sz w:val="20"/>
      <w:szCs w:val="20"/>
    </w:rPr>
  </w:style>
  <w:style w:type="character" w:customStyle="1" w:styleId="CommentTextChar">
    <w:name w:val="Comment Text Char"/>
    <w:basedOn w:val="DefaultParagraphFont"/>
    <w:link w:val="CommentText"/>
    <w:uiPriority w:val="99"/>
    <w:semiHidden/>
    <w:rsid w:val="008C4AE2"/>
    <w:rPr>
      <w:sz w:val="20"/>
      <w:szCs w:val="20"/>
    </w:rPr>
  </w:style>
  <w:style w:type="character" w:styleId="CommentReference">
    <w:name w:val="annotation reference"/>
    <w:basedOn w:val="DefaultParagraphFont"/>
    <w:uiPriority w:val="99"/>
    <w:semiHidden/>
    <w:unhideWhenUsed/>
    <w:rsid w:val="008C4AE2"/>
    <w:rPr>
      <w:sz w:val="16"/>
      <w:szCs w:val="16"/>
    </w:rPr>
  </w:style>
  <w:style w:type="paragraph" w:styleId="BalloonText">
    <w:name w:val="Balloon Text"/>
    <w:basedOn w:val="Normal"/>
    <w:link w:val="BalloonTextChar"/>
    <w:uiPriority w:val="99"/>
    <w:semiHidden/>
    <w:unhideWhenUsed/>
    <w:rsid w:val="00D924A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24A6"/>
    <w:rPr>
      <w:rFonts w:ascii="Tahoma" w:hAnsi="Tahoma" w:cs="Tahoma"/>
      <w:sz w:val="16"/>
      <w:szCs w:val="16"/>
    </w:rPr>
  </w:style>
  <w:style w:type="paragraph" w:styleId="Header">
    <w:name w:val="header"/>
    <w:basedOn w:val="Normal"/>
    <w:link w:val="HeaderChar"/>
    <w:uiPriority w:val="99"/>
    <w:semiHidden/>
    <w:unhideWhenUsed/>
    <w:rsid w:val="008C092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C092F"/>
  </w:style>
  <w:style w:type="paragraph" w:styleId="Footer">
    <w:name w:val="footer"/>
    <w:basedOn w:val="Normal"/>
    <w:link w:val="FooterChar"/>
    <w:uiPriority w:val="99"/>
    <w:unhideWhenUsed/>
    <w:rsid w:val="008C092F"/>
    <w:pPr>
      <w:tabs>
        <w:tab w:val="center" w:pos="4680"/>
        <w:tab w:val="right" w:pos="9360"/>
      </w:tabs>
      <w:spacing w:line="240" w:lineRule="auto"/>
    </w:pPr>
  </w:style>
  <w:style w:type="character" w:customStyle="1" w:styleId="FooterChar">
    <w:name w:val="Footer Char"/>
    <w:basedOn w:val="DefaultParagraphFont"/>
    <w:link w:val="Footer"/>
    <w:uiPriority w:val="99"/>
    <w:rsid w:val="008C092F"/>
  </w:style>
  <w:style w:type="paragraph" w:styleId="TOCHeading">
    <w:name w:val="TOC Heading"/>
    <w:basedOn w:val="Heading1"/>
    <w:next w:val="Normal"/>
    <w:uiPriority w:val="39"/>
    <w:semiHidden/>
    <w:unhideWhenUsed/>
    <w:qFormat/>
    <w:rsid w:val="008C092F"/>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C092F"/>
    <w:pPr>
      <w:spacing w:after="100"/>
    </w:pPr>
  </w:style>
  <w:style w:type="paragraph" w:styleId="TOC2">
    <w:name w:val="toc 2"/>
    <w:basedOn w:val="Normal"/>
    <w:next w:val="Normal"/>
    <w:autoRedefine/>
    <w:uiPriority w:val="39"/>
    <w:unhideWhenUsed/>
    <w:rsid w:val="008C092F"/>
    <w:pPr>
      <w:spacing w:after="100"/>
      <w:ind w:left="220"/>
    </w:pPr>
  </w:style>
  <w:style w:type="character" w:styleId="Hyperlink">
    <w:name w:val="Hyperlink"/>
    <w:basedOn w:val="DefaultParagraphFont"/>
    <w:uiPriority w:val="99"/>
    <w:unhideWhenUsed/>
    <w:rsid w:val="008C092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9ED0EF-C677-4F9B-A083-F5B1CBC71D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1835</Words>
  <Characters>10466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dc:creator>
  <cp:lastModifiedBy>Adriana Cornelia Brian (2019150)</cp:lastModifiedBy>
  <cp:revision>4</cp:revision>
  <dcterms:created xsi:type="dcterms:W3CDTF">2021-07-21T15:36:00Z</dcterms:created>
  <dcterms:modified xsi:type="dcterms:W3CDTF">2021-07-22T10:57:00Z</dcterms:modified>
</cp:coreProperties>
</file>