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699C5" w14:textId="136EBC85" w:rsidR="00047BC3" w:rsidRDefault="00047BC3" w:rsidP="00047BC3">
      <w:pPr>
        <w:spacing w:before="400" w:after="200" w:line="240" w:lineRule="auto"/>
        <w:jc w:val="both"/>
        <w:outlineLvl w:val="0"/>
        <w:rPr>
          <w:rFonts w:ascii="Times New Roman" w:eastAsia="Arial" w:hAnsi="Times New Roman" w:cs="Times New Roman"/>
          <w:kern w:val="0"/>
          <w:sz w:val="32"/>
          <w:szCs w:val="32"/>
          <w14:ligatures w14:val="none"/>
        </w:rPr>
      </w:pPr>
      <w:bookmarkStart w:id="0" w:name="_Toc229749881"/>
      <w:r w:rsidRPr="00047BC3">
        <w:rPr>
          <w:rFonts w:ascii="Times New Roman" w:eastAsia="Arial" w:hAnsi="Times New Roman" w:cs="Times New Roman"/>
          <w:kern w:val="0"/>
          <w:sz w:val="32"/>
          <w:szCs w:val="32"/>
          <w14:ligatures w14:val="none"/>
        </w:rPr>
        <w:t>Essay title</w:t>
      </w:r>
      <w:r>
        <w:rPr>
          <w:rFonts w:ascii="Times New Roman" w:eastAsia="Arial" w:hAnsi="Times New Roman" w:cs="Times New Roman"/>
          <w:kern w:val="0"/>
          <w:sz w:val="32"/>
          <w:szCs w:val="32"/>
          <w14:ligatures w14:val="none"/>
        </w:rPr>
        <w:t xml:space="preserve">: </w:t>
      </w:r>
      <w:r w:rsidRPr="00047BC3">
        <w:rPr>
          <w:rFonts w:ascii="Times New Roman" w:eastAsia="Arial" w:hAnsi="Times New Roman" w:cs="Times New Roman"/>
          <w:kern w:val="0"/>
          <w:sz w:val="32"/>
          <w:szCs w:val="32"/>
          <w14:ligatures w14:val="none"/>
        </w:rPr>
        <w:t>creating restaurant menus using local produce</w:t>
      </w:r>
    </w:p>
    <w:p w14:paraId="753EC1ED" w14:textId="76313CCE" w:rsidR="00047BC3" w:rsidRDefault="00047BC3" w:rsidP="00047BC3">
      <w:pPr>
        <w:spacing w:before="400" w:after="200" w:line="240" w:lineRule="auto"/>
        <w:jc w:val="both"/>
        <w:outlineLvl w:val="0"/>
        <w:rPr>
          <w:rFonts w:ascii="Times New Roman" w:eastAsia="Arial" w:hAnsi="Times New Roman" w:cs="Times New Roman"/>
          <w:kern w:val="0"/>
          <w:sz w:val="32"/>
          <w:szCs w:val="32"/>
          <w14:ligatures w14:val="none"/>
        </w:rPr>
      </w:pPr>
      <w:r w:rsidRPr="00047BC3">
        <w:rPr>
          <w:rFonts w:ascii="Times New Roman" w:eastAsia="Arial" w:hAnsi="Times New Roman" w:cs="Times New Roman"/>
          <w:kern w:val="0"/>
          <w:sz w:val="32"/>
          <w:szCs w:val="32"/>
          <w14:ligatures w14:val="none"/>
        </w:rPr>
        <w:t>student name</w:t>
      </w:r>
      <w:r>
        <w:rPr>
          <w:rFonts w:ascii="Times New Roman" w:eastAsia="Arial" w:hAnsi="Times New Roman" w:cs="Times New Roman"/>
          <w:kern w:val="0"/>
          <w:sz w:val="32"/>
          <w:szCs w:val="32"/>
          <w14:ligatures w14:val="none"/>
        </w:rPr>
        <w:t xml:space="preserve">: </w:t>
      </w:r>
      <w:r w:rsidRPr="00047BC3">
        <w:rPr>
          <w:rFonts w:ascii="Times New Roman" w:eastAsia="Arial" w:hAnsi="Times New Roman" w:cs="Times New Roman"/>
          <w:kern w:val="0"/>
          <w:sz w:val="32"/>
          <w:szCs w:val="32"/>
          <w14:ligatures w14:val="none"/>
        </w:rPr>
        <w:t>Kitty Mohamed</w:t>
      </w:r>
    </w:p>
    <w:p w14:paraId="777ABAF4" w14:textId="73A636A0" w:rsidR="00047BC3" w:rsidRDefault="00047BC3" w:rsidP="00047BC3">
      <w:pPr>
        <w:spacing w:before="400" w:after="200" w:line="240" w:lineRule="auto"/>
        <w:jc w:val="both"/>
        <w:outlineLvl w:val="0"/>
        <w:rPr>
          <w:rFonts w:ascii="Times New Roman" w:eastAsia="Arial" w:hAnsi="Times New Roman" w:cs="Times New Roman"/>
          <w:kern w:val="0"/>
          <w:sz w:val="32"/>
          <w:szCs w:val="32"/>
          <w14:ligatures w14:val="none"/>
        </w:rPr>
      </w:pPr>
      <w:r w:rsidRPr="00047BC3">
        <w:rPr>
          <w:rFonts w:ascii="Times New Roman" w:eastAsia="Arial" w:hAnsi="Times New Roman" w:cs="Times New Roman"/>
          <w:kern w:val="0"/>
          <w:sz w:val="32"/>
          <w:szCs w:val="32"/>
          <w14:ligatures w14:val="none"/>
        </w:rPr>
        <w:t>student ID number</w:t>
      </w:r>
      <w:r>
        <w:rPr>
          <w:rFonts w:ascii="Times New Roman" w:eastAsia="Arial" w:hAnsi="Times New Roman" w:cs="Times New Roman"/>
          <w:kern w:val="0"/>
          <w:sz w:val="32"/>
          <w:szCs w:val="32"/>
          <w14:ligatures w14:val="none"/>
        </w:rPr>
        <w:t xml:space="preserve">: </w:t>
      </w:r>
      <w:r w:rsidRPr="00047BC3">
        <w:rPr>
          <w:rFonts w:ascii="Times New Roman" w:eastAsia="Arial" w:hAnsi="Times New Roman" w:cs="Times New Roman"/>
          <w:kern w:val="0"/>
          <w:sz w:val="32"/>
          <w:szCs w:val="32"/>
          <w14:ligatures w14:val="none"/>
        </w:rPr>
        <w:t>2517690</w:t>
      </w:r>
    </w:p>
    <w:p w14:paraId="722CA370" w14:textId="36A7FF20" w:rsidR="00047BC3" w:rsidRDefault="00047BC3" w:rsidP="00047BC3">
      <w:pPr>
        <w:spacing w:before="400" w:after="200" w:line="240" w:lineRule="auto"/>
        <w:jc w:val="both"/>
        <w:outlineLvl w:val="0"/>
        <w:rPr>
          <w:rFonts w:ascii="Times New Roman" w:eastAsia="Arial" w:hAnsi="Times New Roman" w:cs="Times New Roman"/>
          <w:kern w:val="0"/>
          <w:sz w:val="32"/>
          <w:szCs w:val="32"/>
          <w14:ligatures w14:val="none"/>
        </w:rPr>
      </w:pPr>
      <w:r w:rsidRPr="00047BC3">
        <w:rPr>
          <w:rFonts w:ascii="Times New Roman" w:eastAsia="Arial" w:hAnsi="Times New Roman" w:cs="Times New Roman"/>
          <w:kern w:val="0"/>
          <w:sz w:val="32"/>
          <w:szCs w:val="32"/>
          <w14:ligatures w14:val="none"/>
        </w:rPr>
        <w:t>module title</w:t>
      </w:r>
      <w:r>
        <w:rPr>
          <w:rFonts w:ascii="Times New Roman" w:eastAsia="Arial" w:hAnsi="Times New Roman" w:cs="Times New Roman"/>
          <w:kern w:val="0"/>
          <w:sz w:val="32"/>
          <w:szCs w:val="32"/>
          <w14:ligatures w14:val="none"/>
        </w:rPr>
        <w:t>:</w:t>
      </w:r>
      <w:r w:rsidR="008D5C46">
        <w:rPr>
          <w:rFonts w:ascii="Times New Roman" w:eastAsia="Arial" w:hAnsi="Times New Roman" w:cs="Times New Roman"/>
          <w:kern w:val="0"/>
          <w:sz w:val="32"/>
          <w:szCs w:val="32"/>
          <w14:ligatures w14:val="none"/>
        </w:rPr>
        <w:t xml:space="preserve"> BMGM4005</w:t>
      </w:r>
    </w:p>
    <w:p w14:paraId="1D218F7B" w14:textId="0DAD5D1E" w:rsidR="00047BC3" w:rsidRPr="00047BC3" w:rsidRDefault="00047BC3" w:rsidP="00047BC3">
      <w:pPr>
        <w:spacing w:before="400" w:after="200" w:line="240" w:lineRule="auto"/>
        <w:jc w:val="both"/>
        <w:outlineLvl w:val="0"/>
        <w:rPr>
          <w:rFonts w:ascii="Times New Roman" w:eastAsia="Arial" w:hAnsi="Times New Roman" w:cs="Times New Roman"/>
          <w:kern w:val="0"/>
          <w:sz w:val="32"/>
          <w:szCs w:val="32"/>
          <w:lang w:val="en-US"/>
          <w14:ligatures w14:val="none"/>
        </w:rPr>
      </w:pPr>
      <w:r w:rsidRPr="00047BC3">
        <w:rPr>
          <w:rFonts w:ascii="Times New Roman" w:eastAsia="Arial" w:hAnsi="Times New Roman" w:cs="Times New Roman"/>
          <w:kern w:val="0"/>
          <w:sz w:val="32"/>
          <w:szCs w:val="32"/>
          <w14:ligatures w14:val="none"/>
        </w:rPr>
        <w:t>lecturers name</w:t>
      </w:r>
      <w:r>
        <w:rPr>
          <w:rFonts w:ascii="Times New Roman" w:eastAsia="Arial" w:hAnsi="Times New Roman" w:cs="Times New Roman"/>
          <w:kern w:val="0"/>
          <w:sz w:val="32"/>
          <w:szCs w:val="32"/>
          <w14:ligatures w14:val="none"/>
        </w:rPr>
        <w:t xml:space="preserve">: </w:t>
      </w:r>
      <w:r w:rsidRPr="00047BC3">
        <w:rPr>
          <w:rFonts w:ascii="Times New Roman" w:eastAsia="Arial" w:hAnsi="Times New Roman" w:cs="Times New Roman"/>
          <w:kern w:val="0"/>
          <w:sz w:val="32"/>
          <w:szCs w:val="32"/>
          <w14:ligatures w14:val="none"/>
        </w:rPr>
        <w:t>Antoinette Mi</w:t>
      </w:r>
      <w:r>
        <w:rPr>
          <w:rFonts w:ascii="Times New Roman" w:eastAsia="Arial" w:hAnsi="Times New Roman" w:cs="Times New Roman"/>
          <w:kern w:val="0"/>
          <w:sz w:val="32"/>
          <w:szCs w:val="32"/>
          <w14:ligatures w14:val="none"/>
        </w:rPr>
        <w:t>lne</w:t>
      </w:r>
    </w:p>
    <w:p w14:paraId="46E4C5DA" w14:textId="77777777" w:rsid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p>
    <w:p w14:paraId="48E1244F" w14:textId="77777777" w:rsid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p>
    <w:p w14:paraId="6A95682A" w14:textId="77777777" w:rsid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p>
    <w:p w14:paraId="5F7122EE" w14:textId="77777777" w:rsid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p>
    <w:p w14:paraId="04A83CD1" w14:textId="77777777" w:rsid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p>
    <w:p w14:paraId="24A27DED" w14:textId="77777777" w:rsid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p>
    <w:p w14:paraId="23E6F3F6" w14:textId="77777777" w:rsid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p>
    <w:p w14:paraId="573320AA" w14:textId="77777777" w:rsid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p>
    <w:p w14:paraId="3FCF731D" w14:textId="77777777" w:rsid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p>
    <w:p w14:paraId="0D12E39A" w14:textId="77777777" w:rsid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p>
    <w:p w14:paraId="595683CD" w14:textId="77777777" w:rsid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p>
    <w:p w14:paraId="34985894" w14:textId="77777777" w:rsid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p>
    <w:p w14:paraId="133554BF" w14:textId="77777777" w:rsid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p>
    <w:p w14:paraId="3D4AD66C" w14:textId="77777777" w:rsid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p>
    <w:p w14:paraId="4A76289B" w14:textId="77777777" w:rsid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p>
    <w:p w14:paraId="5E789832" w14:textId="77777777" w:rsid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p>
    <w:p w14:paraId="17285CD8" w14:textId="77777777" w:rsid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p>
    <w:p w14:paraId="3F2426F4" w14:textId="5373A907" w:rsidR="00047BC3" w:rsidRP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r w:rsidRPr="00047BC3">
        <w:rPr>
          <w:rFonts w:ascii="Times New Roman" w:eastAsia="Arial" w:hAnsi="Times New Roman" w:cs="Times New Roman"/>
          <w:b/>
          <w:bCs/>
          <w:kern w:val="0"/>
          <w:sz w:val="32"/>
          <w:szCs w:val="32"/>
          <w:lang w:val="en-US"/>
          <w14:ligatures w14:val="none"/>
        </w:rPr>
        <w:t>1. Introduction</w:t>
      </w:r>
      <w:bookmarkEnd w:id="0"/>
    </w:p>
    <w:p w14:paraId="68F74118" w14:textId="77777777" w:rsidR="00047BC3" w:rsidRPr="00047BC3" w:rsidRDefault="00047BC3" w:rsidP="00047BC3">
      <w:pPr>
        <w:spacing w:after="200" w:line="240" w:lineRule="auto"/>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lang w:val="en-US"/>
          <w14:ligatures w14:val="none"/>
        </w:rPr>
        <w:t xml:space="preserve">Wales is a country blessed with its rich agricultural heritage, and the restaurant sector is no exception. This report investigates the potential for a restaurant, such as The </w:t>
      </w:r>
      <w:proofErr w:type="spellStart"/>
      <w:r w:rsidRPr="00047BC3">
        <w:rPr>
          <w:rFonts w:ascii="Times New Roman" w:eastAsia="Arial" w:hAnsi="Times New Roman" w:cs="Times New Roman"/>
          <w:kern w:val="0"/>
          <w:lang w:val="en-US"/>
          <w14:ligatures w14:val="none"/>
        </w:rPr>
        <w:t>Gardd</w:t>
      </w:r>
      <w:proofErr w:type="spellEnd"/>
      <w:r w:rsidRPr="00047BC3">
        <w:rPr>
          <w:rFonts w:ascii="Times New Roman" w:eastAsia="Arial" w:hAnsi="Times New Roman" w:cs="Times New Roman"/>
          <w:kern w:val="0"/>
          <w:lang w:val="en-US"/>
          <w14:ligatures w14:val="none"/>
        </w:rPr>
        <w:t xml:space="preserve">, a modern Welsh restaurant in Cardiff, to produce restaurant menus based on local produce from South and West Wales. It clarifies terms, examines the current sourcing strategy of the restaurant, </w:t>
      </w:r>
      <w:proofErr w:type="spellStart"/>
      <w:r w:rsidRPr="00047BC3">
        <w:rPr>
          <w:rFonts w:ascii="Times New Roman" w:eastAsia="Arial" w:hAnsi="Times New Roman" w:cs="Times New Roman"/>
          <w:kern w:val="0"/>
          <w:lang w:val="en-US"/>
          <w14:ligatures w14:val="none"/>
        </w:rPr>
        <w:t>localises</w:t>
      </w:r>
      <w:proofErr w:type="spellEnd"/>
      <w:r w:rsidRPr="00047BC3">
        <w:rPr>
          <w:rFonts w:ascii="Times New Roman" w:eastAsia="Arial" w:hAnsi="Times New Roman" w:cs="Times New Roman"/>
          <w:kern w:val="0"/>
          <w:lang w:val="en-US"/>
          <w14:ligatures w14:val="none"/>
        </w:rPr>
        <w:t xml:space="preserve"> appropriate suppliers, suggests some seasonal menus, and discusses general issues and opportunities of sourcing locally.</w:t>
      </w:r>
    </w:p>
    <w:p w14:paraId="7089297B" w14:textId="77777777" w:rsidR="00047BC3" w:rsidRPr="00047BC3" w:rsidRDefault="00047BC3" w:rsidP="00047BC3">
      <w:pPr>
        <w:spacing w:after="200" w:line="240" w:lineRule="auto"/>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lang w:val="en-US"/>
          <w14:ligatures w14:val="none"/>
        </w:rPr>
        <w:t xml:space="preserve">Local sourcing of food is the act of acquiring ingredients from food producers in a predetermined geographical area close to the consumer. Provenance is defined as the traceability of food products, and it is used to convey quality, authenticity and place-based identity to the consumers. Sustainability, as it relates to food sourcing, includes protecting the environment, sustainability economics and social responsibility throughout the food supply chain. These concepts play a major role in the reason why </w:t>
      </w:r>
      <w:proofErr w:type="gramStart"/>
      <w:r w:rsidRPr="00047BC3">
        <w:rPr>
          <w:rFonts w:ascii="Times New Roman" w:eastAsia="Arial" w:hAnsi="Times New Roman" w:cs="Times New Roman"/>
          <w:kern w:val="0"/>
          <w:lang w:val="en-US"/>
          <w14:ligatures w14:val="none"/>
        </w:rPr>
        <w:t>more and more</w:t>
      </w:r>
      <w:proofErr w:type="gramEnd"/>
      <w:r w:rsidRPr="00047BC3">
        <w:rPr>
          <w:rFonts w:ascii="Times New Roman" w:eastAsia="Arial" w:hAnsi="Times New Roman" w:cs="Times New Roman"/>
          <w:kern w:val="0"/>
          <w:lang w:val="en-US"/>
          <w14:ligatures w14:val="none"/>
        </w:rPr>
        <w:t xml:space="preserve"> hospitality businesses are reviewing their approach to and sourcing of ingredients.</w:t>
      </w:r>
    </w:p>
    <w:p w14:paraId="590945E0" w14:textId="77777777" w:rsidR="00047BC3" w:rsidRPr="00047BC3" w:rsidRDefault="00047BC3" w:rsidP="00047BC3">
      <w:pPr>
        <w:spacing w:after="200" w:line="240" w:lineRule="auto"/>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lang w:val="en-US"/>
          <w14:ligatures w14:val="none"/>
        </w:rPr>
        <w:t xml:space="preserve">Provenance is a major tourism identity factor, and local food has been identified as a factor of destination distinctiveness, particularly in Wales. Haven-Tang, Thomas and Fisher (2022) surveyed food and drink producers and visitors to Wales in Southeast Wales and discovered that 76% of visitors to Wales believe that sampling the local food and drink is important, whilst 75% of Welsh food and drink producers state that ‘Welsh’ is the most prominent theme in their branding. This highlights the commercial reasons for using local produce </w:t>
      </w:r>
      <w:proofErr w:type="gramStart"/>
      <w:r w:rsidRPr="00047BC3">
        <w:rPr>
          <w:rFonts w:ascii="Times New Roman" w:eastAsia="Arial" w:hAnsi="Times New Roman" w:cs="Times New Roman"/>
          <w:kern w:val="0"/>
          <w:lang w:val="en-US"/>
          <w14:ligatures w14:val="none"/>
        </w:rPr>
        <w:t>in</w:t>
      </w:r>
      <w:proofErr w:type="gramEnd"/>
      <w:r w:rsidRPr="00047BC3">
        <w:rPr>
          <w:rFonts w:ascii="Times New Roman" w:eastAsia="Arial" w:hAnsi="Times New Roman" w:cs="Times New Roman"/>
          <w:kern w:val="0"/>
          <w:lang w:val="en-US"/>
          <w14:ligatures w14:val="none"/>
        </w:rPr>
        <w:t xml:space="preserve"> restaurant menus, not simply for sustainability reasons, but to meet the demand of consumers.</w:t>
      </w:r>
    </w:p>
    <w:p w14:paraId="53CA7552" w14:textId="77777777" w:rsidR="00047BC3" w:rsidRP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bookmarkStart w:id="1" w:name="_Toc229749882"/>
      <w:r w:rsidRPr="00047BC3">
        <w:rPr>
          <w:rFonts w:ascii="Times New Roman" w:eastAsia="Arial" w:hAnsi="Times New Roman" w:cs="Times New Roman"/>
          <w:b/>
          <w:bCs/>
          <w:kern w:val="0"/>
          <w:sz w:val="32"/>
          <w:szCs w:val="32"/>
          <w:lang w:val="en-US"/>
          <w14:ligatures w14:val="none"/>
        </w:rPr>
        <w:t>2. Current Sourcing Strategy</w:t>
      </w:r>
      <w:bookmarkEnd w:id="1"/>
    </w:p>
    <w:p w14:paraId="1903A78E" w14:textId="77777777" w:rsidR="00047BC3" w:rsidRPr="00047BC3" w:rsidRDefault="00047BC3" w:rsidP="00047BC3">
      <w:pPr>
        <w:spacing w:after="200" w:line="240" w:lineRule="auto"/>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lang w:val="en-US"/>
          <w14:ligatures w14:val="none"/>
        </w:rPr>
        <w:t xml:space="preserve">The Garden now gets </w:t>
      </w:r>
      <w:proofErr w:type="gramStart"/>
      <w:r w:rsidRPr="00047BC3">
        <w:rPr>
          <w:rFonts w:ascii="Times New Roman" w:eastAsia="Arial" w:hAnsi="Times New Roman" w:cs="Times New Roman"/>
          <w:kern w:val="0"/>
          <w:lang w:val="en-US"/>
          <w14:ligatures w14:val="none"/>
        </w:rPr>
        <w:t>the vast majority of</w:t>
      </w:r>
      <w:proofErr w:type="gramEnd"/>
      <w:r w:rsidRPr="00047BC3">
        <w:rPr>
          <w:rFonts w:ascii="Times New Roman" w:eastAsia="Arial" w:hAnsi="Times New Roman" w:cs="Times New Roman"/>
          <w:kern w:val="0"/>
          <w:lang w:val="en-US"/>
          <w14:ligatures w14:val="none"/>
        </w:rPr>
        <w:t xml:space="preserve"> its ingredients from national wholesale suppliers, with a few links to regional suppliers. It's an internationally inspired menu featuring imported seafood, out-of-season vegetables and proteins from around the world that come a long way to Cardiff. This focuses on consistency of cost and reliability of </w:t>
      </w:r>
      <w:proofErr w:type="gramStart"/>
      <w:r w:rsidRPr="00047BC3">
        <w:rPr>
          <w:rFonts w:ascii="Times New Roman" w:eastAsia="Arial" w:hAnsi="Times New Roman" w:cs="Times New Roman"/>
          <w:kern w:val="0"/>
          <w:lang w:val="en-US"/>
          <w14:ligatures w14:val="none"/>
        </w:rPr>
        <w:t>volume, but</w:t>
      </w:r>
      <w:proofErr w:type="gramEnd"/>
      <w:r w:rsidRPr="00047BC3">
        <w:rPr>
          <w:rFonts w:ascii="Times New Roman" w:eastAsia="Arial" w:hAnsi="Times New Roman" w:cs="Times New Roman"/>
          <w:kern w:val="0"/>
          <w:lang w:val="en-US"/>
          <w14:ligatures w14:val="none"/>
        </w:rPr>
        <w:t xml:space="preserve"> is not very reflective of Welsh identity or the support of the Welsh agricultural economy.</w:t>
      </w:r>
    </w:p>
    <w:p w14:paraId="3C3FA11E" w14:textId="77777777" w:rsidR="00047BC3" w:rsidRPr="00047BC3" w:rsidRDefault="00047BC3" w:rsidP="00047BC3">
      <w:pPr>
        <w:spacing w:after="200" w:line="240" w:lineRule="auto"/>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lang w:val="en-US"/>
          <w14:ligatures w14:val="none"/>
        </w:rPr>
        <w:t xml:space="preserve">The effects of this sourcing model on the current menu are plain to see: There's little seasonal diversity, no </w:t>
      </w:r>
      <w:proofErr w:type="gramStart"/>
      <w:r w:rsidRPr="00047BC3">
        <w:rPr>
          <w:rFonts w:ascii="Times New Roman" w:eastAsia="Arial" w:hAnsi="Times New Roman" w:cs="Times New Roman"/>
          <w:kern w:val="0"/>
          <w:lang w:val="en-US"/>
          <w14:ligatures w14:val="none"/>
        </w:rPr>
        <w:t>telling of</w:t>
      </w:r>
      <w:proofErr w:type="gramEnd"/>
      <w:r w:rsidRPr="00047BC3">
        <w:rPr>
          <w:rFonts w:ascii="Times New Roman" w:eastAsia="Arial" w:hAnsi="Times New Roman" w:cs="Times New Roman"/>
          <w:kern w:val="0"/>
          <w:lang w:val="en-US"/>
          <w14:ligatures w14:val="none"/>
        </w:rPr>
        <w:t xml:space="preserve"> where ingredients come from to customers, and no relationship-building is done with suppliers. Haven-Tang et al. (2022) highlighted that a common issue in the hospitality sector in Wales is the logistical nature of accessing the local food producers, many of whom are spread across the rural landscape. Although many small-scale Welsh producers have high-quality output, they do not have the business infrastructure to consistently deliver to </w:t>
      </w:r>
      <w:r w:rsidRPr="00047BC3">
        <w:rPr>
          <w:rFonts w:ascii="Times New Roman" w:eastAsia="Arial" w:hAnsi="Times New Roman" w:cs="Times New Roman"/>
          <w:kern w:val="0"/>
          <w:lang w:val="en-US"/>
          <w14:ligatures w14:val="none"/>
        </w:rPr>
        <w:lastRenderedPageBreak/>
        <w:t xml:space="preserve">hospitality clients </w:t>
      </w:r>
      <w:proofErr w:type="gramStart"/>
      <w:r w:rsidRPr="00047BC3">
        <w:rPr>
          <w:rFonts w:ascii="Times New Roman" w:eastAsia="Arial" w:hAnsi="Times New Roman" w:cs="Times New Roman"/>
          <w:kern w:val="0"/>
          <w:lang w:val="en-US"/>
          <w14:ligatures w14:val="none"/>
        </w:rPr>
        <w:t>on</w:t>
      </w:r>
      <w:proofErr w:type="gramEnd"/>
      <w:r w:rsidRPr="00047BC3">
        <w:rPr>
          <w:rFonts w:ascii="Times New Roman" w:eastAsia="Arial" w:hAnsi="Times New Roman" w:cs="Times New Roman"/>
          <w:kern w:val="0"/>
          <w:lang w:val="en-US"/>
          <w14:ligatures w14:val="none"/>
        </w:rPr>
        <w:t xml:space="preserve"> volume. This fragmentation poses actual </w:t>
      </w:r>
      <w:proofErr w:type="gramStart"/>
      <w:r w:rsidRPr="00047BC3">
        <w:rPr>
          <w:rFonts w:ascii="Times New Roman" w:eastAsia="Arial" w:hAnsi="Times New Roman" w:cs="Times New Roman"/>
          <w:kern w:val="0"/>
          <w:lang w:val="en-US"/>
          <w14:ligatures w14:val="none"/>
        </w:rPr>
        <w:t>obstacles, but</w:t>
      </w:r>
      <w:proofErr w:type="gramEnd"/>
      <w:r w:rsidRPr="00047BC3">
        <w:rPr>
          <w:rFonts w:ascii="Times New Roman" w:eastAsia="Arial" w:hAnsi="Times New Roman" w:cs="Times New Roman"/>
          <w:kern w:val="0"/>
          <w:lang w:val="en-US"/>
          <w14:ligatures w14:val="none"/>
        </w:rPr>
        <w:t xml:space="preserve"> does not make local sourcing unfeasible; it just requires more proactive menu planning and developing relationships.</w:t>
      </w:r>
    </w:p>
    <w:p w14:paraId="7014CE04" w14:textId="77777777" w:rsidR="00047BC3" w:rsidRP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bookmarkStart w:id="2" w:name="_Toc229749883"/>
      <w:r w:rsidRPr="00047BC3">
        <w:rPr>
          <w:rFonts w:ascii="Times New Roman" w:eastAsia="Arial" w:hAnsi="Times New Roman" w:cs="Times New Roman"/>
          <w:b/>
          <w:bCs/>
          <w:kern w:val="0"/>
          <w:sz w:val="32"/>
          <w:szCs w:val="32"/>
          <w:lang w:val="en-US"/>
          <w14:ligatures w14:val="none"/>
        </w:rPr>
        <w:t>3. Local Welsh Suppliers and Menu Development</w:t>
      </w:r>
      <w:bookmarkEnd w:id="2"/>
    </w:p>
    <w:p w14:paraId="693072A6" w14:textId="77777777" w:rsidR="00047BC3" w:rsidRPr="00047BC3" w:rsidRDefault="00047BC3" w:rsidP="00047BC3">
      <w:pPr>
        <w:spacing w:after="200" w:line="240" w:lineRule="auto"/>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lang w:val="en-US"/>
          <w14:ligatures w14:val="none"/>
        </w:rPr>
        <w:t xml:space="preserve">South and West Wales have a variety of good agricultural products. In The Garden, the challenge is to develop relationships with Pembrokeshire, Carmarthenshire and Vale of Glamorgan producers to access lamb, beef, heritage vegetables, soft fruits and dairy. The Welsh Lamb and Welsh Beef are well </w:t>
      </w:r>
      <w:proofErr w:type="spellStart"/>
      <w:r w:rsidRPr="00047BC3">
        <w:rPr>
          <w:rFonts w:ascii="Times New Roman" w:eastAsia="Arial" w:hAnsi="Times New Roman" w:cs="Times New Roman"/>
          <w:kern w:val="0"/>
          <w:lang w:val="en-US"/>
          <w14:ligatures w14:val="none"/>
        </w:rPr>
        <w:t>recognised</w:t>
      </w:r>
      <w:proofErr w:type="spellEnd"/>
      <w:r w:rsidRPr="00047BC3">
        <w:rPr>
          <w:rFonts w:ascii="Times New Roman" w:eastAsia="Arial" w:hAnsi="Times New Roman" w:cs="Times New Roman"/>
          <w:kern w:val="0"/>
          <w:lang w:val="en-US"/>
          <w14:ligatures w14:val="none"/>
        </w:rPr>
        <w:t xml:space="preserve"> by consumers and have strong provenance, with Hybu Cig Cymru (Meat Promotion Wales) supporting marketing of the PGI-certified lambs and beef.</w:t>
      </w:r>
    </w:p>
    <w:p w14:paraId="02AB4C9C" w14:textId="77777777" w:rsidR="00047BC3" w:rsidRPr="00047BC3" w:rsidRDefault="00047BC3" w:rsidP="00047BC3">
      <w:pPr>
        <w:spacing w:after="200" w:line="240" w:lineRule="auto"/>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lang w:val="en-US"/>
          <w14:ligatures w14:val="none"/>
        </w:rPr>
        <w:t xml:space="preserve">Other local suppliers of interest include Pembrokeshire Fish for sustainable seafood from the coasts, Madgett's Farm in Chepstow for heritage vegetables, </w:t>
      </w:r>
      <w:proofErr w:type="spellStart"/>
      <w:r w:rsidRPr="00047BC3">
        <w:rPr>
          <w:rFonts w:ascii="Times New Roman" w:eastAsia="Arial" w:hAnsi="Times New Roman" w:cs="Times New Roman"/>
          <w:kern w:val="0"/>
          <w:lang w:val="en-US"/>
          <w14:ligatures w14:val="none"/>
        </w:rPr>
        <w:t>Blaenafon</w:t>
      </w:r>
      <w:proofErr w:type="spellEnd"/>
      <w:r w:rsidRPr="00047BC3">
        <w:rPr>
          <w:rFonts w:ascii="Times New Roman" w:eastAsia="Arial" w:hAnsi="Times New Roman" w:cs="Times New Roman"/>
          <w:kern w:val="0"/>
          <w:lang w:val="en-US"/>
          <w14:ligatures w14:val="none"/>
        </w:rPr>
        <w:t xml:space="preserve"> Cheddar for Welsh dairy and Halen Môn for artisan sea salt. Cooperative clusters, as proposed by Haven-Tang et al (2022) as part of the RDP project ‘Resilient Economy', could help The </w:t>
      </w:r>
      <w:proofErr w:type="spellStart"/>
      <w:r w:rsidRPr="00047BC3">
        <w:rPr>
          <w:rFonts w:ascii="Times New Roman" w:eastAsia="Arial" w:hAnsi="Times New Roman" w:cs="Times New Roman"/>
          <w:kern w:val="0"/>
          <w:lang w:val="en-US"/>
          <w14:ligatures w14:val="none"/>
        </w:rPr>
        <w:t>Gardd</w:t>
      </w:r>
      <w:proofErr w:type="spellEnd"/>
      <w:r w:rsidRPr="00047BC3">
        <w:rPr>
          <w:rFonts w:ascii="Times New Roman" w:eastAsia="Arial" w:hAnsi="Times New Roman" w:cs="Times New Roman"/>
          <w:kern w:val="0"/>
          <w:lang w:val="en-US"/>
          <w14:ligatures w14:val="none"/>
        </w:rPr>
        <w:t xml:space="preserve"> to have access to a wider and stable supply service. The farm-to-table supply chain system </w:t>
      </w:r>
      <w:proofErr w:type="spellStart"/>
      <w:r w:rsidRPr="00047BC3">
        <w:rPr>
          <w:rFonts w:ascii="Times New Roman" w:eastAsia="Arial" w:hAnsi="Times New Roman" w:cs="Times New Roman"/>
          <w:kern w:val="0"/>
          <w:lang w:val="en-US"/>
          <w14:ligatures w14:val="none"/>
        </w:rPr>
        <w:t>prioritises</w:t>
      </w:r>
      <w:proofErr w:type="spellEnd"/>
      <w:r w:rsidRPr="00047BC3">
        <w:rPr>
          <w:rFonts w:ascii="Times New Roman" w:eastAsia="Arial" w:hAnsi="Times New Roman" w:cs="Times New Roman"/>
          <w:kern w:val="0"/>
          <w:lang w:val="en-US"/>
          <w14:ligatures w14:val="none"/>
        </w:rPr>
        <w:t xml:space="preserve"> short, direct connections between the farm and the kitchen, resulting in a reduction in food miles, increased freshness and a greater level of transparency in the supply chain.</w:t>
      </w:r>
    </w:p>
    <w:p w14:paraId="00A6AB48" w14:textId="77777777" w:rsidR="00047BC3" w:rsidRP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bookmarkStart w:id="3" w:name="_Toc229749884"/>
      <w:r w:rsidRPr="00047BC3">
        <w:rPr>
          <w:rFonts w:ascii="Times New Roman" w:eastAsia="Arial" w:hAnsi="Times New Roman" w:cs="Times New Roman"/>
          <w:b/>
          <w:bCs/>
          <w:kern w:val="0"/>
          <w:sz w:val="32"/>
          <w:szCs w:val="32"/>
          <w:lang w:val="en-US"/>
          <w14:ligatures w14:val="none"/>
        </w:rPr>
        <w:t>4. Seasonal Menus Using Local Produce</w:t>
      </w:r>
      <w:bookmarkEnd w:id="3"/>
    </w:p>
    <w:p w14:paraId="15059BE3" w14:textId="77777777" w:rsidR="00047BC3" w:rsidRPr="00047BC3" w:rsidRDefault="00047BC3" w:rsidP="00047BC3">
      <w:pPr>
        <w:spacing w:after="120" w:line="240" w:lineRule="auto"/>
        <w:jc w:val="both"/>
        <w:rPr>
          <w:rFonts w:ascii="Times New Roman" w:eastAsia="Arial" w:hAnsi="Times New Roman" w:cs="Times New Roman"/>
          <w:kern w:val="0"/>
          <w:lang w:val="en-US"/>
          <w14:ligatures w14:val="none"/>
        </w:rPr>
      </w:pPr>
      <w:r w:rsidRPr="00047BC3">
        <w:rPr>
          <w:rFonts w:ascii="Times New Roman" w:eastAsia="Arial" w:hAnsi="Times New Roman" w:cs="Times New Roman"/>
          <w:b/>
          <w:bCs/>
          <w:kern w:val="0"/>
          <w:lang w:val="en-US"/>
          <w14:ligatures w14:val="none"/>
        </w:rPr>
        <w:t>Summer Three-Course Set Menu</w:t>
      </w:r>
    </w:p>
    <w:p w14:paraId="133A1CD1" w14:textId="77777777" w:rsidR="00047BC3" w:rsidRPr="00047BC3" w:rsidRDefault="00047BC3" w:rsidP="00047BC3">
      <w:pPr>
        <w:spacing w:after="200" w:line="240" w:lineRule="auto"/>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lang w:val="en-US"/>
          <w14:ligatures w14:val="none"/>
        </w:rPr>
        <w:t xml:space="preserve">Starter: Chilled Pembrokeshire crab salad with </w:t>
      </w:r>
      <w:proofErr w:type="gramStart"/>
      <w:r w:rsidRPr="00047BC3">
        <w:rPr>
          <w:rFonts w:ascii="Times New Roman" w:eastAsia="Arial" w:hAnsi="Times New Roman" w:cs="Times New Roman"/>
          <w:kern w:val="0"/>
          <w:lang w:val="en-US"/>
          <w14:ligatures w14:val="none"/>
        </w:rPr>
        <w:t>Halen Môn sea</w:t>
      </w:r>
      <w:proofErr w:type="gramEnd"/>
      <w:r w:rsidRPr="00047BC3">
        <w:rPr>
          <w:rFonts w:ascii="Times New Roman" w:eastAsia="Arial" w:hAnsi="Times New Roman" w:cs="Times New Roman"/>
          <w:kern w:val="0"/>
          <w:lang w:val="en-US"/>
          <w14:ligatures w14:val="none"/>
        </w:rPr>
        <w:t xml:space="preserve"> salt, samphire and sourdough. Main: Slow roasted Welsh Lamb rump with heritage tomatoes, </w:t>
      </w:r>
      <w:proofErr w:type="spellStart"/>
      <w:r w:rsidRPr="00047BC3">
        <w:rPr>
          <w:rFonts w:ascii="Times New Roman" w:eastAsia="Arial" w:hAnsi="Times New Roman" w:cs="Times New Roman"/>
          <w:kern w:val="0"/>
          <w:lang w:val="en-US"/>
          <w14:ligatures w14:val="none"/>
        </w:rPr>
        <w:t>courgette</w:t>
      </w:r>
      <w:proofErr w:type="spellEnd"/>
      <w:r w:rsidRPr="00047BC3">
        <w:rPr>
          <w:rFonts w:ascii="Times New Roman" w:eastAsia="Arial" w:hAnsi="Times New Roman" w:cs="Times New Roman"/>
          <w:kern w:val="0"/>
          <w:lang w:val="en-US"/>
          <w14:ligatures w14:val="none"/>
        </w:rPr>
        <w:t xml:space="preserve"> ribbons and wild garlic oil. Dessert: Strawberry and elderflower panna cotta with locally sourced cream &amp; Carmarthenshire soft fruits.</w:t>
      </w:r>
    </w:p>
    <w:p w14:paraId="37703DF9" w14:textId="77777777" w:rsidR="00047BC3" w:rsidRPr="00047BC3" w:rsidRDefault="00047BC3" w:rsidP="00047BC3">
      <w:pPr>
        <w:spacing w:after="120" w:line="240" w:lineRule="auto"/>
        <w:jc w:val="both"/>
        <w:rPr>
          <w:rFonts w:ascii="Times New Roman" w:eastAsia="Arial" w:hAnsi="Times New Roman" w:cs="Times New Roman"/>
          <w:kern w:val="0"/>
          <w:lang w:val="en-US"/>
          <w14:ligatures w14:val="none"/>
        </w:rPr>
      </w:pPr>
      <w:r w:rsidRPr="00047BC3">
        <w:rPr>
          <w:rFonts w:ascii="Times New Roman" w:eastAsia="Arial" w:hAnsi="Times New Roman" w:cs="Times New Roman"/>
          <w:b/>
          <w:bCs/>
          <w:kern w:val="0"/>
          <w:lang w:val="en-US"/>
          <w14:ligatures w14:val="none"/>
        </w:rPr>
        <w:t>Winter Three-Course Set Menu</w:t>
      </w:r>
    </w:p>
    <w:p w14:paraId="68064065" w14:textId="77777777" w:rsidR="00047BC3" w:rsidRPr="00047BC3" w:rsidRDefault="00047BC3" w:rsidP="00047BC3">
      <w:pPr>
        <w:spacing w:after="200" w:line="240" w:lineRule="auto"/>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lang w:val="en-US"/>
          <w14:ligatures w14:val="none"/>
        </w:rPr>
        <w:t xml:space="preserve">Starter: Leek and Caerphilly cheese tart with Anglesey Sea Salt pastry. Main: Braised Welsh Black Beef cheek with celeriac purée, roasted root vegetables and a red wine jus. Dessert: Warm Vale of Glamorgan apple and blackberry </w:t>
      </w:r>
      <w:proofErr w:type="gramStart"/>
      <w:r w:rsidRPr="00047BC3">
        <w:rPr>
          <w:rFonts w:ascii="Times New Roman" w:eastAsia="Arial" w:hAnsi="Times New Roman" w:cs="Times New Roman"/>
          <w:kern w:val="0"/>
          <w:lang w:val="en-US"/>
          <w14:ligatures w14:val="none"/>
        </w:rPr>
        <w:t>crumble</w:t>
      </w:r>
      <w:proofErr w:type="gramEnd"/>
      <w:r w:rsidRPr="00047BC3">
        <w:rPr>
          <w:rFonts w:ascii="Times New Roman" w:eastAsia="Arial" w:hAnsi="Times New Roman" w:cs="Times New Roman"/>
          <w:kern w:val="0"/>
          <w:lang w:val="en-US"/>
          <w14:ligatures w14:val="none"/>
        </w:rPr>
        <w:t xml:space="preserve"> with clotted cream.</w:t>
      </w:r>
    </w:p>
    <w:p w14:paraId="52E144EC" w14:textId="77777777" w:rsidR="00047BC3" w:rsidRPr="00047BC3" w:rsidRDefault="00047BC3" w:rsidP="00047BC3">
      <w:pPr>
        <w:spacing w:after="200" w:line="240" w:lineRule="auto"/>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lang w:val="en-US"/>
          <w14:ligatures w14:val="none"/>
        </w:rPr>
        <w:t>These menus have been created by combining calendars showing the seasons in which products are available in South and West Wales with research into Welsh PGI products. Menus are lighter in Summer, focusing on fresh local seafood and stone fruit, and Winter menus are heavier, incorporating root vegetables and preserved local dairy and strong protein options to mirror the Welsh farming cycle. The ingredients used are explained in terms of their prevalence in the area, their connection with the sense of Welsh identity, and their appeal for fine dining.</w:t>
      </w:r>
    </w:p>
    <w:p w14:paraId="271DF098" w14:textId="77777777" w:rsidR="00047BC3" w:rsidRPr="00047BC3" w:rsidRDefault="00047BC3" w:rsidP="00047BC3">
      <w:pPr>
        <w:spacing w:after="200" w:line="240" w:lineRule="auto"/>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lang w:val="en-US"/>
          <w14:ligatures w14:val="none"/>
        </w:rPr>
        <w:t xml:space="preserve">Seasoning is one of the challenges to accept. Using herbs and spices that can be picked locally and/or raised in their personal gardens can pose creative limitations. Warming spices like cinnamon and cloves are hard to find locally in winter, and operators might reduce this issue by adding dried ingredients from hedgerows in their native Wales, such as dried sloe, dried hedgerow hogweed seed or dried meadowsweet. Cost also varies according to season, with Welsh lamb being most highly valued during the spring flush, for instance, and becoming relatively more expensive at other times. These fluctuations demand menu pricing that </w:t>
      </w:r>
      <w:proofErr w:type="gramStart"/>
      <w:r w:rsidRPr="00047BC3">
        <w:rPr>
          <w:rFonts w:ascii="Times New Roman" w:eastAsia="Arial" w:hAnsi="Times New Roman" w:cs="Times New Roman"/>
          <w:kern w:val="0"/>
          <w:lang w:val="en-US"/>
          <w14:ligatures w14:val="none"/>
        </w:rPr>
        <w:t>takes into account</w:t>
      </w:r>
      <w:proofErr w:type="gramEnd"/>
      <w:r w:rsidRPr="00047BC3">
        <w:rPr>
          <w:rFonts w:ascii="Times New Roman" w:eastAsia="Arial" w:hAnsi="Times New Roman" w:cs="Times New Roman"/>
          <w:kern w:val="0"/>
          <w:lang w:val="en-US"/>
          <w14:ligatures w14:val="none"/>
        </w:rPr>
        <w:t xml:space="preserve"> the fluctuations.</w:t>
      </w:r>
    </w:p>
    <w:p w14:paraId="42A3CF69" w14:textId="77777777" w:rsidR="00047BC3" w:rsidRP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bookmarkStart w:id="4" w:name="_Toc229749885"/>
      <w:r w:rsidRPr="00047BC3">
        <w:rPr>
          <w:rFonts w:ascii="Times New Roman" w:eastAsia="Arial" w:hAnsi="Times New Roman" w:cs="Times New Roman"/>
          <w:b/>
          <w:bCs/>
          <w:kern w:val="0"/>
          <w:sz w:val="32"/>
          <w:szCs w:val="32"/>
          <w:lang w:val="en-US"/>
          <w14:ligatures w14:val="none"/>
        </w:rPr>
        <w:lastRenderedPageBreak/>
        <w:t>5. Food Waste Mitigation</w:t>
      </w:r>
      <w:bookmarkEnd w:id="4"/>
    </w:p>
    <w:p w14:paraId="2158C0F8" w14:textId="77777777" w:rsidR="00047BC3" w:rsidRPr="00047BC3" w:rsidRDefault="00047BC3" w:rsidP="00047BC3">
      <w:pPr>
        <w:spacing w:after="200" w:line="240" w:lineRule="auto"/>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lang w:val="en-US"/>
          <w14:ligatures w14:val="none"/>
        </w:rPr>
        <w:t xml:space="preserve">Waste in the food chain is a huge problem throughout the hospitality industry. UK food service and hospitality enterprises lose around £3.2 billion of food each year due to the approximately 18% of purchased food that is wasted (Malik et al., 2024). The total waste, of which 45% is from food preparation, 34% is from consumer plates and 21% from spoilage. The </w:t>
      </w:r>
      <w:proofErr w:type="spellStart"/>
      <w:r w:rsidRPr="00047BC3">
        <w:rPr>
          <w:rFonts w:ascii="Times New Roman" w:eastAsia="Arial" w:hAnsi="Times New Roman" w:cs="Times New Roman"/>
          <w:kern w:val="0"/>
          <w:lang w:val="en-US"/>
          <w14:ligatures w14:val="none"/>
        </w:rPr>
        <w:t>Gardd</w:t>
      </w:r>
      <w:proofErr w:type="spellEnd"/>
      <w:r w:rsidRPr="00047BC3">
        <w:rPr>
          <w:rFonts w:ascii="Times New Roman" w:eastAsia="Arial" w:hAnsi="Times New Roman" w:cs="Times New Roman"/>
          <w:kern w:val="0"/>
          <w:lang w:val="en-US"/>
          <w14:ligatures w14:val="none"/>
        </w:rPr>
        <w:t xml:space="preserve"> can see that using a local first approach to their menu offers the opportunity to </w:t>
      </w:r>
      <w:proofErr w:type="spellStart"/>
      <w:r w:rsidRPr="00047BC3">
        <w:rPr>
          <w:rFonts w:ascii="Times New Roman" w:eastAsia="Arial" w:hAnsi="Times New Roman" w:cs="Times New Roman"/>
          <w:kern w:val="0"/>
          <w:lang w:val="en-US"/>
          <w14:ligatures w14:val="none"/>
        </w:rPr>
        <w:t>minimise</w:t>
      </w:r>
      <w:proofErr w:type="spellEnd"/>
      <w:r w:rsidRPr="00047BC3">
        <w:rPr>
          <w:rFonts w:ascii="Times New Roman" w:eastAsia="Arial" w:hAnsi="Times New Roman" w:cs="Times New Roman"/>
          <w:kern w:val="0"/>
          <w:lang w:val="en-US"/>
          <w14:ligatures w14:val="none"/>
        </w:rPr>
        <w:t xml:space="preserve"> waste at </w:t>
      </w:r>
      <w:proofErr w:type="gramStart"/>
      <w:r w:rsidRPr="00047BC3">
        <w:rPr>
          <w:rFonts w:ascii="Times New Roman" w:eastAsia="Arial" w:hAnsi="Times New Roman" w:cs="Times New Roman"/>
          <w:kern w:val="0"/>
          <w:lang w:val="en-US"/>
          <w14:ligatures w14:val="none"/>
        </w:rPr>
        <w:t>a number of</w:t>
      </w:r>
      <w:proofErr w:type="gramEnd"/>
      <w:r w:rsidRPr="00047BC3">
        <w:rPr>
          <w:rFonts w:ascii="Times New Roman" w:eastAsia="Arial" w:hAnsi="Times New Roman" w:cs="Times New Roman"/>
          <w:kern w:val="0"/>
          <w:lang w:val="en-US"/>
          <w14:ligatures w14:val="none"/>
        </w:rPr>
        <w:t xml:space="preserve"> points.</w:t>
      </w:r>
    </w:p>
    <w:p w14:paraId="64EFAB0E" w14:textId="77777777" w:rsidR="00047BC3" w:rsidRPr="00047BC3" w:rsidRDefault="00047BC3" w:rsidP="00047BC3">
      <w:pPr>
        <w:spacing w:after="200" w:line="240" w:lineRule="auto"/>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lang w:val="en-US"/>
          <w14:ligatures w14:val="none"/>
        </w:rPr>
        <w:t xml:space="preserve">There are obvious opportunities with whole-animal butchery and nose-to-tail cooking. A rack of Welsh Lamb can be served as a fine main course, the shoulder can be braised into a bar snack, the offal can be used to make an </w:t>
      </w:r>
      <w:proofErr w:type="spellStart"/>
      <w:r w:rsidRPr="00047BC3">
        <w:rPr>
          <w:rFonts w:ascii="Times New Roman" w:eastAsia="Arial" w:hAnsi="Times New Roman" w:cs="Times New Roman"/>
          <w:kern w:val="0"/>
          <w:lang w:val="en-US"/>
          <w14:ligatures w14:val="none"/>
        </w:rPr>
        <w:t>appetiser</w:t>
      </w:r>
      <w:proofErr w:type="spellEnd"/>
      <w:r w:rsidRPr="00047BC3">
        <w:rPr>
          <w:rFonts w:ascii="Times New Roman" w:eastAsia="Arial" w:hAnsi="Times New Roman" w:cs="Times New Roman"/>
          <w:kern w:val="0"/>
          <w:lang w:val="en-US"/>
          <w14:ligatures w14:val="none"/>
        </w:rPr>
        <w:t xml:space="preserve">, and the bones can be rendered to make stock throughout the kitchen. Likewise, vegetable tops, stems, and skins of traditional vegetables can be dried or pickled and used as garnish or seasoning to </w:t>
      </w:r>
      <w:proofErr w:type="spellStart"/>
      <w:r w:rsidRPr="00047BC3">
        <w:rPr>
          <w:rFonts w:ascii="Times New Roman" w:eastAsia="Arial" w:hAnsi="Times New Roman" w:cs="Times New Roman"/>
          <w:kern w:val="0"/>
          <w:lang w:val="en-US"/>
          <w14:ligatures w14:val="none"/>
        </w:rPr>
        <w:t>minimise</w:t>
      </w:r>
      <w:proofErr w:type="spellEnd"/>
      <w:r w:rsidRPr="00047BC3">
        <w:rPr>
          <w:rFonts w:ascii="Times New Roman" w:eastAsia="Arial" w:hAnsi="Times New Roman" w:cs="Times New Roman"/>
          <w:kern w:val="0"/>
          <w:lang w:val="en-US"/>
          <w14:ligatures w14:val="none"/>
        </w:rPr>
        <w:t xml:space="preserve"> preparation waste.</w:t>
      </w:r>
    </w:p>
    <w:p w14:paraId="5982246E" w14:textId="77777777" w:rsidR="00047BC3" w:rsidRPr="00047BC3" w:rsidRDefault="00047BC3" w:rsidP="00047BC3">
      <w:pPr>
        <w:spacing w:after="200" w:line="240" w:lineRule="auto"/>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lang w:val="en-US"/>
          <w14:ligatures w14:val="none"/>
        </w:rPr>
        <w:t xml:space="preserve">As mentioned in the task brief, the WRAP web tool provides step-by-step guidance on waste tracking and reduction for hospitality operators. </w:t>
      </w:r>
      <w:proofErr w:type="spellStart"/>
      <w:r w:rsidRPr="00047BC3">
        <w:rPr>
          <w:rFonts w:ascii="Times New Roman" w:eastAsia="Arial" w:hAnsi="Times New Roman" w:cs="Times New Roman"/>
          <w:kern w:val="0"/>
          <w:lang w:val="en-US"/>
          <w14:ligatures w14:val="none"/>
        </w:rPr>
        <w:t>Gerassimidou</w:t>
      </w:r>
      <w:proofErr w:type="spellEnd"/>
      <w:r w:rsidRPr="00047BC3">
        <w:rPr>
          <w:rFonts w:ascii="Times New Roman" w:eastAsia="Arial" w:hAnsi="Times New Roman" w:cs="Times New Roman"/>
          <w:kern w:val="0"/>
          <w:lang w:val="en-US"/>
          <w14:ligatures w14:val="none"/>
        </w:rPr>
        <w:t xml:space="preserve">, Dora and </w:t>
      </w:r>
      <w:proofErr w:type="spellStart"/>
      <w:r w:rsidRPr="00047BC3">
        <w:rPr>
          <w:rFonts w:ascii="Times New Roman" w:eastAsia="Arial" w:hAnsi="Times New Roman" w:cs="Times New Roman"/>
          <w:kern w:val="0"/>
          <w:lang w:val="en-US"/>
          <w14:ligatures w14:val="none"/>
        </w:rPr>
        <w:t>Iacovidou</w:t>
      </w:r>
      <w:proofErr w:type="spellEnd"/>
      <w:r w:rsidRPr="00047BC3">
        <w:rPr>
          <w:rFonts w:ascii="Times New Roman" w:eastAsia="Arial" w:hAnsi="Times New Roman" w:cs="Times New Roman"/>
          <w:kern w:val="0"/>
          <w:lang w:val="en-US"/>
          <w14:ligatures w14:val="none"/>
        </w:rPr>
        <w:t xml:space="preserve"> (2022) created a decision-making framework that can help UK hospitality businesses decide on what food waste management technologies they should implement, whether on-site composting, anaerobic digestion or dehydration units. The Garden could do more to recycle its waste by using an on-site dehydrator or small-scale composter to turn the waste into soil amendment material, which could then be returned to the local supplier for use on the growing land.</w:t>
      </w:r>
    </w:p>
    <w:p w14:paraId="70BC82D3" w14:textId="77777777" w:rsidR="00047BC3" w:rsidRP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bookmarkStart w:id="5" w:name="_Toc229749886"/>
      <w:r w:rsidRPr="00047BC3">
        <w:rPr>
          <w:rFonts w:ascii="Times New Roman" w:eastAsia="Arial" w:hAnsi="Times New Roman" w:cs="Times New Roman"/>
          <w:b/>
          <w:bCs/>
          <w:kern w:val="0"/>
          <w:sz w:val="32"/>
          <w:szCs w:val="32"/>
          <w:lang w:val="en-US"/>
          <w14:ligatures w14:val="none"/>
        </w:rPr>
        <w:t>6. Challenges and Strengths of South and West Wales Produce</w:t>
      </w:r>
      <w:bookmarkEnd w:id="5"/>
    </w:p>
    <w:p w14:paraId="0AF3C3F4" w14:textId="77777777" w:rsidR="00047BC3" w:rsidRPr="00047BC3" w:rsidRDefault="00047BC3" w:rsidP="00047BC3">
      <w:pPr>
        <w:spacing w:after="200" w:line="240" w:lineRule="auto"/>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lang w:val="en-US"/>
          <w14:ligatures w14:val="none"/>
        </w:rPr>
        <w:t xml:space="preserve">The advantages of sourcing from South and West Wales are great. Under Protected Geographical Indication (PGI), the region is home to some of the highest quality lamb and beef in Britain and provides a provenance which has real value in the marketplace. The high quality of seafood production from coastal areas and dairy, root vegetables and soft fruits production from inland areas (agricultural belt) are present. The food identity of the area dovetails perfectly with consumers' increasing obsession with traceability and authenticity, providing The </w:t>
      </w:r>
      <w:proofErr w:type="spellStart"/>
      <w:r w:rsidRPr="00047BC3">
        <w:rPr>
          <w:rFonts w:ascii="Times New Roman" w:eastAsia="Arial" w:hAnsi="Times New Roman" w:cs="Times New Roman"/>
          <w:kern w:val="0"/>
          <w:lang w:val="en-US"/>
          <w14:ligatures w14:val="none"/>
        </w:rPr>
        <w:t>Gardd</w:t>
      </w:r>
      <w:proofErr w:type="spellEnd"/>
      <w:r w:rsidRPr="00047BC3">
        <w:rPr>
          <w:rFonts w:ascii="Times New Roman" w:eastAsia="Arial" w:hAnsi="Times New Roman" w:cs="Times New Roman"/>
          <w:kern w:val="0"/>
          <w:lang w:val="en-US"/>
          <w14:ligatures w14:val="none"/>
        </w:rPr>
        <w:t xml:space="preserve"> with a compelling tale to share with diners.</w:t>
      </w:r>
    </w:p>
    <w:p w14:paraId="44B11F50" w14:textId="77777777" w:rsidR="00047BC3" w:rsidRPr="00047BC3" w:rsidRDefault="00047BC3" w:rsidP="00047BC3">
      <w:pPr>
        <w:spacing w:after="200" w:line="240" w:lineRule="auto"/>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lang w:val="en-US"/>
          <w14:ligatures w14:val="none"/>
        </w:rPr>
        <w:t>But there are big hurdles. Perhaps the most obvious is Seasonality. Production in Wales is high in summer and autumn but can be low in winter, leading to a range of constraints in menu planning and price volatility. Haven-Tang et al. (2022) reported that tourism officers in Southeast Wales reported that suppliers were often unable to guarantee the quantity due to seasonal variation and climatic unpredictability, and that this required the chefs to be 'incredibly dedicated' to ensure locally sourced menus all year round.</w:t>
      </w:r>
    </w:p>
    <w:p w14:paraId="5A0B1854" w14:textId="77777777" w:rsidR="00047BC3" w:rsidRPr="00047BC3" w:rsidRDefault="00047BC3" w:rsidP="00047BC3">
      <w:pPr>
        <w:spacing w:after="200" w:line="240" w:lineRule="auto"/>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lang w:val="en-US"/>
          <w14:ligatures w14:val="none"/>
        </w:rPr>
        <w:t>There is also a variety that can pose difficulties. Some types of ingredients, such as tropical fruits, special grains and exotic spices, are not found locally and would be imported from a national or international source. There's also the cost factor: Direct procurement from producers can be more expensive than wholesale options due to unit costs, especially for restaurants that are on the smaller end and have limited margins. Collecting from scattered rural producers will necessitate a special supply chain operation or working with a regional food hub.</w:t>
      </w:r>
    </w:p>
    <w:p w14:paraId="76B1274D" w14:textId="77777777" w:rsidR="00047BC3" w:rsidRPr="00047BC3" w:rsidRDefault="00047BC3" w:rsidP="00047BC3">
      <w:pPr>
        <w:spacing w:after="200" w:line="240" w:lineRule="auto"/>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lang w:val="en-US"/>
          <w14:ligatures w14:val="none"/>
        </w:rPr>
        <w:t xml:space="preserve">The </w:t>
      </w:r>
      <w:proofErr w:type="spellStart"/>
      <w:r w:rsidRPr="00047BC3">
        <w:rPr>
          <w:rFonts w:ascii="Times New Roman" w:eastAsia="Arial" w:hAnsi="Times New Roman" w:cs="Times New Roman"/>
          <w:kern w:val="0"/>
          <w:lang w:val="en-US"/>
          <w14:ligatures w14:val="none"/>
        </w:rPr>
        <w:t>Gardd</w:t>
      </w:r>
      <w:proofErr w:type="spellEnd"/>
      <w:r w:rsidRPr="00047BC3">
        <w:rPr>
          <w:rFonts w:ascii="Times New Roman" w:eastAsia="Arial" w:hAnsi="Times New Roman" w:cs="Times New Roman"/>
          <w:kern w:val="0"/>
          <w:lang w:val="en-US"/>
          <w14:ligatures w14:val="none"/>
        </w:rPr>
        <w:t xml:space="preserve"> can leverage opportunities that involve establishing direct supplier relationships as part of a larger relationship strategy. On-site and/or local farm cultivation of select herbs and salad greens may be a way to ensure supply. The </w:t>
      </w:r>
      <w:proofErr w:type="spellStart"/>
      <w:r w:rsidRPr="00047BC3">
        <w:rPr>
          <w:rFonts w:ascii="Times New Roman" w:eastAsia="Arial" w:hAnsi="Times New Roman" w:cs="Times New Roman"/>
          <w:kern w:val="0"/>
          <w:lang w:val="en-US"/>
          <w14:ligatures w14:val="none"/>
        </w:rPr>
        <w:t>Gardd</w:t>
      </w:r>
      <w:proofErr w:type="spellEnd"/>
      <w:r w:rsidRPr="00047BC3">
        <w:rPr>
          <w:rFonts w:ascii="Times New Roman" w:eastAsia="Arial" w:hAnsi="Times New Roman" w:cs="Times New Roman"/>
          <w:kern w:val="0"/>
          <w:lang w:val="en-US"/>
          <w14:ligatures w14:val="none"/>
        </w:rPr>
        <w:t xml:space="preserve"> would benefit from a more extensive </w:t>
      </w:r>
      <w:r w:rsidRPr="00047BC3">
        <w:rPr>
          <w:rFonts w:ascii="Times New Roman" w:eastAsia="Arial" w:hAnsi="Times New Roman" w:cs="Times New Roman"/>
          <w:kern w:val="0"/>
          <w:lang w:val="en-US"/>
          <w14:ligatures w14:val="none"/>
        </w:rPr>
        <w:lastRenderedPageBreak/>
        <w:t xml:space="preserve">and coordinated network of suppliers if it became involved with the Welsh Government cluster </w:t>
      </w:r>
      <w:proofErr w:type="spellStart"/>
      <w:r w:rsidRPr="00047BC3">
        <w:rPr>
          <w:rFonts w:ascii="Times New Roman" w:eastAsia="Arial" w:hAnsi="Times New Roman" w:cs="Times New Roman"/>
          <w:kern w:val="0"/>
          <w:lang w:val="en-US"/>
          <w14:ligatures w14:val="none"/>
        </w:rPr>
        <w:t>programmes</w:t>
      </w:r>
      <w:proofErr w:type="spellEnd"/>
      <w:r w:rsidRPr="00047BC3">
        <w:rPr>
          <w:rFonts w:ascii="Times New Roman" w:eastAsia="Arial" w:hAnsi="Times New Roman" w:cs="Times New Roman"/>
          <w:kern w:val="0"/>
          <w:lang w:val="en-US"/>
          <w14:ligatures w14:val="none"/>
        </w:rPr>
        <w:t xml:space="preserve"> that aim to support businesses and create networking opportunities throughout the food and drink supply chain.</w:t>
      </w:r>
    </w:p>
    <w:p w14:paraId="053DBE8B" w14:textId="77777777" w:rsidR="00047BC3" w:rsidRP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bookmarkStart w:id="6" w:name="_Toc229749887"/>
      <w:r w:rsidRPr="00047BC3">
        <w:rPr>
          <w:rFonts w:ascii="Times New Roman" w:eastAsia="Arial" w:hAnsi="Times New Roman" w:cs="Times New Roman"/>
          <w:b/>
          <w:bCs/>
          <w:kern w:val="0"/>
          <w:sz w:val="32"/>
          <w:szCs w:val="32"/>
          <w:lang w:val="en-US"/>
          <w14:ligatures w14:val="none"/>
        </w:rPr>
        <w:t>7. Conclusion</w:t>
      </w:r>
      <w:bookmarkEnd w:id="6"/>
    </w:p>
    <w:p w14:paraId="2CC3A0DB" w14:textId="77777777" w:rsidR="00047BC3" w:rsidRPr="00047BC3" w:rsidRDefault="00047BC3" w:rsidP="00047BC3">
      <w:pPr>
        <w:spacing w:after="200" w:line="240" w:lineRule="auto"/>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lang w:val="en-US"/>
          <w14:ligatures w14:val="none"/>
        </w:rPr>
        <w:t xml:space="preserve">It is commercially viable and strategically wise for The Garden to develop restaurant menus from </w:t>
      </w:r>
      <w:proofErr w:type="gramStart"/>
      <w:r w:rsidRPr="00047BC3">
        <w:rPr>
          <w:rFonts w:ascii="Times New Roman" w:eastAsia="Arial" w:hAnsi="Times New Roman" w:cs="Times New Roman"/>
          <w:kern w:val="0"/>
          <w:lang w:val="en-US"/>
          <w14:ligatures w14:val="none"/>
        </w:rPr>
        <w:t>locally-sourced</w:t>
      </w:r>
      <w:proofErr w:type="gramEnd"/>
      <w:r w:rsidRPr="00047BC3">
        <w:rPr>
          <w:rFonts w:ascii="Times New Roman" w:eastAsia="Arial" w:hAnsi="Times New Roman" w:cs="Times New Roman"/>
          <w:kern w:val="0"/>
          <w:lang w:val="en-US"/>
          <w14:ligatures w14:val="none"/>
        </w:rPr>
        <w:t xml:space="preserve"> produce from South and West Wales. This evidence throughout the report has shown that local sourcing is effective in enhancing brands, consumer expectations of provenance, and the regional food economy. Seasonality, variety and cost are all issues that need to be addressed but can be overcome. Deliberate supplier relationship-building can help The </w:t>
      </w:r>
      <w:proofErr w:type="spellStart"/>
      <w:r w:rsidRPr="00047BC3">
        <w:rPr>
          <w:rFonts w:ascii="Times New Roman" w:eastAsia="Arial" w:hAnsi="Times New Roman" w:cs="Times New Roman"/>
          <w:kern w:val="0"/>
          <w:lang w:val="en-US"/>
          <w14:ligatures w14:val="none"/>
        </w:rPr>
        <w:t>Gardd</w:t>
      </w:r>
      <w:proofErr w:type="spellEnd"/>
      <w:r w:rsidRPr="00047BC3">
        <w:rPr>
          <w:rFonts w:ascii="Times New Roman" w:eastAsia="Arial" w:hAnsi="Times New Roman" w:cs="Times New Roman"/>
          <w:kern w:val="0"/>
          <w:lang w:val="en-US"/>
          <w14:ligatures w14:val="none"/>
        </w:rPr>
        <w:t xml:space="preserve"> create creatively ambitious menus that are operationally responsible through whole produce and cooking methods, and by strategic use of WRAP's guidance tools. The Welsh food landscape is a rich source of ingredients, and the challenge is to </w:t>
      </w:r>
      <w:proofErr w:type="spellStart"/>
      <w:r w:rsidRPr="00047BC3">
        <w:rPr>
          <w:rFonts w:ascii="Times New Roman" w:eastAsia="Arial" w:hAnsi="Times New Roman" w:cs="Times New Roman"/>
          <w:kern w:val="0"/>
          <w:lang w:val="en-US"/>
          <w14:ligatures w14:val="none"/>
        </w:rPr>
        <w:t>utilise</w:t>
      </w:r>
      <w:proofErr w:type="spellEnd"/>
      <w:r w:rsidRPr="00047BC3">
        <w:rPr>
          <w:rFonts w:ascii="Times New Roman" w:eastAsia="Arial" w:hAnsi="Times New Roman" w:cs="Times New Roman"/>
          <w:kern w:val="0"/>
          <w:lang w:val="en-US"/>
          <w14:ligatures w14:val="none"/>
        </w:rPr>
        <w:t xml:space="preserve"> them with purpose and creativity.</w:t>
      </w:r>
    </w:p>
    <w:p w14:paraId="67FEBA89" w14:textId="77777777" w:rsidR="00047BC3" w:rsidRPr="00047BC3" w:rsidRDefault="00047BC3" w:rsidP="00047BC3">
      <w:pPr>
        <w:spacing w:after="0" w:line="240" w:lineRule="auto"/>
        <w:rPr>
          <w:rFonts w:ascii="Times New Roman" w:eastAsia="Arial" w:hAnsi="Times New Roman" w:cs="Times New Roman"/>
          <w:b/>
          <w:bCs/>
          <w:kern w:val="0"/>
          <w:sz w:val="32"/>
          <w:szCs w:val="32"/>
          <w:lang w:val="en-US"/>
          <w14:ligatures w14:val="none"/>
        </w:rPr>
      </w:pPr>
      <w:r w:rsidRPr="00047BC3">
        <w:rPr>
          <w:rFonts w:ascii="Times New Roman" w:eastAsia="Arial" w:hAnsi="Times New Roman" w:cs="Times New Roman"/>
          <w:kern w:val="0"/>
          <w:lang w:val="en-US"/>
          <w14:ligatures w14:val="none"/>
        </w:rPr>
        <w:br w:type="page"/>
      </w:r>
    </w:p>
    <w:p w14:paraId="324716D3" w14:textId="77777777" w:rsidR="00047BC3" w:rsidRPr="00047BC3" w:rsidRDefault="00047BC3" w:rsidP="00047BC3">
      <w:pPr>
        <w:spacing w:before="400" w:after="200" w:line="240" w:lineRule="auto"/>
        <w:jc w:val="both"/>
        <w:outlineLvl w:val="0"/>
        <w:rPr>
          <w:rFonts w:ascii="Times New Roman" w:eastAsia="Arial" w:hAnsi="Times New Roman" w:cs="Times New Roman"/>
          <w:b/>
          <w:bCs/>
          <w:kern w:val="0"/>
          <w:sz w:val="32"/>
          <w:szCs w:val="32"/>
          <w:lang w:val="en-US"/>
          <w14:ligatures w14:val="none"/>
        </w:rPr>
      </w:pPr>
      <w:bookmarkStart w:id="7" w:name="_Toc229749888"/>
      <w:r w:rsidRPr="00047BC3">
        <w:rPr>
          <w:rFonts w:ascii="Times New Roman" w:eastAsia="Arial" w:hAnsi="Times New Roman" w:cs="Times New Roman"/>
          <w:b/>
          <w:bCs/>
          <w:kern w:val="0"/>
          <w:sz w:val="32"/>
          <w:szCs w:val="32"/>
          <w:lang w:val="en-US"/>
          <w14:ligatures w14:val="none"/>
        </w:rPr>
        <w:lastRenderedPageBreak/>
        <w:t>8. References</w:t>
      </w:r>
      <w:bookmarkEnd w:id="7"/>
    </w:p>
    <w:p w14:paraId="6C437C8F" w14:textId="77777777" w:rsidR="00047BC3" w:rsidRPr="00047BC3" w:rsidRDefault="00047BC3" w:rsidP="00047BC3">
      <w:pPr>
        <w:spacing w:line="240" w:lineRule="auto"/>
        <w:ind w:left="720" w:hanging="720"/>
        <w:jc w:val="both"/>
        <w:rPr>
          <w:rFonts w:ascii="Times New Roman" w:eastAsia="Arial" w:hAnsi="Times New Roman" w:cs="Times New Roman"/>
          <w:kern w:val="0"/>
          <w:lang w:val="en-US"/>
          <w14:ligatures w14:val="none"/>
        </w:rPr>
      </w:pPr>
      <w:proofErr w:type="spellStart"/>
      <w:r w:rsidRPr="00047BC3">
        <w:rPr>
          <w:rFonts w:ascii="Times New Roman" w:eastAsia="Arial" w:hAnsi="Times New Roman" w:cs="Times New Roman"/>
          <w:kern w:val="0"/>
          <w:sz w:val="22"/>
          <w:szCs w:val="22"/>
          <w:lang w:val="en-US"/>
          <w14:ligatures w14:val="none"/>
        </w:rPr>
        <w:t>Gerassimidou</w:t>
      </w:r>
      <w:proofErr w:type="spellEnd"/>
      <w:r w:rsidRPr="00047BC3">
        <w:rPr>
          <w:rFonts w:ascii="Times New Roman" w:eastAsia="Arial" w:hAnsi="Times New Roman" w:cs="Times New Roman"/>
          <w:kern w:val="0"/>
          <w:sz w:val="22"/>
          <w:szCs w:val="22"/>
          <w:lang w:val="en-US"/>
          <w14:ligatures w14:val="none"/>
        </w:rPr>
        <w:t>, S., Dora, M. and Iacovidou, E. (2022) 'A Tool for the Selection of Food Waste Management Approaches for the Hospitality and Food Service Sector in the UK', Resources, 11(10), p. 80. https://doi.org/10.3390/resources11100080</w:t>
      </w:r>
    </w:p>
    <w:p w14:paraId="740E66F8" w14:textId="77777777" w:rsidR="00047BC3" w:rsidRPr="00047BC3" w:rsidRDefault="00047BC3" w:rsidP="00047BC3">
      <w:pPr>
        <w:spacing w:line="240" w:lineRule="auto"/>
        <w:ind w:left="720" w:hanging="720"/>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sz w:val="22"/>
          <w:szCs w:val="22"/>
          <w:lang w:val="en-US"/>
          <w14:ligatures w14:val="none"/>
        </w:rPr>
        <w:t>Haven-Tang, C., Thomas, A. and Fisher, R. (2022) 'To What Extent Does the Food Tourism 'Label' Enhance Local Food Supply Chains? Experiences from Southeast Wales', Tourism and Hospitality, 3(1), pp. 153–160. https://doi.org/10.3390/tourhosp3010011</w:t>
      </w:r>
    </w:p>
    <w:p w14:paraId="67911D05" w14:textId="77777777" w:rsidR="00047BC3" w:rsidRPr="00047BC3" w:rsidRDefault="00047BC3" w:rsidP="00047BC3">
      <w:pPr>
        <w:spacing w:line="240" w:lineRule="auto"/>
        <w:ind w:left="720" w:hanging="720"/>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sz w:val="22"/>
          <w:szCs w:val="22"/>
          <w:lang w:val="en-US"/>
          <w14:ligatures w14:val="none"/>
        </w:rPr>
        <w:t>Malik, X., Smith, L., Stewart, I. and Burnett, N. (2024) Food Waste in the UK. House of Commons Library Research Briefing, CBP-7552. Available at: https://cumbriagrowthhub.co.uk/documents/Food-Waste-in-UK-April-2024.pdf (Accessed: 15 May 2026)</w:t>
      </w:r>
    </w:p>
    <w:p w14:paraId="45133C6E" w14:textId="77777777" w:rsidR="00047BC3" w:rsidRPr="00047BC3" w:rsidRDefault="00047BC3" w:rsidP="00047BC3">
      <w:pPr>
        <w:spacing w:line="240" w:lineRule="auto"/>
        <w:ind w:left="720" w:hanging="720"/>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sz w:val="22"/>
          <w:szCs w:val="22"/>
          <w:lang w:val="en-US"/>
          <w14:ligatures w14:val="none"/>
        </w:rPr>
        <w:t>Welsh Government (2014) Towards Sustainable Growth: An Action Plan for the Food and Drink Industry 2014–2020. Cardiff: Welsh Government.</w:t>
      </w:r>
    </w:p>
    <w:p w14:paraId="0E022C38" w14:textId="77777777" w:rsidR="00047BC3" w:rsidRPr="00047BC3" w:rsidRDefault="00047BC3" w:rsidP="00047BC3">
      <w:pPr>
        <w:spacing w:line="240" w:lineRule="auto"/>
        <w:ind w:left="720" w:hanging="720"/>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sz w:val="22"/>
          <w:szCs w:val="22"/>
          <w:lang w:val="en-US"/>
          <w14:ligatures w14:val="none"/>
        </w:rPr>
        <w:t>Welsh Government (2020) Welcome to Wales: Priorities for the Visitor Economy 2020–2025. Cardiff: Welsh Government.</w:t>
      </w:r>
    </w:p>
    <w:p w14:paraId="0467152C" w14:textId="77777777" w:rsidR="00047BC3" w:rsidRPr="00047BC3" w:rsidRDefault="00047BC3" w:rsidP="00047BC3">
      <w:pPr>
        <w:spacing w:line="240" w:lineRule="auto"/>
        <w:ind w:left="720" w:hanging="720"/>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sz w:val="22"/>
          <w:szCs w:val="22"/>
          <w:lang w:val="en-US"/>
          <w14:ligatures w14:val="none"/>
        </w:rPr>
        <w:t>Welsh Government (2021) Beyond Recycling: A Strategy to Make Wales a Zero Waste Nation. Cardiff: Welsh Government.</w:t>
      </w:r>
    </w:p>
    <w:p w14:paraId="01A3EEA3" w14:textId="77777777" w:rsidR="00047BC3" w:rsidRPr="00047BC3" w:rsidRDefault="00047BC3" w:rsidP="00047BC3">
      <w:pPr>
        <w:spacing w:line="240" w:lineRule="auto"/>
        <w:ind w:left="720" w:hanging="720"/>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sz w:val="22"/>
          <w:szCs w:val="22"/>
          <w:lang w:val="en-US"/>
          <w14:ligatures w14:val="none"/>
        </w:rPr>
        <w:t>Renting, H., Marsden, T.K. and Banks, J. (2003) 'Understanding alternative food networks: Exploring the role of short food supply chains in rural development', Environment and Planning A, 35(3), pp. 393–411.</w:t>
      </w:r>
    </w:p>
    <w:p w14:paraId="090698CB" w14:textId="77777777" w:rsidR="00047BC3" w:rsidRPr="00047BC3" w:rsidRDefault="00047BC3" w:rsidP="00047BC3">
      <w:pPr>
        <w:spacing w:line="240" w:lineRule="auto"/>
        <w:ind w:left="720" w:hanging="720"/>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sz w:val="22"/>
          <w:szCs w:val="22"/>
          <w:lang w:val="en-US"/>
          <w14:ligatures w14:val="none"/>
        </w:rPr>
        <w:t>Hybu Cig Cymru / Meat Promotion Wales (2023) Welsh Lamb and Welsh Beef: Quality Assurance and Provenance. Aberystwyth: HCC.</w:t>
      </w:r>
    </w:p>
    <w:p w14:paraId="5D20525A" w14:textId="77777777" w:rsidR="00047BC3" w:rsidRPr="00047BC3" w:rsidRDefault="00047BC3" w:rsidP="00047BC3">
      <w:pPr>
        <w:spacing w:line="240" w:lineRule="auto"/>
        <w:ind w:left="720" w:hanging="720"/>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sz w:val="22"/>
          <w:szCs w:val="22"/>
          <w:lang w:val="en-US"/>
          <w14:ligatures w14:val="none"/>
        </w:rPr>
        <w:t xml:space="preserve">Blay-Palmer, A., </w:t>
      </w:r>
      <w:proofErr w:type="spellStart"/>
      <w:r w:rsidRPr="00047BC3">
        <w:rPr>
          <w:rFonts w:ascii="Times New Roman" w:eastAsia="Arial" w:hAnsi="Times New Roman" w:cs="Times New Roman"/>
          <w:kern w:val="0"/>
          <w:sz w:val="22"/>
          <w:szCs w:val="22"/>
          <w:lang w:val="en-US"/>
          <w14:ligatures w14:val="none"/>
        </w:rPr>
        <w:t>Sonnino</w:t>
      </w:r>
      <w:proofErr w:type="spellEnd"/>
      <w:r w:rsidRPr="00047BC3">
        <w:rPr>
          <w:rFonts w:ascii="Times New Roman" w:eastAsia="Arial" w:hAnsi="Times New Roman" w:cs="Times New Roman"/>
          <w:kern w:val="0"/>
          <w:sz w:val="22"/>
          <w:szCs w:val="22"/>
          <w:lang w:val="en-US"/>
          <w14:ligatures w14:val="none"/>
        </w:rPr>
        <w:t xml:space="preserve">, R. and </w:t>
      </w:r>
      <w:proofErr w:type="spellStart"/>
      <w:r w:rsidRPr="00047BC3">
        <w:rPr>
          <w:rFonts w:ascii="Times New Roman" w:eastAsia="Arial" w:hAnsi="Times New Roman" w:cs="Times New Roman"/>
          <w:kern w:val="0"/>
          <w:sz w:val="22"/>
          <w:szCs w:val="22"/>
          <w:lang w:val="en-US"/>
          <w14:ligatures w14:val="none"/>
        </w:rPr>
        <w:t>Custot</w:t>
      </w:r>
      <w:proofErr w:type="spellEnd"/>
      <w:r w:rsidRPr="00047BC3">
        <w:rPr>
          <w:rFonts w:ascii="Times New Roman" w:eastAsia="Arial" w:hAnsi="Times New Roman" w:cs="Times New Roman"/>
          <w:kern w:val="0"/>
          <w:sz w:val="22"/>
          <w:szCs w:val="22"/>
          <w:lang w:val="en-US"/>
          <w14:ligatures w14:val="none"/>
        </w:rPr>
        <w:t>, J. (2016) 'A food politics of the possible? Growing sustainable food systems through networks of knowledge', Agriculture and Human Values, 33(1), pp. 27–43.</w:t>
      </w:r>
    </w:p>
    <w:p w14:paraId="3C042B4A" w14:textId="77777777" w:rsidR="00047BC3" w:rsidRPr="00047BC3" w:rsidRDefault="00047BC3" w:rsidP="00047BC3">
      <w:pPr>
        <w:spacing w:line="240" w:lineRule="auto"/>
        <w:ind w:left="720" w:hanging="720"/>
        <w:jc w:val="both"/>
        <w:rPr>
          <w:rFonts w:ascii="Times New Roman" w:eastAsia="Arial" w:hAnsi="Times New Roman" w:cs="Times New Roman"/>
          <w:kern w:val="0"/>
          <w:lang w:val="en-US"/>
          <w14:ligatures w14:val="none"/>
        </w:rPr>
      </w:pPr>
      <w:proofErr w:type="spellStart"/>
      <w:r w:rsidRPr="00047BC3">
        <w:rPr>
          <w:rFonts w:ascii="Times New Roman" w:eastAsia="Arial" w:hAnsi="Times New Roman" w:cs="Times New Roman"/>
          <w:kern w:val="0"/>
          <w:sz w:val="22"/>
          <w:szCs w:val="22"/>
          <w:lang w:val="en-US"/>
          <w14:ligatures w14:val="none"/>
        </w:rPr>
        <w:t>Ilbery</w:t>
      </w:r>
      <w:proofErr w:type="spellEnd"/>
      <w:r w:rsidRPr="00047BC3">
        <w:rPr>
          <w:rFonts w:ascii="Times New Roman" w:eastAsia="Arial" w:hAnsi="Times New Roman" w:cs="Times New Roman"/>
          <w:kern w:val="0"/>
          <w:sz w:val="22"/>
          <w:szCs w:val="22"/>
          <w:lang w:val="en-US"/>
          <w14:ligatures w14:val="none"/>
        </w:rPr>
        <w:t>, B. and Maye, D. (2005) 'Food supply chains and sustainability: Evidence from specialist food producers in the Scottish/English borders', Land Use Policy, 22(4), pp. 331–344.</w:t>
      </w:r>
    </w:p>
    <w:p w14:paraId="06FD76ED" w14:textId="77777777" w:rsidR="00047BC3" w:rsidRPr="00047BC3" w:rsidRDefault="00047BC3" w:rsidP="00047BC3">
      <w:pPr>
        <w:spacing w:line="240" w:lineRule="auto"/>
        <w:ind w:left="720" w:hanging="720"/>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sz w:val="22"/>
          <w:szCs w:val="22"/>
          <w:lang w:val="en-US"/>
          <w14:ligatures w14:val="none"/>
        </w:rPr>
        <w:t>Sims, R. (2009) 'Food, place and authenticity: Local food and the sustainable tourism experience', Journal of Sustainable Tourism, 17(3), pp. 321–336.</w:t>
      </w:r>
    </w:p>
    <w:p w14:paraId="44C808B0" w14:textId="77777777" w:rsidR="00047BC3" w:rsidRPr="00047BC3" w:rsidRDefault="00047BC3" w:rsidP="00047BC3">
      <w:pPr>
        <w:spacing w:line="240" w:lineRule="auto"/>
        <w:ind w:left="720" w:hanging="720"/>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sz w:val="22"/>
          <w:szCs w:val="22"/>
          <w:lang w:val="en-US"/>
          <w14:ligatures w14:val="none"/>
        </w:rPr>
        <w:t>Morgan, K., Marsden, T. and Murdoch, J. (2006) Worlds of Food: Place, Power and Provenance in the Food Chain. Oxford: Oxford University Press.</w:t>
      </w:r>
    </w:p>
    <w:p w14:paraId="49021051" w14:textId="77777777" w:rsidR="00047BC3" w:rsidRPr="00047BC3" w:rsidRDefault="00047BC3" w:rsidP="00047BC3">
      <w:pPr>
        <w:spacing w:line="240" w:lineRule="auto"/>
        <w:ind w:left="720" w:hanging="720"/>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sz w:val="22"/>
          <w:szCs w:val="22"/>
          <w:lang w:val="en-US"/>
          <w14:ligatures w14:val="none"/>
        </w:rPr>
        <w:t>WRAP (2023) Guardians of Grub: Hospitality and Food Service Sector Action Plan. Banbury: WRAP. Available at: https://www.wrap.org.uk (Accessed: 15 May 2026)</w:t>
      </w:r>
    </w:p>
    <w:p w14:paraId="6F38DF18" w14:textId="77777777" w:rsidR="00047BC3" w:rsidRPr="00047BC3" w:rsidRDefault="00047BC3" w:rsidP="00047BC3">
      <w:pPr>
        <w:spacing w:line="240" w:lineRule="auto"/>
        <w:ind w:left="720" w:hanging="720"/>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sz w:val="22"/>
          <w:szCs w:val="22"/>
          <w:lang w:val="en-US"/>
          <w14:ligatures w14:val="none"/>
        </w:rPr>
        <w:t>Feagan, R. (2007) 'The place of food: Mapping out the local in local food systems', Progress in Human Geography, 31(1), pp. 23–42.</w:t>
      </w:r>
    </w:p>
    <w:p w14:paraId="73D39C98" w14:textId="77777777" w:rsidR="00047BC3" w:rsidRPr="00047BC3" w:rsidRDefault="00047BC3" w:rsidP="00047BC3">
      <w:pPr>
        <w:spacing w:line="240" w:lineRule="auto"/>
        <w:ind w:left="720" w:hanging="720"/>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sz w:val="22"/>
          <w:szCs w:val="22"/>
          <w:lang w:val="en-US"/>
          <w14:ligatures w14:val="none"/>
        </w:rPr>
        <w:t>Everett, S. and Slocum, S.L. (2013) 'Food and tourism: An effective partnership? A UK-based review', Journal of Sustainable Tourism, 21(6), pp. 789–809.</w:t>
      </w:r>
    </w:p>
    <w:p w14:paraId="182B5D3F" w14:textId="77777777" w:rsidR="00047BC3" w:rsidRPr="00047BC3" w:rsidRDefault="00047BC3" w:rsidP="00047BC3">
      <w:pPr>
        <w:spacing w:line="240" w:lineRule="auto"/>
        <w:ind w:left="720" w:hanging="720"/>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sz w:val="22"/>
          <w:szCs w:val="22"/>
          <w:lang w:val="en-US"/>
          <w14:ligatures w14:val="none"/>
        </w:rPr>
        <w:t>Food and Drink Wales (2021) A Vision for the Food and Drink Industry from 2021: Building on Our Success. Cardiff: Welsh Government.</w:t>
      </w:r>
    </w:p>
    <w:p w14:paraId="52A4EE43" w14:textId="77777777" w:rsidR="00047BC3" w:rsidRPr="00047BC3" w:rsidRDefault="00047BC3" w:rsidP="00047BC3">
      <w:pPr>
        <w:spacing w:line="240" w:lineRule="auto"/>
        <w:ind w:left="720" w:hanging="720"/>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sz w:val="22"/>
          <w:szCs w:val="22"/>
          <w:lang w:val="en-US"/>
          <w14:ligatures w14:val="none"/>
        </w:rPr>
        <w:t>Hjalager, A.-M. and Richards, G. (eds.) (2002) Tourism and Gastronomy. London: Routledge.</w:t>
      </w:r>
    </w:p>
    <w:p w14:paraId="1C5558E8" w14:textId="77777777" w:rsidR="00047BC3" w:rsidRPr="00047BC3" w:rsidRDefault="00047BC3" w:rsidP="00047BC3">
      <w:pPr>
        <w:spacing w:line="240" w:lineRule="auto"/>
        <w:ind w:left="720" w:hanging="720"/>
        <w:jc w:val="both"/>
        <w:rPr>
          <w:rFonts w:ascii="Times New Roman" w:eastAsia="Arial" w:hAnsi="Times New Roman" w:cs="Times New Roman"/>
          <w:kern w:val="0"/>
          <w:lang w:val="en-US"/>
          <w14:ligatures w14:val="none"/>
        </w:rPr>
      </w:pPr>
      <w:r w:rsidRPr="00047BC3">
        <w:rPr>
          <w:rFonts w:ascii="Times New Roman" w:eastAsia="Arial" w:hAnsi="Times New Roman" w:cs="Times New Roman"/>
          <w:kern w:val="0"/>
          <w:sz w:val="22"/>
          <w:szCs w:val="22"/>
          <w:lang w:val="en-US"/>
          <w14:ligatures w14:val="none"/>
        </w:rPr>
        <w:t xml:space="preserve">McKercher, B., </w:t>
      </w:r>
      <w:proofErr w:type="spellStart"/>
      <w:r w:rsidRPr="00047BC3">
        <w:rPr>
          <w:rFonts w:ascii="Times New Roman" w:eastAsia="Arial" w:hAnsi="Times New Roman" w:cs="Times New Roman"/>
          <w:kern w:val="0"/>
          <w:sz w:val="22"/>
          <w:szCs w:val="22"/>
          <w:lang w:val="en-US"/>
          <w14:ligatures w14:val="none"/>
        </w:rPr>
        <w:t>Okumus</w:t>
      </w:r>
      <w:proofErr w:type="spellEnd"/>
      <w:r w:rsidRPr="00047BC3">
        <w:rPr>
          <w:rFonts w:ascii="Times New Roman" w:eastAsia="Arial" w:hAnsi="Times New Roman" w:cs="Times New Roman"/>
          <w:kern w:val="0"/>
          <w:sz w:val="22"/>
          <w:szCs w:val="22"/>
          <w:lang w:val="en-US"/>
          <w14:ligatures w14:val="none"/>
        </w:rPr>
        <w:t>, F. and Okumus, B. (2008) 'Food Tourism as a Viable Market Segment: It's all about how you cook the numbers!', Journal of Travel and Tourism Marketing, 25(2), pp. 137–148.</w:t>
      </w:r>
    </w:p>
    <w:p w14:paraId="11408A96" w14:textId="77777777" w:rsidR="00047BC3" w:rsidRPr="00047BC3" w:rsidRDefault="00047BC3" w:rsidP="00047BC3">
      <w:pPr>
        <w:spacing w:line="240" w:lineRule="auto"/>
        <w:ind w:left="720" w:hanging="720"/>
        <w:jc w:val="both"/>
        <w:rPr>
          <w:rFonts w:ascii="Times New Roman" w:eastAsia="Arial" w:hAnsi="Times New Roman" w:cs="Times New Roman"/>
          <w:kern w:val="0"/>
          <w:lang w:val="en-US"/>
          <w14:ligatures w14:val="none"/>
        </w:rPr>
      </w:pPr>
      <w:proofErr w:type="spellStart"/>
      <w:r w:rsidRPr="00047BC3">
        <w:rPr>
          <w:rFonts w:ascii="Times New Roman" w:eastAsia="Arial" w:hAnsi="Times New Roman" w:cs="Times New Roman"/>
          <w:kern w:val="0"/>
          <w:sz w:val="22"/>
          <w:szCs w:val="22"/>
          <w:lang w:val="en-US"/>
          <w14:ligatures w14:val="none"/>
        </w:rPr>
        <w:lastRenderedPageBreak/>
        <w:t>Gössling</w:t>
      </w:r>
      <w:proofErr w:type="spellEnd"/>
      <w:r w:rsidRPr="00047BC3">
        <w:rPr>
          <w:rFonts w:ascii="Times New Roman" w:eastAsia="Arial" w:hAnsi="Times New Roman" w:cs="Times New Roman"/>
          <w:kern w:val="0"/>
          <w:sz w:val="22"/>
          <w:szCs w:val="22"/>
          <w:lang w:val="en-US"/>
          <w14:ligatures w14:val="none"/>
        </w:rPr>
        <w:t xml:space="preserve">, S., Garrod, B., </w:t>
      </w:r>
      <w:proofErr w:type="spellStart"/>
      <w:r w:rsidRPr="00047BC3">
        <w:rPr>
          <w:rFonts w:ascii="Times New Roman" w:eastAsia="Arial" w:hAnsi="Times New Roman" w:cs="Times New Roman"/>
          <w:kern w:val="0"/>
          <w:sz w:val="22"/>
          <w:szCs w:val="22"/>
          <w:lang w:val="en-US"/>
          <w14:ligatures w14:val="none"/>
        </w:rPr>
        <w:t>Aall</w:t>
      </w:r>
      <w:proofErr w:type="spellEnd"/>
      <w:r w:rsidRPr="00047BC3">
        <w:rPr>
          <w:rFonts w:ascii="Times New Roman" w:eastAsia="Arial" w:hAnsi="Times New Roman" w:cs="Times New Roman"/>
          <w:kern w:val="0"/>
          <w:sz w:val="22"/>
          <w:szCs w:val="22"/>
          <w:lang w:val="en-US"/>
          <w14:ligatures w14:val="none"/>
        </w:rPr>
        <w:t>, C., Hille, J. and Peeters, P. (2011) 'Food management in tourism: Reducing tourism's carbon footprint', Tourism Management, 32(3), pp. 534–543.</w:t>
      </w:r>
    </w:p>
    <w:p w14:paraId="49DA65AA" w14:textId="6B7DCBAA" w:rsidR="004C3751" w:rsidRPr="00047BC3" w:rsidRDefault="004C3751">
      <w:pPr>
        <w:rPr>
          <w:lang w:val="en-US"/>
        </w:rPr>
      </w:pPr>
    </w:p>
    <w:sectPr w:rsidR="004C3751" w:rsidRPr="00047B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576B86" w14:textId="77777777" w:rsidR="00BE76CB" w:rsidRDefault="00BE76CB" w:rsidP="00047BC3">
      <w:pPr>
        <w:spacing w:after="0" w:line="240" w:lineRule="auto"/>
      </w:pPr>
      <w:r>
        <w:separator/>
      </w:r>
    </w:p>
  </w:endnote>
  <w:endnote w:type="continuationSeparator" w:id="0">
    <w:p w14:paraId="70EA6384" w14:textId="77777777" w:rsidR="00BE76CB" w:rsidRDefault="00BE76CB" w:rsidP="00047B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620D8D" w14:textId="77777777" w:rsidR="00BE76CB" w:rsidRDefault="00BE76CB" w:rsidP="00047BC3">
      <w:pPr>
        <w:spacing w:after="0" w:line="240" w:lineRule="auto"/>
      </w:pPr>
      <w:r>
        <w:separator/>
      </w:r>
    </w:p>
  </w:footnote>
  <w:footnote w:type="continuationSeparator" w:id="0">
    <w:p w14:paraId="4ACCA5B8" w14:textId="77777777" w:rsidR="00BE76CB" w:rsidRDefault="00BE76CB" w:rsidP="00047B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BC3"/>
    <w:rsid w:val="00047BC3"/>
    <w:rsid w:val="004C3751"/>
    <w:rsid w:val="00885084"/>
    <w:rsid w:val="008D5C46"/>
    <w:rsid w:val="00BE76CB"/>
    <w:rsid w:val="00C045BB"/>
    <w:rsid w:val="00FE2CD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04BFD"/>
  <w15:chartTrackingRefBased/>
  <w15:docId w15:val="{98CF2AA5-9B92-438A-A466-D28772E6D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B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7B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7B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7B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7B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7B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7B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7B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7B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B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7B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7B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7B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7B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7B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7B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7B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7BC3"/>
    <w:rPr>
      <w:rFonts w:eastAsiaTheme="majorEastAsia" w:cstheme="majorBidi"/>
      <w:color w:val="272727" w:themeColor="text1" w:themeTint="D8"/>
    </w:rPr>
  </w:style>
  <w:style w:type="paragraph" w:styleId="Title">
    <w:name w:val="Title"/>
    <w:basedOn w:val="Normal"/>
    <w:next w:val="Normal"/>
    <w:link w:val="TitleChar"/>
    <w:uiPriority w:val="10"/>
    <w:qFormat/>
    <w:rsid w:val="00047B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B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7B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7B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7BC3"/>
    <w:pPr>
      <w:spacing w:before="160"/>
      <w:jc w:val="center"/>
    </w:pPr>
    <w:rPr>
      <w:i/>
      <w:iCs/>
      <w:color w:val="404040" w:themeColor="text1" w:themeTint="BF"/>
    </w:rPr>
  </w:style>
  <w:style w:type="character" w:customStyle="1" w:styleId="QuoteChar">
    <w:name w:val="Quote Char"/>
    <w:basedOn w:val="DefaultParagraphFont"/>
    <w:link w:val="Quote"/>
    <w:uiPriority w:val="29"/>
    <w:rsid w:val="00047BC3"/>
    <w:rPr>
      <w:i/>
      <w:iCs/>
      <w:color w:val="404040" w:themeColor="text1" w:themeTint="BF"/>
    </w:rPr>
  </w:style>
  <w:style w:type="paragraph" w:styleId="ListParagraph">
    <w:name w:val="List Paragraph"/>
    <w:basedOn w:val="Normal"/>
    <w:uiPriority w:val="34"/>
    <w:qFormat/>
    <w:rsid w:val="00047BC3"/>
    <w:pPr>
      <w:ind w:left="720"/>
      <w:contextualSpacing/>
    </w:pPr>
  </w:style>
  <w:style w:type="character" w:styleId="IntenseEmphasis">
    <w:name w:val="Intense Emphasis"/>
    <w:basedOn w:val="DefaultParagraphFont"/>
    <w:uiPriority w:val="21"/>
    <w:qFormat/>
    <w:rsid w:val="00047BC3"/>
    <w:rPr>
      <w:i/>
      <w:iCs/>
      <w:color w:val="0F4761" w:themeColor="accent1" w:themeShade="BF"/>
    </w:rPr>
  </w:style>
  <w:style w:type="paragraph" w:styleId="IntenseQuote">
    <w:name w:val="Intense Quote"/>
    <w:basedOn w:val="Normal"/>
    <w:next w:val="Normal"/>
    <w:link w:val="IntenseQuoteChar"/>
    <w:uiPriority w:val="30"/>
    <w:qFormat/>
    <w:rsid w:val="00047B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7BC3"/>
    <w:rPr>
      <w:i/>
      <w:iCs/>
      <w:color w:val="0F4761" w:themeColor="accent1" w:themeShade="BF"/>
    </w:rPr>
  </w:style>
  <w:style w:type="character" w:styleId="IntenseReference">
    <w:name w:val="Intense Reference"/>
    <w:basedOn w:val="DefaultParagraphFont"/>
    <w:uiPriority w:val="32"/>
    <w:qFormat/>
    <w:rsid w:val="00047BC3"/>
    <w:rPr>
      <w:b/>
      <w:bCs/>
      <w:smallCaps/>
      <w:color w:val="0F4761" w:themeColor="accent1" w:themeShade="BF"/>
      <w:spacing w:val="5"/>
    </w:rPr>
  </w:style>
  <w:style w:type="paragraph" w:styleId="Header">
    <w:name w:val="header"/>
    <w:basedOn w:val="Normal"/>
    <w:link w:val="HeaderChar"/>
    <w:uiPriority w:val="99"/>
    <w:unhideWhenUsed/>
    <w:rsid w:val="00047B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BC3"/>
  </w:style>
  <w:style w:type="paragraph" w:styleId="Footer">
    <w:name w:val="footer"/>
    <w:basedOn w:val="Normal"/>
    <w:link w:val="FooterChar"/>
    <w:uiPriority w:val="99"/>
    <w:unhideWhenUsed/>
    <w:rsid w:val="00047B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B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fd9c2d5927d2a72d328fe0e3260f1cb1">
  <xsd:schema xmlns:xsd="http://www.w3.org/2001/XMLSchema" xmlns:xs="http://www.w3.org/2001/XMLSchema" xmlns:p="http://schemas.microsoft.com/office/2006/metadata/properties" xmlns:ns3="b4f9f7ee-5770-4a14-8925-17f3d16e50b7" targetNamespace="http://schemas.microsoft.com/office/2006/metadata/properties" ma:root="true" ma:fieldsID="aa4419ae581425e9b53431fb6a5aa5c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77E12C4E-BA9F-45DD-B66C-2C2340EBC9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72E2B9-D1DF-4DC1-9E1C-85FAC9B99631}">
  <ds:schemaRefs>
    <ds:schemaRef ds:uri="http://schemas.microsoft.com/sharepoint/v3/contenttype/forms"/>
  </ds:schemaRefs>
</ds:datastoreItem>
</file>

<file path=customXml/itemProps3.xml><?xml version="1.0" encoding="utf-8"?>
<ds:datastoreItem xmlns:ds="http://schemas.openxmlformats.org/officeDocument/2006/customXml" ds:itemID="{E59B96BC-5C74-4C92-85D0-FA3ADC129B5F}">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7</Pages>
  <Words>2084</Words>
  <Characters>11882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Kitty Mohamed (2517690)</dc:creator>
  <cp:keywords/>
  <dc:description/>
  <cp:lastModifiedBy>Kitty Mohamed (2517690)</cp:lastModifiedBy>
  <cp:revision>1</cp:revision>
  <dcterms:created xsi:type="dcterms:W3CDTF">2026-05-15T12:31:00Z</dcterms:created>
  <dcterms:modified xsi:type="dcterms:W3CDTF">2026-05-15T12:47:00Z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